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9"/>
        <w:gridCol w:w="2330"/>
        <w:gridCol w:w="1798"/>
        <w:gridCol w:w="3893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155AAF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4A48AF6" wp14:editId="2773C653">
                  <wp:extent cx="1430655" cy="892175"/>
                  <wp:effectExtent l="0" t="0" r="0" b="3175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155AAF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694223">
        <w:t>27</w:t>
      </w:r>
      <w:r w:rsidR="001A68D5">
        <w:t xml:space="preserve">. </w:t>
      </w:r>
      <w:r w:rsidR="00B36FE1">
        <w:t>11</w:t>
      </w:r>
      <w:r w:rsidR="001A68D5">
        <w:t>. 2019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694223">
        <w:t>083/2019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B36FE1" w:rsidRPr="00B36FE1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36FE1">
        <w:rPr>
          <w:b/>
          <w:sz w:val="28"/>
          <w:szCs w:val="28"/>
        </w:rPr>
        <w:t xml:space="preserve">Smlouva o dílo na </w:t>
      </w:r>
      <w:r w:rsidR="00B36FE1">
        <w:rPr>
          <w:b/>
          <w:sz w:val="28"/>
          <w:szCs w:val="28"/>
        </w:rPr>
        <w:t xml:space="preserve">dodávku </w:t>
      </w:r>
      <w:r w:rsidR="00B36FE1" w:rsidRPr="00B36FE1">
        <w:rPr>
          <w:b/>
          <w:sz w:val="28"/>
          <w:szCs w:val="28"/>
        </w:rPr>
        <w:t>notebooků</w:t>
      </w:r>
      <w:r w:rsidRPr="00B36FE1">
        <w:rPr>
          <w:b/>
          <w:sz w:val="28"/>
          <w:szCs w:val="28"/>
        </w:rPr>
        <w:t xml:space="preserve"> </w:t>
      </w:r>
      <w:r w:rsidR="00564DCB" w:rsidRPr="00B36FE1">
        <w:rPr>
          <w:b/>
          <w:sz w:val="28"/>
          <w:szCs w:val="28"/>
        </w:rPr>
        <w:t xml:space="preserve">v rámci akce </w:t>
      </w:r>
    </w:p>
    <w:p w:rsidR="000C2DC0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36FE1">
        <w:rPr>
          <w:b/>
          <w:sz w:val="28"/>
          <w:szCs w:val="28"/>
        </w:rPr>
        <w:t>„</w:t>
      </w:r>
      <w:r w:rsidR="00B36FE1" w:rsidRPr="00B36FE1">
        <w:rPr>
          <w:rFonts w:cstheme="minorHAnsi"/>
          <w:b/>
          <w:bCs/>
          <w:sz w:val="28"/>
          <w:szCs w:val="28"/>
        </w:rPr>
        <w:t>Dodávka ICT vybavení pro šablonu 2.II/16b – Využití ICT ve vzdělávání v ZŠ</w:t>
      </w:r>
      <w:r w:rsidRPr="00B36FE1">
        <w:rPr>
          <w:b/>
          <w:sz w:val="28"/>
          <w:szCs w:val="28"/>
        </w:rPr>
        <w:t>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694223" w:rsidRPr="00694223" w:rsidRDefault="00694223" w:rsidP="005B7C2A">
      <w:pPr>
        <w:spacing w:after="0" w:line="240" w:lineRule="auto"/>
        <w:jc w:val="both"/>
      </w:pP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Pr="00694223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druhé:</w:t>
      </w:r>
      <w:r w:rsidR="00694223">
        <w:t xml:space="preserve"> 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Společnost </w:t>
      </w:r>
      <w:r w:rsidR="00694223">
        <w:t>PC servis KB s.r.o., Masná 129, 382 41 Kaplice</w:t>
      </w:r>
    </w:p>
    <w:p w:rsidR="000C2DC0" w:rsidRDefault="00834B9D" w:rsidP="004076EA">
      <w:pPr>
        <w:pStyle w:val="Bezmezer"/>
      </w:pPr>
      <w:r>
        <w:t>IČO:</w:t>
      </w:r>
      <w:r w:rsidR="000C2DC0" w:rsidRPr="00606F26">
        <w:t xml:space="preserve"> </w:t>
      </w:r>
      <w:r w:rsidR="00694223">
        <w:t>26075237</w:t>
      </w:r>
    </w:p>
    <w:p w:rsidR="00E53431" w:rsidRPr="00606F26" w:rsidRDefault="00E53431" w:rsidP="004076EA">
      <w:pPr>
        <w:pStyle w:val="Bezmezer"/>
      </w:pPr>
      <w:r>
        <w:t xml:space="preserve">BÚ: </w:t>
      </w:r>
      <w:r w:rsidRPr="00E53431">
        <w:t>4200027302</w:t>
      </w:r>
      <w:r w:rsidRPr="00E53431">
        <w:t>/</w:t>
      </w:r>
      <w:r w:rsidRPr="00E53431">
        <w:t>6800</w:t>
      </w:r>
      <w:bookmarkStart w:id="0" w:name="_GoBack"/>
      <w:bookmarkEnd w:id="0"/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</w:t>
      </w:r>
      <w:r w:rsidR="00694223">
        <w:t xml:space="preserve"> jednatelem společnosti B. Jiřím Bohatou</w:t>
      </w:r>
      <w:r w:rsidRPr="00606F26">
        <w:t xml:space="preserve"> </w:t>
      </w:r>
    </w:p>
    <w:p w:rsidR="00564DCB" w:rsidRDefault="000C2DC0" w:rsidP="005B7C2A">
      <w:pPr>
        <w:spacing w:after="0" w:line="240" w:lineRule="auto"/>
        <w:jc w:val="both"/>
      </w:pPr>
      <w:r w:rsidRPr="00606F26">
        <w:t xml:space="preserve">Zapsaná </w:t>
      </w:r>
      <w:r w:rsidR="00694223">
        <w:t>u Krajského soudu v Českých Budějovicích, oddíl C, vložka 12432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B36FE1" w:rsidRDefault="000C2DC0" w:rsidP="005B7C2A">
      <w:pPr>
        <w:spacing w:after="0" w:line="240" w:lineRule="auto"/>
        <w:jc w:val="both"/>
      </w:pPr>
      <w:r w:rsidRPr="00606F26">
        <w:t xml:space="preserve">Obě strany smlouvy konstatují, že odběratel provedl </w:t>
      </w:r>
      <w:r w:rsidRPr="00B36FE1">
        <w:t>výběro</w:t>
      </w:r>
      <w:r w:rsidR="001C03E1" w:rsidRPr="00B36FE1">
        <w:t xml:space="preserve">vé řízení na </w:t>
      </w:r>
      <w:r w:rsidR="00B36FE1" w:rsidRPr="00B36FE1">
        <w:t>dodávku</w:t>
      </w:r>
      <w:r w:rsidR="00B36FE1">
        <w:rPr>
          <w:b/>
          <w:sz w:val="28"/>
          <w:szCs w:val="28"/>
        </w:rPr>
        <w:t xml:space="preserve"> </w:t>
      </w:r>
      <w:r w:rsidR="00B36FE1" w:rsidRPr="00B36FE1">
        <w:t>notebooků</w:t>
      </w:r>
      <w:r w:rsidR="00B36FE1" w:rsidRPr="00B36FE1">
        <w:rPr>
          <w:b/>
          <w:sz w:val="28"/>
          <w:szCs w:val="28"/>
        </w:rPr>
        <w:t xml:space="preserve"> </w:t>
      </w:r>
      <w:r w:rsidR="001C03E1" w:rsidRPr="00B36FE1">
        <w:t>„</w:t>
      </w:r>
      <w:r w:rsidR="00B36FE1" w:rsidRPr="00B36FE1">
        <w:rPr>
          <w:rFonts w:cstheme="minorHAnsi"/>
          <w:bCs/>
        </w:rPr>
        <w:t>Dodávka ICT vybavení pro šablonu 2.II/16b – Využití ICT ve vzdělávání v ZŠ</w:t>
      </w:r>
      <w:r w:rsidR="001C03E1" w:rsidRPr="00B36FE1">
        <w:t>“</w:t>
      </w:r>
    </w:p>
    <w:p w:rsidR="00B36FE1" w:rsidRDefault="00B36FE1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B36FE1" w:rsidP="005B7C2A">
      <w:pPr>
        <w:pStyle w:val="Odstavecseseznamem"/>
        <w:spacing w:after="0" w:line="240" w:lineRule="auto"/>
        <w:ind w:left="360"/>
        <w:jc w:val="both"/>
      </w:pPr>
      <w:r>
        <w:t>D</w:t>
      </w:r>
      <w:r w:rsidRPr="00B36FE1">
        <w:t>odávku</w:t>
      </w:r>
      <w:r>
        <w:rPr>
          <w:b/>
          <w:sz w:val="28"/>
          <w:szCs w:val="28"/>
        </w:rPr>
        <w:t xml:space="preserve"> </w:t>
      </w:r>
      <w:r w:rsidRPr="00B36FE1">
        <w:t>notebooků</w:t>
      </w:r>
      <w:r w:rsidRPr="00B36FE1">
        <w:rPr>
          <w:b/>
          <w:sz w:val="28"/>
          <w:szCs w:val="28"/>
        </w:rPr>
        <w:t xml:space="preserve"> </w:t>
      </w:r>
      <w:r w:rsidRPr="00B36FE1">
        <w:t>v rámci akce</w:t>
      </w:r>
      <w:r>
        <w:rPr>
          <w:b/>
          <w:sz w:val="28"/>
          <w:szCs w:val="28"/>
        </w:rPr>
        <w:t xml:space="preserve"> </w:t>
      </w:r>
      <w:r w:rsidRPr="00B36FE1">
        <w:t>„</w:t>
      </w:r>
      <w:r w:rsidRPr="00B36FE1">
        <w:rPr>
          <w:rFonts w:cstheme="minorHAnsi"/>
          <w:bCs/>
        </w:rPr>
        <w:t>Dodávka ICT vybavení pro šablonu 2.II/16b – Využití ICT ve vzdělávání v ZŠ</w:t>
      </w:r>
      <w:r w:rsidRPr="00B36FE1">
        <w:t>“</w:t>
      </w:r>
      <w:r>
        <w:t xml:space="preserve"> </w:t>
      </w:r>
      <w:r w:rsidR="00564DCB">
        <w:t>dle podrobné</w:t>
      </w:r>
      <w:r w:rsidR="001C03E1">
        <w:t xml:space="preserve"> </w:t>
      </w:r>
      <w:r>
        <w:t xml:space="preserve">technické </w:t>
      </w:r>
      <w:r w:rsidR="001C03E1">
        <w:t>specifikace v zaslané nabídce</w:t>
      </w:r>
      <w:r w:rsidR="000C2DC0" w:rsidRPr="00606F26">
        <w:t>.</w:t>
      </w:r>
    </w:p>
    <w:p w:rsidR="000C2DC0" w:rsidRPr="00606F26" w:rsidRDefault="00B36FE1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B36FE1">
        <w:t>13</w:t>
      </w:r>
      <w:r w:rsidRPr="00606F26">
        <w:t xml:space="preserve">. </w:t>
      </w:r>
      <w:r w:rsidR="00B36FE1">
        <w:t>12</w:t>
      </w:r>
      <w:r w:rsidR="001C03E1">
        <w:t>. 2019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krycího listu nabídky </w:t>
      </w:r>
      <w:r w:rsidR="00694223">
        <w:rPr>
          <w:rFonts w:cstheme="minorHAnsi"/>
        </w:rPr>
        <w:t xml:space="preserve">390 000,- </w:t>
      </w:r>
      <w:r w:rsidR="00B36FE1" w:rsidRPr="000F2D8B">
        <w:rPr>
          <w:rFonts w:cstheme="minorHAnsi"/>
        </w:rPr>
        <w:t>Kč bez DPH</w:t>
      </w:r>
      <w:r w:rsidR="00B36FE1">
        <w:rPr>
          <w:rFonts w:cstheme="minorHAnsi"/>
        </w:rPr>
        <w:t xml:space="preserve">, DPH ve výši </w:t>
      </w:r>
      <w:r w:rsidR="00694223">
        <w:rPr>
          <w:rFonts w:cstheme="minorHAnsi"/>
        </w:rPr>
        <w:t>81 900,-</w:t>
      </w:r>
      <w:r w:rsidR="00B36FE1">
        <w:rPr>
          <w:rFonts w:cstheme="minorHAnsi"/>
        </w:rPr>
        <w:t xml:space="preserve"> Kč </w:t>
      </w:r>
      <w:r w:rsidR="00694223">
        <w:rPr>
          <w:rFonts w:cstheme="minorHAnsi"/>
        </w:rPr>
        <w:t>(471 900,-</w:t>
      </w:r>
      <w:r w:rsidR="00B36FE1">
        <w:rPr>
          <w:rFonts w:cstheme="minorHAnsi"/>
        </w:rPr>
        <w:t xml:space="preserve"> s DPH)</w:t>
      </w:r>
      <w:r w:rsidR="00B36FE1" w:rsidRPr="000F2D8B">
        <w:rPr>
          <w:rFonts w:cstheme="minorHAnsi"/>
        </w:rPr>
        <w:t xml:space="preserve">. </w:t>
      </w:r>
      <w:r w:rsidR="00B36FE1" w:rsidRPr="000F2D8B">
        <w:rPr>
          <w:rFonts w:cstheme="minorHAnsi"/>
          <w:b/>
          <w:bCs/>
        </w:rPr>
        <w:t>Předpokládaná hodnota je maximální a pro nabídky nepřekročitelná!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694223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E53431">
        <w:t xml:space="preserve">a převzetí zboží objednatelem. </w:t>
      </w:r>
      <w:r w:rsidRPr="00606F26">
        <w:t>Cena díla bude zaplacena formou bankovn</w:t>
      </w:r>
      <w:r w:rsidR="00174E3E">
        <w:t>ího převodu na účet dodavatele</w:t>
      </w:r>
      <w:r w:rsidRPr="00606F26">
        <w:t>.</w:t>
      </w:r>
    </w:p>
    <w:p w:rsidR="00694223" w:rsidRDefault="00694223">
      <w:pPr>
        <w:spacing w:after="0" w:line="240" w:lineRule="auto"/>
      </w:pPr>
      <w:r>
        <w:br w:type="page"/>
      </w: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lastRenderedPageBreak/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 xml:space="preserve">O uzavření této smlouvy bylo rozhodnuto v souladu usnesením </w:t>
      </w:r>
      <w:r w:rsidR="00694223">
        <w:t xml:space="preserve">25. zasedání </w:t>
      </w:r>
      <w:r>
        <w:t>Rady města Kaplice č. </w:t>
      </w:r>
      <w:r w:rsidR="00694223">
        <w:t>689</w:t>
      </w:r>
      <w:r>
        <w:t xml:space="preserve"> ze dne </w:t>
      </w:r>
      <w:r w:rsidR="00694223">
        <w:t>25. 11. 2019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315016">
        <w:t xml:space="preserve"> </w:t>
      </w:r>
      <w:r w:rsidR="00694223">
        <w:t>Bc. Jiří Bohata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223">
        <w:t>jednatel společnosti PC servis KB s.r.o.</w:t>
      </w:r>
    </w:p>
    <w:sectPr w:rsidR="000C2DC0" w:rsidRPr="005B7C2A" w:rsidSect="00995DA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544A1"/>
    <w:rsid w:val="00060571"/>
    <w:rsid w:val="000C2DC0"/>
    <w:rsid w:val="001110D9"/>
    <w:rsid w:val="00155AAF"/>
    <w:rsid w:val="00174E3E"/>
    <w:rsid w:val="001A68D5"/>
    <w:rsid w:val="001C03E1"/>
    <w:rsid w:val="001C5F23"/>
    <w:rsid w:val="0024017D"/>
    <w:rsid w:val="00311039"/>
    <w:rsid w:val="00315016"/>
    <w:rsid w:val="00335EAD"/>
    <w:rsid w:val="00355C08"/>
    <w:rsid w:val="00362816"/>
    <w:rsid w:val="004076EA"/>
    <w:rsid w:val="00416D39"/>
    <w:rsid w:val="004172EC"/>
    <w:rsid w:val="004A6376"/>
    <w:rsid w:val="004B156B"/>
    <w:rsid w:val="00564DCB"/>
    <w:rsid w:val="005B7C2A"/>
    <w:rsid w:val="005C720C"/>
    <w:rsid w:val="00606F26"/>
    <w:rsid w:val="00694223"/>
    <w:rsid w:val="006B16E4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995DA6"/>
    <w:rsid w:val="00AA41E0"/>
    <w:rsid w:val="00B15740"/>
    <w:rsid w:val="00B3292A"/>
    <w:rsid w:val="00B36FE1"/>
    <w:rsid w:val="00B553E6"/>
    <w:rsid w:val="00B676FE"/>
    <w:rsid w:val="00C91D6F"/>
    <w:rsid w:val="00C9518E"/>
    <w:rsid w:val="00D1081B"/>
    <w:rsid w:val="00D14210"/>
    <w:rsid w:val="00D246D1"/>
    <w:rsid w:val="00DF3F9E"/>
    <w:rsid w:val="00E53431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729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5</cp:revision>
  <cp:lastPrinted>2019-11-27T14:42:00Z</cp:lastPrinted>
  <dcterms:created xsi:type="dcterms:W3CDTF">2019-11-09T14:22:00Z</dcterms:created>
  <dcterms:modified xsi:type="dcterms:W3CDTF">2019-11-27T14:49:00Z</dcterms:modified>
</cp:coreProperties>
</file>