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CA149" w14:textId="77777777" w:rsidR="00874BA7" w:rsidRPr="00795330" w:rsidRDefault="00874BA7" w:rsidP="002965C4">
      <w:pPr>
        <w:pStyle w:val="Nzev"/>
        <w:spacing w:line="259" w:lineRule="auto"/>
        <w:rPr>
          <w:sz w:val="22"/>
          <w:szCs w:val="22"/>
        </w:rPr>
      </w:pPr>
      <w:r w:rsidRPr="00795330">
        <w:rPr>
          <w:sz w:val="22"/>
          <w:szCs w:val="22"/>
        </w:rPr>
        <w:t>Smlouva o dílo</w:t>
      </w:r>
    </w:p>
    <w:p w14:paraId="40D43C58" w14:textId="77777777" w:rsidR="00874BA7" w:rsidRPr="00795330" w:rsidRDefault="00874BA7" w:rsidP="002965C4">
      <w:pPr>
        <w:spacing w:before="60" w:line="259" w:lineRule="auto"/>
        <w:jc w:val="center"/>
        <w:rPr>
          <w:sz w:val="22"/>
          <w:szCs w:val="22"/>
        </w:rPr>
      </w:pPr>
      <w:r w:rsidRPr="00795330">
        <w:rPr>
          <w:sz w:val="22"/>
          <w:szCs w:val="22"/>
        </w:rPr>
        <w:t xml:space="preserve">uzavřená podle </w:t>
      </w:r>
      <w:r w:rsidR="00AF14B4" w:rsidRPr="00795330">
        <w:rPr>
          <w:sz w:val="22"/>
          <w:szCs w:val="22"/>
        </w:rPr>
        <w:t xml:space="preserve">§§ 2586 a násl. </w:t>
      </w:r>
      <w:r w:rsidRPr="00795330">
        <w:rPr>
          <w:sz w:val="22"/>
          <w:szCs w:val="22"/>
        </w:rPr>
        <w:t xml:space="preserve">zákona č. </w:t>
      </w:r>
      <w:r w:rsidR="003A45AB" w:rsidRPr="00795330">
        <w:rPr>
          <w:sz w:val="22"/>
          <w:szCs w:val="22"/>
        </w:rPr>
        <w:t>89</w:t>
      </w:r>
      <w:r w:rsidRPr="00795330">
        <w:rPr>
          <w:sz w:val="22"/>
          <w:szCs w:val="22"/>
        </w:rPr>
        <w:t>/</w:t>
      </w:r>
      <w:r w:rsidR="003A45AB" w:rsidRPr="00795330">
        <w:rPr>
          <w:sz w:val="22"/>
          <w:szCs w:val="22"/>
        </w:rPr>
        <w:t xml:space="preserve">2012 </w:t>
      </w:r>
      <w:r w:rsidRPr="00795330">
        <w:rPr>
          <w:sz w:val="22"/>
          <w:szCs w:val="22"/>
        </w:rPr>
        <w:t xml:space="preserve">Sb., </w:t>
      </w:r>
      <w:r w:rsidR="003A45AB" w:rsidRPr="00795330">
        <w:rPr>
          <w:sz w:val="22"/>
          <w:szCs w:val="22"/>
        </w:rPr>
        <w:t xml:space="preserve">občanský </w:t>
      </w:r>
      <w:r w:rsidRPr="00795330">
        <w:rPr>
          <w:sz w:val="22"/>
          <w:szCs w:val="22"/>
        </w:rPr>
        <w:t>zákoník, ve znění pozd. předpisů</w:t>
      </w:r>
    </w:p>
    <w:p w14:paraId="291BD91B" w14:textId="77777777" w:rsidR="00874BA7" w:rsidRPr="00795330" w:rsidRDefault="00874BA7" w:rsidP="002965C4">
      <w:pPr>
        <w:numPr>
          <w:ilvl w:val="0"/>
          <w:numId w:val="9"/>
        </w:numPr>
        <w:spacing w:before="240" w:line="259" w:lineRule="auto"/>
        <w:ind w:left="0" w:firstLine="0"/>
        <w:jc w:val="center"/>
        <w:rPr>
          <w:b/>
          <w:sz w:val="22"/>
          <w:szCs w:val="22"/>
        </w:rPr>
      </w:pPr>
      <w:r w:rsidRPr="00795330">
        <w:rPr>
          <w:b/>
          <w:sz w:val="22"/>
          <w:szCs w:val="22"/>
        </w:rPr>
        <w:t>Smluvní strany</w:t>
      </w:r>
    </w:p>
    <w:p w14:paraId="2C64B22F" w14:textId="77777777" w:rsidR="00874BA7" w:rsidRPr="00795330" w:rsidRDefault="00874BA7" w:rsidP="002965C4">
      <w:pPr>
        <w:numPr>
          <w:ilvl w:val="0"/>
          <w:numId w:val="10"/>
        </w:numPr>
        <w:spacing w:before="60" w:line="259" w:lineRule="auto"/>
        <w:ind w:left="284" w:hanging="284"/>
        <w:jc w:val="both"/>
        <w:rPr>
          <w:sz w:val="22"/>
          <w:szCs w:val="22"/>
        </w:rPr>
      </w:pPr>
      <w:r w:rsidRPr="00795330">
        <w:rPr>
          <w:sz w:val="22"/>
          <w:szCs w:val="22"/>
        </w:rPr>
        <w:t>Objednatel</w:t>
      </w:r>
    </w:p>
    <w:p w14:paraId="2E147297" w14:textId="77777777" w:rsidR="00874BA7" w:rsidRPr="00795330" w:rsidRDefault="00874BA7" w:rsidP="002965C4">
      <w:pPr>
        <w:spacing w:before="60" w:line="259" w:lineRule="auto"/>
        <w:jc w:val="both"/>
        <w:rPr>
          <w:b/>
          <w:sz w:val="22"/>
          <w:szCs w:val="22"/>
        </w:rPr>
      </w:pPr>
      <w:r w:rsidRPr="00795330">
        <w:rPr>
          <w:b/>
          <w:sz w:val="22"/>
          <w:szCs w:val="22"/>
        </w:rPr>
        <w:t>Město Český Krumlov</w:t>
      </w:r>
    </w:p>
    <w:p w14:paraId="617CE990" w14:textId="77777777" w:rsidR="00874BA7" w:rsidRPr="00795330" w:rsidRDefault="00874BA7" w:rsidP="002965C4">
      <w:pPr>
        <w:spacing w:line="259" w:lineRule="auto"/>
        <w:jc w:val="both"/>
        <w:rPr>
          <w:sz w:val="22"/>
          <w:szCs w:val="22"/>
        </w:rPr>
      </w:pPr>
      <w:r w:rsidRPr="00795330">
        <w:rPr>
          <w:sz w:val="22"/>
          <w:szCs w:val="22"/>
        </w:rPr>
        <w:t>se sídlem nám. Svornosti 1, Český Krumlov, PSČ 381 01,</w:t>
      </w:r>
    </w:p>
    <w:p w14:paraId="101929EF" w14:textId="77777777" w:rsidR="00874BA7" w:rsidRPr="00795330" w:rsidRDefault="00874BA7" w:rsidP="002965C4">
      <w:pPr>
        <w:spacing w:line="259" w:lineRule="auto"/>
        <w:jc w:val="both"/>
        <w:rPr>
          <w:sz w:val="22"/>
          <w:szCs w:val="22"/>
        </w:rPr>
      </w:pPr>
      <w:r w:rsidRPr="00795330">
        <w:rPr>
          <w:sz w:val="22"/>
          <w:szCs w:val="22"/>
        </w:rPr>
        <w:t xml:space="preserve">zastoupené ve věcech smluvních: </w:t>
      </w:r>
      <w:r w:rsidR="00F35D9B" w:rsidRPr="00795330">
        <w:rPr>
          <w:sz w:val="22"/>
          <w:szCs w:val="22"/>
        </w:rPr>
        <w:t>Mgr. Daliborem Cardou, starostou města,</w:t>
      </w:r>
    </w:p>
    <w:p w14:paraId="306A6987" w14:textId="77777777" w:rsidR="00874BA7" w:rsidRPr="00795330" w:rsidRDefault="00874BA7" w:rsidP="002965C4">
      <w:pPr>
        <w:spacing w:line="259" w:lineRule="auto"/>
        <w:jc w:val="both"/>
        <w:rPr>
          <w:sz w:val="22"/>
          <w:szCs w:val="22"/>
        </w:rPr>
      </w:pPr>
      <w:r w:rsidRPr="00795330">
        <w:rPr>
          <w:sz w:val="22"/>
          <w:szCs w:val="22"/>
        </w:rPr>
        <w:t xml:space="preserve">zastoupené ve věcech technických: </w:t>
      </w:r>
      <w:r w:rsidR="00F35D9B" w:rsidRPr="00795330">
        <w:rPr>
          <w:sz w:val="22"/>
          <w:szCs w:val="22"/>
        </w:rPr>
        <w:t>Ing. Hynkem Pazderkou</w:t>
      </w:r>
      <w:r w:rsidR="00340C59" w:rsidRPr="00795330">
        <w:rPr>
          <w:sz w:val="22"/>
          <w:szCs w:val="22"/>
        </w:rPr>
        <w:t>, technikem odboru investic MěÚ Český Krumlov,</w:t>
      </w:r>
    </w:p>
    <w:p w14:paraId="7D5F2041" w14:textId="77777777" w:rsidR="00874BA7" w:rsidRPr="00795330" w:rsidRDefault="00874BA7" w:rsidP="002965C4">
      <w:pPr>
        <w:spacing w:line="259" w:lineRule="auto"/>
        <w:jc w:val="both"/>
        <w:rPr>
          <w:sz w:val="22"/>
          <w:szCs w:val="22"/>
        </w:rPr>
      </w:pPr>
      <w:r w:rsidRPr="00795330">
        <w:rPr>
          <w:sz w:val="22"/>
          <w:szCs w:val="22"/>
        </w:rPr>
        <w:t>IČ: 00245836</w:t>
      </w:r>
    </w:p>
    <w:p w14:paraId="45655101" w14:textId="77777777" w:rsidR="00874BA7" w:rsidRPr="00795330" w:rsidRDefault="00874BA7" w:rsidP="002965C4">
      <w:pPr>
        <w:spacing w:line="259" w:lineRule="auto"/>
        <w:jc w:val="both"/>
        <w:rPr>
          <w:sz w:val="22"/>
          <w:szCs w:val="22"/>
        </w:rPr>
      </w:pPr>
      <w:r w:rsidRPr="00795330">
        <w:rPr>
          <w:sz w:val="22"/>
          <w:szCs w:val="22"/>
        </w:rPr>
        <w:t>DIČ: CZ00245836</w:t>
      </w:r>
    </w:p>
    <w:p w14:paraId="5AE162B6" w14:textId="77777777" w:rsidR="00874BA7" w:rsidRPr="00795330" w:rsidRDefault="00874BA7" w:rsidP="002965C4">
      <w:pPr>
        <w:tabs>
          <w:tab w:val="left" w:pos="0"/>
        </w:tabs>
        <w:spacing w:line="259" w:lineRule="auto"/>
        <w:jc w:val="both"/>
        <w:rPr>
          <w:sz w:val="22"/>
          <w:szCs w:val="22"/>
        </w:rPr>
      </w:pPr>
      <w:r w:rsidRPr="00795330">
        <w:rPr>
          <w:sz w:val="22"/>
          <w:szCs w:val="22"/>
        </w:rPr>
        <w:t>bankovní spojení: Komerční banka, a.s., pobočka Český Krumlov</w:t>
      </w:r>
      <w:r w:rsidRPr="00795330">
        <w:rPr>
          <w:sz w:val="22"/>
          <w:szCs w:val="22"/>
        </w:rPr>
        <w:tab/>
      </w:r>
    </w:p>
    <w:p w14:paraId="1394C7AC" w14:textId="77777777" w:rsidR="00874BA7" w:rsidRPr="00795330" w:rsidRDefault="00874BA7" w:rsidP="002965C4">
      <w:pPr>
        <w:spacing w:line="259" w:lineRule="auto"/>
        <w:jc w:val="both"/>
        <w:rPr>
          <w:sz w:val="22"/>
          <w:szCs w:val="22"/>
        </w:rPr>
      </w:pPr>
      <w:r w:rsidRPr="00795330">
        <w:rPr>
          <w:sz w:val="22"/>
          <w:szCs w:val="22"/>
        </w:rPr>
        <w:t>číslo účtu: 19-221241/0100</w:t>
      </w:r>
    </w:p>
    <w:p w14:paraId="4DBCC602" w14:textId="77777777" w:rsidR="00874BA7" w:rsidRPr="00795330" w:rsidRDefault="00874BA7" w:rsidP="002965C4">
      <w:pPr>
        <w:spacing w:before="60" w:line="259" w:lineRule="auto"/>
        <w:jc w:val="both"/>
        <w:rPr>
          <w:sz w:val="22"/>
          <w:szCs w:val="22"/>
        </w:rPr>
      </w:pPr>
      <w:r w:rsidRPr="00795330">
        <w:rPr>
          <w:sz w:val="22"/>
          <w:szCs w:val="22"/>
        </w:rPr>
        <w:t>(dále jen „objednatel“)</w:t>
      </w:r>
    </w:p>
    <w:p w14:paraId="5E05213A" w14:textId="77777777" w:rsidR="00874BA7" w:rsidRPr="00795330" w:rsidRDefault="00874BA7" w:rsidP="002965C4">
      <w:pPr>
        <w:numPr>
          <w:ilvl w:val="0"/>
          <w:numId w:val="10"/>
        </w:numPr>
        <w:spacing w:before="120" w:line="259" w:lineRule="auto"/>
        <w:ind w:left="284" w:hanging="284"/>
        <w:jc w:val="both"/>
        <w:rPr>
          <w:sz w:val="22"/>
          <w:szCs w:val="22"/>
        </w:rPr>
      </w:pPr>
      <w:r w:rsidRPr="00795330">
        <w:rPr>
          <w:sz w:val="22"/>
          <w:szCs w:val="22"/>
        </w:rPr>
        <w:t>Zhotovitel</w:t>
      </w:r>
    </w:p>
    <w:p w14:paraId="05D89A7F" w14:textId="035EEBE1" w:rsidR="00874BA7" w:rsidRPr="00B56310" w:rsidRDefault="00B56310" w:rsidP="002965C4">
      <w:pPr>
        <w:spacing w:before="60" w:line="259" w:lineRule="auto"/>
        <w:jc w:val="both"/>
        <w:rPr>
          <w:b/>
          <w:bCs/>
          <w:sz w:val="22"/>
          <w:szCs w:val="22"/>
        </w:rPr>
      </w:pPr>
      <w:r w:rsidRPr="00B56310">
        <w:rPr>
          <w:b/>
          <w:bCs/>
          <w:sz w:val="22"/>
          <w:szCs w:val="22"/>
        </w:rPr>
        <w:t>IRO stavební s.r.o.</w:t>
      </w:r>
    </w:p>
    <w:p w14:paraId="61ABA73E" w14:textId="64B8FCBE" w:rsidR="00874BA7" w:rsidRPr="00795330" w:rsidRDefault="00B56310" w:rsidP="002965C4">
      <w:pPr>
        <w:pStyle w:val="Zkladntext"/>
        <w:spacing w:after="0" w:line="259" w:lineRule="auto"/>
        <w:rPr>
          <w:sz w:val="22"/>
          <w:szCs w:val="22"/>
        </w:rPr>
      </w:pPr>
      <w:r>
        <w:rPr>
          <w:sz w:val="22"/>
          <w:szCs w:val="22"/>
        </w:rPr>
        <w:t>Domoradice 303, 381 01 Český Krumlov</w:t>
      </w:r>
    </w:p>
    <w:p w14:paraId="75155AC8" w14:textId="7FFCF797" w:rsidR="00B56310" w:rsidRPr="00B56310" w:rsidRDefault="00B56310" w:rsidP="00B56310">
      <w:pPr>
        <w:spacing w:line="259" w:lineRule="auto"/>
        <w:rPr>
          <w:sz w:val="22"/>
          <w:szCs w:val="22"/>
        </w:rPr>
      </w:pPr>
      <w:r w:rsidRPr="00B56310">
        <w:rPr>
          <w:sz w:val="22"/>
          <w:szCs w:val="22"/>
        </w:rPr>
        <w:t>Zápis v OR: u krajského soudu v Českých Budějovicích, oddíl C, v</w:t>
      </w:r>
      <w:r>
        <w:rPr>
          <w:sz w:val="22"/>
          <w:szCs w:val="22"/>
        </w:rPr>
        <w:t>l</w:t>
      </w:r>
      <w:r w:rsidRPr="00B56310">
        <w:rPr>
          <w:sz w:val="22"/>
          <w:szCs w:val="22"/>
        </w:rPr>
        <w:t>ožka 12280</w:t>
      </w:r>
    </w:p>
    <w:p w14:paraId="408E9D70" w14:textId="6E7624D0" w:rsidR="00874BA7" w:rsidRPr="00795330" w:rsidRDefault="00874BA7" w:rsidP="002965C4">
      <w:pPr>
        <w:spacing w:line="259" w:lineRule="auto"/>
        <w:jc w:val="both"/>
        <w:rPr>
          <w:sz w:val="22"/>
          <w:szCs w:val="22"/>
        </w:rPr>
      </w:pPr>
      <w:r w:rsidRPr="00795330">
        <w:rPr>
          <w:sz w:val="22"/>
          <w:szCs w:val="22"/>
        </w:rPr>
        <w:t xml:space="preserve">zastoupená ve věcech smluvních: </w:t>
      </w:r>
      <w:r w:rsidR="00B56310">
        <w:rPr>
          <w:sz w:val="22"/>
          <w:szCs w:val="22"/>
        </w:rPr>
        <w:t>Zuzana Irová, jednatel</w:t>
      </w:r>
    </w:p>
    <w:p w14:paraId="3A3AA66F" w14:textId="1A521DCA" w:rsidR="00874BA7" w:rsidRPr="00795330" w:rsidRDefault="00874BA7" w:rsidP="002965C4">
      <w:pPr>
        <w:spacing w:line="259" w:lineRule="auto"/>
        <w:jc w:val="both"/>
        <w:rPr>
          <w:sz w:val="22"/>
          <w:szCs w:val="22"/>
        </w:rPr>
      </w:pPr>
      <w:r w:rsidRPr="00795330">
        <w:rPr>
          <w:sz w:val="22"/>
          <w:szCs w:val="22"/>
        </w:rPr>
        <w:t>zastoupená ve věcech technických:</w:t>
      </w:r>
      <w:r w:rsidR="00F35D9B" w:rsidRPr="00795330">
        <w:rPr>
          <w:sz w:val="22"/>
          <w:szCs w:val="22"/>
        </w:rPr>
        <w:t xml:space="preserve"> </w:t>
      </w:r>
      <w:r w:rsidR="00B56310">
        <w:rPr>
          <w:sz w:val="22"/>
          <w:szCs w:val="22"/>
        </w:rPr>
        <w:t>Ing. Jan Bouchal, aut. stavbyvedoucí</w:t>
      </w:r>
    </w:p>
    <w:p w14:paraId="770FB482" w14:textId="005A579F" w:rsidR="00874BA7" w:rsidRPr="00795330" w:rsidRDefault="00874BA7" w:rsidP="002965C4">
      <w:pPr>
        <w:spacing w:line="259" w:lineRule="auto"/>
        <w:jc w:val="both"/>
        <w:rPr>
          <w:sz w:val="22"/>
          <w:szCs w:val="22"/>
        </w:rPr>
      </w:pPr>
      <w:r w:rsidRPr="00795330">
        <w:rPr>
          <w:sz w:val="22"/>
          <w:szCs w:val="22"/>
        </w:rPr>
        <w:t xml:space="preserve">IČ: </w:t>
      </w:r>
      <w:r w:rsidR="00B56310">
        <w:rPr>
          <w:sz w:val="22"/>
          <w:szCs w:val="22"/>
        </w:rPr>
        <w:t>26072912</w:t>
      </w:r>
    </w:p>
    <w:p w14:paraId="308CC44E" w14:textId="3A9894D5" w:rsidR="00874BA7" w:rsidRPr="00795330" w:rsidRDefault="00874BA7" w:rsidP="002965C4">
      <w:pPr>
        <w:spacing w:line="259" w:lineRule="auto"/>
        <w:jc w:val="both"/>
        <w:rPr>
          <w:sz w:val="22"/>
          <w:szCs w:val="22"/>
        </w:rPr>
      </w:pPr>
      <w:r w:rsidRPr="00795330">
        <w:rPr>
          <w:sz w:val="22"/>
          <w:szCs w:val="22"/>
        </w:rPr>
        <w:t xml:space="preserve">DIČ: </w:t>
      </w:r>
      <w:r w:rsidR="00B56310">
        <w:rPr>
          <w:sz w:val="22"/>
          <w:szCs w:val="22"/>
        </w:rPr>
        <w:t>CZ26072912</w:t>
      </w:r>
    </w:p>
    <w:p w14:paraId="2353BF87" w14:textId="6D1C0E19" w:rsidR="00874BA7" w:rsidRPr="00795330" w:rsidRDefault="00874BA7" w:rsidP="002965C4">
      <w:pPr>
        <w:tabs>
          <w:tab w:val="left" w:pos="0"/>
        </w:tabs>
        <w:spacing w:line="259" w:lineRule="auto"/>
        <w:jc w:val="both"/>
        <w:rPr>
          <w:sz w:val="22"/>
          <w:szCs w:val="22"/>
        </w:rPr>
      </w:pPr>
      <w:r w:rsidRPr="00795330">
        <w:rPr>
          <w:sz w:val="22"/>
          <w:szCs w:val="22"/>
        </w:rPr>
        <w:t xml:space="preserve">bankovní spojení: </w:t>
      </w:r>
      <w:r w:rsidR="00B56310">
        <w:rPr>
          <w:sz w:val="22"/>
          <w:szCs w:val="22"/>
        </w:rPr>
        <w:t>Oberbank</w:t>
      </w:r>
      <w:r w:rsidR="00433F77">
        <w:rPr>
          <w:sz w:val="22"/>
          <w:szCs w:val="22"/>
        </w:rPr>
        <w:t xml:space="preserve"> AG</w:t>
      </w:r>
    </w:p>
    <w:p w14:paraId="5EE753B1" w14:textId="6D62BD16" w:rsidR="00874BA7" w:rsidRPr="00795330" w:rsidRDefault="00874BA7" w:rsidP="002965C4">
      <w:pPr>
        <w:spacing w:line="259" w:lineRule="auto"/>
        <w:jc w:val="both"/>
        <w:rPr>
          <w:sz w:val="22"/>
          <w:szCs w:val="22"/>
        </w:rPr>
      </w:pPr>
      <w:r w:rsidRPr="00795330">
        <w:rPr>
          <w:sz w:val="22"/>
          <w:szCs w:val="22"/>
        </w:rPr>
        <w:t xml:space="preserve">číslo účtu: </w:t>
      </w:r>
      <w:r w:rsidR="00B56310">
        <w:rPr>
          <w:sz w:val="22"/>
          <w:szCs w:val="22"/>
        </w:rPr>
        <w:t>7100005177/8040</w:t>
      </w:r>
    </w:p>
    <w:p w14:paraId="6B82893C" w14:textId="77777777" w:rsidR="00874BA7" w:rsidRPr="00795330" w:rsidRDefault="00874BA7" w:rsidP="002965C4">
      <w:pPr>
        <w:spacing w:before="60" w:line="259" w:lineRule="auto"/>
        <w:jc w:val="both"/>
        <w:rPr>
          <w:sz w:val="22"/>
          <w:szCs w:val="22"/>
        </w:rPr>
      </w:pPr>
      <w:r w:rsidRPr="00795330">
        <w:rPr>
          <w:sz w:val="22"/>
          <w:szCs w:val="22"/>
        </w:rPr>
        <w:t>(dále jen „zhotovitel“)</w:t>
      </w:r>
    </w:p>
    <w:p w14:paraId="09D7BE22" w14:textId="77777777" w:rsidR="00874BA7" w:rsidRPr="00795330" w:rsidRDefault="00874BA7" w:rsidP="002965C4">
      <w:pPr>
        <w:numPr>
          <w:ilvl w:val="0"/>
          <w:numId w:val="9"/>
        </w:numPr>
        <w:spacing w:before="120" w:line="259" w:lineRule="auto"/>
        <w:ind w:left="0" w:firstLine="0"/>
        <w:jc w:val="center"/>
        <w:rPr>
          <w:b/>
          <w:sz w:val="22"/>
          <w:szCs w:val="22"/>
        </w:rPr>
      </w:pPr>
      <w:r w:rsidRPr="00795330">
        <w:rPr>
          <w:b/>
          <w:sz w:val="22"/>
          <w:szCs w:val="22"/>
        </w:rPr>
        <w:t>Předmět smlouvy</w:t>
      </w:r>
    </w:p>
    <w:p w14:paraId="34A5D13B" w14:textId="3EFA3D14" w:rsidR="00874BA7" w:rsidRPr="00795330" w:rsidRDefault="00874BA7" w:rsidP="002965C4">
      <w:pPr>
        <w:numPr>
          <w:ilvl w:val="0"/>
          <w:numId w:val="11"/>
        </w:numPr>
        <w:spacing w:before="60" w:line="259" w:lineRule="auto"/>
        <w:ind w:left="284" w:hanging="284"/>
        <w:jc w:val="both"/>
        <w:rPr>
          <w:sz w:val="22"/>
          <w:szCs w:val="22"/>
        </w:rPr>
      </w:pPr>
      <w:r w:rsidRPr="00795330">
        <w:rPr>
          <w:sz w:val="22"/>
          <w:szCs w:val="22"/>
        </w:rPr>
        <w:t xml:space="preserve">Název díla: </w:t>
      </w:r>
      <w:r w:rsidR="00AA6F27" w:rsidRPr="00795330">
        <w:rPr>
          <w:sz w:val="22"/>
          <w:szCs w:val="22"/>
        </w:rPr>
        <w:t>Č. Krumlov, Linecká ul.- obnova kanalizace</w:t>
      </w:r>
    </w:p>
    <w:p w14:paraId="585884B9" w14:textId="77777777" w:rsidR="00874BA7" w:rsidRPr="00795330" w:rsidRDefault="00874BA7" w:rsidP="002965C4">
      <w:pPr>
        <w:numPr>
          <w:ilvl w:val="0"/>
          <w:numId w:val="11"/>
        </w:numPr>
        <w:spacing w:before="60" w:line="259" w:lineRule="auto"/>
        <w:ind w:left="284" w:hanging="284"/>
        <w:jc w:val="both"/>
        <w:rPr>
          <w:sz w:val="22"/>
          <w:szCs w:val="22"/>
        </w:rPr>
      </w:pPr>
      <w:r w:rsidRPr="00795330">
        <w:rPr>
          <w:sz w:val="22"/>
          <w:szCs w:val="22"/>
        </w:rPr>
        <w:t>Specifikace díla:</w:t>
      </w:r>
    </w:p>
    <w:p w14:paraId="56E88133" w14:textId="5F1D5C7D" w:rsidR="00340C59" w:rsidRPr="00795330" w:rsidRDefault="006B067B" w:rsidP="002965C4">
      <w:pPr>
        <w:autoSpaceDE w:val="0"/>
        <w:autoSpaceDN w:val="0"/>
        <w:adjustRightInd w:val="0"/>
        <w:spacing w:before="60" w:line="259" w:lineRule="auto"/>
        <w:ind w:left="284"/>
        <w:jc w:val="both"/>
        <w:rPr>
          <w:sz w:val="22"/>
          <w:szCs w:val="22"/>
        </w:rPr>
      </w:pPr>
      <w:r w:rsidRPr="00795330">
        <w:rPr>
          <w:sz w:val="22"/>
          <w:szCs w:val="22"/>
        </w:rPr>
        <w:t>Rozsah díla je dán nabídkou</w:t>
      </w:r>
      <w:r w:rsidR="00A03B94" w:rsidRPr="00795330">
        <w:rPr>
          <w:sz w:val="22"/>
          <w:szCs w:val="22"/>
        </w:rPr>
        <w:t xml:space="preserve"> zhotovitele</w:t>
      </w:r>
      <w:r w:rsidR="00F35D9B" w:rsidRPr="00795330">
        <w:rPr>
          <w:sz w:val="22"/>
          <w:szCs w:val="22"/>
        </w:rPr>
        <w:t xml:space="preserve"> v rámci veřejné zakázky malého rozsahu na stavební práce pod názvem „</w:t>
      </w:r>
      <w:bookmarkStart w:id="0" w:name="_Hlk63865092"/>
      <w:r w:rsidR="00AA6F27" w:rsidRPr="00795330">
        <w:rPr>
          <w:sz w:val="22"/>
          <w:szCs w:val="22"/>
        </w:rPr>
        <w:t>Č. Krumlov, Linecká ul.- obnova kanalizace</w:t>
      </w:r>
      <w:bookmarkEnd w:id="0"/>
      <w:r w:rsidR="00F35D9B" w:rsidRPr="00795330">
        <w:rPr>
          <w:sz w:val="22"/>
          <w:szCs w:val="22"/>
        </w:rPr>
        <w:t>“ (dále též jen „VZMR“)</w:t>
      </w:r>
      <w:r w:rsidRPr="00795330">
        <w:rPr>
          <w:sz w:val="22"/>
          <w:szCs w:val="22"/>
        </w:rPr>
        <w:t>.</w:t>
      </w:r>
      <w:r w:rsidR="00340C59" w:rsidRPr="00795330">
        <w:rPr>
          <w:sz w:val="22"/>
          <w:szCs w:val="22"/>
        </w:rPr>
        <w:t xml:space="preserve"> </w:t>
      </w:r>
    </w:p>
    <w:p w14:paraId="6680B1AB" w14:textId="77777777" w:rsidR="00AA6F27" w:rsidRPr="00795330" w:rsidRDefault="00AA6F27" w:rsidP="002965C4">
      <w:pPr>
        <w:numPr>
          <w:ilvl w:val="0"/>
          <w:numId w:val="11"/>
        </w:numPr>
        <w:spacing w:before="60" w:line="259" w:lineRule="auto"/>
        <w:ind w:left="284" w:hanging="284"/>
        <w:jc w:val="both"/>
        <w:rPr>
          <w:iCs/>
          <w:color w:val="000000" w:themeColor="text1"/>
          <w:sz w:val="22"/>
          <w:szCs w:val="22"/>
        </w:rPr>
      </w:pPr>
      <w:bookmarkStart w:id="1" w:name="_Hlk45868862"/>
      <w:bookmarkStart w:id="2" w:name="_Hlk526093831"/>
      <w:r w:rsidRPr="00795330">
        <w:rPr>
          <w:iCs/>
          <w:color w:val="000000" w:themeColor="text1"/>
          <w:sz w:val="22"/>
          <w:szCs w:val="22"/>
        </w:rPr>
        <w:t xml:space="preserve">Předmětem veřejné zakázky je </w:t>
      </w:r>
      <w:bookmarkEnd w:id="1"/>
      <w:r w:rsidRPr="00795330">
        <w:rPr>
          <w:iCs/>
          <w:color w:val="000000" w:themeColor="text1"/>
          <w:sz w:val="22"/>
          <w:szCs w:val="22"/>
        </w:rPr>
        <w:t>obnova jednotné kanalizace klasickou výkopovou metodou. Ukládání nového potrubí kanalizace bude prováděno v trase stávajícího potrubí kanalizace.</w:t>
      </w:r>
    </w:p>
    <w:p w14:paraId="545546F9" w14:textId="77777777" w:rsidR="002965C4" w:rsidRPr="00795330" w:rsidRDefault="002965C4"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Stavba bude provedena dle projektové dokumentace stavby, vyhotovené p. J. Sváčkem, IČ: 42399521, stupeň dokumentace: DVZ/DPS (výběr zhotovitele / provedení stavby), datum zpracování: říjen 2020, číslo zakázky: 2-006-03-PS, autorizované p. J. Sváčkem, ČKAIT 0100664.</w:t>
      </w:r>
    </w:p>
    <w:p w14:paraId="722CCADB" w14:textId="77777777" w:rsidR="00AA6F27" w:rsidRPr="00795330" w:rsidRDefault="00AA6F27"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Úseky budou řešeny od šachty k šachtě. Po obnažení stávajícího potrubí, vč. šachet, bude vždy zaslepen odtok v následné šachtě proti spádu, aby se zamezilo přítoku odpadních vod v měněném úseku. Odpadní vody z těchto šachet budou převedeny provizorním potrubím (alt. přečerpávány kalovým čerpadlem) do stávající kanalizace, případně do již realizovaných úseků kanalizace.</w:t>
      </w:r>
    </w:p>
    <w:p w14:paraId="3CC558B1" w14:textId="322FB25B" w:rsidR="00AA6F27" w:rsidRPr="00795330" w:rsidRDefault="00AA6F27"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Stávající potrubí určené k výměně bude z výkopu vyjmuto. Stávající šachty budou obnaženy a vybourány. Na dno výkopu, které bude upraveno dle podélného profilu, bude rozprostřeno lože, tloušťky dle vzorového uložení potrubí, které bude zhutněno. Následně bude provedena pokládka nového potrubí. Pod nové šachty bude dno výkopu urovnáno, rozprostřena štěrková podkladní vrstva v tl. min. 10 cm (po jejím zhutnění). Na takto upravené dno bude uložena betonová podkladní deska tl. 10 cm a prefabrikované dno. Po propojení s potrubím budou osazeny další dílce šachet.</w:t>
      </w:r>
    </w:p>
    <w:p w14:paraId="79E84A80" w14:textId="77777777" w:rsidR="00AA6F27" w:rsidRPr="00795330" w:rsidRDefault="00AA6F27"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 Stoka A</w:t>
      </w:r>
    </w:p>
    <w:p w14:paraId="6DF46D5C" w14:textId="3C2E9D32" w:rsidR="00AA6F27" w:rsidRPr="00795330" w:rsidRDefault="00AA6F27" w:rsidP="002965C4">
      <w:pPr>
        <w:pStyle w:val="Zkladntext"/>
        <w:suppressAutoHyphens/>
        <w:spacing w:after="0" w:line="259" w:lineRule="auto"/>
        <w:ind w:left="284"/>
        <w:jc w:val="both"/>
        <w:rPr>
          <w:iCs/>
          <w:color w:val="000000" w:themeColor="text1"/>
          <w:sz w:val="22"/>
          <w:szCs w:val="22"/>
        </w:rPr>
      </w:pPr>
      <w:r w:rsidRPr="00795330">
        <w:rPr>
          <w:iCs/>
          <w:color w:val="000000" w:themeColor="text1"/>
          <w:sz w:val="22"/>
          <w:szCs w:val="22"/>
        </w:rPr>
        <w:lastRenderedPageBreak/>
        <w:t>Výměna potrubí kanalizace bude realizována v úseku od stávající spadišťové hlavy před stávajícím spadištěm (Š stáv.) v ulici Linecká (před cukrárnou u Soudu) po propojení se stávajícím kanalizačním sběračem PVC 315 mm v ul. Horská. Toto potrubí bylo v rámci obnovy kanalizace zakončeno zasunutím do stávajícího vejčitého potrubí za úrovní liniové vpusti (ve směru k ul. Linecká). Spadišťová hlava se nachází na přítoku do stávající spadišťové šachty. V tomto místě bude proveden ruční výkop, aby nedošlo k porušení spadišťové hlavy. Po jejím obnažení bude, ve vzdálenosti 0,5 m od otvoru DN 200 mm, svislého bezdeštného odtoku ze spadišťové hlavy (ve směru přítoku), stávající vodorovné vejčité potrubí BE odříznuto a vybouráno. Do vzniklého otvoru bude zasunuto nové potrubí PVC DN 400 mm tak, aby kraj trubky byl co nejblíže u otvoru spadiště. Nesmí jej zakrývat, a to ani částečně, aby byl zajištěn plynulý bezdeštný odtok odpadních vod!! Mezera mezi stěnami stávajícího a nového potrubí bude zazděna. Od zaústění do spadišťové hlavy je potrubí vedeno do revizní Š1, která je osazena v místě přítoku Stoky B z boční uličky. Ze šachty Š1 do šachty Š2 je potrubí uloženo jižním směrem. Do šachty Š2 je zaústěna Stoka C. Z šachty Š2 je Stoka A vedena jihozápadním směrem k liniové vpusti. Zde bude obnaženo místo spojení potrubí. Po vybourání stávajícího potrubí BE vejčitého profilu, bude propojeno nové PVC se stávajícím PVC. V místě spojení se předpokládá osazení kolena PVC-U 315 mm, 15°, pro nasměrování přítoku. Těsně za kolenem bude na potrubí osazeno navrtávací sedlo pro zaústění přípojky (pk-3) od liniové vpusti, která je pravděpodobně zaústěna do kanalizace určené k výměně. Potrubí Stoky A je navrženo z PVC v celkové délce 25,0 m, z toho DN 400 mm v dl. 11,0 m a DN 300 mm v dl. 14,0 m. Na potrubí jsou osazeny 2 ks revizních šachet Š1 a Š2. Do Stoky A bude zaústěno (přepojeno) 2 ks přípojek od nemovitostí (pk-1 a pk-2) a 1 ks přípojky od stávající liniové vpusti (pk-3).</w:t>
      </w:r>
    </w:p>
    <w:p w14:paraId="551447A6" w14:textId="77777777" w:rsidR="00AA6F27" w:rsidRPr="00795330" w:rsidRDefault="00AA6F27"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 Stoka B</w:t>
      </w:r>
    </w:p>
    <w:p w14:paraId="520413BB" w14:textId="635148B9" w:rsidR="00AA6F27" w:rsidRPr="00795330" w:rsidRDefault="00AA6F27" w:rsidP="002965C4">
      <w:pPr>
        <w:pStyle w:val="Zkladntext"/>
        <w:suppressAutoHyphens/>
        <w:spacing w:after="0" w:line="259" w:lineRule="auto"/>
        <w:ind w:left="284"/>
        <w:jc w:val="both"/>
        <w:rPr>
          <w:iCs/>
          <w:color w:val="000000" w:themeColor="text1"/>
          <w:sz w:val="22"/>
          <w:szCs w:val="22"/>
        </w:rPr>
      </w:pPr>
      <w:r w:rsidRPr="00795330">
        <w:rPr>
          <w:iCs/>
          <w:color w:val="000000" w:themeColor="text1"/>
          <w:sz w:val="22"/>
          <w:szCs w:val="22"/>
        </w:rPr>
        <w:t>Výměna potrubí kanalizace bude realizována v úseku od zaústění do Stoky A v revizní šachtě Š1 (v ulici Linecká) po koncovou revizní šachtu Š4 v boční bezejmenné uličce, vedené mezi nemovitostmi č.pop. 59 a 60. Šachty na této Stoce jsou navrženy plastové PP 425 mm. Po zaústění do Š1 je potrubí vedeno jihovýchodním směrem do koncové revizní šachty Š4, osazené v místě stávající šachty, u nemovitosti č.pop. 60. U šachty Š3 bude osazeno PP dno pro přímý tok a pro vychýlení odtoku je navrženo osazení kolena PVC 315 mm (15°).</w:t>
      </w:r>
      <w:r w:rsidR="003806B7">
        <w:rPr>
          <w:iCs/>
          <w:color w:val="000000" w:themeColor="text1"/>
          <w:sz w:val="22"/>
          <w:szCs w:val="22"/>
        </w:rPr>
        <w:t xml:space="preserve"> </w:t>
      </w:r>
      <w:r w:rsidRPr="00795330">
        <w:rPr>
          <w:iCs/>
          <w:color w:val="000000" w:themeColor="text1"/>
          <w:sz w:val="22"/>
          <w:szCs w:val="22"/>
        </w:rPr>
        <w:t>Do šachty Š4 bude zaústěno potrubí stávajícího přítoku BE 200 mm z východní strany. Pro zaústění bude do PP roury šachty vyříznut kruhový otvor pro osazení IN-SITU spojky pro potrubí PVC DN 200 mm. Dno šachty je navrženo pro přímý tok, otvor na přítoku bude zaslepen. Potrubí Stoky B je navrženo z PVC DN 300 mm v délce 33,0 m. Na potrubí jsou osazeny 2 ks revizních šachet Š3 a Š4. Do Stoky B bude zaústěno (přepojeno) 6 ks přípojek od nemovitostí (pk-4 až pk-9).</w:t>
      </w:r>
    </w:p>
    <w:p w14:paraId="0175C9A0" w14:textId="77777777" w:rsidR="00AA6F27" w:rsidRPr="00795330" w:rsidRDefault="00AA6F27" w:rsidP="002965C4">
      <w:pPr>
        <w:pStyle w:val="Zkladntext"/>
        <w:suppressAutoHyphens/>
        <w:spacing w:before="60" w:after="0" w:line="259" w:lineRule="auto"/>
        <w:ind w:left="284"/>
        <w:jc w:val="both"/>
        <w:rPr>
          <w:iCs/>
          <w:color w:val="000000" w:themeColor="text1"/>
          <w:sz w:val="22"/>
          <w:szCs w:val="22"/>
        </w:rPr>
      </w:pPr>
      <w:r w:rsidRPr="00795330">
        <w:rPr>
          <w:iCs/>
          <w:color w:val="000000" w:themeColor="text1"/>
          <w:sz w:val="22"/>
          <w:szCs w:val="22"/>
        </w:rPr>
        <w:t>· Stoka C</w:t>
      </w:r>
    </w:p>
    <w:p w14:paraId="7DCE748D" w14:textId="27D6677D" w:rsidR="00AA6F27" w:rsidRPr="00795330" w:rsidRDefault="00AA6F27" w:rsidP="002965C4">
      <w:pPr>
        <w:pStyle w:val="Zkladntext"/>
        <w:suppressAutoHyphens/>
        <w:spacing w:after="0" w:line="259" w:lineRule="auto"/>
        <w:ind w:left="284"/>
        <w:jc w:val="both"/>
        <w:rPr>
          <w:iCs/>
          <w:color w:val="000000" w:themeColor="text1"/>
          <w:sz w:val="22"/>
          <w:szCs w:val="22"/>
        </w:rPr>
      </w:pPr>
      <w:r w:rsidRPr="00795330">
        <w:rPr>
          <w:iCs/>
          <w:color w:val="000000" w:themeColor="text1"/>
          <w:sz w:val="22"/>
          <w:szCs w:val="22"/>
        </w:rPr>
        <w:t>Výměna potrubí kanalizace bude realizována v úseku od zaústění do Stoky A v revizní šachtě Š2 (v křižovatce ulic Linecká a Horská) po stávající šachtu Š stáv. (v místě napojení ulice Za Soudem na ulici Linecká). Ukládání nového potrubí kanalizace bude prováděno v trase stávající kanalizace. Po zaústění do Š2 je potrubí vedeno jihovýchodním směrem do koncové revizní šachty (Š stáv.). Ze dna této stávající šachty bude, po vybourání stávající kanalizace, upraven odtokový otvor pro zasunutí nového potrubí PVC 315 mm. Mezera mezi stěnou šachty a potrubím bude utěsněna rychle tuhnoucí cementovou směsí (Maxplug). Do šachty Š6 bude zaústěn stávající kanalizační sběrač z ulice Za Soudem. Jedná se o potrubí KA DN 300 mm. Popis přepojení viz. odstavec níže. Potrubí Stoky C je navrženo z PVC DN 300 mm v délce 57,0 m. Na potrubí jsou osazeny 2 ks revizních šachet Š5 a Š6. Do Stoky C bude zaústěno (přepojeno) 7 ks přípojek od nemovitostí (pk-10 až pk-16) a 2 ks přípojek od uličních vpustí (UV-1 a UV-2).</w:t>
      </w:r>
    </w:p>
    <w:p w14:paraId="674CEE90" w14:textId="5041C06C" w:rsidR="002965C4" w:rsidRPr="00795330" w:rsidRDefault="002965C4" w:rsidP="002965C4">
      <w:pPr>
        <w:pStyle w:val="Zkladntext"/>
        <w:suppressAutoHyphens/>
        <w:spacing w:after="0" w:line="259" w:lineRule="auto"/>
        <w:ind w:left="284"/>
        <w:jc w:val="both"/>
        <w:rPr>
          <w:sz w:val="22"/>
          <w:szCs w:val="22"/>
        </w:rPr>
      </w:pPr>
      <w:r w:rsidRPr="00795330">
        <w:rPr>
          <w:iCs/>
          <w:color w:val="000000" w:themeColor="text1"/>
          <w:sz w:val="22"/>
          <w:szCs w:val="22"/>
        </w:rPr>
        <w:t xml:space="preserve">Objednatel požaduje, aby pro realizaci stavby </w:t>
      </w:r>
      <w:r w:rsidRPr="00795330">
        <w:rPr>
          <w:sz w:val="22"/>
          <w:szCs w:val="22"/>
        </w:rPr>
        <w:t>zhotovitel zpracova</w:t>
      </w:r>
      <w:r w:rsidR="00795330" w:rsidRPr="00795330">
        <w:rPr>
          <w:sz w:val="22"/>
          <w:szCs w:val="22"/>
        </w:rPr>
        <w:t>l</w:t>
      </w:r>
      <w:r w:rsidRPr="00795330">
        <w:rPr>
          <w:sz w:val="22"/>
          <w:szCs w:val="22"/>
        </w:rPr>
        <w:t xml:space="preserve"> a </w:t>
      </w:r>
      <w:r w:rsidR="00795330" w:rsidRPr="00795330">
        <w:rPr>
          <w:sz w:val="22"/>
          <w:szCs w:val="22"/>
        </w:rPr>
        <w:t xml:space="preserve">obvyklým způsobem nechal </w:t>
      </w:r>
      <w:r w:rsidRPr="00795330">
        <w:rPr>
          <w:sz w:val="22"/>
          <w:szCs w:val="22"/>
        </w:rPr>
        <w:t>schváli</w:t>
      </w:r>
      <w:r w:rsidR="00795330" w:rsidRPr="00795330">
        <w:rPr>
          <w:sz w:val="22"/>
          <w:szCs w:val="22"/>
        </w:rPr>
        <w:t>t</w:t>
      </w:r>
      <w:r w:rsidRPr="00795330">
        <w:rPr>
          <w:sz w:val="22"/>
          <w:szCs w:val="22"/>
        </w:rPr>
        <w:t xml:space="preserve"> DIO. </w:t>
      </w:r>
      <w:r w:rsidR="00D649B1" w:rsidRPr="00795330">
        <w:rPr>
          <w:sz w:val="22"/>
          <w:szCs w:val="22"/>
        </w:rPr>
        <w:t xml:space="preserve">Požadavkem </w:t>
      </w:r>
      <w:r w:rsidR="00D649B1">
        <w:rPr>
          <w:sz w:val="22"/>
          <w:szCs w:val="22"/>
        </w:rPr>
        <w:t xml:space="preserve">objednatele </w:t>
      </w:r>
      <w:r w:rsidR="00D649B1" w:rsidRPr="00795330">
        <w:rPr>
          <w:sz w:val="22"/>
          <w:szCs w:val="22"/>
        </w:rPr>
        <w:t>je zachování průjezdu v ulici Linecká min. o šířce jednoho jízdního pruhu (3 až 3,5 m) po celou dobu realizace stavebních prací s výjimkou pokládky úseku od Š stáv. k Š1 a překopu komunikace od Š1 k Š3.</w:t>
      </w:r>
    </w:p>
    <w:bookmarkEnd w:id="2"/>
    <w:p w14:paraId="0FDCCF06" w14:textId="77777777" w:rsidR="003E43E4" w:rsidRPr="00795330" w:rsidRDefault="00A03B94" w:rsidP="002965C4">
      <w:pPr>
        <w:numPr>
          <w:ilvl w:val="0"/>
          <w:numId w:val="11"/>
        </w:numPr>
        <w:spacing w:before="60" w:line="259" w:lineRule="auto"/>
        <w:ind w:left="284" w:hanging="426"/>
        <w:jc w:val="both"/>
        <w:rPr>
          <w:sz w:val="22"/>
          <w:szCs w:val="22"/>
        </w:rPr>
      </w:pPr>
      <w:r w:rsidRPr="00795330">
        <w:rPr>
          <w:sz w:val="22"/>
          <w:szCs w:val="22"/>
        </w:rPr>
        <w:t>Místo plnění:</w:t>
      </w:r>
    </w:p>
    <w:p w14:paraId="24FEC4B7" w14:textId="765BEE85" w:rsidR="00A03B94" w:rsidRPr="00795330" w:rsidRDefault="00F35D9B" w:rsidP="002965C4">
      <w:pPr>
        <w:autoSpaceDE w:val="0"/>
        <w:autoSpaceDN w:val="0"/>
        <w:adjustRightInd w:val="0"/>
        <w:spacing w:before="60" w:line="259" w:lineRule="auto"/>
        <w:ind w:left="284"/>
        <w:jc w:val="both"/>
        <w:rPr>
          <w:sz w:val="22"/>
          <w:szCs w:val="22"/>
        </w:rPr>
      </w:pPr>
      <w:r w:rsidRPr="00795330">
        <w:rPr>
          <w:bCs/>
          <w:sz w:val="22"/>
          <w:szCs w:val="22"/>
        </w:rPr>
        <w:t xml:space="preserve">Český Krumlov, </w:t>
      </w:r>
      <w:r w:rsidR="00DE62AF" w:rsidRPr="00795330">
        <w:rPr>
          <w:bCs/>
          <w:sz w:val="22"/>
          <w:szCs w:val="22"/>
        </w:rPr>
        <w:t xml:space="preserve">ul. </w:t>
      </w:r>
      <w:r w:rsidR="00AA6F27" w:rsidRPr="00795330">
        <w:rPr>
          <w:bCs/>
          <w:sz w:val="22"/>
          <w:szCs w:val="22"/>
        </w:rPr>
        <w:t>Linecká</w:t>
      </w:r>
      <w:r w:rsidR="00340C59" w:rsidRPr="00795330">
        <w:rPr>
          <w:sz w:val="22"/>
          <w:szCs w:val="22"/>
        </w:rPr>
        <w:t>.</w:t>
      </w:r>
    </w:p>
    <w:p w14:paraId="5CCD6869" w14:textId="15400271" w:rsidR="00874BA7" w:rsidRPr="00795330" w:rsidRDefault="00874BA7" w:rsidP="00D649B1">
      <w:pPr>
        <w:numPr>
          <w:ilvl w:val="0"/>
          <w:numId w:val="9"/>
        </w:numPr>
        <w:spacing w:before="360" w:line="259" w:lineRule="auto"/>
        <w:ind w:left="284" w:firstLine="0"/>
        <w:jc w:val="center"/>
        <w:rPr>
          <w:b/>
          <w:sz w:val="22"/>
          <w:szCs w:val="22"/>
        </w:rPr>
      </w:pPr>
      <w:r w:rsidRPr="00795330">
        <w:rPr>
          <w:b/>
          <w:sz w:val="22"/>
          <w:szCs w:val="22"/>
        </w:rPr>
        <w:lastRenderedPageBreak/>
        <w:t>Doba</w:t>
      </w:r>
      <w:r w:rsidR="00604F61" w:rsidRPr="00795330">
        <w:rPr>
          <w:b/>
          <w:sz w:val="22"/>
          <w:szCs w:val="22"/>
        </w:rPr>
        <w:t xml:space="preserve"> </w:t>
      </w:r>
      <w:r w:rsidRPr="00795330">
        <w:rPr>
          <w:b/>
          <w:sz w:val="22"/>
          <w:szCs w:val="22"/>
        </w:rPr>
        <w:t>plnění</w:t>
      </w:r>
    </w:p>
    <w:p w14:paraId="4F2B6C5F" w14:textId="781A6660" w:rsidR="00874BA7" w:rsidRPr="00795330" w:rsidRDefault="00874BA7" w:rsidP="002965C4">
      <w:pPr>
        <w:spacing w:before="60" w:line="259" w:lineRule="auto"/>
        <w:jc w:val="both"/>
        <w:rPr>
          <w:sz w:val="22"/>
          <w:szCs w:val="22"/>
        </w:rPr>
      </w:pPr>
      <w:r w:rsidRPr="00795330">
        <w:rPr>
          <w:sz w:val="22"/>
          <w:szCs w:val="22"/>
        </w:rPr>
        <w:t>Zhotovitel se z</w:t>
      </w:r>
      <w:r w:rsidR="0055665E" w:rsidRPr="00795330">
        <w:rPr>
          <w:sz w:val="22"/>
          <w:szCs w:val="22"/>
        </w:rPr>
        <w:t xml:space="preserve">avazuje provést dílo </w:t>
      </w:r>
      <w:r w:rsidR="003E43E4" w:rsidRPr="00795330">
        <w:rPr>
          <w:sz w:val="22"/>
          <w:szCs w:val="22"/>
        </w:rPr>
        <w:t xml:space="preserve">v rozsahu uvedeném v čl. II odst. 2 </w:t>
      </w:r>
      <w:r w:rsidR="00A03B94" w:rsidRPr="00795330">
        <w:rPr>
          <w:sz w:val="22"/>
          <w:szCs w:val="22"/>
        </w:rPr>
        <w:t>v</w:t>
      </w:r>
      <w:r w:rsidR="002965C4" w:rsidRPr="00795330">
        <w:rPr>
          <w:sz w:val="22"/>
          <w:szCs w:val="22"/>
        </w:rPr>
        <w:t> </w:t>
      </w:r>
      <w:r w:rsidR="00F35D9B" w:rsidRPr="00795330">
        <w:rPr>
          <w:sz w:val="22"/>
          <w:szCs w:val="22"/>
        </w:rPr>
        <w:t>termínu</w:t>
      </w:r>
      <w:r w:rsidR="002965C4" w:rsidRPr="00795330">
        <w:rPr>
          <w:sz w:val="22"/>
          <w:szCs w:val="22"/>
        </w:rPr>
        <w:t xml:space="preserve"> 30. listopadu 2021</w:t>
      </w:r>
      <w:r w:rsidRPr="00795330">
        <w:rPr>
          <w:sz w:val="22"/>
          <w:szCs w:val="22"/>
        </w:rPr>
        <w:t>.</w:t>
      </w:r>
    </w:p>
    <w:p w14:paraId="4FE94563" w14:textId="77777777" w:rsidR="00874BA7" w:rsidRPr="00795330" w:rsidRDefault="00874BA7" w:rsidP="00D649B1">
      <w:pPr>
        <w:numPr>
          <w:ilvl w:val="0"/>
          <w:numId w:val="9"/>
        </w:numPr>
        <w:spacing w:before="120" w:line="259" w:lineRule="auto"/>
        <w:ind w:left="284" w:firstLine="0"/>
        <w:jc w:val="center"/>
        <w:rPr>
          <w:b/>
          <w:sz w:val="22"/>
          <w:szCs w:val="22"/>
        </w:rPr>
      </w:pPr>
      <w:r w:rsidRPr="00795330">
        <w:rPr>
          <w:b/>
          <w:sz w:val="22"/>
          <w:szCs w:val="22"/>
        </w:rPr>
        <w:t>Cena díla</w:t>
      </w:r>
    </w:p>
    <w:p w14:paraId="4317CEBE" w14:textId="77777777" w:rsidR="00874BA7" w:rsidRPr="00795330" w:rsidRDefault="00874BA7" w:rsidP="00231C9C">
      <w:pPr>
        <w:numPr>
          <w:ilvl w:val="0"/>
          <w:numId w:val="12"/>
        </w:numPr>
        <w:spacing w:before="60" w:line="259" w:lineRule="auto"/>
        <w:ind w:left="284" w:hanging="284"/>
        <w:jc w:val="both"/>
        <w:rPr>
          <w:sz w:val="22"/>
          <w:szCs w:val="22"/>
        </w:rPr>
      </w:pPr>
      <w:r w:rsidRPr="00795330">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795330">
        <w:rPr>
          <w:sz w:val="22"/>
          <w:szCs w:val="22"/>
        </w:rPr>
        <w:t xml:space="preserve">dohodou smluvních stran </w:t>
      </w:r>
      <w:r w:rsidRPr="00795330">
        <w:rPr>
          <w:sz w:val="22"/>
          <w:szCs w:val="22"/>
        </w:rPr>
        <w:t xml:space="preserve">podle </w:t>
      </w:r>
      <w:r w:rsidR="00935E59" w:rsidRPr="00795330">
        <w:rPr>
          <w:sz w:val="22"/>
          <w:szCs w:val="22"/>
        </w:rPr>
        <w:t xml:space="preserve">ustanovení </w:t>
      </w:r>
      <w:r w:rsidRPr="00795330">
        <w:rPr>
          <w:sz w:val="22"/>
          <w:szCs w:val="22"/>
        </w:rPr>
        <w:t xml:space="preserve">§ 2 zákona č. 526/1990 Sb., o </w:t>
      </w:r>
      <w:r w:rsidR="00935E59" w:rsidRPr="00795330">
        <w:rPr>
          <w:sz w:val="22"/>
          <w:szCs w:val="22"/>
        </w:rPr>
        <w:t>cenách, ve znění pozd. předpisů</w:t>
      </w:r>
      <w:r w:rsidR="007D0CCA" w:rsidRPr="00795330">
        <w:rPr>
          <w:sz w:val="22"/>
          <w:szCs w:val="22"/>
        </w:rPr>
        <w:t>,</w:t>
      </w:r>
      <w:r w:rsidR="00935E59" w:rsidRPr="00795330">
        <w:rPr>
          <w:sz w:val="22"/>
          <w:szCs w:val="22"/>
        </w:rPr>
        <w:t xml:space="preserve"> a činí</w:t>
      </w:r>
    </w:p>
    <w:p w14:paraId="03631875" w14:textId="2A3A67C2" w:rsidR="00E14CBF" w:rsidRPr="00795330" w:rsidRDefault="00C00F9C" w:rsidP="002965C4">
      <w:pPr>
        <w:spacing w:before="120" w:line="259" w:lineRule="auto"/>
        <w:ind w:left="284"/>
        <w:jc w:val="center"/>
        <w:rPr>
          <w:sz w:val="22"/>
          <w:szCs w:val="22"/>
        </w:rPr>
      </w:pPr>
      <w:r>
        <w:rPr>
          <w:b/>
          <w:sz w:val="22"/>
          <w:szCs w:val="22"/>
        </w:rPr>
        <w:t>1</w:t>
      </w:r>
      <w:r w:rsidR="001C2B9F">
        <w:rPr>
          <w:b/>
          <w:sz w:val="22"/>
          <w:szCs w:val="22"/>
        </w:rPr>
        <w:t>.</w:t>
      </w:r>
      <w:r>
        <w:rPr>
          <w:b/>
          <w:sz w:val="22"/>
          <w:szCs w:val="22"/>
        </w:rPr>
        <w:t>062</w:t>
      </w:r>
      <w:r w:rsidR="001C2B9F">
        <w:rPr>
          <w:b/>
          <w:sz w:val="22"/>
          <w:szCs w:val="22"/>
        </w:rPr>
        <w:t>.</w:t>
      </w:r>
      <w:r>
        <w:rPr>
          <w:b/>
          <w:sz w:val="22"/>
          <w:szCs w:val="22"/>
        </w:rPr>
        <w:t>447</w:t>
      </w:r>
      <w:r w:rsidR="00E14CBF" w:rsidRPr="00795330">
        <w:rPr>
          <w:b/>
          <w:sz w:val="22"/>
          <w:szCs w:val="22"/>
        </w:rPr>
        <w:t xml:space="preserve"> Kč bez DPH</w:t>
      </w:r>
      <w:r w:rsidR="00E14CBF" w:rsidRPr="00795330">
        <w:rPr>
          <w:sz w:val="22"/>
          <w:szCs w:val="22"/>
        </w:rPr>
        <w:t>.</w:t>
      </w:r>
    </w:p>
    <w:p w14:paraId="0BADF448" w14:textId="77777777" w:rsidR="00947C55" w:rsidRPr="00795330" w:rsidRDefault="00E179E9" w:rsidP="00231C9C">
      <w:pPr>
        <w:numPr>
          <w:ilvl w:val="0"/>
          <w:numId w:val="12"/>
        </w:numPr>
        <w:spacing w:before="60" w:line="259" w:lineRule="auto"/>
        <w:ind w:left="284" w:hanging="284"/>
        <w:jc w:val="both"/>
        <w:rPr>
          <w:sz w:val="22"/>
          <w:szCs w:val="22"/>
        </w:rPr>
      </w:pPr>
      <w:r w:rsidRPr="00795330">
        <w:rPr>
          <w:sz w:val="22"/>
          <w:szCs w:val="22"/>
        </w:rPr>
        <w:t xml:space="preserve">Cena bez DPH uvedená v čl. IV odst. 1. smlouvy </w:t>
      </w:r>
      <w:r w:rsidR="00947C55" w:rsidRPr="00795330">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2B813557" w14:textId="77777777" w:rsidR="00947C55" w:rsidRPr="00795330" w:rsidRDefault="00947C55" w:rsidP="00231C9C">
      <w:pPr>
        <w:numPr>
          <w:ilvl w:val="0"/>
          <w:numId w:val="12"/>
        </w:numPr>
        <w:spacing w:before="60" w:line="259" w:lineRule="auto"/>
        <w:ind w:left="284" w:hanging="284"/>
        <w:jc w:val="both"/>
        <w:rPr>
          <w:sz w:val="22"/>
          <w:szCs w:val="22"/>
        </w:rPr>
      </w:pPr>
      <w:r w:rsidRPr="00795330">
        <w:rPr>
          <w:sz w:val="22"/>
          <w:szCs w:val="22"/>
        </w:rPr>
        <w:t>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p>
    <w:p w14:paraId="16E81383" w14:textId="77777777" w:rsidR="00874BA7" w:rsidRPr="00795330" w:rsidRDefault="00947C55" w:rsidP="00231C9C">
      <w:pPr>
        <w:numPr>
          <w:ilvl w:val="0"/>
          <w:numId w:val="12"/>
        </w:numPr>
        <w:spacing w:before="60" w:line="259" w:lineRule="auto"/>
        <w:ind w:left="284" w:hanging="284"/>
        <w:jc w:val="both"/>
        <w:rPr>
          <w:sz w:val="22"/>
          <w:szCs w:val="22"/>
        </w:rPr>
      </w:pPr>
      <w:r w:rsidRPr="00795330">
        <w:rPr>
          <w:sz w:val="22"/>
          <w:szCs w:val="22"/>
        </w:rPr>
        <w:t xml:space="preserve">Smluvní strany se dohodly na tom, že položkový rozpočet obsahuje veškeré náklady zhotovitele a žádné vícenáklady již </w:t>
      </w:r>
      <w:r w:rsidR="0042591F" w:rsidRPr="00795330">
        <w:rPr>
          <w:sz w:val="22"/>
          <w:szCs w:val="22"/>
        </w:rPr>
        <w:t xml:space="preserve">nebudou </w:t>
      </w:r>
      <w:r w:rsidRPr="00795330">
        <w:rPr>
          <w:sz w:val="22"/>
          <w:szCs w:val="22"/>
        </w:rPr>
        <w:t>účtovány</w:t>
      </w:r>
      <w:r w:rsidR="00874BA7" w:rsidRPr="00795330">
        <w:rPr>
          <w:sz w:val="22"/>
          <w:szCs w:val="22"/>
        </w:rPr>
        <w:t>.</w:t>
      </w:r>
    </w:p>
    <w:p w14:paraId="60415850"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Platební podmínky</w:t>
      </w:r>
    </w:p>
    <w:p w14:paraId="45E5D917" w14:textId="77777777" w:rsidR="00340C59" w:rsidRPr="00795330" w:rsidRDefault="00340C59" w:rsidP="00231C9C">
      <w:pPr>
        <w:numPr>
          <w:ilvl w:val="0"/>
          <w:numId w:val="13"/>
        </w:numPr>
        <w:spacing w:before="60" w:line="259" w:lineRule="auto"/>
        <w:ind w:left="284" w:hanging="284"/>
        <w:jc w:val="both"/>
        <w:rPr>
          <w:bCs/>
          <w:sz w:val="22"/>
          <w:szCs w:val="22"/>
        </w:rPr>
      </w:pPr>
      <w:r w:rsidRPr="00795330">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1DC63401" w14:textId="77777777" w:rsidR="00340C59" w:rsidRPr="00795330" w:rsidRDefault="000431CE" w:rsidP="00231C9C">
      <w:pPr>
        <w:numPr>
          <w:ilvl w:val="0"/>
          <w:numId w:val="13"/>
        </w:numPr>
        <w:spacing w:before="60" w:line="259" w:lineRule="auto"/>
        <w:ind w:left="284" w:hanging="284"/>
        <w:jc w:val="both"/>
        <w:rPr>
          <w:bCs/>
          <w:sz w:val="22"/>
          <w:szCs w:val="22"/>
        </w:rPr>
      </w:pPr>
      <w:r w:rsidRPr="00795330">
        <w:rPr>
          <w:bCs/>
          <w:sz w:val="22"/>
          <w:szCs w:val="22"/>
        </w:rPr>
        <w:t>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57C5CC60" w14:textId="77777777" w:rsidR="00340C59" w:rsidRPr="00795330" w:rsidRDefault="00340C59" w:rsidP="00231C9C">
      <w:pPr>
        <w:numPr>
          <w:ilvl w:val="0"/>
          <w:numId w:val="13"/>
        </w:numPr>
        <w:spacing w:before="60" w:line="259" w:lineRule="auto"/>
        <w:ind w:left="284" w:hanging="284"/>
        <w:jc w:val="both"/>
        <w:rPr>
          <w:bCs/>
          <w:sz w:val="22"/>
          <w:szCs w:val="22"/>
        </w:rPr>
      </w:pPr>
      <w:r w:rsidRPr="00795330">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5A3E59B0" w14:textId="77777777" w:rsidR="00340C59" w:rsidRPr="00795330" w:rsidRDefault="00340C59" w:rsidP="00231C9C">
      <w:pPr>
        <w:numPr>
          <w:ilvl w:val="0"/>
          <w:numId w:val="13"/>
        </w:numPr>
        <w:spacing w:before="60" w:line="259" w:lineRule="auto"/>
        <w:ind w:left="284" w:hanging="284"/>
        <w:jc w:val="both"/>
        <w:rPr>
          <w:bCs/>
          <w:sz w:val="22"/>
          <w:szCs w:val="22"/>
        </w:rPr>
      </w:pPr>
      <w:r w:rsidRPr="00231C9C">
        <w:rPr>
          <w:bCs/>
          <w:sz w:val="22"/>
          <w:szCs w:val="22"/>
        </w:rPr>
        <w:t xml:space="preserve">Objednatel se zavazuje zaplatit platby do </w:t>
      </w:r>
      <w:r w:rsidR="00F35D9B" w:rsidRPr="00231C9C">
        <w:rPr>
          <w:bCs/>
          <w:sz w:val="22"/>
          <w:szCs w:val="22"/>
        </w:rPr>
        <w:t xml:space="preserve">21 </w:t>
      </w:r>
      <w:r w:rsidRPr="00231C9C">
        <w:rPr>
          <w:bCs/>
          <w:sz w:val="22"/>
          <w:szCs w:val="22"/>
        </w:rPr>
        <w:t>dnů od doručení daňového dokladu (faktury). V pochybnostech se má za to, že daňový doklad (faktura) byl objednateli doručen třetí den po odeslání zhotovitelem.</w:t>
      </w:r>
    </w:p>
    <w:p w14:paraId="25039479" w14:textId="77777777" w:rsidR="00340C59" w:rsidRPr="00795330" w:rsidRDefault="00340C59" w:rsidP="00231C9C">
      <w:pPr>
        <w:numPr>
          <w:ilvl w:val="0"/>
          <w:numId w:val="13"/>
        </w:numPr>
        <w:spacing w:before="60" w:line="259" w:lineRule="auto"/>
        <w:ind w:left="284" w:hanging="284"/>
        <w:jc w:val="both"/>
        <w:rPr>
          <w:bCs/>
          <w:sz w:val="22"/>
          <w:szCs w:val="22"/>
        </w:rPr>
      </w:pPr>
      <w:r w:rsidRPr="00795330">
        <w:rPr>
          <w:bCs/>
          <w:sz w:val="22"/>
          <w:szCs w:val="22"/>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 nichž byla provedena.</w:t>
      </w:r>
    </w:p>
    <w:p w14:paraId="1563B024" w14:textId="77777777" w:rsidR="00340C59" w:rsidRPr="00795330" w:rsidRDefault="00340C59" w:rsidP="00231C9C">
      <w:pPr>
        <w:numPr>
          <w:ilvl w:val="0"/>
          <w:numId w:val="13"/>
        </w:numPr>
        <w:spacing w:before="60" w:line="259" w:lineRule="auto"/>
        <w:ind w:left="284" w:hanging="284"/>
        <w:jc w:val="both"/>
        <w:rPr>
          <w:bCs/>
          <w:sz w:val="22"/>
          <w:szCs w:val="22"/>
        </w:rPr>
      </w:pPr>
      <w:r w:rsidRPr="00795330">
        <w:rPr>
          <w:bCs/>
          <w:sz w:val="22"/>
          <w:szCs w:val="22"/>
        </w:rPr>
        <w:t xml:space="preserve">Objednatel tímto oznamuje, že objekt, na kterém jsou zhotovitelem prováděny stavební nebo montážní práce, je používán k ekonomické činnosti. Pokud je zhotovitel plátcem DPH a provádí stavební nebo montážní práce vymezené v Klasifikaci produkce CZ-CPA 41 až 43 vydané Českým statistickým úřadem (dále jen "Klasifikace produkce CZ-CPA"), je povinen aplikovat režim přenesené daňové povinnosti. Zhotovitel je povinen vystavit daňový doklad - fakturu s náležitostmi dle §92a zákona o DPH včetně uvedení kódu plnění podle Klasifikace produkce CZ-CPA. Současně zhotovitel uvede na každém daňovém dokladu - faktuře text: </w:t>
      </w:r>
    </w:p>
    <w:p w14:paraId="2C6901D0" w14:textId="77777777" w:rsidR="00874BA7" w:rsidRPr="00795330" w:rsidRDefault="00340C59" w:rsidP="00231C9C">
      <w:pPr>
        <w:spacing w:before="60" w:line="259" w:lineRule="auto"/>
        <w:ind w:left="284"/>
        <w:jc w:val="both"/>
        <w:rPr>
          <w:bCs/>
          <w:sz w:val="22"/>
          <w:szCs w:val="22"/>
        </w:rPr>
      </w:pPr>
      <w:r w:rsidRPr="00795330">
        <w:rPr>
          <w:bCs/>
          <w:sz w:val="22"/>
          <w:szCs w:val="22"/>
        </w:rPr>
        <w:lastRenderedPageBreak/>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r w:rsidR="00874BA7" w:rsidRPr="00795330">
        <w:rPr>
          <w:bCs/>
          <w:sz w:val="22"/>
          <w:szCs w:val="22"/>
        </w:rPr>
        <w:t>.</w:t>
      </w:r>
    </w:p>
    <w:p w14:paraId="53774CE5" w14:textId="77777777" w:rsidR="00874BA7" w:rsidRPr="00795330" w:rsidRDefault="00874BA7" w:rsidP="00D649B1">
      <w:pPr>
        <w:numPr>
          <w:ilvl w:val="0"/>
          <w:numId w:val="9"/>
        </w:numPr>
        <w:spacing w:before="240" w:line="259" w:lineRule="auto"/>
        <w:ind w:left="284" w:firstLine="0"/>
        <w:jc w:val="center"/>
        <w:rPr>
          <w:b/>
          <w:sz w:val="22"/>
          <w:szCs w:val="22"/>
        </w:rPr>
      </w:pPr>
      <w:r w:rsidRPr="00795330">
        <w:rPr>
          <w:b/>
          <w:sz w:val="22"/>
          <w:szCs w:val="22"/>
        </w:rPr>
        <w:t>Kvalitativní a technické podmínky</w:t>
      </w:r>
    </w:p>
    <w:p w14:paraId="22CDE035" w14:textId="77777777" w:rsidR="00340C59" w:rsidRPr="00795330" w:rsidRDefault="00874BA7" w:rsidP="00231C9C">
      <w:pPr>
        <w:numPr>
          <w:ilvl w:val="0"/>
          <w:numId w:val="1"/>
        </w:numPr>
        <w:tabs>
          <w:tab w:val="clear" w:pos="720"/>
          <w:tab w:val="num" w:pos="-4253"/>
        </w:tabs>
        <w:spacing w:before="60" w:line="259" w:lineRule="auto"/>
        <w:ind w:left="284" w:hanging="284"/>
        <w:jc w:val="both"/>
        <w:rPr>
          <w:sz w:val="22"/>
          <w:szCs w:val="22"/>
        </w:rPr>
      </w:pPr>
      <w:r w:rsidRPr="00795330">
        <w:rPr>
          <w:sz w:val="22"/>
          <w:szCs w:val="22"/>
        </w:rPr>
        <w:t>Kvalitativní a technické podmínky předmětu díla jsou vymezeny zadávací dokumentací</w:t>
      </w:r>
      <w:r w:rsidR="00F35D9B" w:rsidRPr="00795330">
        <w:rPr>
          <w:sz w:val="22"/>
          <w:szCs w:val="22"/>
        </w:rPr>
        <w:t xml:space="preserve"> VZMR a </w:t>
      </w:r>
      <w:r w:rsidR="00BB7A88" w:rsidRPr="00795330">
        <w:rPr>
          <w:sz w:val="22"/>
          <w:szCs w:val="22"/>
        </w:rPr>
        <w:t>položkovým rozpočtem</w:t>
      </w:r>
      <w:r w:rsidR="00F35D9B" w:rsidRPr="00795330">
        <w:rPr>
          <w:bCs/>
          <w:iCs/>
          <w:sz w:val="22"/>
          <w:szCs w:val="22"/>
        </w:rPr>
        <w:t>.</w:t>
      </w:r>
      <w:r w:rsidR="006825AB" w:rsidRPr="00795330">
        <w:rPr>
          <w:bCs/>
          <w:iCs/>
          <w:sz w:val="22"/>
          <w:szCs w:val="22"/>
        </w:rPr>
        <w:t xml:space="preserve"> </w:t>
      </w:r>
    </w:p>
    <w:p w14:paraId="4F1F2420" w14:textId="77777777" w:rsidR="00874BA7" w:rsidRPr="00795330" w:rsidRDefault="00874BA7" w:rsidP="00231C9C">
      <w:pPr>
        <w:numPr>
          <w:ilvl w:val="0"/>
          <w:numId w:val="1"/>
        </w:numPr>
        <w:tabs>
          <w:tab w:val="clear" w:pos="720"/>
          <w:tab w:val="num" w:pos="-4111"/>
        </w:tabs>
        <w:spacing w:before="60" w:line="259" w:lineRule="auto"/>
        <w:ind w:left="284" w:hanging="284"/>
        <w:jc w:val="both"/>
        <w:rPr>
          <w:sz w:val="22"/>
          <w:szCs w:val="22"/>
        </w:rPr>
      </w:pPr>
      <w:r w:rsidRPr="00795330">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78B9B56A" w14:textId="77777777" w:rsidR="00874BA7" w:rsidRPr="00795330" w:rsidRDefault="00874BA7" w:rsidP="00231C9C">
      <w:pPr>
        <w:numPr>
          <w:ilvl w:val="0"/>
          <w:numId w:val="1"/>
        </w:numPr>
        <w:tabs>
          <w:tab w:val="clear" w:pos="720"/>
          <w:tab w:val="num" w:pos="-4253"/>
        </w:tabs>
        <w:spacing w:before="60" w:line="259" w:lineRule="auto"/>
        <w:ind w:left="284" w:hanging="284"/>
        <w:jc w:val="both"/>
        <w:rPr>
          <w:sz w:val="22"/>
          <w:szCs w:val="22"/>
        </w:rPr>
      </w:pPr>
      <w:r w:rsidRPr="00795330">
        <w:rPr>
          <w:sz w:val="22"/>
          <w:szCs w:val="22"/>
        </w:rPr>
        <w:t>Jakékoliv změny je nutno odsouhlasit oprávněnými zástupci obou smluvních stran.</w:t>
      </w:r>
    </w:p>
    <w:p w14:paraId="0771A2E4"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Provádění díla</w:t>
      </w:r>
    </w:p>
    <w:p w14:paraId="2D82B037" w14:textId="77777777" w:rsidR="00874BA7" w:rsidRPr="00795330" w:rsidRDefault="00874BA7" w:rsidP="00231C9C">
      <w:pPr>
        <w:numPr>
          <w:ilvl w:val="0"/>
          <w:numId w:val="2"/>
        </w:numPr>
        <w:tabs>
          <w:tab w:val="clear" w:pos="720"/>
          <w:tab w:val="num" w:pos="-4253"/>
        </w:tabs>
        <w:spacing w:before="60" w:line="259" w:lineRule="auto"/>
        <w:ind w:left="284" w:hanging="284"/>
        <w:jc w:val="both"/>
        <w:rPr>
          <w:sz w:val="22"/>
          <w:szCs w:val="22"/>
        </w:rPr>
      </w:pPr>
      <w:r w:rsidRPr="00795330">
        <w:rPr>
          <w:sz w:val="22"/>
          <w:szCs w:val="22"/>
        </w:rPr>
        <w:t>Zhotovitel bude při plnění předmětu díla této smlouvy postupovat s odbornou péčí a zavazuje se dodržovat obecně závazné právní předpisy, technické normy a podmínky této smlouvy.</w:t>
      </w:r>
    </w:p>
    <w:p w14:paraId="09AEE7FB" w14:textId="40C234AA" w:rsidR="00874BA7" w:rsidRDefault="00874BA7" w:rsidP="00231C9C">
      <w:pPr>
        <w:numPr>
          <w:ilvl w:val="0"/>
          <w:numId w:val="2"/>
        </w:numPr>
        <w:tabs>
          <w:tab w:val="clear" w:pos="720"/>
          <w:tab w:val="num" w:pos="-4253"/>
        </w:tabs>
        <w:spacing w:before="60" w:line="259" w:lineRule="auto"/>
        <w:ind w:left="284" w:hanging="284"/>
        <w:jc w:val="both"/>
        <w:rPr>
          <w:sz w:val="22"/>
          <w:szCs w:val="22"/>
        </w:rPr>
      </w:pPr>
      <w:r w:rsidRPr="00795330">
        <w:rPr>
          <w:sz w:val="22"/>
          <w:szCs w:val="22"/>
        </w:rPr>
        <w:t>Objednatel je oprávněn průběžně kontrolovat průběh zhotovení díla.</w:t>
      </w:r>
    </w:p>
    <w:p w14:paraId="756B45FB" w14:textId="6CE833A3" w:rsidR="00D649B1" w:rsidRPr="00795330" w:rsidRDefault="00D649B1" w:rsidP="00231C9C">
      <w:pPr>
        <w:numPr>
          <w:ilvl w:val="0"/>
          <w:numId w:val="2"/>
        </w:numPr>
        <w:tabs>
          <w:tab w:val="clear" w:pos="720"/>
          <w:tab w:val="num" w:pos="-4253"/>
        </w:tabs>
        <w:spacing w:before="60" w:line="259" w:lineRule="auto"/>
        <w:ind w:left="284" w:hanging="284"/>
        <w:jc w:val="both"/>
        <w:rPr>
          <w:sz w:val="22"/>
          <w:szCs w:val="22"/>
        </w:rPr>
      </w:pPr>
      <w:r w:rsidRPr="00795330">
        <w:rPr>
          <w:iCs/>
          <w:color w:val="000000" w:themeColor="text1"/>
          <w:sz w:val="22"/>
          <w:szCs w:val="22"/>
        </w:rPr>
        <w:t xml:space="preserve">Objednatel požaduje, aby pro realizaci stavby </w:t>
      </w:r>
      <w:r w:rsidRPr="00795330">
        <w:rPr>
          <w:sz w:val="22"/>
          <w:szCs w:val="22"/>
        </w:rPr>
        <w:t xml:space="preserve">zhotovitel zpracoval a obvyklým způsobem nechal schválit DIO. Požadavkem </w:t>
      </w:r>
      <w:r>
        <w:rPr>
          <w:sz w:val="22"/>
          <w:szCs w:val="22"/>
        </w:rPr>
        <w:t xml:space="preserve">objednatele </w:t>
      </w:r>
      <w:r w:rsidRPr="00795330">
        <w:rPr>
          <w:sz w:val="22"/>
          <w:szCs w:val="22"/>
        </w:rPr>
        <w:t>je zachování průjezdu v ulici Linecká min. o šířce jednoho jízdního pruhu (3 až 3,5 m) po celou dobu realizace stavebních prací s výjimkou pokládky úseku od Š stáv. k Š1 a překopu komunikace od Š1 k Š3. Po zhotoviteli je požadována rychlá realizace těchto úseků a zkrácení úplné uzavírky v ul. Linecká na co nejkratší dobu. Stejný požadavek na zhotovitele na zkrácení úplné uzavírky na co nejkratší dobu je požadován při realizaci stavebních prací v úseku od Š6 k uliční vpusti, kdy bude realizován překop komunikace na vjezdu do ul. Za Soudem. Objednatel předpokládá realizaci prací v těchto exponovaných úsecích v době minimálního dopravního zatížení, tj. v sobotu, neděli a ve dnech státních svátků mimo dny pracovního klidu. Podrobná situace v místě provádění stavebních prací je zřejmá z výkresu C.2 Situace stavby podrobná projektové dokumentace stavby.</w:t>
      </w:r>
    </w:p>
    <w:p w14:paraId="16062BED"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Předání díla</w:t>
      </w:r>
    </w:p>
    <w:p w14:paraId="05CFEF3B" w14:textId="77777777" w:rsidR="00874BA7" w:rsidRPr="00795330" w:rsidRDefault="00874BA7" w:rsidP="00231C9C">
      <w:pPr>
        <w:numPr>
          <w:ilvl w:val="0"/>
          <w:numId w:val="3"/>
        </w:numPr>
        <w:tabs>
          <w:tab w:val="clear" w:pos="720"/>
        </w:tabs>
        <w:spacing w:before="60" w:line="259" w:lineRule="auto"/>
        <w:ind w:left="284" w:hanging="284"/>
        <w:jc w:val="both"/>
        <w:rPr>
          <w:sz w:val="22"/>
          <w:szCs w:val="22"/>
        </w:rPr>
      </w:pPr>
      <w:r w:rsidRPr="00795330">
        <w:rPr>
          <w:sz w:val="22"/>
          <w:szCs w:val="22"/>
        </w:rPr>
        <w:t>Zhotovitel se zavazuje nejméně 5 dnů před odevzdáním díla vyzvat objednatele k jeho převzetí. Objednatel potvrdí písemně datum přejímky.</w:t>
      </w:r>
    </w:p>
    <w:p w14:paraId="15194C87" w14:textId="77777777" w:rsidR="00874BA7" w:rsidRPr="00795330" w:rsidRDefault="00874BA7" w:rsidP="00231C9C">
      <w:pPr>
        <w:numPr>
          <w:ilvl w:val="0"/>
          <w:numId w:val="3"/>
        </w:numPr>
        <w:tabs>
          <w:tab w:val="clear" w:pos="720"/>
        </w:tabs>
        <w:spacing w:before="60" w:line="259" w:lineRule="auto"/>
        <w:ind w:left="284" w:hanging="284"/>
        <w:jc w:val="both"/>
        <w:rPr>
          <w:sz w:val="22"/>
          <w:szCs w:val="22"/>
        </w:rPr>
      </w:pPr>
      <w:r w:rsidRPr="00795330">
        <w:rPr>
          <w:sz w:val="22"/>
          <w:szCs w:val="22"/>
        </w:rPr>
        <w:t>Termínu převzetí díla bude předcházet přejímací řízení, které bude písemně oznámeno zhotovitelem objednateli.</w:t>
      </w:r>
    </w:p>
    <w:p w14:paraId="0699A353" w14:textId="77777777" w:rsidR="00874BA7" w:rsidRPr="00795330" w:rsidRDefault="00874BA7" w:rsidP="00231C9C">
      <w:pPr>
        <w:numPr>
          <w:ilvl w:val="2"/>
          <w:numId w:val="3"/>
        </w:numPr>
        <w:tabs>
          <w:tab w:val="clear" w:pos="2340"/>
        </w:tabs>
        <w:spacing w:before="60" w:line="259" w:lineRule="auto"/>
        <w:ind w:left="284" w:hanging="284"/>
        <w:jc w:val="both"/>
        <w:rPr>
          <w:sz w:val="22"/>
          <w:szCs w:val="22"/>
        </w:rPr>
      </w:pPr>
      <w:r w:rsidRPr="00795330">
        <w:rPr>
          <w:sz w:val="22"/>
          <w:szCs w:val="22"/>
        </w:rPr>
        <w:t>O předání a převzetí díla bude sepsán zápis, který bude obsahovat zejména:</w:t>
      </w:r>
    </w:p>
    <w:p w14:paraId="4F1B572E" w14:textId="77777777" w:rsidR="00874BA7" w:rsidRPr="00795330" w:rsidRDefault="00874BA7" w:rsidP="00231C9C">
      <w:pPr>
        <w:numPr>
          <w:ilvl w:val="0"/>
          <w:numId w:val="4"/>
        </w:numPr>
        <w:tabs>
          <w:tab w:val="clear" w:pos="720"/>
        </w:tabs>
        <w:spacing w:line="259" w:lineRule="auto"/>
        <w:ind w:left="567" w:hanging="284"/>
        <w:jc w:val="both"/>
        <w:rPr>
          <w:sz w:val="22"/>
          <w:szCs w:val="22"/>
        </w:rPr>
      </w:pPr>
      <w:r w:rsidRPr="00795330">
        <w:rPr>
          <w:sz w:val="22"/>
          <w:szCs w:val="22"/>
        </w:rPr>
        <w:t>označení díla,</w:t>
      </w:r>
    </w:p>
    <w:p w14:paraId="66EC6A1B" w14:textId="77777777" w:rsidR="00874BA7" w:rsidRPr="00795330" w:rsidRDefault="00874BA7" w:rsidP="00231C9C">
      <w:pPr>
        <w:numPr>
          <w:ilvl w:val="0"/>
          <w:numId w:val="4"/>
        </w:numPr>
        <w:tabs>
          <w:tab w:val="clear" w:pos="720"/>
        </w:tabs>
        <w:spacing w:line="259" w:lineRule="auto"/>
        <w:ind w:left="567" w:hanging="284"/>
        <w:jc w:val="both"/>
        <w:rPr>
          <w:sz w:val="22"/>
          <w:szCs w:val="22"/>
        </w:rPr>
      </w:pPr>
      <w:r w:rsidRPr="00795330">
        <w:rPr>
          <w:sz w:val="22"/>
          <w:szCs w:val="22"/>
        </w:rPr>
        <w:t>označení objednatele,</w:t>
      </w:r>
    </w:p>
    <w:p w14:paraId="16AF8B51" w14:textId="77777777" w:rsidR="00874BA7" w:rsidRPr="00795330" w:rsidRDefault="00874BA7" w:rsidP="00231C9C">
      <w:pPr>
        <w:numPr>
          <w:ilvl w:val="0"/>
          <w:numId w:val="4"/>
        </w:numPr>
        <w:tabs>
          <w:tab w:val="clear" w:pos="720"/>
          <w:tab w:val="left" w:pos="-4253"/>
        </w:tabs>
        <w:spacing w:line="259" w:lineRule="auto"/>
        <w:ind w:left="567" w:hanging="284"/>
        <w:jc w:val="both"/>
        <w:rPr>
          <w:sz w:val="22"/>
          <w:szCs w:val="22"/>
        </w:rPr>
      </w:pPr>
      <w:r w:rsidRPr="00795330">
        <w:rPr>
          <w:sz w:val="22"/>
          <w:szCs w:val="22"/>
        </w:rPr>
        <w:t>označení zhotovitele,</w:t>
      </w:r>
    </w:p>
    <w:p w14:paraId="67805F6A" w14:textId="77777777" w:rsidR="00874BA7" w:rsidRPr="00795330" w:rsidRDefault="00874BA7" w:rsidP="00231C9C">
      <w:pPr>
        <w:numPr>
          <w:ilvl w:val="0"/>
          <w:numId w:val="4"/>
        </w:numPr>
        <w:tabs>
          <w:tab w:val="clear" w:pos="720"/>
          <w:tab w:val="left" w:pos="-4253"/>
        </w:tabs>
        <w:spacing w:line="259" w:lineRule="auto"/>
        <w:ind w:left="567" w:hanging="284"/>
        <w:jc w:val="both"/>
        <w:rPr>
          <w:sz w:val="22"/>
          <w:szCs w:val="22"/>
        </w:rPr>
      </w:pPr>
      <w:r w:rsidRPr="00795330">
        <w:rPr>
          <w:sz w:val="22"/>
          <w:szCs w:val="22"/>
        </w:rPr>
        <w:t>identifikaci smlouvy,</w:t>
      </w:r>
    </w:p>
    <w:p w14:paraId="42D9602A" w14:textId="77777777" w:rsidR="00874BA7" w:rsidRPr="00795330" w:rsidRDefault="00874BA7" w:rsidP="00231C9C">
      <w:pPr>
        <w:numPr>
          <w:ilvl w:val="0"/>
          <w:numId w:val="4"/>
        </w:numPr>
        <w:tabs>
          <w:tab w:val="clear" w:pos="720"/>
        </w:tabs>
        <w:spacing w:line="259" w:lineRule="auto"/>
        <w:ind w:left="567" w:hanging="284"/>
        <w:jc w:val="both"/>
        <w:rPr>
          <w:sz w:val="22"/>
          <w:szCs w:val="22"/>
        </w:rPr>
      </w:pPr>
      <w:r w:rsidRPr="00795330">
        <w:rPr>
          <w:sz w:val="22"/>
          <w:szCs w:val="22"/>
        </w:rPr>
        <w:t>další údaje dle smluvního ujednání obou stran.</w:t>
      </w:r>
    </w:p>
    <w:p w14:paraId="284B125C" w14:textId="77777777" w:rsidR="00874BA7" w:rsidRPr="00795330" w:rsidRDefault="00874BA7" w:rsidP="00231C9C">
      <w:pPr>
        <w:numPr>
          <w:ilvl w:val="1"/>
          <w:numId w:val="4"/>
        </w:numPr>
        <w:tabs>
          <w:tab w:val="clear" w:pos="1440"/>
        </w:tabs>
        <w:spacing w:before="60" w:line="259" w:lineRule="auto"/>
        <w:ind w:left="284" w:hanging="284"/>
        <w:jc w:val="both"/>
        <w:rPr>
          <w:sz w:val="22"/>
          <w:szCs w:val="22"/>
        </w:rPr>
      </w:pPr>
      <w:r w:rsidRPr="00795330">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630C2ADD" w14:textId="77777777" w:rsidR="00874BA7" w:rsidRPr="00795330" w:rsidRDefault="00874BA7" w:rsidP="00231C9C">
      <w:pPr>
        <w:numPr>
          <w:ilvl w:val="1"/>
          <w:numId w:val="4"/>
        </w:numPr>
        <w:tabs>
          <w:tab w:val="clear" w:pos="1440"/>
        </w:tabs>
        <w:spacing w:before="60" w:line="259" w:lineRule="auto"/>
        <w:ind w:left="284" w:hanging="284"/>
        <w:jc w:val="both"/>
        <w:rPr>
          <w:sz w:val="22"/>
          <w:szCs w:val="22"/>
        </w:rPr>
      </w:pPr>
      <w:r w:rsidRPr="00795330">
        <w:rPr>
          <w:sz w:val="22"/>
          <w:szCs w:val="22"/>
        </w:rPr>
        <w:t>Pokud objednatel odmítl dokončené dílo převzít, musí být sepsán o tomto zápis se stanovisky obou smluvních stran a se zdůvodněním.</w:t>
      </w:r>
    </w:p>
    <w:p w14:paraId="64D53926"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Odpovědnost za vady, záruky, reklamace.</w:t>
      </w:r>
    </w:p>
    <w:p w14:paraId="62FE50FA" w14:textId="77777777" w:rsidR="00874BA7" w:rsidRPr="00795330" w:rsidRDefault="00874BA7" w:rsidP="00231C9C">
      <w:pPr>
        <w:numPr>
          <w:ilvl w:val="0"/>
          <w:numId w:val="5"/>
        </w:numPr>
        <w:tabs>
          <w:tab w:val="clear" w:pos="1440"/>
        </w:tabs>
        <w:spacing w:before="60" w:line="259" w:lineRule="auto"/>
        <w:ind w:left="284" w:hanging="284"/>
        <w:jc w:val="both"/>
        <w:rPr>
          <w:sz w:val="22"/>
          <w:szCs w:val="22"/>
        </w:rPr>
      </w:pPr>
      <w:r w:rsidRPr="00795330">
        <w:rPr>
          <w:sz w:val="22"/>
          <w:szCs w:val="22"/>
        </w:rPr>
        <w:t xml:space="preserve">Zhotovitel odpovídá za vady díla v záruční době, jeho odpovědnost se řídí příslušnými ustanoveními </w:t>
      </w:r>
      <w:r w:rsidR="00947C55" w:rsidRPr="00795330">
        <w:rPr>
          <w:sz w:val="22"/>
          <w:szCs w:val="22"/>
        </w:rPr>
        <w:t>občanské</w:t>
      </w:r>
      <w:r w:rsidRPr="00795330">
        <w:rPr>
          <w:sz w:val="22"/>
          <w:szCs w:val="22"/>
        </w:rPr>
        <w:t xml:space="preserve">ho zákoníku (§§ </w:t>
      </w:r>
      <w:r w:rsidR="00962AF0" w:rsidRPr="00795330">
        <w:rPr>
          <w:sz w:val="22"/>
          <w:szCs w:val="22"/>
        </w:rPr>
        <w:t>2615</w:t>
      </w:r>
      <w:r w:rsidRPr="00795330">
        <w:rPr>
          <w:sz w:val="22"/>
          <w:szCs w:val="22"/>
        </w:rPr>
        <w:t xml:space="preserve"> a násl. </w:t>
      </w:r>
      <w:r w:rsidR="00962AF0" w:rsidRPr="00795330">
        <w:rPr>
          <w:sz w:val="22"/>
          <w:szCs w:val="22"/>
        </w:rPr>
        <w:t xml:space="preserve">občanského </w:t>
      </w:r>
      <w:r w:rsidRPr="00795330">
        <w:rPr>
          <w:sz w:val="22"/>
          <w:szCs w:val="22"/>
        </w:rPr>
        <w:t>zákoníku).</w:t>
      </w:r>
    </w:p>
    <w:p w14:paraId="51756F6B" w14:textId="77777777" w:rsidR="00874BA7" w:rsidRPr="00795330" w:rsidRDefault="00874BA7" w:rsidP="00231C9C">
      <w:pPr>
        <w:numPr>
          <w:ilvl w:val="0"/>
          <w:numId w:val="5"/>
        </w:numPr>
        <w:tabs>
          <w:tab w:val="clear" w:pos="1440"/>
        </w:tabs>
        <w:spacing w:before="60" w:line="259" w:lineRule="auto"/>
        <w:ind w:left="284" w:hanging="284"/>
        <w:jc w:val="both"/>
        <w:rPr>
          <w:sz w:val="22"/>
          <w:szCs w:val="22"/>
        </w:rPr>
      </w:pPr>
      <w:r w:rsidRPr="00795330">
        <w:rPr>
          <w:sz w:val="22"/>
          <w:szCs w:val="22"/>
        </w:rPr>
        <w:t xml:space="preserve">Zhotovitel poskytuje záruku za jakost provedeného díla po dobu 60 měsíců. Záruční doba počíná plynout ode dne předání a převzetí díla. </w:t>
      </w:r>
      <w:r w:rsidRPr="00795330">
        <w:rPr>
          <w:bCs/>
          <w:iCs/>
          <w:sz w:val="22"/>
          <w:szCs w:val="22"/>
        </w:rPr>
        <w:t>Současně je zhotovitel oprávněn předat zadavateli popis údržby zhotoveného díla</w:t>
      </w:r>
    </w:p>
    <w:p w14:paraId="21404B97" w14:textId="77777777" w:rsidR="00874BA7" w:rsidRPr="00795330" w:rsidRDefault="00874BA7" w:rsidP="00231C9C">
      <w:pPr>
        <w:numPr>
          <w:ilvl w:val="0"/>
          <w:numId w:val="5"/>
        </w:numPr>
        <w:tabs>
          <w:tab w:val="clear" w:pos="1440"/>
          <w:tab w:val="num" w:pos="-4253"/>
        </w:tabs>
        <w:spacing w:before="60" w:line="259" w:lineRule="auto"/>
        <w:ind w:left="284" w:hanging="284"/>
        <w:jc w:val="both"/>
        <w:rPr>
          <w:sz w:val="22"/>
          <w:szCs w:val="22"/>
        </w:rPr>
      </w:pPr>
      <w:r w:rsidRPr="00795330">
        <w:rPr>
          <w:sz w:val="22"/>
          <w:szCs w:val="22"/>
        </w:rPr>
        <w:lastRenderedPageBreak/>
        <w:t>Vyskytne-li se v průběhu záruční doby na provedeném díle vada, objednatel písemně toto oznámí zhotoviteli, což znamená, že požaduje její bezplatné odstranění.</w:t>
      </w:r>
    </w:p>
    <w:p w14:paraId="3AA0B307" w14:textId="405FDEF0" w:rsidR="00874BA7" w:rsidRPr="00795330" w:rsidRDefault="00874BA7" w:rsidP="00231C9C">
      <w:pPr>
        <w:numPr>
          <w:ilvl w:val="0"/>
          <w:numId w:val="5"/>
        </w:numPr>
        <w:tabs>
          <w:tab w:val="clear" w:pos="1440"/>
        </w:tabs>
        <w:spacing w:before="60" w:line="259" w:lineRule="auto"/>
        <w:ind w:left="284" w:hanging="284"/>
        <w:jc w:val="both"/>
        <w:rPr>
          <w:i/>
          <w:sz w:val="22"/>
          <w:szCs w:val="22"/>
        </w:rPr>
      </w:pPr>
      <w:r w:rsidRPr="00795330">
        <w:rPr>
          <w:sz w:val="22"/>
          <w:szCs w:val="22"/>
        </w:rPr>
        <w:t>Objednatel je povinen vady zjištěné v průběhu trvání záruční doby písemně reklamovat u zhotovitele bez zbytečného odkladu po jejich zjištění; zhotovitel oznámí nejpozději do 15ti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4200DED9" w14:textId="77777777" w:rsidR="00874BA7" w:rsidRPr="00795330" w:rsidRDefault="00874BA7" w:rsidP="00231C9C">
      <w:pPr>
        <w:numPr>
          <w:ilvl w:val="0"/>
          <w:numId w:val="5"/>
        </w:numPr>
        <w:tabs>
          <w:tab w:val="clear" w:pos="1440"/>
        </w:tabs>
        <w:spacing w:before="60" w:line="259" w:lineRule="auto"/>
        <w:ind w:left="284" w:hanging="284"/>
        <w:jc w:val="both"/>
        <w:rPr>
          <w:sz w:val="22"/>
          <w:szCs w:val="22"/>
        </w:rPr>
      </w:pPr>
      <w:r w:rsidRPr="00795330">
        <w:rPr>
          <w:sz w:val="22"/>
          <w:szCs w:val="22"/>
        </w:rPr>
        <w:t xml:space="preserve">Objednatel je povinen umožnit zhotoviteli odstranění vady, zhotovitel </w:t>
      </w:r>
      <w:r w:rsidR="00962AF0" w:rsidRPr="00795330">
        <w:rPr>
          <w:sz w:val="22"/>
          <w:szCs w:val="22"/>
        </w:rPr>
        <w:t>započne s odstraňování vady do sed</w:t>
      </w:r>
      <w:r w:rsidRPr="00795330">
        <w:rPr>
          <w:sz w:val="22"/>
          <w:szCs w:val="22"/>
        </w:rPr>
        <w:t>mi pracovních dnů ode dne doručení písemného oznámení o vadě, pokud se smluvní strany nedohodnou jinak.</w:t>
      </w:r>
    </w:p>
    <w:p w14:paraId="3671F35D"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Odstoupení od smlouvy</w:t>
      </w:r>
    </w:p>
    <w:p w14:paraId="4C920A08" w14:textId="77777777" w:rsidR="00340C59" w:rsidRPr="00795330" w:rsidRDefault="00340C59" w:rsidP="00231C9C">
      <w:pPr>
        <w:numPr>
          <w:ilvl w:val="0"/>
          <w:numId w:val="6"/>
        </w:numPr>
        <w:tabs>
          <w:tab w:val="clear" w:pos="1440"/>
        </w:tabs>
        <w:spacing w:before="60" w:line="259" w:lineRule="auto"/>
        <w:ind w:left="284" w:hanging="284"/>
        <w:jc w:val="both"/>
        <w:rPr>
          <w:sz w:val="22"/>
          <w:szCs w:val="22"/>
        </w:rPr>
      </w:pPr>
      <w:r w:rsidRPr="00795330">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1997A72E" w14:textId="77777777" w:rsidR="00340C59" w:rsidRPr="00795330" w:rsidRDefault="00340C59" w:rsidP="00231C9C">
      <w:pPr>
        <w:numPr>
          <w:ilvl w:val="0"/>
          <w:numId w:val="6"/>
        </w:numPr>
        <w:tabs>
          <w:tab w:val="clear" w:pos="1440"/>
        </w:tabs>
        <w:spacing w:before="60" w:line="259" w:lineRule="auto"/>
        <w:ind w:left="284" w:hanging="284"/>
        <w:jc w:val="both"/>
        <w:rPr>
          <w:sz w:val="22"/>
          <w:szCs w:val="22"/>
        </w:rPr>
      </w:pPr>
      <w:r w:rsidRPr="00795330">
        <w:rPr>
          <w:sz w:val="22"/>
          <w:szCs w:val="22"/>
        </w:rPr>
        <w:t>Odstoupení nabývá účinnosti dnem jeho doručení druhé smluvní straně a jeho účinky se řídí příslušnými ustanoveními občanského zákoníku.</w:t>
      </w:r>
    </w:p>
    <w:p w14:paraId="69F5541E" w14:textId="77777777" w:rsidR="00340C59" w:rsidRPr="00795330" w:rsidRDefault="00340C59" w:rsidP="00231C9C">
      <w:pPr>
        <w:numPr>
          <w:ilvl w:val="0"/>
          <w:numId w:val="6"/>
        </w:numPr>
        <w:tabs>
          <w:tab w:val="clear" w:pos="1440"/>
        </w:tabs>
        <w:spacing w:before="60" w:line="259" w:lineRule="auto"/>
        <w:ind w:left="284" w:hanging="284"/>
        <w:jc w:val="both"/>
        <w:rPr>
          <w:sz w:val="22"/>
          <w:szCs w:val="22"/>
        </w:rPr>
      </w:pPr>
      <w:r w:rsidRPr="00795330">
        <w:rPr>
          <w:sz w:val="22"/>
          <w:szCs w:val="22"/>
        </w:rPr>
        <w:t>V případě odstoupení objednatele je zhotovitel povinen předat objednateli nedokončené dílo vč. věcí, které jsou součástí díla a byly jím opatřeny, a uhradit objednateli příp. vzniklou škodu.</w:t>
      </w:r>
    </w:p>
    <w:p w14:paraId="03A8FCE3" w14:textId="77777777" w:rsidR="00874BA7" w:rsidRPr="00795330" w:rsidRDefault="00340C59" w:rsidP="00231C9C">
      <w:pPr>
        <w:numPr>
          <w:ilvl w:val="0"/>
          <w:numId w:val="6"/>
        </w:numPr>
        <w:tabs>
          <w:tab w:val="clear" w:pos="1440"/>
        </w:tabs>
        <w:spacing w:before="60" w:line="259" w:lineRule="auto"/>
        <w:ind w:left="284" w:hanging="284"/>
        <w:jc w:val="both"/>
        <w:rPr>
          <w:sz w:val="22"/>
          <w:szCs w:val="22"/>
        </w:rPr>
      </w:pPr>
      <w:r w:rsidRPr="00795330">
        <w:rPr>
          <w:sz w:val="22"/>
          <w:szCs w:val="22"/>
        </w:rPr>
        <w:t>Objednatel je povinen v případě odstoupení od této smlouvy uhradit zhotoviteli náklady, které zhotovitel vynaložil na zhotovení díla ke dni, kdy došlo k odstoupení od smlouvy</w:t>
      </w:r>
      <w:r w:rsidR="00874BA7" w:rsidRPr="00795330">
        <w:rPr>
          <w:sz w:val="22"/>
          <w:szCs w:val="22"/>
        </w:rPr>
        <w:t>.</w:t>
      </w:r>
    </w:p>
    <w:p w14:paraId="04FA38DB"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Sankce</w:t>
      </w:r>
    </w:p>
    <w:p w14:paraId="0E63D95E" w14:textId="77777777" w:rsidR="00340C59" w:rsidRPr="00795330" w:rsidRDefault="00340C59" w:rsidP="00231C9C">
      <w:pPr>
        <w:numPr>
          <w:ilvl w:val="0"/>
          <w:numId w:val="7"/>
        </w:numPr>
        <w:tabs>
          <w:tab w:val="clear" w:pos="1440"/>
        </w:tabs>
        <w:spacing w:before="60" w:line="259" w:lineRule="auto"/>
        <w:ind w:left="284" w:hanging="284"/>
        <w:jc w:val="both"/>
        <w:rPr>
          <w:sz w:val="22"/>
          <w:szCs w:val="22"/>
        </w:rPr>
      </w:pPr>
      <w:r w:rsidRPr="00795330">
        <w:rPr>
          <w:sz w:val="22"/>
          <w:szCs w:val="22"/>
        </w:rPr>
        <w:t>V případě, že zhotovitel nedodrží termín dokončení díla z důvodů na jeho straně, zaplatí objednateli smluvní pokutu ve výši 0,05 % z ceny díla za každý i započatý den prodlení.</w:t>
      </w:r>
    </w:p>
    <w:p w14:paraId="27969A48" w14:textId="77777777" w:rsidR="00340C59" w:rsidRPr="00795330" w:rsidRDefault="00340C59" w:rsidP="00231C9C">
      <w:pPr>
        <w:numPr>
          <w:ilvl w:val="0"/>
          <w:numId w:val="7"/>
        </w:numPr>
        <w:tabs>
          <w:tab w:val="clear" w:pos="1440"/>
        </w:tabs>
        <w:spacing w:before="60" w:line="259" w:lineRule="auto"/>
        <w:ind w:left="284" w:hanging="284"/>
        <w:jc w:val="both"/>
        <w:rPr>
          <w:sz w:val="22"/>
          <w:szCs w:val="22"/>
        </w:rPr>
      </w:pPr>
      <w:r w:rsidRPr="00795330">
        <w:rPr>
          <w:sz w:val="22"/>
          <w:szCs w:val="22"/>
        </w:rPr>
        <w:t xml:space="preserve">V případě nedodržení termínu k odstranění vad v záruční době dle čl. IX. odst. 4. této smlouvy, zaplatí zhotovitel objednateli smluvní pokutu ve výši </w:t>
      </w:r>
      <w:r w:rsidR="00BB7A88" w:rsidRPr="00795330">
        <w:rPr>
          <w:sz w:val="22"/>
          <w:szCs w:val="22"/>
        </w:rPr>
        <w:t>2.500</w:t>
      </w:r>
      <w:r w:rsidRPr="00795330">
        <w:rPr>
          <w:sz w:val="22"/>
          <w:szCs w:val="22"/>
        </w:rPr>
        <w:t>,- Kč za vadu a každý den prodlení.</w:t>
      </w:r>
    </w:p>
    <w:p w14:paraId="57A9794C" w14:textId="77777777" w:rsidR="00340C59" w:rsidRPr="00795330" w:rsidRDefault="00340C59" w:rsidP="00231C9C">
      <w:pPr>
        <w:numPr>
          <w:ilvl w:val="0"/>
          <w:numId w:val="7"/>
        </w:numPr>
        <w:tabs>
          <w:tab w:val="clear" w:pos="1440"/>
        </w:tabs>
        <w:spacing w:before="60" w:line="259" w:lineRule="auto"/>
        <w:ind w:left="284" w:hanging="284"/>
        <w:jc w:val="both"/>
        <w:rPr>
          <w:sz w:val="22"/>
          <w:szCs w:val="22"/>
        </w:rPr>
      </w:pPr>
      <w:r w:rsidRPr="00795330">
        <w:rPr>
          <w:sz w:val="22"/>
          <w:szCs w:val="22"/>
        </w:rPr>
        <w:t>Pokud objednatel neuhradí fakturu za provedení díla ve stanoveném termínu, zaplatí zhotoviteli úrok z prodlení ve výši 0,05 % z dlužné částky za každý i započatý den prodlení.</w:t>
      </w:r>
    </w:p>
    <w:p w14:paraId="1B9F3AD8" w14:textId="77777777" w:rsidR="00874BA7" w:rsidRPr="00795330" w:rsidRDefault="00340C59" w:rsidP="00231C9C">
      <w:pPr>
        <w:numPr>
          <w:ilvl w:val="0"/>
          <w:numId w:val="7"/>
        </w:numPr>
        <w:tabs>
          <w:tab w:val="clear" w:pos="1440"/>
          <w:tab w:val="num" w:pos="-4253"/>
        </w:tabs>
        <w:spacing w:before="60" w:line="259" w:lineRule="auto"/>
        <w:ind w:left="284" w:hanging="284"/>
        <w:jc w:val="both"/>
        <w:rPr>
          <w:sz w:val="22"/>
          <w:szCs w:val="22"/>
        </w:rPr>
      </w:pPr>
      <w:r w:rsidRPr="00795330">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795330">
        <w:rPr>
          <w:sz w:val="22"/>
          <w:szCs w:val="22"/>
        </w:rPr>
        <w:t>.</w:t>
      </w:r>
    </w:p>
    <w:p w14:paraId="46A128F7" w14:textId="77777777" w:rsidR="00340C59" w:rsidRPr="00795330" w:rsidRDefault="00340C59" w:rsidP="002965C4">
      <w:pPr>
        <w:numPr>
          <w:ilvl w:val="0"/>
          <w:numId w:val="9"/>
        </w:numPr>
        <w:spacing w:before="240" w:line="259" w:lineRule="auto"/>
        <w:ind w:left="284" w:firstLine="0"/>
        <w:jc w:val="center"/>
        <w:rPr>
          <w:b/>
          <w:sz w:val="22"/>
          <w:szCs w:val="22"/>
        </w:rPr>
      </w:pPr>
      <w:r w:rsidRPr="00795330">
        <w:rPr>
          <w:b/>
          <w:sz w:val="22"/>
          <w:szCs w:val="22"/>
        </w:rPr>
        <w:t>Další ujednání</w:t>
      </w:r>
    </w:p>
    <w:p w14:paraId="2FAD63EC" w14:textId="77777777" w:rsidR="00340C59" w:rsidRPr="00795330" w:rsidRDefault="00340C59" w:rsidP="00231C9C">
      <w:pPr>
        <w:numPr>
          <w:ilvl w:val="0"/>
          <w:numId w:val="14"/>
        </w:numPr>
        <w:tabs>
          <w:tab w:val="clear" w:pos="1440"/>
          <w:tab w:val="num" w:pos="-3240"/>
        </w:tabs>
        <w:spacing w:before="60" w:line="259" w:lineRule="auto"/>
        <w:ind w:left="284" w:hanging="284"/>
        <w:jc w:val="both"/>
        <w:rPr>
          <w:sz w:val="22"/>
          <w:szCs w:val="22"/>
        </w:rPr>
      </w:pPr>
      <w:r w:rsidRPr="00795330">
        <w:rPr>
          <w:sz w:val="22"/>
          <w:szCs w:val="22"/>
        </w:rPr>
        <w:t>Ve smyslu zákona č. 320/2001 Sb., o finanční kontrole, ve znění pozd.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29DF268F" w14:textId="77777777" w:rsidR="00340C59" w:rsidRPr="00795330" w:rsidRDefault="00340C59" w:rsidP="00231C9C">
      <w:pPr>
        <w:numPr>
          <w:ilvl w:val="0"/>
          <w:numId w:val="14"/>
        </w:numPr>
        <w:tabs>
          <w:tab w:val="clear" w:pos="1440"/>
          <w:tab w:val="num" w:pos="-3240"/>
        </w:tabs>
        <w:spacing w:before="60" w:line="259" w:lineRule="auto"/>
        <w:ind w:left="284" w:hanging="284"/>
        <w:jc w:val="both"/>
        <w:rPr>
          <w:b/>
          <w:sz w:val="22"/>
          <w:szCs w:val="22"/>
        </w:rPr>
      </w:pPr>
      <w:r w:rsidRPr="00795330">
        <w:rPr>
          <w:sz w:val="22"/>
          <w:szCs w:val="22"/>
        </w:rPr>
        <w:t>Zhotovitel se dále zavazuje poskytnout na žádost objednatele písemně jakékoli doplňující informace související s realizací projektu, a to ve lhůtě stanovené objednatelem.</w:t>
      </w:r>
    </w:p>
    <w:p w14:paraId="70D6FCE9" w14:textId="77777777" w:rsidR="00340C59" w:rsidRPr="00795330" w:rsidRDefault="00340C59" w:rsidP="00231C9C">
      <w:pPr>
        <w:numPr>
          <w:ilvl w:val="0"/>
          <w:numId w:val="14"/>
        </w:numPr>
        <w:tabs>
          <w:tab w:val="clear" w:pos="1440"/>
          <w:tab w:val="num" w:pos="-3240"/>
        </w:tabs>
        <w:spacing w:before="60" w:line="259" w:lineRule="auto"/>
        <w:ind w:left="284" w:hanging="284"/>
        <w:jc w:val="both"/>
        <w:rPr>
          <w:b/>
          <w:sz w:val="22"/>
          <w:szCs w:val="22"/>
        </w:rPr>
      </w:pPr>
      <w:r w:rsidRPr="00795330">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02B162FF" w14:textId="77777777" w:rsidR="00874BA7" w:rsidRPr="00795330" w:rsidRDefault="00874BA7" w:rsidP="002965C4">
      <w:pPr>
        <w:numPr>
          <w:ilvl w:val="0"/>
          <w:numId w:val="9"/>
        </w:numPr>
        <w:spacing w:before="120" w:line="259" w:lineRule="auto"/>
        <w:ind w:left="284" w:firstLine="0"/>
        <w:jc w:val="center"/>
        <w:rPr>
          <w:b/>
          <w:sz w:val="22"/>
          <w:szCs w:val="22"/>
        </w:rPr>
      </w:pPr>
      <w:r w:rsidRPr="00795330">
        <w:rPr>
          <w:b/>
          <w:sz w:val="22"/>
          <w:szCs w:val="22"/>
        </w:rPr>
        <w:t>Závěrečná ustanovení</w:t>
      </w:r>
    </w:p>
    <w:p w14:paraId="6A2F76EC" w14:textId="6F39D9BF" w:rsidR="00683EE2" w:rsidRPr="00231C9C" w:rsidRDefault="00683EE2" w:rsidP="00231C9C">
      <w:pPr>
        <w:numPr>
          <w:ilvl w:val="1"/>
          <w:numId w:val="9"/>
        </w:numPr>
        <w:tabs>
          <w:tab w:val="clear" w:pos="4710"/>
        </w:tabs>
        <w:spacing w:before="60" w:line="259" w:lineRule="auto"/>
        <w:ind w:left="284" w:hanging="284"/>
        <w:jc w:val="both"/>
        <w:rPr>
          <w:sz w:val="22"/>
          <w:szCs w:val="22"/>
        </w:rPr>
      </w:pPr>
      <w:bookmarkStart w:id="3" w:name="_Hlk39147065"/>
      <w:r w:rsidRPr="00795330">
        <w:rPr>
          <w:sz w:val="22"/>
          <w:szCs w:val="22"/>
        </w:rPr>
        <w:t xml:space="preserve">Smlouva byla schválena usnesením Rady </w:t>
      </w:r>
      <w:r w:rsidRPr="00231C9C">
        <w:rPr>
          <w:sz w:val="22"/>
          <w:szCs w:val="22"/>
        </w:rPr>
        <w:t xml:space="preserve">města Český Krumlov ze dne </w:t>
      </w:r>
      <w:r w:rsidR="00231C9C" w:rsidRPr="00231C9C">
        <w:rPr>
          <w:sz w:val="22"/>
          <w:szCs w:val="22"/>
        </w:rPr>
        <w:t>28. června 2021</w:t>
      </w:r>
      <w:r w:rsidRPr="00231C9C">
        <w:rPr>
          <w:sz w:val="22"/>
          <w:szCs w:val="22"/>
        </w:rPr>
        <w:t xml:space="preserve">, č. usnesení: </w:t>
      </w:r>
      <w:r w:rsidR="00231C9C" w:rsidRPr="00231C9C">
        <w:rPr>
          <w:sz w:val="22"/>
          <w:szCs w:val="22"/>
        </w:rPr>
        <w:t>0260</w:t>
      </w:r>
      <w:r w:rsidRPr="00231C9C">
        <w:rPr>
          <w:sz w:val="22"/>
          <w:szCs w:val="22"/>
        </w:rPr>
        <w:t>/RM</w:t>
      </w:r>
      <w:r w:rsidR="00231C9C" w:rsidRPr="00231C9C">
        <w:rPr>
          <w:sz w:val="22"/>
          <w:szCs w:val="22"/>
        </w:rPr>
        <w:t>20</w:t>
      </w:r>
      <w:r w:rsidRPr="00231C9C">
        <w:rPr>
          <w:sz w:val="22"/>
          <w:szCs w:val="22"/>
        </w:rPr>
        <w:t>/20</w:t>
      </w:r>
      <w:r w:rsidR="00231C9C" w:rsidRPr="00231C9C">
        <w:rPr>
          <w:sz w:val="22"/>
          <w:szCs w:val="22"/>
        </w:rPr>
        <w:t>21</w:t>
      </w:r>
      <w:r w:rsidRPr="00231C9C">
        <w:rPr>
          <w:sz w:val="22"/>
          <w:szCs w:val="22"/>
        </w:rPr>
        <w:t>.</w:t>
      </w:r>
    </w:p>
    <w:p w14:paraId="39F234F9"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lastRenderedPageBreak/>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1BE6FAE4"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Smluvní strany se dohodly, že zvyklosti nemají přednost před ustanoveními této smlouvy ani před ustanoveními zákona. </w:t>
      </w:r>
    </w:p>
    <w:p w14:paraId="0733CCC8"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Veškeré změny této smlouvy mohou být po dohodě smluvních stran činěny pouze písemnou formou, a to v podobě číslovaných dodatků k této smlouvě. </w:t>
      </w:r>
    </w:p>
    <w:p w14:paraId="6943C0DD"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Pokud v této smlouvě nebylo ujednáno jinak, řídí se právní poměry z ní vyplývající a vznikající občanským zákoníkem. </w:t>
      </w:r>
    </w:p>
    <w:p w14:paraId="674ABE91"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397DAA2D"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24F65099"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Zhotovitel je podle ustanovení § 2 písm. e) zákona č. 320/2001 Sb., o finanční kontrole ve veřejné správě a o změně některých zákonů (zákon o finanční kontrole), ve znění pozd. předpisů, osobou povinnou spolupůsobit při výkonu finanční kontroly prováděné v souvislosti s úhradou zboží a služeb z veřejných výdajů nebo z veřejné finanční podpory. </w:t>
      </w:r>
    </w:p>
    <w:p w14:paraId="187EC5AA"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5271DA8E"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74DA6495"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795190A7"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Zhotovitel není oprávněn postoupit jakákoliv práva, povinnosti a závazky vyplývající z této Smlouvy, vč. postoupení Smlouvy ve smyslu §§ 1895 a násl. občanského zákoníku, bez předchozího písemného souhlasu objednatele.</w:t>
      </w:r>
    </w:p>
    <w:p w14:paraId="49273F7E"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Zhotovitel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14:paraId="01BBA31D"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Zhotovitel souhlasí se zveřejněním údajů, týkajících se realizované zakázky, tj. jméno, příjmení, název firmy, IČO a znění smlouvy, výše cen dle platného zákona o zadávání veřejných zakázek a ostatních </w:t>
      </w:r>
      <w:r w:rsidRPr="00795330">
        <w:rPr>
          <w:sz w:val="22"/>
          <w:szCs w:val="22"/>
        </w:rPr>
        <w:lastRenderedPageBreak/>
        <w:t>souvisejících právních norem. S tímto, stejně jako s dalším zpracováním údajů, vyslovuje zhotovitel souhlas dle ustanovení § 5 odst. 2 zákona č. 101/2000 Sb., o ochraně osobních údajů, ve znění pozdějších předpisů.</w:t>
      </w:r>
    </w:p>
    <w:p w14:paraId="166D36F3"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76E1D095"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500BDFD6"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Smlouva je vyhotovena ve čtyřech (4) stejnopisech s platností originálu, z nichž jeden (1) stejnopis obdrží zhotovitel a tři (3) si ponechá objednatel.</w:t>
      </w:r>
    </w:p>
    <w:p w14:paraId="7296EA62" w14:textId="77777777"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Nedílnou součástí této smlouvy je položkový rozpočet, který tvoří přílohu této smlouvy.</w:t>
      </w:r>
    </w:p>
    <w:p w14:paraId="22AAA30C" w14:textId="74677A0D" w:rsidR="00683EE2" w:rsidRPr="00795330" w:rsidRDefault="00683EE2" w:rsidP="00231C9C">
      <w:pPr>
        <w:numPr>
          <w:ilvl w:val="1"/>
          <w:numId w:val="9"/>
        </w:numPr>
        <w:tabs>
          <w:tab w:val="clear" w:pos="4710"/>
        </w:tabs>
        <w:spacing w:before="60" w:line="259" w:lineRule="auto"/>
        <w:ind w:left="426" w:hanging="426"/>
        <w:jc w:val="both"/>
        <w:rPr>
          <w:sz w:val="22"/>
          <w:szCs w:val="22"/>
        </w:rPr>
      </w:pPr>
      <w:r w:rsidRPr="00795330">
        <w:rPr>
          <w:sz w:val="22"/>
          <w:szCs w:val="22"/>
        </w:rPr>
        <w:t xml:space="preserve">Tato smlouva obsahuje </w:t>
      </w:r>
      <w:r w:rsidR="00D649B1">
        <w:rPr>
          <w:sz w:val="22"/>
          <w:szCs w:val="22"/>
        </w:rPr>
        <w:t>7</w:t>
      </w:r>
      <w:r w:rsidRPr="00795330">
        <w:rPr>
          <w:sz w:val="22"/>
          <w:szCs w:val="22"/>
        </w:rPr>
        <w:t xml:space="preserve"> </w:t>
      </w:r>
      <w:bookmarkEnd w:id="3"/>
      <w:r w:rsidR="001447D3" w:rsidRPr="00795330">
        <w:rPr>
          <w:sz w:val="22"/>
          <w:szCs w:val="22"/>
        </w:rPr>
        <w:t>stran</w:t>
      </w:r>
      <w:r w:rsidRPr="00795330">
        <w:rPr>
          <w:sz w:val="22"/>
          <w:szCs w:val="22"/>
        </w:rPr>
        <w:t>.</w:t>
      </w:r>
    </w:p>
    <w:p w14:paraId="073DB723" w14:textId="77777777" w:rsidR="00611B35" w:rsidRPr="00795330" w:rsidRDefault="00611B35" w:rsidP="002965C4">
      <w:pPr>
        <w:spacing w:before="240" w:line="259" w:lineRule="auto"/>
        <w:rPr>
          <w:sz w:val="22"/>
          <w:szCs w:val="22"/>
        </w:rPr>
      </w:pPr>
      <w:r w:rsidRPr="00795330">
        <w:rPr>
          <w:sz w:val="22"/>
          <w:szCs w:val="22"/>
        </w:rPr>
        <w:t>Přílohy:</w:t>
      </w:r>
    </w:p>
    <w:p w14:paraId="1F329F5F" w14:textId="77777777" w:rsidR="00231C9C" w:rsidRDefault="00611B35" w:rsidP="00231C9C">
      <w:pPr>
        <w:spacing w:before="60" w:line="259" w:lineRule="auto"/>
        <w:ind w:left="426" w:hanging="426"/>
        <w:rPr>
          <w:sz w:val="22"/>
          <w:szCs w:val="22"/>
        </w:rPr>
      </w:pPr>
      <w:r w:rsidRPr="00795330">
        <w:rPr>
          <w:sz w:val="22"/>
          <w:szCs w:val="22"/>
        </w:rPr>
        <w:t xml:space="preserve">č. 1 – </w:t>
      </w:r>
      <w:r w:rsidR="00340C59" w:rsidRPr="00795330">
        <w:rPr>
          <w:sz w:val="22"/>
          <w:szCs w:val="22"/>
        </w:rPr>
        <w:t>P</w:t>
      </w:r>
      <w:r w:rsidR="00F54CD5" w:rsidRPr="00795330">
        <w:rPr>
          <w:sz w:val="22"/>
          <w:szCs w:val="22"/>
        </w:rPr>
        <w:t>o</w:t>
      </w:r>
      <w:r w:rsidR="00340C59" w:rsidRPr="00795330">
        <w:rPr>
          <w:sz w:val="22"/>
          <w:szCs w:val="22"/>
        </w:rPr>
        <w:t>ložkový rozpočet (oceněný soupis prací</w:t>
      </w:r>
      <w:r w:rsidRPr="00795330">
        <w:rPr>
          <w:sz w:val="22"/>
          <w:szCs w:val="22"/>
        </w:rPr>
        <w:t>,</w:t>
      </w:r>
      <w:r w:rsidR="00340C59" w:rsidRPr="00795330">
        <w:rPr>
          <w:sz w:val="22"/>
          <w:szCs w:val="22"/>
        </w:rPr>
        <w:t xml:space="preserve"> dodávek</w:t>
      </w:r>
      <w:r w:rsidRPr="00795330">
        <w:rPr>
          <w:sz w:val="22"/>
          <w:szCs w:val="22"/>
        </w:rPr>
        <w:t xml:space="preserve"> a služeb s výkazem výměr</w:t>
      </w:r>
      <w:r w:rsidR="00340C59" w:rsidRPr="00795330">
        <w:rPr>
          <w:sz w:val="22"/>
          <w:szCs w:val="22"/>
        </w:rPr>
        <w:t>) - c</w:t>
      </w:r>
      <w:r w:rsidR="002455A5" w:rsidRPr="00795330">
        <w:rPr>
          <w:sz w:val="22"/>
          <w:szCs w:val="22"/>
        </w:rPr>
        <w:t>enová nabídka zhotovitele</w:t>
      </w:r>
    </w:p>
    <w:p w14:paraId="78CC3E96" w14:textId="13EFE9D3" w:rsidR="00874BA7" w:rsidRPr="00795330" w:rsidRDefault="00874BA7" w:rsidP="00231C9C">
      <w:pPr>
        <w:spacing w:before="240" w:line="259" w:lineRule="auto"/>
        <w:ind w:left="426" w:hanging="426"/>
        <w:rPr>
          <w:sz w:val="22"/>
          <w:szCs w:val="22"/>
        </w:rPr>
      </w:pPr>
      <w:r w:rsidRPr="00795330">
        <w:rPr>
          <w:sz w:val="22"/>
          <w:szCs w:val="22"/>
        </w:rPr>
        <w:t>V Českém Krumlově</w:t>
      </w:r>
      <w:r w:rsidR="007D0CCA" w:rsidRPr="00795330">
        <w:rPr>
          <w:sz w:val="22"/>
          <w:szCs w:val="22"/>
        </w:rPr>
        <w:t>,</w:t>
      </w:r>
      <w:r w:rsidRPr="00795330">
        <w:rPr>
          <w:sz w:val="22"/>
          <w:szCs w:val="22"/>
        </w:rPr>
        <w:t xml:space="preserve"> dne</w:t>
      </w:r>
      <w:r w:rsidR="0006253F">
        <w:rPr>
          <w:sz w:val="22"/>
          <w:szCs w:val="22"/>
        </w:rPr>
        <w:t xml:space="preserve"> 7. 7. 2021</w:t>
      </w:r>
    </w:p>
    <w:p w14:paraId="76EBA3A1" w14:textId="77777777" w:rsidR="00874BA7" w:rsidRPr="00795330" w:rsidRDefault="007D0CCA" w:rsidP="00231C9C">
      <w:pPr>
        <w:tabs>
          <w:tab w:val="left" w:pos="600"/>
          <w:tab w:val="left" w:leader="dot" w:pos="3360"/>
          <w:tab w:val="left" w:pos="5220"/>
          <w:tab w:val="left" w:leader="dot" w:pos="8520"/>
        </w:tabs>
        <w:spacing w:before="1440" w:line="259" w:lineRule="auto"/>
        <w:rPr>
          <w:sz w:val="22"/>
          <w:szCs w:val="22"/>
        </w:rPr>
      </w:pPr>
      <w:r w:rsidRPr="00795330">
        <w:rPr>
          <w:sz w:val="22"/>
          <w:szCs w:val="22"/>
        </w:rPr>
        <w:t>........................</w:t>
      </w:r>
      <w:r w:rsidR="00874BA7" w:rsidRPr="00795330">
        <w:rPr>
          <w:sz w:val="22"/>
          <w:szCs w:val="22"/>
        </w:rPr>
        <w:tab/>
      </w:r>
      <w:r w:rsidRPr="00795330">
        <w:rPr>
          <w:sz w:val="22"/>
          <w:szCs w:val="22"/>
        </w:rPr>
        <w:tab/>
      </w:r>
      <w:r w:rsidRPr="00795330">
        <w:rPr>
          <w:sz w:val="22"/>
          <w:szCs w:val="22"/>
        </w:rPr>
        <w:tab/>
      </w:r>
    </w:p>
    <w:p w14:paraId="13949450" w14:textId="25CB328C" w:rsidR="00874BA7" w:rsidRPr="00795330" w:rsidRDefault="00231C9C" w:rsidP="00795330">
      <w:pPr>
        <w:tabs>
          <w:tab w:val="center" w:pos="5760"/>
        </w:tabs>
        <w:spacing w:before="60" w:line="259" w:lineRule="auto"/>
        <w:rPr>
          <w:sz w:val="22"/>
          <w:szCs w:val="22"/>
        </w:rPr>
      </w:pPr>
      <w:r>
        <w:rPr>
          <w:sz w:val="22"/>
          <w:szCs w:val="22"/>
        </w:rPr>
        <w:t>Mgr. Dalibor Carda, starosta</w:t>
      </w:r>
      <w:r w:rsidR="007D0CCA" w:rsidRPr="00795330">
        <w:rPr>
          <w:sz w:val="22"/>
          <w:szCs w:val="22"/>
        </w:rPr>
        <w:tab/>
      </w:r>
      <w:r w:rsidR="00B56310">
        <w:rPr>
          <w:sz w:val="22"/>
          <w:szCs w:val="22"/>
        </w:rPr>
        <w:t xml:space="preserve">                                             Zuzana Irová, jednatel</w:t>
      </w:r>
      <w:r w:rsidR="00D5686B">
        <w:rPr>
          <w:sz w:val="22"/>
          <w:szCs w:val="22"/>
        </w:rPr>
        <w:t>,</w:t>
      </w:r>
      <w:r w:rsidR="00B56310">
        <w:rPr>
          <w:sz w:val="22"/>
          <w:szCs w:val="22"/>
        </w:rPr>
        <w:t xml:space="preserve"> IRO stavební s.r.o.</w:t>
      </w:r>
    </w:p>
    <w:p w14:paraId="460A7B6E" w14:textId="77777777" w:rsidR="00874BA7" w:rsidRPr="00795330" w:rsidRDefault="00874BA7" w:rsidP="002965C4">
      <w:pPr>
        <w:pStyle w:val="Zhlav"/>
        <w:spacing w:before="60" w:line="259" w:lineRule="auto"/>
        <w:jc w:val="right"/>
        <w:rPr>
          <w:sz w:val="22"/>
          <w:szCs w:val="22"/>
        </w:rPr>
      </w:pPr>
    </w:p>
    <w:sectPr w:rsidR="00874BA7" w:rsidRPr="00795330" w:rsidSect="00231C9C">
      <w:footerReference w:type="default" r:id="rId7"/>
      <w:footerReference w:type="first" r:id="rId8"/>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D269" w14:textId="77777777" w:rsidR="00F46730" w:rsidRDefault="00F46730">
      <w:r>
        <w:separator/>
      </w:r>
    </w:p>
  </w:endnote>
  <w:endnote w:type="continuationSeparator" w:id="0">
    <w:p w14:paraId="326336EE" w14:textId="77777777" w:rsidR="00F46730" w:rsidRDefault="00F4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7CD" w14:textId="52974147" w:rsidR="00625F2B" w:rsidRPr="00625F2B" w:rsidRDefault="00625F2B" w:rsidP="00625F2B">
    <w:pPr>
      <w:pStyle w:val="Zpat"/>
      <w:jc w:val="center"/>
      <w:rPr>
        <w:sz w:val="20"/>
        <w:szCs w:val="20"/>
      </w:rPr>
    </w:pPr>
    <w:r w:rsidRPr="00BB7A88">
      <w:rPr>
        <w:sz w:val="18"/>
        <w:szCs w:val="18"/>
      </w:rPr>
      <w:t xml:space="preserve">Smlouva o dílo – </w:t>
    </w:r>
    <w:r w:rsidR="00AA6F27" w:rsidRPr="00AA6F27">
      <w:rPr>
        <w:sz w:val="18"/>
        <w:szCs w:val="18"/>
      </w:rPr>
      <w:t>Č. Krumlov, Linecká ul.- obnova kanalizace</w:t>
    </w:r>
    <w:r w:rsidR="00D649B1">
      <w:rPr>
        <w:sz w:val="18"/>
        <w:szCs w:val="18"/>
      </w:rPr>
      <w:t xml:space="preserve"> -</w:t>
    </w:r>
    <w:r w:rsidRPr="00625F2B">
      <w:rPr>
        <w:sz w:val="20"/>
        <w:szCs w:val="20"/>
      </w:rPr>
      <w:t xml:space="preserve"> strana </w:t>
    </w:r>
    <w:r w:rsidRPr="00625F2B">
      <w:rPr>
        <w:sz w:val="20"/>
        <w:szCs w:val="20"/>
      </w:rPr>
      <w:fldChar w:fldCharType="begin"/>
    </w:r>
    <w:r w:rsidRPr="00625F2B">
      <w:rPr>
        <w:sz w:val="20"/>
        <w:szCs w:val="20"/>
      </w:rPr>
      <w:instrText>PAGE   \* MERGEFORMAT</w:instrText>
    </w:r>
    <w:r w:rsidRPr="00625F2B">
      <w:rPr>
        <w:sz w:val="20"/>
        <w:szCs w:val="20"/>
      </w:rPr>
      <w:fldChar w:fldCharType="separate"/>
    </w:r>
    <w:r w:rsidRPr="00625F2B">
      <w:rPr>
        <w:sz w:val="20"/>
        <w:szCs w:val="20"/>
      </w:rPr>
      <w:t>1</w:t>
    </w:r>
    <w:r w:rsidRPr="00625F2B">
      <w:rPr>
        <w:sz w:val="20"/>
        <w:szCs w:val="20"/>
      </w:rPr>
      <w:fldChar w:fldCharType="end"/>
    </w:r>
    <w:r w:rsidRPr="00625F2B">
      <w:rPr>
        <w:sz w:val="20"/>
        <w:szCs w:val="20"/>
      </w:rPr>
      <w:t xml:space="preserve"> (celkem </w:t>
    </w:r>
    <w:r w:rsidR="00D649B1">
      <w:rPr>
        <w:sz w:val="20"/>
        <w:szCs w:val="20"/>
      </w:rPr>
      <w:t>7</w:t>
    </w:r>
    <w:r w:rsidRPr="00625F2B">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F64E" w14:textId="6AD1D694" w:rsidR="00E70A1B" w:rsidRPr="00625F2B" w:rsidRDefault="00E70A1B" w:rsidP="00E70A1B">
    <w:pPr>
      <w:pStyle w:val="Zpat"/>
      <w:jc w:val="center"/>
      <w:rPr>
        <w:sz w:val="20"/>
        <w:szCs w:val="20"/>
      </w:rPr>
    </w:pPr>
    <w:r w:rsidRPr="00BB7A88">
      <w:rPr>
        <w:sz w:val="18"/>
        <w:szCs w:val="18"/>
      </w:rPr>
      <w:t xml:space="preserve">Smlouva o dílo – </w:t>
    </w:r>
    <w:r w:rsidR="00AA6F27" w:rsidRPr="00AA6F27">
      <w:rPr>
        <w:sz w:val="18"/>
        <w:szCs w:val="18"/>
      </w:rPr>
      <w:t>Č. Krumlov, Linecká ul.- obnova kanalizace</w:t>
    </w:r>
    <w:r w:rsidR="00AA6F27" w:rsidRPr="00625F2B">
      <w:rPr>
        <w:sz w:val="20"/>
        <w:szCs w:val="20"/>
      </w:rPr>
      <w:t xml:space="preserve"> </w:t>
    </w:r>
    <w:r w:rsidRPr="00625F2B">
      <w:rPr>
        <w:sz w:val="20"/>
        <w:szCs w:val="20"/>
      </w:rPr>
      <w:t xml:space="preserve">– strana </w:t>
    </w:r>
    <w:r w:rsidRPr="00625F2B">
      <w:rPr>
        <w:sz w:val="20"/>
        <w:szCs w:val="20"/>
      </w:rPr>
      <w:fldChar w:fldCharType="begin"/>
    </w:r>
    <w:r w:rsidRPr="00625F2B">
      <w:rPr>
        <w:sz w:val="20"/>
        <w:szCs w:val="20"/>
      </w:rPr>
      <w:instrText>PAGE   \* MERGEFORMAT</w:instrText>
    </w:r>
    <w:r w:rsidRPr="00625F2B">
      <w:rPr>
        <w:sz w:val="20"/>
        <w:szCs w:val="20"/>
      </w:rPr>
      <w:fldChar w:fldCharType="separate"/>
    </w:r>
    <w:r>
      <w:rPr>
        <w:sz w:val="20"/>
        <w:szCs w:val="20"/>
      </w:rPr>
      <w:t>2</w:t>
    </w:r>
    <w:r w:rsidRPr="00625F2B">
      <w:rPr>
        <w:sz w:val="20"/>
        <w:szCs w:val="20"/>
      </w:rPr>
      <w:fldChar w:fldCharType="end"/>
    </w:r>
    <w:r w:rsidRPr="00625F2B">
      <w:rPr>
        <w:sz w:val="20"/>
        <w:szCs w:val="20"/>
      </w:rPr>
      <w:t xml:space="preserve"> (celkem </w:t>
    </w:r>
    <w:r>
      <w:rPr>
        <w:sz w:val="20"/>
        <w:szCs w:val="20"/>
      </w:rPr>
      <w:t>6</w:t>
    </w:r>
    <w:r w:rsidRPr="00625F2B">
      <w:rPr>
        <w:sz w:val="20"/>
        <w:szCs w:val="20"/>
      </w:rPr>
      <w:t>)</w:t>
    </w:r>
  </w:p>
  <w:p w14:paraId="03F0CB78" w14:textId="77777777" w:rsidR="00E70A1B" w:rsidRDefault="00E70A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02A95" w14:textId="77777777" w:rsidR="00F46730" w:rsidRDefault="00F46730">
      <w:r>
        <w:separator/>
      </w:r>
    </w:p>
  </w:footnote>
  <w:footnote w:type="continuationSeparator" w:id="0">
    <w:p w14:paraId="4AE86180" w14:textId="77777777" w:rsidR="00F46730" w:rsidRDefault="00F4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4336AF"/>
    <w:multiLevelType w:val="hybridMultilevel"/>
    <w:tmpl w:val="119AA446"/>
    <w:lvl w:ilvl="0" w:tplc="32067126">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0"/>
  </w:num>
  <w:num w:numId="5">
    <w:abstractNumId w:val="1"/>
  </w:num>
  <w:num w:numId="6">
    <w:abstractNumId w:val="13"/>
  </w:num>
  <w:num w:numId="7">
    <w:abstractNumId w:val="15"/>
  </w:num>
  <w:num w:numId="8">
    <w:abstractNumId w:val="14"/>
  </w:num>
  <w:num w:numId="9">
    <w:abstractNumId w:val="8"/>
  </w:num>
  <w:num w:numId="10">
    <w:abstractNumId w:val="2"/>
  </w:num>
  <w:num w:numId="11">
    <w:abstractNumId w:val="7"/>
  </w:num>
  <w:num w:numId="12">
    <w:abstractNumId w:val="5"/>
  </w:num>
  <w:num w:numId="13">
    <w:abstractNumId w:val="12"/>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253F"/>
    <w:rsid w:val="00065732"/>
    <w:rsid w:val="00077A18"/>
    <w:rsid w:val="00085440"/>
    <w:rsid w:val="000910D2"/>
    <w:rsid w:val="000A3320"/>
    <w:rsid w:val="000A358B"/>
    <w:rsid w:val="000B7DDF"/>
    <w:rsid w:val="000D320C"/>
    <w:rsid w:val="000D6A51"/>
    <w:rsid w:val="000E733B"/>
    <w:rsid w:val="000F09D2"/>
    <w:rsid w:val="000F16E5"/>
    <w:rsid w:val="000F1E90"/>
    <w:rsid w:val="000F66C6"/>
    <w:rsid w:val="001071F1"/>
    <w:rsid w:val="00107AEB"/>
    <w:rsid w:val="001121F2"/>
    <w:rsid w:val="00120B01"/>
    <w:rsid w:val="0012143F"/>
    <w:rsid w:val="0012202C"/>
    <w:rsid w:val="00122E54"/>
    <w:rsid w:val="001305E3"/>
    <w:rsid w:val="00131739"/>
    <w:rsid w:val="00134146"/>
    <w:rsid w:val="001447D3"/>
    <w:rsid w:val="00145AB9"/>
    <w:rsid w:val="00151B4B"/>
    <w:rsid w:val="00152CA1"/>
    <w:rsid w:val="001606A4"/>
    <w:rsid w:val="00160995"/>
    <w:rsid w:val="00164848"/>
    <w:rsid w:val="0016769F"/>
    <w:rsid w:val="00196F65"/>
    <w:rsid w:val="001C2A09"/>
    <w:rsid w:val="001C2B9F"/>
    <w:rsid w:val="001C4BE1"/>
    <w:rsid w:val="001D3DE4"/>
    <w:rsid w:val="001E00FB"/>
    <w:rsid w:val="001E3347"/>
    <w:rsid w:val="001E4A29"/>
    <w:rsid w:val="001E77D9"/>
    <w:rsid w:val="001F010A"/>
    <w:rsid w:val="001F404B"/>
    <w:rsid w:val="001F4254"/>
    <w:rsid w:val="00213B64"/>
    <w:rsid w:val="00227270"/>
    <w:rsid w:val="00231C9C"/>
    <w:rsid w:val="00235F6C"/>
    <w:rsid w:val="002455A5"/>
    <w:rsid w:val="002616DC"/>
    <w:rsid w:val="00261CD4"/>
    <w:rsid w:val="0026204F"/>
    <w:rsid w:val="002655DF"/>
    <w:rsid w:val="002708E2"/>
    <w:rsid w:val="00272369"/>
    <w:rsid w:val="00276B20"/>
    <w:rsid w:val="00280618"/>
    <w:rsid w:val="002849D3"/>
    <w:rsid w:val="00290DAF"/>
    <w:rsid w:val="002914EE"/>
    <w:rsid w:val="002965C4"/>
    <w:rsid w:val="002968BA"/>
    <w:rsid w:val="002A22E4"/>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06B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1A07"/>
    <w:rsid w:val="003F672A"/>
    <w:rsid w:val="00401539"/>
    <w:rsid w:val="0040182F"/>
    <w:rsid w:val="0042197A"/>
    <w:rsid w:val="0042591F"/>
    <w:rsid w:val="004277DC"/>
    <w:rsid w:val="004309F4"/>
    <w:rsid w:val="00433F77"/>
    <w:rsid w:val="004444C3"/>
    <w:rsid w:val="004456E9"/>
    <w:rsid w:val="00447A83"/>
    <w:rsid w:val="004637B0"/>
    <w:rsid w:val="00481039"/>
    <w:rsid w:val="00487DE1"/>
    <w:rsid w:val="00496C15"/>
    <w:rsid w:val="004B6BF8"/>
    <w:rsid w:val="004C130D"/>
    <w:rsid w:val="004C4C1F"/>
    <w:rsid w:val="004D0CD6"/>
    <w:rsid w:val="004D2203"/>
    <w:rsid w:val="004D34CE"/>
    <w:rsid w:val="004D3966"/>
    <w:rsid w:val="004D5D8C"/>
    <w:rsid w:val="004D6FFE"/>
    <w:rsid w:val="004E4E37"/>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83C95"/>
    <w:rsid w:val="005A1450"/>
    <w:rsid w:val="005A173D"/>
    <w:rsid w:val="005B7526"/>
    <w:rsid w:val="005C1369"/>
    <w:rsid w:val="005C6A24"/>
    <w:rsid w:val="005C705E"/>
    <w:rsid w:val="005D17AA"/>
    <w:rsid w:val="005E2C55"/>
    <w:rsid w:val="005E2E81"/>
    <w:rsid w:val="005E5B0B"/>
    <w:rsid w:val="005F2306"/>
    <w:rsid w:val="005F3509"/>
    <w:rsid w:val="00604F61"/>
    <w:rsid w:val="00605695"/>
    <w:rsid w:val="00606B4E"/>
    <w:rsid w:val="00611B35"/>
    <w:rsid w:val="0061512A"/>
    <w:rsid w:val="00621F8E"/>
    <w:rsid w:val="00625F2B"/>
    <w:rsid w:val="006340BB"/>
    <w:rsid w:val="00637DBA"/>
    <w:rsid w:val="00645B0B"/>
    <w:rsid w:val="0064631F"/>
    <w:rsid w:val="0064675E"/>
    <w:rsid w:val="0064703D"/>
    <w:rsid w:val="006539EE"/>
    <w:rsid w:val="00662551"/>
    <w:rsid w:val="00677BBB"/>
    <w:rsid w:val="006825AB"/>
    <w:rsid w:val="00683EE2"/>
    <w:rsid w:val="0068475D"/>
    <w:rsid w:val="006856AA"/>
    <w:rsid w:val="006864B7"/>
    <w:rsid w:val="00696F0C"/>
    <w:rsid w:val="006A130A"/>
    <w:rsid w:val="006A2D69"/>
    <w:rsid w:val="006A3C4C"/>
    <w:rsid w:val="006A4BB8"/>
    <w:rsid w:val="006B067B"/>
    <w:rsid w:val="006C5027"/>
    <w:rsid w:val="006C61F7"/>
    <w:rsid w:val="006E4C08"/>
    <w:rsid w:val="006F278B"/>
    <w:rsid w:val="006F3CC4"/>
    <w:rsid w:val="006F6A72"/>
    <w:rsid w:val="00711118"/>
    <w:rsid w:val="00711A12"/>
    <w:rsid w:val="0072349F"/>
    <w:rsid w:val="00733D66"/>
    <w:rsid w:val="0073747D"/>
    <w:rsid w:val="0074004E"/>
    <w:rsid w:val="00741036"/>
    <w:rsid w:val="0075770A"/>
    <w:rsid w:val="007623DF"/>
    <w:rsid w:val="0076392D"/>
    <w:rsid w:val="007667A1"/>
    <w:rsid w:val="00783BFD"/>
    <w:rsid w:val="00783CD7"/>
    <w:rsid w:val="00792957"/>
    <w:rsid w:val="00795330"/>
    <w:rsid w:val="007A2BE9"/>
    <w:rsid w:val="007B3D8C"/>
    <w:rsid w:val="007C1744"/>
    <w:rsid w:val="007D0CCA"/>
    <w:rsid w:val="007D4291"/>
    <w:rsid w:val="007D70F1"/>
    <w:rsid w:val="007E72E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22A4"/>
    <w:rsid w:val="008C2D16"/>
    <w:rsid w:val="008D6B4C"/>
    <w:rsid w:val="008D748E"/>
    <w:rsid w:val="008E0BC0"/>
    <w:rsid w:val="008E66E1"/>
    <w:rsid w:val="008F1FBB"/>
    <w:rsid w:val="0090785D"/>
    <w:rsid w:val="00927403"/>
    <w:rsid w:val="00935E59"/>
    <w:rsid w:val="0093700A"/>
    <w:rsid w:val="00941A74"/>
    <w:rsid w:val="00947C55"/>
    <w:rsid w:val="0095158E"/>
    <w:rsid w:val="00960471"/>
    <w:rsid w:val="00962AF0"/>
    <w:rsid w:val="00965B8A"/>
    <w:rsid w:val="00965FF0"/>
    <w:rsid w:val="00974B9E"/>
    <w:rsid w:val="00980FA5"/>
    <w:rsid w:val="00984161"/>
    <w:rsid w:val="00984ED7"/>
    <w:rsid w:val="00995BB9"/>
    <w:rsid w:val="00996C12"/>
    <w:rsid w:val="009A0F98"/>
    <w:rsid w:val="009A1846"/>
    <w:rsid w:val="009A7C3B"/>
    <w:rsid w:val="009B38D3"/>
    <w:rsid w:val="009B7971"/>
    <w:rsid w:val="009D726A"/>
    <w:rsid w:val="009E4C36"/>
    <w:rsid w:val="009F618A"/>
    <w:rsid w:val="00A01287"/>
    <w:rsid w:val="00A02404"/>
    <w:rsid w:val="00A03B94"/>
    <w:rsid w:val="00A03C02"/>
    <w:rsid w:val="00A17417"/>
    <w:rsid w:val="00A21B96"/>
    <w:rsid w:val="00A21FC9"/>
    <w:rsid w:val="00A22D4A"/>
    <w:rsid w:val="00A233CD"/>
    <w:rsid w:val="00A4623A"/>
    <w:rsid w:val="00A5113C"/>
    <w:rsid w:val="00A525AC"/>
    <w:rsid w:val="00A56B6F"/>
    <w:rsid w:val="00A6651F"/>
    <w:rsid w:val="00A7105D"/>
    <w:rsid w:val="00A72244"/>
    <w:rsid w:val="00A76319"/>
    <w:rsid w:val="00A82630"/>
    <w:rsid w:val="00A83BCF"/>
    <w:rsid w:val="00A83DAD"/>
    <w:rsid w:val="00A9398B"/>
    <w:rsid w:val="00A95111"/>
    <w:rsid w:val="00A95681"/>
    <w:rsid w:val="00AA6F27"/>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56310"/>
    <w:rsid w:val="00B706D3"/>
    <w:rsid w:val="00B721EB"/>
    <w:rsid w:val="00B72EF0"/>
    <w:rsid w:val="00B757E1"/>
    <w:rsid w:val="00B75C6D"/>
    <w:rsid w:val="00B93E90"/>
    <w:rsid w:val="00B95BDA"/>
    <w:rsid w:val="00B9604E"/>
    <w:rsid w:val="00BA4425"/>
    <w:rsid w:val="00BB214A"/>
    <w:rsid w:val="00BB6AAD"/>
    <w:rsid w:val="00BB7A88"/>
    <w:rsid w:val="00BC56E5"/>
    <w:rsid w:val="00BD68CB"/>
    <w:rsid w:val="00BE154D"/>
    <w:rsid w:val="00BE2276"/>
    <w:rsid w:val="00BE406F"/>
    <w:rsid w:val="00BE582E"/>
    <w:rsid w:val="00BE7534"/>
    <w:rsid w:val="00BE7FC1"/>
    <w:rsid w:val="00C00F9C"/>
    <w:rsid w:val="00C03D4C"/>
    <w:rsid w:val="00C12B65"/>
    <w:rsid w:val="00C22276"/>
    <w:rsid w:val="00C50C82"/>
    <w:rsid w:val="00C5397B"/>
    <w:rsid w:val="00C55F73"/>
    <w:rsid w:val="00C563B2"/>
    <w:rsid w:val="00C605F0"/>
    <w:rsid w:val="00C67A20"/>
    <w:rsid w:val="00C76E13"/>
    <w:rsid w:val="00C812F5"/>
    <w:rsid w:val="00C846F2"/>
    <w:rsid w:val="00C97BB9"/>
    <w:rsid w:val="00CA607A"/>
    <w:rsid w:val="00CB7009"/>
    <w:rsid w:val="00CC2143"/>
    <w:rsid w:val="00CC34AB"/>
    <w:rsid w:val="00CC67D5"/>
    <w:rsid w:val="00CD5B1F"/>
    <w:rsid w:val="00CE24BD"/>
    <w:rsid w:val="00CE362E"/>
    <w:rsid w:val="00CF6569"/>
    <w:rsid w:val="00D0536C"/>
    <w:rsid w:val="00D07FB8"/>
    <w:rsid w:val="00D13B5C"/>
    <w:rsid w:val="00D255A2"/>
    <w:rsid w:val="00D25796"/>
    <w:rsid w:val="00D41889"/>
    <w:rsid w:val="00D41AB6"/>
    <w:rsid w:val="00D5686B"/>
    <w:rsid w:val="00D649B1"/>
    <w:rsid w:val="00D701BE"/>
    <w:rsid w:val="00D74A14"/>
    <w:rsid w:val="00D7660B"/>
    <w:rsid w:val="00D802D8"/>
    <w:rsid w:val="00D84529"/>
    <w:rsid w:val="00DA3C8A"/>
    <w:rsid w:val="00DA3E55"/>
    <w:rsid w:val="00DB02EB"/>
    <w:rsid w:val="00DB2339"/>
    <w:rsid w:val="00DB50BF"/>
    <w:rsid w:val="00DC0B32"/>
    <w:rsid w:val="00DD1460"/>
    <w:rsid w:val="00DD2AD9"/>
    <w:rsid w:val="00DE35F9"/>
    <w:rsid w:val="00DE62AF"/>
    <w:rsid w:val="00DF1260"/>
    <w:rsid w:val="00DF2512"/>
    <w:rsid w:val="00DF72EC"/>
    <w:rsid w:val="00E0409B"/>
    <w:rsid w:val="00E14CBF"/>
    <w:rsid w:val="00E179E9"/>
    <w:rsid w:val="00E20C3A"/>
    <w:rsid w:val="00E21848"/>
    <w:rsid w:val="00E21916"/>
    <w:rsid w:val="00E427E5"/>
    <w:rsid w:val="00E70A1B"/>
    <w:rsid w:val="00E76DB0"/>
    <w:rsid w:val="00E8096C"/>
    <w:rsid w:val="00E81E32"/>
    <w:rsid w:val="00E878F8"/>
    <w:rsid w:val="00E930B1"/>
    <w:rsid w:val="00E962F9"/>
    <w:rsid w:val="00EA33B4"/>
    <w:rsid w:val="00EB0983"/>
    <w:rsid w:val="00EB2F8D"/>
    <w:rsid w:val="00EB5C2E"/>
    <w:rsid w:val="00EC3048"/>
    <w:rsid w:val="00ED7A15"/>
    <w:rsid w:val="00F029D0"/>
    <w:rsid w:val="00F07BA3"/>
    <w:rsid w:val="00F11156"/>
    <w:rsid w:val="00F119B0"/>
    <w:rsid w:val="00F14A3A"/>
    <w:rsid w:val="00F23738"/>
    <w:rsid w:val="00F3445F"/>
    <w:rsid w:val="00F35D9B"/>
    <w:rsid w:val="00F36699"/>
    <w:rsid w:val="00F404E5"/>
    <w:rsid w:val="00F44DEC"/>
    <w:rsid w:val="00F4618B"/>
    <w:rsid w:val="00F46730"/>
    <w:rsid w:val="00F520EA"/>
    <w:rsid w:val="00F54010"/>
    <w:rsid w:val="00F546F3"/>
    <w:rsid w:val="00F54CD5"/>
    <w:rsid w:val="00F551B3"/>
    <w:rsid w:val="00F72BC5"/>
    <w:rsid w:val="00F756DF"/>
    <w:rsid w:val="00F8356D"/>
    <w:rsid w:val="00F83F85"/>
    <w:rsid w:val="00F846BF"/>
    <w:rsid w:val="00F93576"/>
    <w:rsid w:val="00F94F87"/>
    <w:rsid w:val="00FA6DC1"/>
    <w:rsid w:val="00FB7EB2"/>
    <w:rsid w:val="00FC6986"/>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7D8F7"/>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character" w:customStyle="1" w:styleId="ZpatChar">
    <w:name w:val="Zápatí Char"/>
    <w:basedOn w:val="Standardnpsmoodstavce"/>
    <w:link w:val="Zpat"/>
    <w:uiPriority w:val="99"/>
    <w:rsid w:val="00625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3375</Words>
  <Characters>19915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Šárka Kabeláčová</cp:lastModifiedBy>
  <cp:revision>2</cp:revision>
  <cp:lastPrinted>2013-01-09T11:06:00Z</cp:lastPrinted>
  <dcterms:created xsi:type="dcterms:W3CDTF">2021-07-14T06:54:00Z</dcterms:created>
  <dcterms:modified xsi:type="dcterms:W3CDTF">2021-07-14T06:54:00Z</dcterms:modified>
</cp:coreProperties>
</file>