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EB" w:rsidRDefault="00FF51EB">
      <w:pPr>
        <w:pStyle w:val="Zkladntext"/>
        <w:rPr>
          <w:rFonts w:ascii="Times New Roman"/>
        </w:rPr>
      </w:pPr>
      <w:bookmarkStart w:id="0" w:name="_GoBack"/>
      <w:bookmarkEnd w:id="0"/>
    </w:p>
    <w:p w:rsidR="00FF51EB" w:rsidRDefault="001F560C">
      <w:pPr>
        <w:spacing w:before="193"/>
        <w:ind w:left="430" w:right="349"/>
        <w:jc w:val="center"/>
        <w:rPr>
          <w:b/>
          <w:sz w:val="32"/>
        </w:rPr>
      </w:pPr>
      <w:r>
        <w:rPr>
          <w:b/>
          <w:sz w:val="32"/>
        </w:rPr>
        <w:t>Rámcová dohoda o dodávkách služeb</w:t>
      </w:r>
    </w:p>
    <w:p w:rsidR="00FF51EB" w:rsidRDefault="00FF51EB">
      <w:pPr>
        <w:pStyle w:val="Zkladntext"/>
        <w:spacing w:before="1"/>
        <w:rPr>
          <w:b/>
          <w:sz w:val="30"/>
        </w:rPr>
      </w:pPr>
    </w:p>
    <w:p w:rsidR="00FF51EB" w:rsidRDefault="001F560C">
      <w:pPr>
        <w:spacing w:line="249" w:lineRule="auto"/>
        <w:ind w:left="430" w:right="349"/>
        <w:jc w:val="center"/>
        <w:rPr>
          <w:i/>
          <w:sz w:val="16"/>
        </w:rPr>
      </w:pPr>
      <w:r>
        <w:rPr>
          <w:i/>
          <w:sz w:val="16"/>
        </w:rPr>
        <w:t>uzavřená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základě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ustanovení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131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násl.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zákona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č.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134/2016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Sb.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Zákon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zadávání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veřejných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zakázek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1746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odst.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násl.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zákona č. 89/2012 Sb. občanský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zákoník</w:t>
      </w:r>
    </w:p>
    <w:p w:rsidR="00FF51EB" w:rsidRDefault="00FF51EB">
      <w:pPr>
        <w:pStyle w:val="Zkladntext"/>
        <w:rPr>
          <w:i/>
          <w:sz w:val="16"/>
        </w:rPr>
      </w:pPr>
    </w:p>
    <w:p w:rsidR="00FF51EB" w:rsidRDefault="00FF51EB">
      <w:pPr>
        <w:pStyle w:val="Zkladntext"/>
        <w:spacing w:before="8"/>
        <w:rPr>
          <w:i/>
          <w:sz w:val="14"/>
        </w:rPr>
      </w:pPr>
    </w:p>
    <w:p w:rsidR="00FF51EB" w:rsidRDefault="001F560C">
      <w:pPr>
        <w:pStyle w:val="Nadpis1"/>
        <w:ind w:right="0"/>
        <w:jc w:val="left"/>
        <w:rPr>
          <w:b w:val="0"/>
        </w:rPr>
      </w:pPr>
      <w:r>
        <w:t>Smluvní strany</w:t>
      </w:r>
      <w:r>
        <w:rPr>
          <w:b w:val="0"/>
        </w:rPr>
        <w:t>:</w:t>
      </w:r>
    </w:p>
    <w:p w:rsidR="00FF51EB" w:rsidRDefault="00FF51EB">
      <w:pPr>
        <w:pStyle w:val="Zkladntext"/>
      </w:pPr>
    </w:p>
    <w:p w:rsidR="00FF51EB" w:rsidRDefault="00FF51EB">
      <w:pPr>
        <w:pStyle w:val="Zkladntext"/>
        <w:spacing w:before="7"/>
        <w:rPr>
          <w:sz w:val="22"/>
        </w:rPr>
      </w:pPr>
    </w:p>
    <w:p w:rsidR="00FF51EB" w:rsidRDefault="001F560C">
      <w:pPr>
        <w:ind w:left="192"/>
        <w:rPr>
          <w:b/>
          <w:sz w:val="20"/>
        </w:rPr>
      </w:pPr>
      <w:r>
        <w:rPr>
          <w:b/>
          <w:sz w:val="20"/>
        </w:rPr>
        <w:t>COMTES FHT a.s.</w:t>
      </w:r>
    </w:p>
    <w:p w:rsidR="00FF51EB" w:rsidRDefault="001F560C">
      <w:pPr>
        <w:pStyle w:val="Zkladntext"/>
        <w:spacing w:before="32"/>
        <w:ind w:left="192"/>
      </w:pPr>
      <w:r>
        <w:t>IČ 26316919</w:t>
      </w:r>
    </w:p>
    <w:p w:rsidR="00FF51EB" w:rsidRDefault="001F560C">
      <w:pPr>
        <w:pStyle w:val="Zkladntext"/>
        <w:spacing w:before="29"/>
        <w:ind w:left="192"/>
      </w:pPr>
      <w:r>
        <w:t>se sídlem Průmyslová 995, 334 41 Dobřany</w:t>
      </w:r>
    </w:p>
    <w:p w:rsidR="00FF51EB" w:rsidRDefault="001F560C">
      <w:pPr>
        <w:pStyle w:val="Zkladntext"/>
        <w:spacing w:before="29"/>
        <w:ind w:left="192"/>
      </w:pPr>
      <w:r>
        <w:t>za kterou jedná Ing. Libor Kraus, předseda představenstva</w:t>
      </w:r>
    </w:p>
    <w:p w:rsidR="00FF51EB" w:rsidRDefault="001F560C">
      <w:pPr>
        <w:spacing w:before="120" w:line="241" w:lineRule="exact"/>
        <w:ind w:left="247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odběratel</w:t>
      </w:r>
      <w:r>
        <w:rPr>
          <w:rFonts w:ascii="Tahoma" w:hAnsi="Tahoma"/>
          <w:sz w:val="20"/>
        </w:rPr>
        <w:t>"</w:t>
      </w:r>
      <w:r>
        <w:rPr>
          <w:sz w:val="20"/>
        </w:rPr>
        <w:t>) na straně jedné</w:t>
      </w:r>
    </w:p>
    <w:p w:rsidR="00FF51EB" w:rsidRDefault="001F560C">
      <w:pPr>
        <w:pStyle w:val="Zkladntext"/>
        <w:spacing w:line="240" w:lineRule="exact"/>
        <w:ind w:left="192"/>
        <w:rPr>
          <w:rFonts w:ascii="Tahoma"/>
        </w:rPr>
      </w:pPr>
      <w:r>
        <w:rPr>
          <w:rFonts w:ascii="Tahoma"/>
          <w:w w:val="101"/>
        </w:rPr>
        <w:t>a</w:t>
      </w:r>
    </w:p>
    <w:p w:rsidR="00FF51EB" w:rsidRDefault="001F560C">
      <w:pPr>
        <w:pStyle w:val="Nadpis1"/>
        <w:spacing w:before="131"/>
        <w:ind w:right="0"/>
        <w:jc w:val="left"/>
      </w:pPr>
      <w:r>
        <w:t>Západočeská univerzita v Plzni</w:t>
      </w:r>
    </w:p>
    <w:p w:rsidR="00FF51EB" w:rsidRDefault="001F560C">
      <w:pPr>
        <w:pStyle w:val="Zkladntext"/>
        <w:spacing w:before="29"/>
        <w:ind w:left="192"/>
      </w:pPr>
      <w:r>
        <w:t>IČ 49777513, DIČ CZ49777513</w:t>
      </w:r>
    </w:p>
    <w:p w:rsidR="00FF51EB" w:rsidRDefault="001F560C">
      <w:pPr>
        <w:pStyle w:val="Zkladntext"/>
        <w:spacing w:before="29"/>
        <w:ind w:left="192"/>
      </w:pPr>
      <w:r>
        <w:t>se sídlem Univerzitní 2732/8, 301 00 Plzeň</w:t>
      </w:r>
    </w:p>
    <w:p w:rsidR="00FF51EB" w:rsidRDefault="001F560C">
      <w:pPr>
        <w:pStyle w:val="Zkladntext"/>
        <w:spacing w:before="32" w:line="249" w:lineRule="auto"/>
        <w:ind w:left="192" w:right="4669"/>
      </w:pPr>
      <w:r>
        <w:t>zastoupena rektorem Doc. Dr. RNDr. Miroslav Holeček bankovní spojení Komerční banka, a.s.</w:t>
      </w:r>
    </w:p>
    <w:p w:rsidR="00FF51EB" w:rsidRDefault="001F560C">
      <w:pPr>
        <w:pStyle w:val="Zkladntext"/>
        <w:spacing w:before="1" w:line="229" w:lineRule="exact"/>
        <w:ind w:left="192"/>
      </w:pPr>
      <w:r>
        <w:t>číslo účtu 4811530257/0100</w:t>
      </w:r>
    </w:p>
    <w:p w:rsidR="00FF51EB" w:rsidRDefault="001F560C">
      <w:pPr>
        <w:spacing w:line="241" w:lineRule="exact"/>
        <w:ind w:left="247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dodavatel</w:t>
      </w:r>
      <w:r>
        <w:rPr>
          <w:rFonts w:ascii="Tahoma" w:hAnsi="Tahoma"/>
          <w:sz w:val="20"/>
        </w:rPr>
        <w:t>"</w:t>
      </w:r>
      <w:r>
        <w:rPr>
          <w:sz w:val="20"/>
        </w:rPr>
        <w:t>) na straně druhé</w:t>
      </w:r>
    </w:p>
    <w:p w:rsidR="00FF51EB" w:rsidRDefault="001F560C">
      <w:pPr>
        <w:spacing w:before="118"/>
        <w:ind w:left="247"/>
        <w:rPr>
          <w:rFonts w:ascii="Tahoma" w:hAnsi="Tahoma"/>
          <w:sz w:val="20"/>
        </w:rPr>
      </w:pPr>
      <w:r>
        <w:rPr>
          <w:sz w:val="20"/>
        </w:rPr>
        <w:t>(odběratel a dodavatel jsou dále jednotlivě uváděni též jako „</w:t>
      </w:r>
      <w:r>
        <w:rPr>
          <w:b/>
          <w:sz w:val="20"/>
        </w:rPr>
        <w:t>smluvní strana</w:t>
      </w:r>
      <w:r>
        <w:rPr>
          <w:rFonts w:ascii="Tahoma" w:hAnsi="Tahoma"/>
          <w:sz w:val="20"/>
        </w:rPr>
        <w:t xml:space="preserve">" </w:t>
      </w:r>
      <w:r>
        <w:rPr>
          <w:sz w:val="20"/>
        </w:rPr>
        <w:t>a společně jako „</w:t>
      </w:r>
      <w:r>
        <w:rPr>
          <w:b/>
          <w:sz w:val="20"/>
        </w:rPr>
        <w:t>smluvní strany</w:t>
      </w:r>
      <w:r>
        <w:rPr>
          <w:rFonts w:ascii="Tahoma" w:hAnsi="Tahoma"/>
          <w:sz w:val="20"/>
        </w:rPr>
        <w:t>")</w:t>
      </w:r>
    </w:p>
    <w:p w:rsidR="00FF51EB" w:rsidRDefault="00FF51EB">
      <w:pPr>
        <w:pStyle w:val="Zkladntext"/>
        <w:rPr>
          <w:rFonts w:ascii="Tahoma"/>
        </w:rPr>
      </w:pPr>
    </w:p>
    <w:p w:rsidR="00FF51EB" w:rsidRDefault="001F560C">
      <w:pPr>
        <w:spacing w:before="129"/>
        <w:ind w:left="429" w:right="349"/>
        <w:jc w:val="center"/>
        <w:rPr>
          <w:i/>
          <w:sz w:val="20"/>
        </w:rPr>
      </w:pPr>
      <w:r>
        <w:rPr>
          <w:i/>
          <w:sz w:val="20"/>
        </w:rPr>
        <w:t>uzavírají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dnešního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dne,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měsíce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roku,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tuto:</w:t>
      </w:r>
    </w:p>
    <w:p w:rsidR="00FF51EB" w:rsidRDefault="00FF51EB">
      <w:pPr>
        <w:pStyle w:val="Zkladntext"/>
        <w:rPr>
          <w:i/>
        </w:rPr>
      </w:pPr>
    </w:p>
    <w:p w:rsidR="00FF51EB" w:rsidRDefault="00FF51EB">
      <w:pPr>
        <w:pStyle w:val="Zkladntext"/>
        <w:spacing w:before="6"/>
        <w:rPr>
          <w:i/>
          <w:sz w:val="22"/>
        </w:rPr>
      </w:pPr>
    </w:p>
    <w:p w:rsidR="00FF51EB" w:rsidRDefault="001F560C">
      <w:pPr>
        <w:pStyle w:val="Nadpis1"/>
        <w:spacing w:before="1"/>
        <w:ind w:left="425"/>
      </w:pPr>
      <w:r>
        <w:t>Rámcovou dohodu o dodávkách</w:t>
      </w:r>
      <w:r>
        <w:rPr>
          <w:spacing w:val="-25"/>
        </w:rPr>
        <w:t xml:space="preserve"> </w:t>
      </w:r>
      <w:r>
        <w:t>služeb</w:t>
      </w:r>
    </w:p>
    <w:p w:rsidR="00FF51EB" w:rsidRDefault="00FF51EB">
      <w:pPr>
        <w:pStyle w:val="Zkladntext"/>
        <w:rPr>
          <w:b/>
        </w:rPr>
      </w:pPr>
    </w:p>
    <w:p w:rsidR="00FF51EB" w:rsidRDefault="001F560C">
      <w:pPr>
        <w:spacing w:before="161"/>
        <w:ind w:left="192" w:right="106" w:hanging="1"/>
        <w:jc w:val="both"/>
        <w:rPr>
          <w:sz w:val="20"/>
        </w:rPr>
      </w:pPr>
      <w:r>
        <w:rPr>
          <w:sz w:val="20"/>
        </w:rPr>
        <w:t>Tato dohoda se uzavírá na základě výsledku výběrového řízení vyhlášeného odběratelem pod názvem „</w:t>
      </w:r>
      <w:r>
        <w:rPr>
          <w:b/>
          <w:sz w:val="20"/>
        </w:rPr>
        <w:t>Analýzy zušlechťovaných ocelí na transmisním elektronovém mikroskopu</w:t>
      </w:r>
      <w:r>
        <w:rPr>
          <w:rFonts w:ascii="Tahoma" w:hAnsi="Tahoma"/>
          <w:sz w:val="20"/>
        </w:rPr>
        <w:t>"</w:t>
      </w:r>
      <w:r>
        <w:rPr>
          <w:sz w:val="20"/>
        </w:rPr>
        <w:t xml:space="preserve">, </w:t>
      </w:r>
      <w:r>
        <w:rPr>
          <w:b/>
          <w:sz w:val="20"/>
        </w:rPr>
        <w:t xml:space="preserve">části A - Analýzy na extrakčních replikách </w:t>
      </w:r>
      <w:r>
        <w:rPr>
          <w:sz w:val="20"/>
        </w:rPr>
        <w:t xml:space="preserve">a v souladu s nabídkou dodavatele ze dne </w:t>
      </w:r>
      <w:r>
        <w:rPr>
          <w:rFonts w:ascii="Tahoma" w:hAnsi="Tahoma"/>
          <w:sz w:val="20"/>
        </w:rPr>
        <w:t xml:space="preserve">14. 06. 2021 </w:t>
      </w:r>
      <w:r>
        <w:rPr>
          <w:sz w:val="20"/>
        </w:rPr>
        <w:t>k tomuto výběrovém řízení.</w:t>
      </w:r>
    </w:p>
    <w:p w:rsidR="00FF51EB" w:rsidRDefault="00FF51EB">
      <w:pPr>
        <w:pStyle w:val="Zkladntext"/>
        <w:spacing w:before="10"/>
        <w:rPr>
          <w:sz w:val="24"/>
        </w:rPr>
      </w:pPr>
    </w:p>
    <w:p w:rsidR="00FF51EB" w:rsidRDefault="001F560C">
      <w:pPr>
        <w:pStyle w:val="Nadpis1"/>
        <w:spacing w:line="273" w:lineRule="auto"/>
        <w:ind w:left="4502" w:right="4422" w:firstLine="2"/>
      </w:pPr>
      <w:r>
        <w:t>Článek I. Předmět dohody</w:t>
      </w:r>
    </w:p>
    <w:p w:rsidR="00FF51EB" w:rsidRDefault="00FF51EB">
      <w:pPr>
        <w:pStyle w:val="Zkladntext"/>
        <w:rPr>
          <w:b/>
        </w:rPr>
      </w:pPr>
    </w:p>
    <w:p w:rsidR="00FF51EB" w:rsidRDefault="001F560C">
      <w:pPr>
        <w:spacing w:before="127" w:line="288" w:lineRule="auto"/>
        <w:ind w:left="191" w:right="104"/>
        <w:jc w:val="both"/>
        <w:rPr>
          <w:sz w:val="20"/>
        </w:rPr>
      </w:pPr>
      <w:r>
        <w:rPr>
          <w:sz w:val="20"/>
        </w:rPr>
        <w:t xml:space="preserve">Předmětem této  dohody  je  sjednání  podmínek, kterými se  budou  po dobu  její účinnost Smluvní strany  řídit   při realizaci jednotlivých kupních smluv resp. objednávek, na jejichž základě se dodavatel zaváže dodat a dopravit odběrateli požadované služby </w:t>
      </w:r>
      <w:r>
        <w:rPr>
          <w:b/>
          <w:sz w:val="20"/>
        </w:rPr>
        <w:t>analýz zušlechťovaných ocelí na transmisním elektronovém mikroskopu dle specifikace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dále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této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dohodě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předávat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odběrateli</w:t>
      </w:r>
      <w:r>
        <w:rPr>
          <w:spacing w:val="-4"/>
          <w:sz w:val="20"/>
        </w:rPr>
        <w:t xml:space="preserve"> </w:t>
      </w:r>
      <w:r>
        <w:rPr>
          <w:sz w:val="20"/>
        </w:rPr>
        <w:t>výstupy</w:t>
      </w:r>
      <w:r>
        <w:rPr>
          <w:spacing w:val="-2"/>
          <w:sz w:val="20"/>
        </w:rPr>
        <w:t xml:space="preserve"> </w:t>
      </w:r>
      <w:r>
        <w:rPr>
          <w:sz w:val="20"/>
        </w:rPr>
        <w:t>analýz,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ten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zaváže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výstupy</w:t>
      </w:r>
      <w:r>
        <w:rPr>
          <w:spacing w:val="-3"/>
          <w:sz w:val="20"/>
        </w:rPr>
        <w:t xml:space="preserve"> </w:t>
      </w:r>
      <w:r>
        <w:rPr>
          <w:sz w:val="20"/>
        </w:rPr>
        <w:t>převzít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řádně uhradit vzájemně dohodnutou kupní</w:t>
      </w:r>
      <w:r>
        <w:rPr>
          <w:spacing w:val="-2"/>
          <w:sz w:val="20"/>
        </w:rPr>
        <w:t xml:space="preserve"> </w:t>
      </w:r>
      <w:r>
        <w:rPr>
          <w:sz w:val="20"/>
        </w:rPr>
        <w:t>cenu.</w:t>
      </w:r>
    </w:p>
    <w:p w:rsidR="00FF51EB" w:rsidRDefault="001F560C">
      <w:pPr>
        <w:pStyle w:val="Nadpis1"/>
        <w:spacing w:before="123"/>
        <w:ind w:left="475" w:right="0"/>
        <w:jc w:val="both"/>
      </w:pPr>
      <w:r>
        <w:t>Konkrétní obsah plnění části A „Analýzy na extrakčních replikách“ zahrnuje tyto nezbytné dílčí kroky:</w:t>
      </w:r>
    </w:p>
    <w:p w:rsidR="00FF51EB" w:rsidRDefault="001F560C">
      <w:pPr>
        <w:pStyle w:val="Odstavecseseznamem"/>
        <w:numPr>
          <w:ilvl w:val="0"/>
          <w:numId w:val="3"/>
        </w:numPr>
        <w:tabs>
          <w:tab w:val="left" w:pos="476"/>
        </w:tabs>
        <w:spacing w:before="33"/>
        <w:ind w:hanging="361"/>
        <w:rPr>
          <w:rFonts w:ascii="Tahoma" w:hAnsi="Tahoma"/>
          <w:sz w:val="20"/>
        </w:rPr>
      </w:pPr>
      <w:r>
        <w:rPr>
          <w:sz w:val="20"/>
        </w:rPr>
        <w:t>Příprava vzorku a výroba extrakčních</w:t>
      </w:r>
      <w:r>
        <w:rPr>
          <w:spacing w:val="-3"/>
          <w:sz w:val="20"/>
        </w:rPr>
        <w:t xml:space="preserve"> </w:t>
      </w:r>
      <w:r>
        <w:rPr>
          <w:sz w:val="20"/>
        </w:rPr>
        <w:t>replik</w:t>
      </w:r>
    </w:p>
    <w:p w:rsidR="00FF51EB" w:rsidRDefault="001F560C">
      <w:pPr>
        <w:pStyle w:val="Odstavecseseznamem"/>
        <w:numPr>
          <w:ilvl w:val="0"/>
          <w:numId w:val="3"/>
        </w:numPr>
        <w:tabs>
          <w:tab w:val="left" w:pos="476"/>
        </w:tabs>
        <w:spacing w:before="17"/>
        <w:ind w:hanging="361"/>
        <w:rPr>
          <w:rFonts w:ascii="Tahoma" w:hAnsi="Tahoma"/>
          <w:sz w:val="20"/>
        </w:rPr>
      </w:pPr>
      <w:r>
        <w:rPr>
          <w:sz w:val="20"/>
        </w:rPr>
        <w:t>Pozorování mikrostruktury na otisku, sledování přítomnosti částic precipitátů popuštěné</w:t>
      </w:r>
      <w:r>
        <w:rPr>
          <w:spacing w:val="12"/>
          <w:sz w:val="20"/>
        </w:rPr>
        <w:t xml:space="preserve"> </w:t>
      </w:r>
      <w:r>
        <w:rPr>
          <w:sz w:val="20"/>
        </w:rPr>
        <w:t>oceli</w:t>
      </w:r>
    </w:p>
    <w:p w:rsidR="00FF51EB" w:rsidRDefault="001F560C">
      <w:pPr>
        <w:pStyle w:val="Odstavecseseznamem"/>
        <w:numPr>
          <w:ilvl w:val="0"/>
          <w:numId w:val="3"/>
        </w:numPr>
        <w:tabs>
          <w:tab w:val="left" w:pos="476"/>
        </w:tabs>
        <w:spacing w:before="17"/>
        <w:ind w:hanging="361"/>
        <w:rPr>
          <w:rFonts w:ascii="Tahoma" w:hAnsi="Tahoma"/>
          <w:sz w:val="20"/>
        </w:rPr>
      </w:pPr>
      <w:r>
        <w:rPr>
          <w:sz w:val="20"/>
        </w:rPr>
        <w:t>Identifikace částic pomocí elektronové</w:t>
      </w:r>
      <w:r>
        <w:rPr>
          <w:spacing w:val="2"/>
          <w:sz w:val="20"/>
        </w:rPr>
        <w:t xml:space="preserve"> </w:t>
      </w:r>
      <w:r>
        <w:rPr>
          <w:sz w:val="20"/>
        </w:rPr>
        <w:t>difrakce</w:t>
      </w:r>
    </w:p>
    <w:p w:rsidR="00FF51EB" w:rsidRDefault="001F560C">
      <w:pPr>
        <w:pStyle w:val="Odstavecseseznamem"/>
        <w:numPr>
          <w:ilvl w:val="0"/>
          <w:numId w:val="3"/>
        </w:numPr>
        <w:tabs>
          <w:tab w:val="left" w:pos="476"/>
        </w:tabs>
        <w:spacing w:before="16"/>
        <w:ind w:hanging="361"/>
        <w:rPr>
          <w:rFonts w:ascii="Tahoma" w:hAnsi="Tahoma"/>
          <w:sz w:val="20"/>
        </w:rPr>
      </w:pPr>
      <w:r>
        <w:rPr>
          <w:sz w:val="20"/>
        </w:rPr>
        <w:t>EDS analýza chemického složení</w:t>
      </w:r>
      <w:r>
        <w:rPr>
          <w:spacing w:val="-3"/>
          <w:sz w:val="20"/>
        </w:rPr>
        <w:t xml:space="preserve"> </w:t>
      </w:r>
      <w:r>
        <w:rPr>
          <w:sz w:val="20"/>
        </w:rPr>
        <w:t>částic</w:t>
      </w:r>
    </w:p>
    <w:p w:rsidR="00FF51EB" w:rsidRDefault="001F560C">
      <w:pPr>
        <w:pStyle w:val="Odstavecseseznamem"/>
        <w:numPr>
          <w:ilvl w:val="0"/>
          <w:numId w:val="3"/>
        </w:numPr>
        <w:tabs>
          <w:tab w:val="left" w:pos="476"/>
        </w:tabs>
        <w:spacing w:before="27"/>
        <w:ind w:hanging="361"/>
        <w:rPr>
          <w:sz w:val="20"/>
        </w:rPr>
      </w:pPr>
      <w:r>
        <w:rPr>
          <w:sz w:val="20"/>
        </w:rPr>
        <w:t>zpráva v elektronické podobě obsahující klíčové informace o provedených analýzách</w:t>
      </w:r>
    </w:p>
    <w:p w:rsidR="00FF51EB" w:rsidRDefault="004D3D57">
      <w:pPr>
        <w:pStyle w:val="Zkladntext"/>
        <w:spacing w:before="7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241300</wp:posOffset>
                </wp:positionV>
                <wp:extent cx="6482080" cy="6350"/>
                <wp:effectExtent l="0" t="0" r="0" b="0"/>
                <wp:wrapTopAndBottom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6350"/>
                          <a:chOff x="852" y="380"/>
                          <a:chExt cx="10208" cy="10"/>
                        </a:xfrm>
                      </wpg:grpSpPr>
                      <wps:wsp>
                        <wps:cNvPr id="46" name="Line 30"/>
                        <wps:cNvCnPr/>
                        <wps:spPr bwMode="auto">
                          <a:xfrm>
                            <a:off x="852" y="385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59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8"/>
                        <wps:cNvCnPr/>
                        <wps:spPr bwMode="auto">
                          <a:xfrm>
                            <a:off x="1769" y="385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3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6"/>
                        <wps:cNvCnPr/>
                        <wps:spPr bwMode="auto">
                          <a:xfrm>
                            <a:off x="3242" y="3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16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4"/>
                        <wps:cNvCnPr/>
                        <wps:spPr bwMode="auto">
                          <a:xfrm>
                            <a:off x="3526" y="38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01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2"/>
                        <wps:cNvCnPr/>
                        <wps:spPr bwMode="auto">
                          <a:xfrm>
                            <a:off x="3811" y="385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7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0"/>
                        <wps:cNvCnPr/>
                        <wps:spPr bwMode="auto">
                          <a:xfrm>
                            <a:off x="7382" y="3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56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8"/>
                        <wps:cNvCnPr/>
                        <wps:spPr bwMode="auto">
                          <a:xfrm>
                            <a:off x="7666" y="38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41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6"/>
                        <wps:cNvCnPr/>
                        <wps:spPr bwMode="auto">
                          <a:xfrm>
                            <a:off x="7951" y="385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81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4"/>
                        <wps:cNvCnPr/>
                        <wps:spPr bwMode="auto">
                          <a:xfrm>
                            <a:off x="9991" y="38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67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2"/>
                        <wps:cNvCnPr/>
                        <wps:spPr bwMode="auto">
                          <a:xfrm>
                            <a:off x="10277" y="38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33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0"/>
                        <wps:cNvCnPr/>
                        <wps:spPr bwMode="auto">
                          <a:xfrm>
                            <a:off x="10843" y="38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.6pt;margin-top:19pt;width:510.4pt;height:.5pt;z-index:-251658240;mso-wrap-distance-left:0;mso-wrap-distance-right:0;mso-position-horizontal-relative:page" coordorigin="852,380" coordsize="10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pYjgUAAIs/AAAOAAAAZHJzL2Uyb0RvYy54bWzsW21zozYQ/t6Z/gcN3x0jEK8T5yZnx5nO&#10;XNtMr/0BCmDDFBAVJE6u0//elUA2Jr7LJZ54Lrb8wQZLCGl3n0erXen8w0ORo/uE1xkrJwY+Mw2U&#10;lBGLs3I5Mf76cz7yDVQ3tIxpzspkYjwmtfHh4uefzldVmFgsZXmccASNlHW4qiZG2jRVOB7XUZoU&#10;tD5jVVJC4YLxgjZwy5fjmNMVtF7kY8s03fGK8bjiLErqGv6dtYXGhWx/sUii5vfFok4alE8M6Fsj&#10;v7n8vhXf44tzGi45rdIs6rpBX9GLgmYlvHTd1Iw2FN3x7ElTRRZxVrNFcxaxYswWiyxK5BhgNNgc&#10;jOaas7tKjmUZrpbVWkwg2oGcXt1s9Nv9DUdZPDGIY6CSFqAj+VoUCNmsqmUIVa559bm64e0A4fIT&#10;i/6uoXg8LBf3y7Yyul39ymJojt41TMrmYcEL0QSMGj1IFTyuVZA8NCiCP13iW6YPmoqgzLWdTkNR&#10;CmoUD/mOZSAosqGO1F2UXnWPYhOebB/EsnBMw/aVsptdt8SYwNTqjTTr/aT5OaVVIpVUC1EpabpK&#10;mp+yMkG27JB4M1SZljdcyrYOa5Dqs4LajNlpx6yEFZheO97t4dKw4nVznbACiYuJkUMXpAbo/ae6&#10;EXrbVBEKKdk8y3MpzrxEKxC8GbjygZrlWSwKRbWaL2+nOUf3FMA0t2xiEdEfaGyrGhhtGcvG0oTG&#10;V911Q7O8vYb6eSnag2FAd7qrFi3/BmZw5V/5ZEQs92pEzNlsdDmfkpE7x54zs2fT6Qz/J7qGSZhm&#10;cZyUoncKuZh8ny47Dmkxt8buWgzj7dblEKGz6ld2GmyqVV9rULcsfpRalf+DeR3KzsACWtT+AVxH&#10;y2WeIKuDrjQ2hdu6BS0q2TSFaskl52wlFATmj6UaO+tsH1Cje9Y4QS3BNiKVdQIIJYoHYNyYXmed&#10;HDr+LevcMq7vtMHWwHoK/ZbJYYuYH61gNHd9b0TmxBkFnumPTBx8DFyTBGQ23zY5Cel2zgJLea3J&#10;CaAFjuU8AzRTfnYBrcgamDvzrABaXFei4ddQt0aM6L6yZfX7dZtGnAGFgC5hloeLlPEvBlrBjDkx&#10;6n/uKE8MlP9SghUFmBAxxcob4ngW3PB+yW2/hJYRNDUxGgO1l9OmnZbvKp4tU3gTloIp2SXMH4tM&#10;0pawyhZp0G9xc0CgwdTSAk1q3/KFRjrIvJTQsecqzAwYHROXaEo/cUoH23hC6V7P3N6a0m3LHjhZ&#10;mtJ3ue1PvQhN6e+J0mFxsUXpbg9jL6V02yIKMwNKtzzN6CfupDtYGVrPSZdm0jkQb87oDob1aH/Z&#10;rBldMzqEfI7MSRfBob6TLuMTr3TSbcdSmHnC6FAg4lM67CLjtnusgUXwp7dKXy9R25ATRIp+0LCL&#10;YytD6zG63fMf3pzRfRMmFc3ovVzBzhi49tHRuw67OOA89xnd6mHsxT66jxVmBoxuOy7MHJrSTzmS&#10;7qzzXz1Kl5HxAznpnu2pJaR0LOTkJ5NiOpLez5ZqSn/nlL6dGoU0wesj6Z7tK8wMKF2HXU4+N+rs&#10;yI3iQ+ZGPddRS0jN6O2GHu2ki502xxZ22c6N4n1yo57rKsw8YXQddjn1QPqO1Cg+ZGrUC4haQmpG&#10;14x+tLtd3O3UKGSP9vDRA5H/kqHKIaObNpTosMsph11csIDhbhcs7eRAYZcg8JV5akrXlH68lL6d&#10;G8X75EaDIFCYGVK6p530E3fS3R25UXzI3CgcBHEh9KOTozo5etx70sVe8V5yFO+THAXQeAo0A053&#10;RCBVe+kn7aXvSI5CMn2zKHzr/S7Y9G2YVzSna04/ck4H/7nP6ftkRwE0RIFmwOmW2BCsOf0H5XR5&#10;YBlOfMvTed3pdHGkvH8vT8BtztBf/A8AAP//AwBQSwMEFAAGAAgAAAAhABxZwoffAAAACQEAAA8A&#10;AABkcnMvZG93bnJldi54bWxMj0FrwzAMhe+D/QejwW6rnZaWLItTStl2KoO1g7GbGqtJaGyH2E3S&#10;fz/1tN0kvcfT9/L1ZFsxUB8a7zQkMwWCXOlN4yoNX4e3pxREiOgMtt6RhisFWBf3dzlmxo/uk4Z9&#10;rASHuJChhjrGLpMylDVZDDPfkWPt5HuLkde+kqbHkcNtK+dKraTFxvGHGjva1lSe9xer4X3EcbNI&#10;Xofd+bS9/hyWH9+7hLR+fJg2LyAiTfHPDDd8RoeCmY7+4kwQrYZ0OWenhkXKlW56olY8HfnyrEAW&#10;ufzfoPgFAAD//wMAUEsBAi0AFAAGAAgAAAAhALaDOJL+AAAA4QEAABMAAAAAAAAAAAAAAAAAAAAA&#10;AFtDb250ZW50X1R5cGVzXS54bWxQSwECLQAUAAYACAAAACEAOP0h/9YAAACUAQAACwAAAAAAAAAA&#10;AAAAAAAvAQAAX3JlbHMvLnJlbHNQSwECLQAUAAYACAAAACEA6afKWI4FAACLPwAADgAAAAAAAAAA&#10;AAAAAAAuAgAAZHJzL2Uyb0RvYy54bWxQSwECLQAUAAYACAAAACEAHFnCh98AAAAJAQAADwAAAAAA&#10;AAAAAAAAAADoBwAAZHJzL2Rvd25yZXYueG1sUEsFBgAAAAAEAAQA8wAAAPQIAAAAAA==&#10;">
                <v:line id="Line 30" o:spid="_x0000_s1027" style="position:absolute;visibility:visible;mso-wrap-style:square" from="852,385" to="1759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UBMUAAADbAAAADwAAAGRycy9kb3ducmV2LnhtbESP3WrCQBSE7wXfYTlC78zGWkTSrCKC&#10;xUKhxj/o3SF7moRmz4bsxsS37wqFXg4z8w2TrgdTixu1rrKsYBbFIIhzqysuFJxPu+kShPPIGmvL&#10;pOBODtar8SjFRNueM7odfSEChF2CCkrvm0RKl5dk0EW2IQ7et20N+iDbQuoW+wA3tXyO44U0WHFY&#10;KLGhbUn5z7EzCq4fh/uy+5zzLn7rNpf32n75zCr1NBk2ryA8Df4//NfeawUvC3h8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UBMUAAADbAAAADwAAAAAAAAAA&#10;AAAAAAChAgAAZHJzL2Rvd25yZXYueG1sUEsFBgAAAAAEAAQA+QAAAJMDAAAAAA==&#10;" strokecolor="#f23424" strokeweight=".48pt"/>
                <v:rect id="Rectangle 29" o:spid="_x0000_s1028" style="position:absolute;left:1759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1VOsUA&#10;AADbAAAADwAAAGRycy9kb3ducmV2LnhtbESPQWvCQBSE74X+h+UVvOmmVdoSXaUoEhFBjIJ4e2Zf&#10;k2D2bciuMf57tyD0OMzMN8xk1plKtNS40rKC90EEgjizuuRcwWG/7H+DcB5ZY2WZFNzJwWz6+jLB&#10;WNsb76hNfS4ChF2MCgrv61hKlxVk0A1sTRy8X9sY9EE2udQN3gLcVPIjij6lwZLDQoE1zQvKLunV&#10;KKjb9rRNh8O93yzmSZK44/myPirVe+t+xiA8df4//GyvtILRF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VU6xQAAANsAAAAPAAAAAAAAAAAAAAAAAJgCAABkcnMv&#10;ZG93bnJldi54bWxQSwUGAAAAAAQABAD1AAAAigMAAAAA&#10;" fillcolor="#f23424" stroked="f"/>
                <v:line id="Line 28" o:spid="_x0000_s1029" style="position:absolute;visibility:visible;mso-wrap-style:square" from="1769,385" to="3233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l7cEAAADbAAAADwAAAGRycy9kb3ducmV2LnhtbERPy2rCQBTdC/7DcAV3OqlKkdRRRFAs&#10;FNpYLbi7ZK5JaOZOyExef+8sCl0eznuz600pWqpdYVnByzwCQZxaXXCm4Pp9nK1BOI+ssbRMCgZy&#10;sNuORxuMte04ofbiMxFC2MWoIPe+iqV0aU4G3dxWxIF72NqgD7DOpK6xC+GmlIsoepUGCw4NOVZ0&#10;yCn9vTRGwc/H17BuPpd8jE7N/vZe2rtPrFLTSb9/A+Gp9//iP/dZK1iFseFL+A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qXtwQAAANsAAAAPAAAAAAAAAAAAAAAA&#10;AKECAABkcnMvZG93bnJldi54bWxQSwUGAAAAAAQABAD5AAAAjwMAAAAA&#10;" strokecolor="#f23424" strokeweight=".48pt"/>
                <v:rect id="Rectangle 27" o:spid="_x0000_s1030" style="position:absolute;left:3232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k08UA&#10;AADbAAAADwAAAGRycy9kb3ducmV2LnhtbESPQWvCQBSE74X+h+UVvOmmVUobXaUoEhFBjIJ4e2Zf&#10;k2D2bciuMf57tyD0OMzMN8xk1plKtNS40rKC90EEgjizuuRcwWG/7H+BcB5ZY2WZFNzJwWz6+jLB&#10;WNsb76hNfS4ChF2MCgrv61hKlxVk0A1sTRy8X9sY9EE2udQN3gLcVPIjij6lwZLDQoE1zQvKLunV&#10;KKjb9rRNh8O93yzmSZK44/myPirVe+t+xiA8df4//GyvtILRN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mTTxQAAANsAAAAPAAAAAAAAAAAAAAAAAJgCAABkcnMv&#10;ZG93bnJldi54bWxQSwUGAAAAAAQABAD1AAAAigMAAAAA&#10;" fillcolor="#f23424" stroked="f"/>
                <v:line id="Line 26" o:spid="_x0000_s1031" style="position:absolute;visibility:visible;mso-wrap-style:square" from="3242,385" to="3516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/NsEAAADbAAAADwAAAGRycy9kb3ducmV2LnhtbERPy2rCQBTdC/7DcAV3OqlikdRRRFAs&#10;FNpYLbi7ZK5JaOZOyExef+8sCl0eznuz600pWqpdYVnByzwCQZxaXXCm4Pp9nK1BOI+ssbRMCgZy&#10;sNuORxuMte04ofbiMxFC2MWoIPe+iqV0aU4G3dxWxIF72NqgD7DOpK6xC+GmlIsoepUGCw4NOVZ0&#10;yCn9vTRGwc/H17BuPpd8jE7N/vZe2rtPrFLTSb9/A+Gp9//iP/dZK1iF9eFL+A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pT82wQAAANsAAAAPAAAAAAAAAAAAAAAA&#10;AKECAABkcnMvZG93bnJldi54bWxQSwUGAAAAAAQABAD5AAAAjwMAAAAA&#10;" strokecolor="#f23424" strokeweight=".48pt"/>
                <v:rect id="Rectangle 25" o:spid="_x0000_s1032" style="position:absolute;left:3516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+CMUA&#10;AADbAAAADwAAAGRycy9kb3ducmV2LnhtbESPQWvCQBSE74L/YXmCN92otEh0laJIpBSKSUF6e2Zf&#10;k2D2bciuMf333YLgcZiZb5j1tje16Kh1lWUFs2kEgji3uuJCwVd2mCxBOI+ssbZMCn7JwXYzHKwx&#10;1vbOJ+pSX4gAYRejgtL7JpbS5SUZdFPbEAfvx7YGfZBtIXWL9wA3tZxH0as0WHFYKLGhXUn5Nb0Z&#10;BU3XfX+mi0XmP/a7JEnc+XJ9Pys1HvVvKxCeev8MP9pHreBlB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f4IxQAAANsAAAAPAAAAAAAAAAAAAAAAAJgCAABkcnMv&#10;ZG93bnJldi54bWxQSwUGAAAAAAQABAD1AAAAigMAAAAA&#10;" fillcolor="#f23424" stroked="f"/>
                <v:line id="Line 24" o:spid="_x0000_s1033" style="position:absolute;visibility:visible;mso-wrap-style:square" from="3526,385" to="3802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E2sMAAADbAAAADwAAAGRycy9kb3ducmV2LnhtbESP3YrCMBSE7wXfIRzBO01VXKQaRQSX&#10;FQTXX/Du0BzbYnNSmlTr2xthYS+HmfmGmS0aU4gHVS63rGDQj0AQJ1bnnCo4Hde9CQjnkTUWlknB&#10;ixws5u3WDGNtn7ynx8GnIkDYxagg876MpXRJRgZd35bEwbvZyqAPskqlrvAZ4KaQwyj6kgZzDgsZ&#10;lrTKKLkfaqPgsv19TerdiNfRd708bwp79XurVLfTLKcgPDX+P/zX/tEKxkP4fAk/QM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7BNrDAAAA2wAAAA8AAAAAAAAAAAAA&#10;AAAAoQIAAGRycy9kb3ducmV2LnhtbFBLBQYAAAAABAAEAPkAAACRAwAAAAA=&#10;" strokecolor="#f23424" strokeweight=".48pt"/>
                <v:rect id="Rectangle 23" o:spid="_x0000_s1034" style="position:absolute;left:3801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F5MUA&#10;AADbAAAADwAAAGRycy9kb3ducmV2LnhtbESPQWvCQBSE70L/w/IKvdVNGxRJ3YRiKRERxChIb6/Z&#10;1ySYfRuya0z/fVcoeBxm5htmmY2mFQP1rrGs4GUagSAurW64UnA8fD4vQDiPrLG1TAp+yUGWPkyW&#10;mGh75T0Nha9EgLBLUEHtfZdI6cqaDLqp7YiD92N7gz7IvpK6x2uAm1a+RtFcGmw4LNTY0aqm8lxc&#10;jIJuGL52RRwf/PZjlee5O32fNyelnh7H9zcQnkZ/D/+311rBLI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8XkxQAAANsAAAAPAAAAAAAAAAAAAAAAAJgCAABkcnMv&#10;ZG93bnJldi54bWxQSwUGAAAAAAQABAD1AAAAigMAAAAA&#10;" fillcolor="#f23424" stroked="f"/>
                <v:line id="Line 22" o:spid="_x0000_s1035" style="position:absolute;visibility:visible;mso-wrap-style:square" from="3811,385" to="7373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45NcMAAADbAAAADwAAAGRycy9kb3ducmV2LnhtbESP3YrCMBSE7wXfIRzBO01dd0WqUWRB&#10;cUFY/8G7Q3Nsi81JaVKtb28WFrwcZuYbZjpvTCHuVLncsoJBPwJBnFidc6rgeFj2xiCcR9ZYWCYF&#10;T3Iwn7VbU4y1ffCO7nufigBhF6OCzPsyltIlGRl0fVsSB+9qK4M+yCqVusJHgJtCfkTRSBrMOSxk&#10;WNJ3RsltXxsF5832Oa5/h7yMVvXi9FPYi99ZpbqdZjEB4anx7/B/e60VfH3C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eOTXDAAAA2wAAAA8AAAAAAAAAAAAA&#10;AAAAoQIAAGRycy9kb3ducmV2LnhtbFBLBQYAAAAABAAEAPkAAACRAwAAAAA=&#10;" strokecolor="#f23424" strokeweight=".48pt"/>
                <v:rect id="Rectangle 21" o:spid="_x0000_s1036" style="position:absolute;left:7372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4C8UA&#10;AADbAAAADwAAAGRycy9kb3ducmV2LnhtbESPQWvCQBSE70L/w/IKvdVNFUViNlIsklIKYlKQ3p7Z&#10;1ySYfRuy2xj/vVsoeBxm5hsm2YymFQP1rrGs4GUagSAurW64UvBV7J5XIJxH1thaJgVXcrBJHyYJ&#10;xtpe+EBD7isRIOxiVFB738VSurImg25qO+Lg/djeoA+yr6Tu8RLgppWzKFpKgw2HhRo72tZUnvNf&#10;o6Abhu99Pp8X/vNtm2WZO57OH0elnh7H1zUIT6O/h//b71rBYgF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gLxQAAANsAAAAPAAAAAAAAAAAAAAAAAJgCAABkcnMv&#10;ZG93bnJldi54bWxQSwUGAAAAAAQABAD1AAAAigMAAAAA&#10;" fillcolor="#f23424" stroked="f"/>
                <v:line id="Line 20" o:spid="_x0000_s1037" style="position:absolute;visibility:visible;mso-wrap-style:square" from="7382,385" to="7656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AC2cUAAADbAAAADwAAAGRycy9kb3ducmV2LnhtbESP3WrCQBSE7wXfYTlC78zGSkXSrCKC&#10;xUKhxj/o3SF7moRmz4bsxsS37wqFXg4z8w2TrgdTixu1rrKsYBbFIIhzqysuFJxPu+kShPPIGmvL&#10;pOBODtar8SjFRNueM7odfSEChF2CCkrvm0RKl5dk0EW2IQ7et20N+iDbQuoW+wA3tXyO44U0WHFY&#10;KLGhbUn5z7EzCq4fh/uy+5zzLn7rNpf32n75zCr1NBk2ryA8Df4//NfeawUvC3h8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AC2cUAAADbAAAADwAAAAAAAAAA&#10;AAAAAAChAgAAZHJzL2Rvd25yZXYueG1sUEsFBgAAAAAEAAQA+QAAAJMDAAAAAA==&#10;" strokecolor="#f23424" strokeweight=".48pt"/>
                <v:rect id="Rectangle 19" o:spid="_x0000_s1038" style="position:absolute;left:7656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D58UA&#10;AADbAAAADwAAAGRycy9kb3ducmV2LnhtbESPQWvCQBSE74X+h+UVvOmmFdsSXaUoEhFBjIJ4e2Zf&#10;k2D2bciuMf57tyD0OMzMN8xk1plKtNS40rKC90EEgjizuuRcwWG/7H+DcB5ZY2WZFNzJwWz6+jLB&#10;WNsb76hNfS4ChF2MCgrv61hKlxVk0A1sTRy8X9sY9EE2udQN3gLcVPIjij6lwZLDQoE1zQvKLunV&#10;KKjb9rRNh8O93yzmSZK44/myPirVe+t+xiA8df4//GyvtILRF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MPnxQAAANsAAAAPAAAAAAAAAAAAAAAAAJgCAABkcnMv&#10;ZG93bnJldi54bWxQSwUGAAAAAAQABAD1AAAAigMAAAAA&#10;" fillcolor="#f23424" stroked="f"/>
                <v:line id="Line 18" o:spid="_x0000_s1039" style="position:absolute;visibility:visible;mso-wrap-style:square" from="7666,385" to="7942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MzMMEAAADbAAAADwAAAGRycy9kb3ducmV2LnhtbERPy2rCQBTdC/7DcAV3OqlikdRRRFAs&#10;FNpYLbi7ZK5JaOZOyExef+8sCl0eznuz600pWqpdYVnByzwCQZxaXXCm4Pp9nK1BOI+ssbRMCgZy&#10;sNuORxuMte04ofbiMxFC2MWoIPe+iqV0aU4G3dxWxIF72NqgD7DOpK6xC+GmlIsoepUGCw4NOVZ0&#10;yCn9vTRGwc/H17BuPpd8jE7N/vZe2rtPrFLTSb9/A+Gp9//iP/dZK1iFseFL+A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zMwwQAAANsAAAAPAAAAAAAAAAAAAAAA&#10;AKECAABkcnMvZG93bnJldi54bWxQSwUGAAAAAAQABAD5AAAAjwMAAAAA&#10;" strokecolor="#f23424" strokeweight=".48pt"/>
                <v:rect id="Rectangle 17" o:spid="_x0000_s1040" style="position:absolute;left:7941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yDsUA&#10;AADbAAAADwAAAGRycy9kb3ducmV2LnhtbESPQWvCQBSE74X+h+UVvOmmFUsbXaUoEhFBjIJ4e2Zf&#10;k2D2bciuMf57tyD0OMzMN8xk1plKtNS40rKC90EEgjizuuRcwWG/7H+BcB5ZY2WZFNzJwWz6+jLB&#10;WNsb76hNfS4ChF2MCgrv61hKlxVk0A1sTRy8X9sY9EE2udQN3gLcVPIjij6lwZLDQoE1zQvKLunV&#10;KKjb9rRNh8O93yzmSZK44/myPirVe+t+xiA8df4//GyvtILRN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IOxQAAANsAAAAPAAAAAAAAAAAAAAAAAJgCAABkcnMv&#10;ZG93bnJldi54bWxQSwUGAAAAAAQABAD1AAAAigMAAAAA&#10;" fillcolor="#f23424" stroked="f"/>
                <v:line id="Line 16" o:spid="_x0000_s1041" style="position:absolute;visibility:visible;mso-wrap-style:square" from="7951,385" to="9982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n1i8EAAADbAAAADwAAAGRycy9kb3ducmV2LnhtbERPTYvCMBC9C/6HMII3TVUQqUYpgqKw&#10;sNpdF/Y2NLNt2WZSmrTWf28OgsfH+97selOJjhpXWlYwm0YgiDOrS84VfH8dJisQziNrrCyTggc5&#10;2G2Hgw3G2t75Sl3qcxFC2MWooPC+jqV0WUEG3dTWxIH7s41BH2CTS93gPYSbSs6jaCkNlhwaCqxp&#10;X1D2n7ZGwc/H5bFqPxd8iI5tcjtX9tdfrVLjUZ+sQXjq/Vv8cp+0gmVYH76EH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fWLwQAAANsAAAAPAAAAAAAAAAAAAAAA&#10;AKECAABkcnMvZG93bnJldi54bWxQSwUGAAAAAAQABAD5AAAAjwMAAAAA&#10;" strokecolor="#f23424" strokeweight=".48pt"/>
                <v:rect id="Rectangle 15" o:spid="_x0000_s1042" style="position:absolute;left:9981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0tcUA&#10;AADbAAAADwAAAGRycy9kb3ducmV2LnhtbESPQWvCQBSE7wX/w/IEb3VjBSkxmyBKSZFCaSwEb8/s&#10;Mwlm34bsNqb/vlso9DjMzDdMkk2mEyMNrrWsYLWMQBBXVrdcK/g8vTw+g3AeWWNnmRR8k4MsnT0k&#10;GGt75w8aC1+LAGEXo4LG+z6W0lUNGXRL2xMH72oHgz7IoZZ6wHuAm04+RdFGGmw5LDTY076h6lZ8&#10;GQX9OJ7fi/X65N8O+zzPXXm5HUulFvNptwXhafL/4b/2q1awWcH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TS1xQAAANsAAAAPAAAAAAAAAAAAAAAAAJgCAABkcnMv&#10;ZG93bnJldi54bWxQSwUGAAAAAAQABAD1AAAAigMAAAAA&#10;" fillcolor="#f23424" stroked="f"/>
                <v:line id="Line 14" o:spid="_x0000_s1043" style="position:absolute;visibility:visible;mso-wrap-style:square" from="9991,385" to="10267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OZ8QAAADbAAAADwAAAGRycy9kb3ducmV2LnhtbESPQWvCQBSE7wX/w/IEb3WjgoToKlJQ&#10;WhBsrAq9PbKvSWj2bchuTPLvu4LQ4zAz3zDrbW8qcafGlZYVzKYRCOLM6pJzBZev/WsMwnlkjZVl&#10;UjCQg+1m9LLGRNuOU7qffS4ChF2CCgrv60RKlxVk0E1tTRy8H9sY9EE2udQNdgFuKjmPoqU0WHJY&#10;KLCmt4Ky33NrFNyOn0Pcnha8jw7t7vpR2W+fWqUm4363AuGp9//hZ/tdK1jO4fE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85nxAAAANsAAAAPAAAAAAAAAAAA&#10;AAAAAKECAABkcnMvZG93bnJldi54bWxQSwUGAAAAAAQABAD5AAAAkgMAAAAA&#10;" strokecolor="#f23424" strokeweight=".48pt"/>
                <v:rect id="Rectangle 13" o:spid="_x0000_s1044" style="position:absolute;left:10267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PWcUA&#10;AADbAAAADwAAAGRycy9kb3ducmV2LnhtbESPQWvCQBSE70L/w/IKvemmDUhJsxGxlEgRSpOCeHtm&#10;n0kw+zZk1xj/fbdQ8DjMzDdMuppMJ0YaXGtZwfMiAkFcWd1yreCn/Ji/gnAeWWNnmRTcyMEqe5il&#10;mGh75W8aC1+LAGGXoILG+z6R0lUNGXQL2xMH72QHgz7IoZZ6wGuAm06+RNFSGmw5LDTY06ah6lxc&#10;jIJ+HA9fRRyXfve+yfPc7Y/nz71ST4/T+g2Ep8nfw//trVawj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w9ZxQAAANsAAAAPAAAAAAAAAAAAAAAAAJgCAABkcnMv&#10;ZG93bnJldi54bWxQSwUGAAAAAAQABAD1AAAAigMAAAAA&#10;" fillcolor="#f23424" stroked="f"/>
                <v:line id="Line 12" o:spid="_x0000_s1045" style="position:absolute;visibility:visible;mso-wrap-style:square" from="10277,385" to="10834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ziMUAAADbAAAADwAAAGRycy9kb3ducmV2LnhtbESP3WrCQBSE7wXfYTlC78zGWkTSrCKC&#10;xUKhxj/o3SF7moRmz4bsxsS37wqFXg4z8w2TrgdTixu1rrKsYBbFIIhzqysuFJxPu+kShPPIGmvL&#10;pOBODtar8SjFRNueM7odfSEChF2CCkrvm0RKl5dk0EW2IQ7et20N+iDbQuoW+wA3tXyO44U0WHFY&#10;KLGhbUn5z7EzCq4fh/uy+5zzLn7rNpf32n75zCr1NBk2ryA8Df4//NfeawWLF3h8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LziMUAAADbAAAADwAAAAAAAAAA&#10;AAAAAAChAgAAZHJzL2Rvd25yZXYueG1sUEsFBgAAAAAEAAQA+QAAAJMDAAAAAA==&#10;" strokecolor="#f23424" strokeweight=".48pt"/>
                <v:rect id="Rectangle 11" o:spid="_x0000_s1046" style="position:absolute;left:10833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ytsQA&#10;AADbAAAADwAAAGRycy9kb3ducmV2LnhtbESPQWvCQBSE70L/w/IKvemmilKiq4hFUoogjYJ4e2af&#10;STD7NmS3Mf57VxA8DjPzDTNbdKYSLTWutKzgcxCBIM6sLjlXsN+t+18gnEfWWFkmBTdysJi/9WYY&#10;a3vlP2pTn4sAYRejgsL7OpbSZQUZdANbEwfvbBuDPsgml7rBa4CbSg6jaCINlhwWCqxpVVB2Sf+N&#10;grptj9t0NNr5zfcqSRJ3OF1+D0p9vHfLKQhPnX+Fn+0frW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MrbEAAAA2wAAAA8AAAAAAAAAAAAAAAAAmAIAAGRycy9k&#10;b3ducmV2LnhtbFBLBQYAAAAABAAEAPUAAACJAwAAAAA=&#10;" fillcolor="#f23424" stroked="f"/>
                <v:line id="Line 10" o:spid="_x0000_s1047" style="position:absolute;visibility:visible;mso-wrap-style:square" from="10843,385" to="11059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IZMQAAADbAAAADwAAAGRycy9kb3ducmV2LnhtbESP3YrCMBSE7wXfIRzBO5uuQpGuUWRB&#10;URD82V3Bu0NzbIvNSWlSrW9vFha8HGbmG2a26Ewl7tS40rKCjygGQZxZXXKu4Od7NZqCcB5ZY2WZ&#10;FDzJwWLe780w1fbBR7qffC4ChF2KCgrv61RKlxVk0EW2Jg7e1TYGfZBNLnWDjwA3lRzHcSINlhwW&#10;Cqzpq6DsdmqNgvPu8Jy2+wmv4nW7/N1W9uKPVqnhoFt+gvDU+Xf4v73RCpIE/r6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MhkxAAAANsAAAAPAAAAAAAAAAAA&#10;AAAAAKECAABkcnMvZG93bnJldi54bWxQSwUGAAAAAAQABAD5AAAAkgMAAAAA&#10;" strokecolor="#f23424" strokeweight=".48pt"/>
                <w10:wrap type="topAndBottom" anchorx="page"/>
              </v:group>
            </w:pict>
          </mc:Fallback>
        </mc:AlternateContent>
      </w:r>
    </w:p>
    <w:p w:rsidR="00FF51EB" w:rsidRDefault="00FF51EB">
      <w:pPr>
        <w:pStyle w:val="Zkladntext"/>
        <w:spacing w:before="4"/>
        <w:rPr>
          <w:sz w:val="16"/>
        </w:rPr>
      </w:pPr>
    </w:p>
    <w:p w:rsidR="00FF51EB" w:rsidRDefault="00FF51EB">
      <w:pPr>
        <w:rPr>
          <w:sz w:val="16"/>
        </w:rPr>
        <w:sectPr w:rsidR="00FF51EB">
          <w:headerReference w:type="default" r:id="rId8"/>
          <w:footerReference w:type="default" r:id="rId9"/>
          <w:type w:val="continuous"/>
          <w:pgSz w:w="11910" w:h="16840"/>
          <w:pgMar w:top="1660" w:right="740" w:bottom="860" w:left="660" w:header="392" w:footer="668" w:gutter="0"/>
          <w:cols w:space="708"/>
        </w:sectPr>
      </w:pPr>
    </w:p>
    <w:p w:rsidR="00FF51EB" w:rsidRDefault="001F560C">
      <w:pPr>
        <w:spacing w:before="54"/>
        <w:ind w:left="115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lastRenderedPageBreak/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FF51EB" w:rsidRDefault="001F560C">
      <w:pPr>
        <w:spacing w:before="105"/>
        <w:ind w:left="1156"/>
        <w:rPr>
          <w:sz w:val="16"/>
        </w:rPr>
      </w:pPr>
      <w:r>
        <w:rPr>
          <w:color w:val="666666"/>
          <w:sz w:val="16"/>
        </w:rPr>
        <w:t>Průmyslová 995</w:t>
      </w:r>
    </w:p>
    <w:p w:rsidR="00FF51EB" w:rsidRDefault="001F560C">
      <w:pPr>
        <w:tabs>
          <w:tab w:val="right" w:pos="2108"/>
        </w:tabs>
        <w:spacing w:before="54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FF51EB" w:rsidRDefault="001F560C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FF51EB" w:rsidRDefault="001F560C">
      <w:pPr>
        <w:spacing w:before="54" w:line="193" w:lineRule="exact"/>
        <w:ind w:left="115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FF51EB" w:rsidRDefault="001F560C">
      <w:pPr>
        <w:spacing w:line="193" w:lineRule="exact"/>
        <w:ind w:left="115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p w:rsidR="00FF51EB" w:rsidRDefault="00FF51EB">
      <w:pPr>
        <w:spacing w:line="193" w:lineRule="exact"/>
        <w:rPr>
          <w:rFonts w:ascii="Tahoma"/>
          <w:sz w:val="16"/>
        </w:rPr>
        <w:sectPr w:rsidR="00FF51EB">
          <w:type w:val="continuous"/>
          <w:pgSz w:w="11910" w:h="16840"/>
          <w:pgMar w:top="1660" w:right="740" w:bottom="860" w:left="660" w:header="708" w:footer="708" w:gutter="0"/>
          <w:cols w:num="3" w:space="708" w:equalWidth="0">
            <w:col w:w="2472" w:space="40"/>
            <w:col w:w="2408" w:space="1260"/>
            <w:col w:w="4330"/>
          </w:cols>
        </w:sectPr>
      </w:pPr>
    </w:p>
    <w:p w:rsidR="00FF51EB" w:rsidRDefault="00FF51EB">
      <w:pPr>
        <w:pStyle w:val="Zkladntext"/>
        <w:rPr>
          <w:rFonts w:ascii="Tahoma"/>
        </w:rPr>
      </w:pPr>
    </w:p>
    <w:p w:rsidR="00FF51EB" w:rsidRDefault="00FF51EB">
      <w:pPr>
        <w:pStyle w:val="Zkladntext"/>
        <w:spacing w:before="12"/>
        <w:rPr>
          <w:rFonts w:ascii="Tahoma"/>
          <w:sz w:val="26"/>
        </w:rPr>
      </w:pPr>
    </w:p>
    <w:p w:rsidR="00FF51EB" w:rsidRDefault="001F560C">
      <w:pPr>
        <w:pStyle w:val="Nadpis1"/>
        <w:spacing w:line="273" w:lineRule="auto"/>
        <w:ind w:left="3931" w:right="3840" w:firstLine="916"/>
        <w:jc w:val="left"/>
      </w:pPr>
      <w:r>
        <w:t>Článek  II. Uzavírání dílčích objednávek</w:t>
      </w:r>
    </w:p>
    <w:p w:rsidR="00FF51EB" w:rsidRDefault="00FF51EB">
      <w:pPr>
        <w:pStyle w:val="Zkladntext"/>
        <w:spacing w:before="2"/>
        <w:rPr>
          <w:b/>
          <w:sz w:val="22"/>
        </w:rPr>
      </w:pPr>
    </w:p>
    <w:p w:rsidR="00FF51EB" w:rsidRDefault="001F560C">
      <w:pPr>
        <w:pStyle w:val="Zkladntext"/>
        <w:ind w:left="192"/>
        <w:jc w:val="both"/>
      </w:pPr>
      <w:r>
        <w:t>Odběratel si vyhrazuje právo odebrat od dodavatele počty jednotlivých analýz dle svých potřeb.</w:t>
      </w:r>
    </w:p>
    <w:p w:rsidR="00FF51EB" w:rsidRDefault="001F560C">
      <w:pPr>
        <w:pStyle w:val="Zkladntext"/>
        <w:spacing w:before="58" w:line="276" w:lineRule="auto"/>
        <w:ind w:left="192" w:right="108"/>
        <w:jc w:val="both"/>
        <w:rPr>
          <w:rFonts w:ascii="Tahoma" w:hAnsi="Tahoma"/>
        </w:rPr>
      </w:pPr>
      <w:r>
        <w:t>Dílčí objednávky budou dodavateli zasílány elekt</w:t>
      </w:r>
      <w:r>
        <w:rPr>
          <w:rFonts w:ascii="Tahoma" w:hAnsi="Tahoma"/>
        </w:rPr>
        <w:t>r</w:t>
      </w:r>
      <w:r>
        <w:t>onicky e</w:t>
      </w:r>
      <w:r>
        <w:rPr>
          <w:rFonts w:ascii="Tahoma" w:hAnsi="Tahoma"/>
        </w:rPr>
        <w:t>-</w:t>
      </w:r>
      <w:r>
        <w:t xml:space="preserve">mailem na adresu </w:t>
      </w:r>
      <w:hyperlink r:id="rId10">
        <w:r w:rsidR="00401FCC">
          <w:t>xxx</w:t>
        </w:r>
        <w:r>
          <w:rPr>
            <w:rFonts w:ascii="Tahoma" w:hAnsi="Tahoma"/>
          </w:rPr>
          <w:t>.</w:t>
        </w:r>
      </w:hyperlink>
      <w:r>
        <w:rPr>
          <w:rFonts w:ascii="Tahoma" w:hAnsi="Tahoma"/>
        </w:rPr>
        <w:t xml:space="preserve"> </w:t>
      </w:r>
      <w:r>
        <w:t>Každá objednávka bude obsahovat zejména specifikaci požadovaného plnění, tedy požadovaný druh a množství služeb</w:t>
      </w:r>
      <w:r>
        <w:rPr>
          <w:rFonts w:ascii="Tahoma" w:hAnsi="Tahoma"/>
        </w:rPr>
        <w:t xml:space="preserve">. </w:t>
      </w:r>
      <w:r>
        <w:t>Dále</w:t>
      </w:r>
      <w:r>
        <w:rPr>
          <w:spacing w:val="-11"/>
        </w:rPr>
        <w:t xml:space="preserve"> </w:t>
      </w:r>
      <w:r>
        <w:t>objednávka</w:t>
      </w:r>
      <w:r>
        <w:rPr>
          <w:spacing w:val="-11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obsahovat</w:t>
      </w:r>
      <w:r>
        <w:rPr>
          <w:spacing w:val="-13"/>
        </w:rPr>
        <w:t xml:space="preserve"> </w:t>
      </w:r>
      <w:r>
        <w:t>minimálně</w:t>
      </w:r>
      <w:r>
        <w:rPr>
          <w:spacing w:val="-11"/>
        </w:rPr>
        <w:t xml:space="preserve"> </w:t>
      </w:r>
      <w:r>
        <w:t>následující</w:t>
      </w:r>
      <w:r>
        <w:rPr>
          <w:spacing w:val="-11"/>
        </w:rPr>
        <w:t xml:space="preserve"> </w:t>
      </w:r>
      <w:r>
        <w:t>náležitosti:</w:t>
      </w:r>
      <w:r>
        <w:rPr>
          <w:spacing w:val="-12"/>
        </w:rPr>
        <w:t xml:space="preserve"> </w:t>
      </w:r>
      <w:r>
        <w:t>označení</w:t>
      </w:r>
      <w:r>
        <w:rPr>
          <w:spacing w:val="-13"/>
        </w:rPr>
        <w:t xml:space="preserve"> </w:t>
      </w:r>
      <w:r>
        <w:t>odběratele</w:t>
      </w:r>
      <w:r>
        <w:rPr>
          <w:spacing w:val="-1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18"/>
        </w:rPr>
        <w:t xml:space="preserve"> </w:t>
      </w:r>
      <w:r>
        <w:t>dodavatele,</w:t>
      </w:r>
      <w:r>
        <w:rPr>
          <w:spacing w:val="-12"/>
        </w:rPr>
        <w:t xml:space="preserve"> </w:t>
      </w:r>
      <w:r>
        <w:t>odkaz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 xml:space="preserve">tuto rámcovou dohodu, požadovaný termín měření v souladu s touto rámcovou dohodou (poslední objednávku </w:t>
      </w:r>
      <w:r>
        <w:rPr>
          <w:rFonts w:ascii="Tahoma" w:hAnsi="Tahoma"/>
        </w:rPr>
        <w:t>O</w:t>
      </w:r>
      <w:r>
        <w:t>dběratel doručí Poskytovateli nejpozději 14 dnů před ukončením platnosti</w:t>
      </w:r>
      <w:r>
        <w:rPr>
          <w:spacing w:val="2"/>
        </w:rPr>
        <w:t xml:space="preserve"> </w:t>
      </w:r>
      <w:r>
        <w:t>dohody</w:t>
      </w:r>
      <w:r>
        <w:rPr>
          <w:rFonts w:ascii="Tahoma" w:hAnsi="Tahoma"/>
        </w:rPr>
        <w:t>).</w:t>
      </w:r>
    </w:p>
    <w:p w:rsidR="00FF51EB" w:rsidRDefault="001F560C">
      <w:pPr>
        <w:pStyle w:val="Zkladntext"/>
        <w:spacing w:before="61" w:line="242" w:lineRule="auto"/>
        <w:ind w:left="192" w:right="108" w:hanging="1"/>
        <w:jc w:val="both"/>
      </w:pPr>
      <w:r>
        <w:t>Objednávka (dílčí kupní smlouva</w:t>
      </w:r>
      <w:r>
        <w:rPr>
          <w:rFonts w:ascii="Tahoma" w:hAnsi="Tahoma"/>
        </w:rPr>
        <w:t xml:space="preserve">) </w:t>
      </w:r>
      <w:r>
        <w:t xml:space="preserve">na konkrétní službu je mezi </w:t>
      </w:r>
      <w:r>
        <w:rPr>
          <w:rFonts w:ascii="Tahoma" w:hAnsi="Tahoma"/>
        </w:rPr>
        <w:t>s</w:t>
      </w:r>
      <w:r>
        <w:t>mluvními stranami uzavřena okamžikem, kdy dodavatel elekt</w:t>
      </w:r>
      <w:r>
        <w:rPr>
          <w:rFonts w:ascii="Tahoma" w:hAnsi="Tahoma"/>
        </w:rPr>
        <w:t>r</w:t>
      </w:r>
      <w:r>
        <w:t>onicky e</w:t>
      </w:r>
      <w:r>
        <w:rPr>
          <w:rFonts w:ascii="Tahoma" w:hAnsi="Tahoma"/>
        </w:rPr>
        <w:t>-</w:t>
      </w:r>
      <w:r>
        <w:t>mailem potvrdí objednávku odběratele, za podmínky akceptace všech smluvních podmínek daných touto dohodou, není</w:t>
      </w:r>
      <w:r>
        <w:rPr>
          <w:rFonts w:ascii="Tahoma" w:hAnsi="Tahoma"/>
        </w:rPr>
        <w:t>-</w:t>
      </w:r>
      <w:r>
        <w:t xml:space="preserve">li </w:t>
      </w:r>
      <w:r>
        <w:rPr>
          <w:rFonts w:ascii="Tahoma" w:hAnsi="Tahoma"/>
        </w:rPr>
        <w:t>s</w:t>
      </w:r>
      <w:r>
        <w:t>mluvními stranami písemně sjednáno pro jednotlivé případy dodávky služby jinak.</w:t>
      </w:r>
    </w:p>
    <w:p w:rsidR="00FF51EB" w:rsidRDefault="001F560C">
      <w:pPr>
        <w:pStyle w:val="Zkladntext"/>
        <w:spacing w:before="53" w:line="249" w:lineRule="auto"/>
        <w:ind w:left="191" w:right="109"/>
        <w:jc w:val="both"/>
      </w:pPr>
      <w:r>
        <w:rPr>
          <w:rFonts w:ascii="Tahoma" w:hAnsi="Tahoma"/>
        </w:rPr>
        <w:t>V</w:t>
      </w:r>
      <w:r>
        <w:rPr>
          <w:rFonts w:ascii="Tahoma" w:hAnsi="Tahoma"/>
          <w:spacing w:val="-2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obdržení</w:t>
      </w:r>
      <w:r>
        <w:rPr>
          <w:spacing w:val="-7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potvrdit</w:t>
      </w:r>
      <w:r>
        <w:rPr>
          <w:spacing w:val="-6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rFonts w:ascii="Tahoma" w:hAnsi="Tahoma"/>
        </w:rPr>
        <w:t>3</w:t>
      </w:r>
      <w:r>
        <w:rPr>
          <w:rFonts w:ascii="Tahoma" w:hAnsi="Tahoma"/>
          <w:spacing w:val="-14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obdržení objednávky, a službu ve lhůtě uvedené v č. IV této dohody, odběrateli</w:t>
      </w:r>
      <w:r>
        <w:rPr>
          <w:spacing w:val="2"/>
        </w:rPr>
        <w:t xml:space="preserve"> </w:t>
      </w:r>
      <w:r>
        <w:t>dodat.</w:t>
      </w:r>
    </w:p>
    <w:p w:rsidR="00FF51EB" w:rsidRDefault="00FF51EB">
      <w:pPr>
        <w:pStyle w:val="Zkladntext"/>
        <w:spacing w:before="1"/>
        <w:rPr>
          <w:sz w:val="28"/>
        </w:rPr>
      </w:pPr>
    </w:p>
    <w:p w:rsidR="00FF51EB" w:rsidRDefault="001F560C">
      <w:pPr>
        <w:pStyle w:val="Nadpis1"/>
        <w:ind w:left="430" w:right="344"/>
      </w:pPr>
      <w:r>
        <w:t>Článek III.</w:t>
      </w:r>
    </w:p>
    <w:p w:rsidR="00FF51EB" w:rsidRDefault="001F560C">
      <w:pPr>
        <w:spacing w:before="29"/>
        <w:ind w:left="428" w:right="349"/>
        <w:jc w:val="center"/>
        <w:rPr>
          <w:b/>
          <w:sz w:val="20"/>
        </w:rPr>
      </w:pPr>
      <w:r>
        <w:rPr>
          <w:b/>
          <w:sz w:val="20"/>
        </w:rPr>
        <w:t>Výstupy analýz</w:t>
      </w:r>
    </w:p>
    <w:p w:rsidR="00FF51EB" w:rsidRDefault="00FF51EB">
      <w:pPr>
        <w:pStyle w:val="Zkladntext"/>
        <w:spacing w:before="2"/>
        <w:rPr>
          <w:b/>
          <w:sz w:val="24"/>
        </w:rPr>
      </w:pPr>
    </w:p>
    <w:p w:rsidR="00FF51EB" w:rsidRDefault="001F560C">
      <w:pPr>
        <w:pStyle w:val="Zkladntext"/>
        <w:spacing w:line="273" w:lineRule="auto"/>
        <w:ind w:left="191" w:right="111"/>
        <w:jc w:val="both"/>
        <w:rPr>
          <w:rFonts w:ascii="Tahoma" w:hAnsi="Tahoma"/>
        </w:rPr>
      </w:pPr>
      <w:r>
        <w:t>Výstupem analýz budou data ve formátu docx. Ta budou Odběrateli předána v elektronické podobě e</w:t>
      </w:r>
      <w:r>
        <w:rPr>
          <w:rFonts w:ascii="Tahoma" w:hAnsi="Tahoma"/>
        </w:rPr>
        <w:t>-</w:t>
      </w:r>
      <w:r>
        <w:t xml:space="preserve">mailem na adresu: </w:t>
      </w:r>
      <w:hyperlink r:id="rId11">
        <w:r w:rsidR="0027132E">
          <w:t>xxx</w:t>
        </w:r>
      </w:hyperlink>
    </w:p>
    <w:p w:rsidR="00FF51EB" w:rsidRDefault="001F560C">
      <w:pPr>
        <w:pStyle w:val="Zkladntext"/>
        <w:spacing w:before="72" w:line="288" w:lineRule="auto"/>
        <w:ind w:left="191" w:right="107"/>
        <w:jc w:val="both"/>
      </w:pPr>
      <w:r>
        <w:t>Výstupem analýz dle článku I. bude zpráva v elektronické podobě obsahující klíčové informace o provedených analýzách a to:</w:t>
      </w:r>
    </w:p>
    <w:p w:rsidR="00FF51EB" w:rsidRDefault="001F560C">
      <w:pPr>
        <w:pStyle w:val="Odstavecseseznamem"/>
        <w:numPr>
          <w:ilvl w:val="0"/>
          <w:numId w:val="2"/>
        </w:numPr>
        <w:tabs>
          <w:tab w:val="left" w:pos="1546"/>
        </w:tabs>
        <w:spacing w:before="118" w:line="273" w:lineRule="auto"/>
        <w:ind w:right="108"/>
        <w:rPr>
          <w:sz w:val="20"/>
        </w:rPr>
      </w:pPr>
      <w:r>
        <w:rPr>
          <w:sz w:val="20"/>
        </w:rPr>
        <w:t>Snímky dokumentující mikrostrukturu popuštěné oceli při zvětšeních umožňujících kvalitativní a pokud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hrubé</w:t>
      </w:r>
      <w:r>
        <w:rPr>
          <w:spacing w:val="-6"/>
          <w:sz w:val="20"/>
        </w:rPr>
        <w:t xml:space="preserve"> </w:t>
      </w:r>
      <w:r>
        <w:rPr>
          <w:sz w:val="20"/>
        </w:rPr>
        <w:t>kvantitativní</w:t>
      </w:r>
      <w:r>
        <w:rPr>
          <w:spacing w:val="-5"/>
          <w:sz w:val="20"/>
        </w:rPr>
        <w:t xml:space="preserve"> </w:t>
      </w:r>
      <w:r>
        <w:rPr>
          <w:sz w:val="20"/>
        </w:rPr>
        <w:t>posouzení</w:t>
      </w:r>
      <w:r>
        <w:rPr>
          <w:spacing w:val="-5"/>
          <w:sz w:val="20"/>
        </w:rPr>
        <w:t xml:space="preserve"> </w:t>
      </w:r>
      <w:r>
        <w:rPr>
          <w:sz w:val="20"/>
        </w:rPr>
        <w:t>precipitátů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popouštění</w:t>
      </w:r>
      <w:r>
        <w:rPr>
          <w:spacing w:val="-8"/>
          <w:sz w:val="20"/>
        </w:rPr>
        <w:t xml:space="preserve"> </w:t>
      </w:r>
      <w:r>
        <w:rPr>
          <w:sz w:val="20"/>
        </w:rPr>
        <w:t>oceli,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velikost předpokládáme mezi 5 </w:t>
      </w:r>
      <w:r>
        <w:rPr>
          <w:rFonts w:ascii="Tahoma" w:hAnsi="Tahoma"/>
          <w:sz w:val="20"/>
        </w:rPr>
        <w:t xml:space="preserve">–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nm.</w:t>
      </w:r>
    </w:p>
    <w:p w:rsidR="00FF51EB" w:rsidRDefault="001F560C">
      <w:pPr>
        <w:pStyle w:val="Odstavecseseznamem"/>
        <w:numPr>
          <w:ilvl w:val="0"/>
          <w:numId w:val="2"/>
        </w:numPr>
        <w:tabs>
          <w:tab w:val="left" w:pos="1545"/>
        </w:tabs>
        <w:spacing w:before="131"/>
        <w:ind w:left="1544"/>
        <w:rPr>
          <w:sz w:val="20"/>
        </w:rPr>
      </w:pPr>
      <w:r>
        <w:rPr>
          <w:sz w:val="20"/>
        </w:rPr>
        <w:t>Lokální EDX analýzy vyextrahovaných</w:t>
      </w:r>
      <w:r>
        <w:rPr>
          <w:spacing w:val="-5"/>
          <w:sz w:val="20"/>
        </w:rPr>
        <w:t xml:space="preserve"> </w:t>
      </w:r>
      <w:r>
        <w:rPr>
          <w:sz w:val="20"/>
        </w:rPr>
        <w:t>částic</w:t>
      </w:r>
    </w:p>
    <w:p w:rsidR="00FF51EB" w:rsidRDefault="001F560C">
      <w:pPr>
        <w:pStyle w:val="Odstavecseseznamem"/>
        <w:numPr>
          <w:ilvl w:val="0"/>
          <w:numId w:val="2"/>
        </w:numPr>
        <w:tabs>
          <w:tab w:val="left" w:pos="1545"/>
        </w:tabs>
        <w:spacing w:before="152" w:line="273" w:lineRule="auto"/>
        <w:ind w:left="1544" w:right="108"/>
        <w:rPr>
          <w:sz w:val="20"/>
        </w:rPr>
      </w:pPr>
      <w:r>
        <w:rPr>
          <w:sz w:val="20"/>
        </w:rPr>
        <w:t>Vyhodnocené difraktogramy vyextrahovaných  precipitátů,  pokud  možno  všech  typů  přítomných v oceli.</w:t>
      </w:r>
    </w:p>
    <w:p w:rsidR="00FF51EB" w:rsidRDefault="001F560C">
      <w:pPr>
        <w:pStyle w:val="Odstavecseseznamem"/>
        <w:numPr>
          <w:ilvl w:val="0"/>
          <w:numId w:val="2"/>
        </w:numPr>
        <w:tabs>
          <w:tab w:val="left" w:pos="1545"/>
        </w:tabs>
        <w:spacing w:before="131"/>
        <w:ind w:left="1544" w:hanging="361"/>
        <w:rPr>
          <w:sz w:val="20"/>
        </w:rPr>
      </w:pPr>
      <w:r>
        <w:rPr>
          <w:sz w:val="20"/>
        </w:rPr>
        <w:t>Vyhodnocení mikrostruktury včetně vzájemného porovnání různě zpracovaných</w:t>
      </w:r>
      <w:r>
        <w:rPr>
          <w:spacing w:val="-6"/>
          <w:sz w:val="20"/>
        </w:rPr>
        <w:t xml:space="preserve"> </w:t>
      </w:r>
      <w:r>
        <w:rPr>
          <w:sz w:val="20"/>
        </w:rPr>
        <w:t>vzorků.</w:t>
      </w:r>
    </w:p>
    <w:p w:rsidR="00FF51EB" w:rsidRDefault="00FF51EB">
      <w:pPr>
        <w:pStyle w:val="Zkladntext"/>
      </w:pPr>
    </w:p>
    <w:p w:rsidR="00FF51EB" w:rsidRDefault="00FF51EB">
      <w:pPr>
        <w:pStyle w:val="Zkladntext"/>
        <w:spacing w:before="5"/>
        <w:rPr>
          <w:sz w:val="16"/>
        </w:rPr>
      </w:pPr>
    </w:p>
    <w:p w:rsidR="00FF51EB" w:rsidRDefault="001F560C">
      <w:pPr>
        <w:pStyle w:val="Zkladntext"/>
        <w:spacing w:line="278" w:lineRule="auto"/>
        <w:ind w:left="191" w:right="110"/>
        <w:jc w:val="both"/>
      </w:pPr>
      <w:r>
        <w:t xml:space="preserve">Získané výstupy jsou výhradním majetkem Odběratele </w:t>
      </w:r>
      <w:r>
        <w:rPr>
          <w:rFonts w:ascii="Tahoma" w:hAnsi="Tahoma"/>
        </w:rPr>
        <w:t xml:space="preserve">a </w:t>
      </w:r>
      <w:r>
        <w:t xml:space="preserve">Dodavatel nemá právo je bez výslovného souhlasu poskytnout třetí straně nebo je sám používat k jakýmkoliv účelům, pokud se </w:t>
      </w:r>
      <w:r>
        <w:rPr>
          <w:rFonts w:ascii="Tahoma" w:hAnsi="Tahoma"/>
        </w:rPr>
        <w:t xml:space="preserve">s </w:t>
      </w:r>
      <w:r>
        <w:t>Odběratelem písemně nedohodne jinak.</w:t>
      </w:r>
    </w:p>
    <w:p w:rsidR="00FF51EB" w:rsidRDefault="00FF51EB">
      <w:pPr>
        <w:pStyle w:val="Zkladntext"/>
        <w:spacing w:before="8"/>
        <w:rPr>
          <w:sz w:val="28"/>
        </w:rPr>
      </w:pPr>
    </w:p>
    <w:p w:rsidR="00FF51EB" w:rsidRDefault="001F560C">
      <w:pPr>
        <w:pStyle w:val="Nadpis1"/>
        <w:ind w:left="428"/>
      </w:pPr>
      <w:r>
        <w:t>Článek IV.</w:t>
      </w:r>
    </w:p>
    <w:p w:rsidR="00FF51EB" w:rsidRDefault="001F560C">
      <w:pPr>
        <w:spacing w:before="29"/>
        <w:ind w:left="430" w:right="348"/>
        <w:jc w:val="center"/>
        <w:rPr>
          <w:b/>
          <w:sz w:val="20"/>
        </w:rPr>
      </w:pPr>
      <w:r>
        <w:rPr>
          <w:b/>
          <w:sz w:val="20"/>
        </w:rPr>
        <w:t>Předání zboží a dodací podmínky</w:t>
      </w:r>
    </w:p>
    <w:p w:rsidR="00FF51EB" w:rsidRDefault="00FF51EB">
      <w:pPr>
        <w:pStyle w:val="Zkladntext"/>
        <w:spacing w:before="2"/>
        <w:rPr>
          <w:b/>
          <w:sz w:val="24"/>
        </w:rPr>
      </w:pPr>
    </w:p>
    <w:p w:rsidR="00FF51EB" w:rsidRDefault="001F560C">
      <w:pPr>
        <w:pStyle w:val="Zkladntext"/>
        <w:spacing w:line="249" w:lineRule="auto"/>
        <w:ind w:left="191" w:right="110" w:hanging="1"/>
        <w:jc w:val="both"/>
      </w:pPr>
      <w:r>
        <w:t xml:space="preserve">Místem dodání (předání výstupů analýzy) jsou prostory odběratele </w:t>
      </w:r>
      <w:r>
        <w:rPr>
          <w:rFonts w:ascii="Tahoma" w:hAnsi="Tahoma"/>
        </w:rPr>
        <w:t xml:space="preserve">COMTES </w:t>
      </w:r>
      <w:r>
        <w:t>FHT a.s., Průmyslová 995, 334 41 Dobřany.</w:t>
      </w:r>
    </w:p>
    <w:p w:rsidR="00FF51EB" w:rsidRDefault="001F560C">
      <w:pPr>
        <w:pStyle w:val="Zkladntext"/>
        <w:spacing w:before="21" w:line="244" w:lineRule="auto"/>
        <w:ind w:left="191" w:right="109"/>
        <w:jc w:val="both"/>
      </w:pPr>
      <w:r>
        <w:t>Dodavatel je povinen provést analýzu a odeslat Odběrateli výstupy ve lhůtě 10 týdnů, tato lhůta platí v případě, že nejsou objednány více než 3 analýzy souběžně, v takovém případě se lhůta přiměřeně prodlužuje dohodou stran</w:t>
      </w:r>
      <w:r>
        <w:rPr>
          <w:rFonts w:ascii="Tahoma" w:hAnsi="Tahoma"/>
        </w:rPr>
        <w:t xml:space="preserve">. </w:t>
      </w:r>
      <w:r>
        <w:t>Lhůta počíná běžet od potvrzení objednávky v souladu s touto rámcovou dohodou.</w:t>
      </w:r>
    </w:p>
    <w:p w:rsidR="00FF51EB" w:rsidRDefault="00FF51EB">
      <w:pPr>
        <w:pStyle w:val="Zkladntext"/>
      </w:pPr>
    </w:p>
    <w:p w:rsidR="00FF51EB" w:rsidRDefault="00FF51EB">
      <w:pPr>
        <w:pStyle w:val="Zkladntext"/>
      </w:pPr>
    </w:p>
    <w:p w:rsidR="00FF51EB" w:rsidRDefault="00FF51EB">
      <w:pPr>
        <w:pStyle w:val="Zkladntext"/>
      </w:pPr>
    </w:p>
    <w:p w:rsidR="00FF51EB" w:rsidRDefault="00FF51EB">
      <w:pPr>
        <w:sectPr w:rsidR="00FF51EB">
          <w:headerReference w:type="default" r:id="rId12"/>
          <w:footerReference w:type="default" r:id="rId13"/>
          <w:pgSz w:w="11910" w:h="16840"/>
          <w:pgMar w:top="1660" w:right="740" w:bottom="860" w:left="660" w:header="392" w:footer="668" w:gutter="0"/>
          <w:pgNumType w:start="2"/>
          <w:cols w:space="708"/>
        </w:sectPr>
      </w:pPr>
    </w:p>
    <w:p w:rsidR="00FF51EB" w:rsidRDefault="00FF51EB">
      <w:pPr>
        <w:pStyle w:val="Zkladntext"/>
        <w:spacing w:before="10"/>
        <w:rPr>
          <w:sz w:val="19"/>
        </w:rPr>
      </w:pPr>
    </w:p>
    <w:p w:rsidR="00FF51EB" w:rsidRDefault="001F560C">
      <w:pPr>
        <w:ind w:left="115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FF51EB" w:rsidRDefault="001F560C">
      <w:pPr>
        <w:spacing w:before="105"/>
        <w:ind w:left="1156"/>
        <w:rPr>
          <w:sz w:val="16"/>
        </w:rPr>
      </w:pPr>
      <w:r>
        <w:rPr>
          <w:color w:val="666666"/>
          <w:sz w:val="16"/>
        </w:rPr>
        <w:t>Průmyslová 995</w:t>
      </w:r>
    </w:p>
    <w:p w:rsidR="00FF51EB" w:rsidRDefault="001F560C">
      <w:pPr>
        <w:tabs>
          <w:tab w:val="right" w:pos="2108"/>
        </w:tabs>
        <w:spacing w:before="229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FF51EB" w:rsidRDefault="001F560C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FF51EB" w:rsidRDefault="001F560C">
      <w:pPr>
        <w:spacing w:before="229" w:line="193" w:lineRule="exact"/>
        <w:ind w:left="115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FF51EB" w:rsidRDefault="001F560C">
      <w:pPr>
        <w:spacing w:line="193" w:lineRule="exact"/>
        <w:ind w:left="115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p w:rsidR="00FF51EB" w:rsidRDefault="00FF51EB">
      <w:pPr>
        <w:spacing w:line="193" w:lineRule="exact"/>
        <w:rPr>
          <w:rFonts w:ascii="Tahoma"/>
          <w:sz w:val="16"/>
        </w:rPr>
        <w:sectPr w:rsidR="00FF51EB">
          <w:type w:val="continuous"/>
          <w:pgSz w:w="11910" w:h="16840"/>
          <w:pgMar w:top="1660" w:right="740" w:bottom="860" w:left="660" w:header="708" w:footer="708" w:gutter="0"/>
          <w:cols w:num="3" w:space="708" w:equalWidth="0">
            <w:col w:w="2472" w:space="40"/>
            <w:col w:w="2408" w:space="1260"/>
            <w:col w:w="4330"/>
          </w:cols>
        </w:sectPr>
      </w:pPr>
    </w:p>
    <w:p w:rsidR="00FF51EB" w:rsidRDefault="001F560C">
      <w:pPr>
        <w:pStyle w:val="Nadpis1"/>
        <w:spacing w:before="149"/>
        <w:ind w:left="426"/>
      </w:pPr>
      <w:r>
        <w:lastRenderedPageBreak/>
        <w:t>Článek V.</w:t>
      </w:r>
    </w:p>
    <w:p w:rsidR="00FF51EB" w:rsidRDefault="001F560C">
      <w:pPr>
        <w:spacing w:before="30"/>
        <w:ind w:left="430" w:right="347"/>
        <w:jc w:val="center"/>
        <w:rPr>
          <w:b/>
          <w:sz w:val="20"/>
        </w:rPr>
      </w:pPr>
      <w:r>
        <w:rPr>
          <w:b/>
          <w:sz w:val="20"/>
        </w:rPr>
        <w:t>Kupní cena a platební podmínky</w:t>
      </w:r>
    </w:p>
    <w:p w:rsidR="00FF51EB" w:rsidRDefault="00FF51EB">
      <w:pPr>
        <w:pStyle w:val="Zkladntext"/>
        <w:spacing w:before="2"/>
        <w:rPr>
          <w:b/>
          <w:sz w:val="24"/>
        </w:rPr>
      </w:pPr>
    </w:p>
    <w:p w:rsidR="00FF51EB" w:rsidRDefault="001F560C">
      <w:pPr>
        <w:pStyle w:val="Zkladntext"/>
        <w:ind w:left="192"/>
        <w:jc w:val="both"/>
        <w:rPr>
          <w:rFonts w:ascii="Tahoma" w:hAnsi="Tahoma"/>
        </w:rPr>
      </w:pPr>
      <w:r>
        <w:t>Cena celkem bez DPH za jednotlivou službu činí: 60 659 Kč</w:t>
      </w:r>
      <w:r>
        <w:rPr>
          <w:rFonts w:ascii="Tahoma" w:hAnsi="Tahoma"/>
        </w:rPr>
        <w:t>.</w:t>
      </w:r>
    </w:p>
    <w:p w:rsidR="00FF51EB" w:rsidRDefault="001F560C">
      <w:pPr>
        <w:pStyle w:val="Zkladntext"/>
        <w:spacing w:before="70" w:line="288" w:lineRule="auto"/>
        <w:ind w:left="191" w:right="109"/>
        <w:jc w:val="both"/>
      </w:pPr>
      <w:r>
        <w:t>Cena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cenou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cenou</w:t>
      </w:r>
      <w:r>
        <w:rPr>
          <w:spacing w:val="-11"/>
        </w:rPr>
        <w:t xml:space="preserve"> </w:t>
      </w:r>
      <w:r>
        <w:t>nejvýše</w:t>
      </w:r>
      <w:r>
        <w:rPr>
          <w:spacing w:val="-9"/>
        </w:rPr>
        <w:t xml:space="preserve"> </w:t>
      </w:r>
      <w:r>
        <w:t>přípustnou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ji</w:t>
      </w:r>
      <w:r>
        <w:rPr>
          <w:spacing w:val="-11"/>
        </w:rPr>
        <w:t xml:space="preserve"> </w:t>
      </w:r>
      <w:r>
        <w:t>možno</w:t>
      </w:r>
      <w:r>
        <w:rPr>
          <w:spacing w:val="-7"/>
        </w:rPr>
        <w:t xml:space="preserve"> </w:t>
      </w:r>
      <w:r>
        <w:t>překročit.</w:t>
      </w:r>
      <w:r>
        <w:rPr>
          <w:spacing w:val="-15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analýzy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rámcové</w:t>
      </w:r>
      <w:r>
        <w:rPr>
          <w:spacing w:val="-9"/>
        </w:rPr>
        <w:t xml:space="preserve"> </w:t>
      </w:r>
      <w:r>
        <w:t>dohody zahrnuje náklady dodavatele spojené se splněním jeho závazku z této rámcové dohody, tj. cenu analýzy včetně dopravného, dokumentace, archivace výsledků</w:t>
      </w:r>
      <w:r>
        <w:rPr>
          <w:spacing w:val="-2"/>
        </w:rPr>
        <w:t xml:space="preserve"> </w:t>
      </w:r>
      <w:r>
        <w:t>apod.</w:t>
      </w:r>
    </w:p>
    <w:p w:rsidR="00FF51EB" w:rsidRDefault="001F560C">
      <w:pPr>
        <w:pStyle w:val="Zkladntext"/>
        <w:spacing w:before="60" w:line="244" w:lineRule="auto"/>
        <w:ind w:left="191" w:right="109"/>
        <w:jc w:val="both"/>
      </w:pPr>
      <w:r>
        <w:t>Na úhradu kupní ceny bude odběrateli po řádném dodání služby vystavena dodavatelem faktura, která bude obsahovat všechny  náležitosti vyžadované  zákonem č. 563/1991 Sb., o účetnictví a  zákonem š. 235/2004 Sb.,   o dani z přidané hodnoty v platném znění</w:t>
      </w:r>
      <w:r>
        <w:rPr>
          <w:rFonts w:ascii="Tahoma" w:hAnsi="Tahoma"/>
        </w:rPr>
        <w:t xml:space="preserve">. </w:t>
      </w:r>
      <w:r>
        <w:t>Faktura bude dále obsahovat větu: „Fakturováno pro účely projektu: COMEX CZ.02.1.01/0.0/0.0/16_019/0000836.“</w:t>
      </w:r>
    </w:p>
    <w:p w:rsidR="00FF51EB" w:rsidRDefault="001F560C">
      <w:pPr>
        <w:pStyle w:val="Zkladntext"/>
        <w:spacing w:before="69"/>
        <w:ind w:left="191"/>
        <w:jc w:val="both"/>
      </w:pPr>
      <w:r>
        <w:t>Odběratel je povinen tuto fakturu uhradit nejpozději do 30 ti dnů od jejích obdržení.</w:t>
      </w:r>
    </w:p>
    <w:p w:rsidR="00FF51EB" w:rsidRDefault="001F560C">
      <w:pPr>
        <w:pStyle w:val="Zkladntext"/>
        <w:spacing w:before="70" w:line="278" w:lineRule="auto"/>
        <w:ind w:left="191" w:right="107"/>
        <w:jc w:val="both"/>
        <w:rPr>
          <w:rFonts w:ascii="Tahoma" w:hAnsi="Tahoma"/>
        </w:rPr>
      </w:pPr>
      <w:r>
        <w:t xml:space="preserve">Za dílčí plnění ve smyslu ust. § 21 odst. 7 zákona č. 235/2004 Sb., o dani z přidané hodnoty, v platném znění, smluvní strany sjednávají služby poskytnuté vždy v jednom kalendářním měsíci. Datum uskutečnění zdanitelného plnění je poslední den kalendářního měsíce. </w:t>
      </w:r>
      <w:r>
        <w:rPr>
          <w:rFonts w:ascii="Tahoma" w:hAnsi="Tahoma"/>
        </w:rPr>
        <w:t>P</w:t>
      </w:r>
      <w:r>
        <w:t>řevzetí každého dílčího plnění bude vždy mezi smluvními stranami potvrzeno</w:t>
      </w:r>
      <w:r>
        <w:rPr>
          <w:spacing w:val="-6"/>
        </w:rPr>
        <w:t xml:space="preserve"> </w:t>
      </w:r>
      <w:r>
        <w:t>elektronicky</w:t>
      </w:r>
      <w:r>
        <w:rPr>
          <w:spacing w:val="-2"/>
        </w:rPr>
        <w:t xml:space="preserve"> </w:t>
      </w:r>
      <w:r>
        <w:t>e</w:t>
      </w:r>
      <w:r>
        <w:rPr>
          <w:rFonts w:ascii="Tahoma" w:hAnsi="Tahoma"/>
        </w:rPr>
        <w:t>-</w:t>
      </w:r>
      <w:r>
        <w:t>mailem.</w:t>
      </w:r>
      <w:r>
        <w:rPr>
          <w:spacing w:val="-7"/>
        </w:rPr>
        <w:t xml:space="preserve"> </w:t>
      </w:r>
      <w:r>
        <w:t>Fakturu</w:t>
      </w:r>
      <w:r>
        <w:rPr>
          <w:spacing w:val="-4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vystaví</w:t>
      </w:r>
      <w:r>
        <w:rPr>
          <w:spacing w:val="-7"/>
        </w:rPr>
        <w:t xml:space="preserve"> </w:t>
      </w:r>
      <w:r>
        <w:t>vždy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převzetí</w:t>
      </w:r>
      <w:r>
        <w:rPr>
          <w:spacing w:val="-7"/>
        </w:rPr>
        <w:t xml:space="preserve"> </w:t>
      </w:r>
      <w:r>
        <w:t>dílčího</w:t>
      </w:r>
      <w:r>
        <w:rPr>
          <w:spacing w:val="-3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odběratelem dle předchozí</w:t>
      </w:r>
      <w:r>
        <w:rPr>
          <w:spacing w:val="-2"/>
        </w:rPr>
        <w:t xml:space="preserve"> </w:t>
      </w:r>
      <w:r>
        <w:t>věty</w:t>
      </w:r>
      <w:r>
        <w:rPr>
          <w:rFonts w:ascii="Tahoma" w:hAnsi="Tahoma"/>
        </w:rPr>
        <w:t>.</w:t>
      </w:r>
    </w:p>
    <w:p w:rsidR="00FF51EB" w:rsidRDefault="00FF51EB">
      <w:pPr>
        <w:pStyle w:val="Zkladntext"/>
        <w:spacing w:before="9"/>
        <w:rPr>
          <w:rFonts w:ascii="Tahoma"/>
          <w:sz w:val="26"/>
        </w:rPr>
      </w:pPr>
    </w:p>
    <w:p w:rsidR="00FF51EB" w:rsidRDefault="001F560C">
      <w:pPr>
        <w:pStyle w:val="Nadpis1"/>
        <w:spacing w:line="273" w:lineRule="auto"/>
        <w:ind w:left="4122" w:right="4040" w:firstLine="691"/>
        <w:jc w:val="left"/>
      </w:pPr>
      <w:r>
        <w:t>Článek VI. Sankce a náhrada škody</w:t>
      </w:r>
    </w:p>
    <w:p w:rsidR="00FF51EB" w:rsidRDefault="00FF51EB">
      <w:pPr>
        <w:pStyle w:val="Zkladntext"/>
        <w:spacing w:before="2"/>
        <w:rPr>
          <w:b/>
          <w:sz w:val="21"/>
        </w:rPr>
      </w:pPr>
    </w:p>
    <w:p w:rsidR="00FF51EB" w:rsidRDefault="001F560C">
      <w:pPr>
        <w:pStyle w:val="Zkladntext"/>
        <w:spacing w:line="249" w:lineRule="auto"/>
        <w:ind w:left="191" w:right="112"/>
        <w:jc w:val="both"/>
      </w:pPr>
      <w:r>
        <w:rPr>
          <w:rFonts w:ascii="Tahoma" w:hAnsi="Tahoma"/>
        </w:rPr>
        <w:t xml:space="preserve">V </w:t>
      </w:r>
      <w:r>
        <w:t>případě porušení kterékoli povinnosti dodavatele stanovené v této dohodě odpovídá dodavatel odběrateli za veškerou vzniklou škodu, a to vedle případného nároku odběratele na smluvní pokutu. Sjednání smluvní pokuty tedy nemá vliv na případné právo na náhradu škody, tzn., že oba nároky je odběratel oprávněn požadovat v plné výši vedle sebe.</w:t>
      </w:r>
    </w:p>
    <w:p w:rsidR="00FF51EB" w:rsidRDefault="001F560C">
      <w:pPr>
        <w:pStyle w:val="Zkladntext"/>
        <w:spacing w:before="14" w:line="237" w:lineRule="auto"/>
        <w:ind w:left="190" w:right="107"/>
        <w:jc w:val="both"/>
        <w:rPr>
          <w:rFonts w:ascii="Tahoma" w:hAnsi="Tahoma"/>
        </w:rPr>
      </w:pPr>
      <w:r>
        <w:rPr>
          <w:rFonts w:ascii="Tahoma" w:hAnsi="Tahoma"/>
        </w:rPr>
        <w:t xml:space="preserve">V </w:t>
      </w:r>
      <w:r>
        <w:t>případě  nepotvrzení objednávky dle čl. II či prodlení dodavatele s termínem plnění dílčí objednávky dle čl. IV      z důvodu vlastního zavinění je dodavatel povinen zaplatit odběrateli smluvní pokutu ve výši 0,</w:t>
      </w:r>
      <w:r>
        <w:rPr>
          <w:rFonts w:ascii="Tahoma" w:hAnsi="Tahoma"/>
        </w:rPr>
        <w:t>0</w:t>
      </w:r>
      <w:r>
        <w:t>5 % z ceny nedodané objednávky bez DPH za každý započatý den prodlení, nejvýše však 5 % z celkové ceny</w:t>
      </w:r>
      <w:r>
        <w:rPr>
          <w:spacing w:val="14"/>
        </w:rPr>
        <w:t xml:space="preserve"> </w:t>
      </w:r>
      <w:r>
        <w:t>objednávky</w:t>
      </w:r>
      <w:r>
        <w:rPr>
          <w:rFonts w:ascii="Tahoma" w:hAnsi="Tahoma"/>
        </w:rPr>
        <w:t>.</w:t>
      </w:r>
    </w:p>
    <w:p w:rsidR="00FF51EB" w:rsidRDefault="001F560C">
      <w:pPr>
        <w:pStyle w:val="Zkladntext"/>
        <w:spacing w:before="70"/>
        <w:ind w:left="190"/>
        <w:jc w:val="both"/>
      </w:pPr>
      <w:r>
        <w:t>Dodavatel je oprávněn požadovat na odběrateli úrok z prodlení za nedodržení termínu splatnosti faktury ve výši 0,05</w:t>
      </w:r>
    </w:p>
    <w:p w:rsidR="00FF51EB" w:rsidRDefault="001F560C">
      <w:pPr>
        <w:pStyle w:val="Zkladntext"/>
        <w:spacing w:before="46" w:line="288" w:lineRule="auto"/>
        <w:ind w:left="190" w:right="108"/>
        <w:jc w:val="both"/>
      </w:pPr>
      <w:r>
        <w:t>% z oprávněně fakturované částky bez daně z přidané hodnoty za každý započatý den prodlení. Výše sankce není omezena.</w:t>
      </w:r>
    </w:p>
    <w:p w:rsidR="00FF51EB" w:rsidRDefault="001F560C">
      <w:pPr>
        <w:pStyle w:val="Zkladntext"/>
        <w:spacing w:before="60" w:line="288" w:lineRule="auto"/>
        <w:ind w:left="190" w:right="107"/>
        <w:jc w:val="both"/>
      </w:pPr>
      <w:r>
        <w:t>Úrok z prodlení a smluvní pokuta jsou splatné do 30 kalendářních dnů od data, kdy byla povinné straně doručena oprávněnou stranou písemná výzva k jejich zaplacení, a to na bankovní účet oprávněné strany uvedený v této rámcové dohodě.</w:t>
      </w:r>
    </w:p>
    <w:p w:rsidR="00FF51EB" w:rsidRDefault="001F560C">
      <w:pPr>
        <w:pStyle w:val="Zkladntext"/>
        <w:spacing w:before="61" w:line="288" w:lineRule="auto"/>
        <w:ind w:left="190" w:right="111"/>
        <w:jc w:val="both"/>
      </w:pPr>
      <w:r>
        <w:t>Smluvní pokuty mohou být kombinovány (tzn., že uplatnění jedné smluvní pokuty nevylučuje souběžné uplatnění jakékoliv jiné smluvní pokuty).</w:t>
      </w:r>
    </w:p>
    <w:p w:rsidR="00FF51EB" w:rsidRDefault="00FF51EB">
      <w:pPr>
        <w:pStyle w:val="Zkladntext"/>
        <w:spacing w:before="8"/>
        <w:rPr>
          <w:sz w:val="27"/>
        </w:rPr>
      </w:pPr>
    </w:p>
    <w:p w:rsidR="00FF51EB" w:rsidRDefault="001F560C">
      <w:pPr>
        <w:pStyle w:val="Nadpis1"/>
        <w:spacing w:before="1"/>
        <w:ind w:left="428"/>
      </w:pPr>
      <w:r>
        <w:t>Článek VII.</w:t>
      </w:r>
    </w:p>
    <w:p w:rsidR="00FF51EB" w:rsidRDefault="001F560C">
      <w:pPr>
        <w:spacing w:before="29"/>
        <w:ind w:left="423" w:right="349"/>
        <w:jc w:val="center"/>
        <w:rPr>
          <w:b/>
          <w:sz w:val="20"/>
        </w:rPr>
      </w:pPr>
      <w:r>
        <w:rPr>
          <w:b/>
          <w:sz w:val="20"/>
        </w:rPr>
        <w:t>Ukončení dohody/dílčí kupní smlouvy</w:t>
      </w:r>
    </w:p>
    <w:p w:rsidR="00FF51EB" w:rsidRDefault="00FF51EB">
      <w:pPr>
        <w:pStyle w:val="Zkladntext"/>
        <w:spacing w:before="3"/>
        <w:rPr>
          <w:b/>
          <w:sz w:val="25"/>
        </w:rPr>
      </w:pPr>
    </w:p>
    <w:p w:rsidR="00FF51EB" w:rsidRDefault="001F560C">
      <w:pPr>
        <w:pStyle w:val="Zkladntext"/>
        <w:ind w:left="190"/>
        <w:jc w:val="both"/>
      </w:pPr>
      <w:r>
        <w:t>Tato dohoda a dílčí kupní smlouva uzavřená na základě této dohody může být smluvní stranou ukončena:</w:t>
      </w:r>
    </w:p>
    <w:p w:rsidR="00FF51EB" w:rsidRDefault="00FF51EB">
      <w:pPr>
        <w:pStyle w:val="Zkladntext"/>
        <w:spacing w:before="2"/>
        <w:rPr>
          <w:sz w:val="24"/>
        </w:rPr>
      </w:pPr>
    </w:p>
    <w:p w:rsidR="00FF51EB" w:rsidRDefault="001F560C">
      <w:pPr>
        <w:pStyle w:val="Odstavecseseznamem"/>
        <w:numPr>
          <w:ilvl w:val="0"/>
          <w:numId w:val="1"/>
        </w:numPr>
        <w:tabs>
          <w:tab w:val="left" w:pos="911"/>
        </w:tabs>
        <w:spacing w:line="249" w:lineRule="auto"/>
        <w:ind w:right="110"/>
        <w:rPr>
          <w:sz w:val="20"/>
        </w:rPr>
      </w:pPr>
      <w:r>
        <w:rPr>
          <w:sz w:val="20"/>
        </w:rPr>
        <w:t xml:space="preserve">pokud druhá </w:t>
      </w:r>
      <w:r>
        <w:rPr>
          <w:rFonts w:ascii="Tahoma" w:hAnsi="Tahoma"/>
          <w:sz w:val="20"/>
        </w:rPr>
        <w:t>s</w:t>
      </w:r>
      <w:r>
        <w:rPr>
          <w:sz w:val="20"/>
        </w:rPr>
        <w:t>mluvní strana neplní řádně povinnosti dle této dohody nebo dílčí kupní smlouvy, byla na tuto skutečnost písemně upozorněna a nezjednala nápravu ani v dodatečně poskytnuté přiměřené lhůtě, která nesmí být kratší než 10</w:t>
      </w:r>
      <w:r>
        <w:rPr>
          <w:spacing w:val="-2"/>
          <w:sz w:val="20"/>
        </w:rPr>
        <w:t xml:space="preserve"> </w:t>
      </w:r>
      <w:r>
        <w:rPr>
          <w:sz w:val="20"/>
        </w:rPr>
        <w:t>dnů;</w:t>
      </w:r>
    </w:p>
    <w:p w:rsidR="00FF51EB" w:rsidRDefault="00FF51EB">
      <w:pPr>
        <w:pStyle w:val="Zkladntext"/>
        <w:spacing w:before="4"/>
        <w:rPr>
          <w:sz w:val="23"/>
        </w:rPr>
      </w:pPr>
    </w:p>
    <w:p w:rsidR="00FF51EB" w:rsidRDefault="001F560C">
      <w:pPr>
        <w:pStyle w:val="Odstavecseseznamem"/>
        <w:numPr>
          <w:ilvl w:val="0"/>
          <w:numId w:val="1"/>
        </w:numPr>
        <w:tabs>
          <w:tab w:val="left" w:pos="911"/>
        </w:tabs>
        <w:spacing w:line="249" w:lineRule="auto"/>
        <w:ind w:right="107"/>
        <w:rPr>
          <w:sz w:val="20"/>
        </w:rPr>
      </w:pPr>
      <w:r>
        <w:rPr>
          <w:sz w:val="20"/>
        </w:rPr>
        <w:t xml:space="preserve">pokud na majetek druhé </w:t>
      </w:r>
      <w:r>
        <w:rPr>
          <w:rFonts w:ascii="Tahoma" w:hAnsi="Tahoma"/>
          <w:sz w:val="20"/>
        </w:rPr>
        <w:t>s</w:t>
      </w:r>
      <w:r>
        <w:rPr>
          <w:sz w:val="20"/>
        </w:rPr>
        <w:t xml:space="preserve">mluvní strany byl prohlášen konkurs, druhá </w:t>
      </w:r>
      <w:r>
        <w:rPr>
          <w:rFonts w:ascii="Tahoma" w:hAnsi="Tahoma"/>
          <w:sz w:val="20"/>
        </w:rPr>
        <w:t>s</w:t>
      </w:r>
      <w:r>
        <w:rPr>
          <w:sz w:val="20"/>
        </w:rPr>
        <w:t>mluvní strana vstoupila do likvidace či</w:t>
      </w:r>
      <w:r>
        <w:rPr>
          <w:spacing w:val="19"/>
          <w:sz w:val="20"/>
        </w:rPr>
        <w:t xml:space="preserve"> </w:t>
      </w:r>
      <w:r>
        <w:rPr>
          <w:sz w:val="20"/>
        </w:rPr>
        <w:t>ztratila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22"/>
          <w:sz w:val="20"/>
        </w:rPr>
        <w:t xml:space="preserve"> </w:t>
      </w:r>
      <w:r>
        <w:rPr>
          <w:sz w:val="20"/>
        </w:rPr>
        <w:t>k</w:t>
      </w:r>
      <w:r>
        <w:rPr>
          <w:spacing w:val="2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22"/>
          <w:sz w:val="20"/>
        </w:rPr>
        <w:t xml:space="preserve"> </w:t>
      </w:r>
      <w:r>
        <w:rPr>
          <w:sz w:val="20"/>
        </w:rPr>
        <w:t>činnosti,</w:t>
      </w:r>
      <w:r>
        <w:rPr>
          <w:spacing w:val="20"/>
          <w:sz w:val="20"/>
        </w:rPr>
        <w:t xml:space="preserve"> </w:t>
      </w:r>
      <w:r>
        <w:rPr>
          <w:sz w:val="20"/>
        </w:rPr>
        <w:t>nezbytné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plnění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dohody,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platných</w:t>
      </w:r>
      <w:r>
        <w:rPr>
          <w:spacing w:val="20"/>
          <w:sz w:val="20"/>
        </w:rPr>
        <w:t xml:space="preserve"> </w:t>
      </w:r>
      <w:r>
        <w:rPr>
          <w:sz w:val="20"/>
        </w:rPr>
        <w:t>předpisů,</w:t>
      </w:r>
    </w:p>
    <w:p w:rsidR="00FF51EB" w:rsidRDefault="00FF51EB">
      <w:pPr>
        <w:pStyle w:val="Zkladntext"/>
      </w:pPr>
    </w:p>
    <w:p w:rsidR="00FF51EB" w:rsidRDefault="00FF51EB">
      <w:pPr>
        <w:pStyle w:val="Zkladntext"/>
        <w:spacing w:before="11"/>
        <w:rPr>
          <w:sz w:val="28"/>
        </w:rPr>
      </w:pPr>
    </w:p>
    <w:p w:rsidR="00FF51EB" w:rsidRDefault="00FF51EB">
      <w:pPr>
        <w:rPr>
          <w:sz w:val="28"/>
        </w:rPr>
        <w:sectPr w:rsidR="00FF51EB">
          <w:pgSz w:w="11910" w:h="16840"/>
          <w:pgMar w:top="1660" w:right="740" w:bottom="860" w:left="660" w:header="392" w:footer="668" w:gutter="0"/>
          <w:cols w:space="708"/>
        </w:sectPr>
      </w:pPr>
    </w:p>
    <w:p w:rsidR="00FF51EB" w:rsidRDefault="001F560C">
      <w:pPr>
        <w:spacing w:before="55"/>
        <w:ind w:left="115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lastRenderedPageBreak/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FF51EB" w:rsidRDefault="001F560C">
      <w:pPr>
        <w:spacing w:before="105"/>
        <w:ind w:left="1156"/>
        <w:rPr>
          <w:sz w:val="16"/>
        </w:rPr>
      </w:pPr>
      <w:r>
        <w:rPr>
          <w:color w:val="666666"/>
          <w:sz w:val="16"/>
        </w:rPr>
        <w:t>Průmyslová 995</w:t>
      </w:r>
    </w:p>
    <w:p w:rsidR="00FF51EB" w:rsidRDefault="001F560C">
      <w:pPr>
        <w:tabs>
          <w:tab w:val="right" w:pos="2108"/>
        </w:tabs>
        <w:spacing w:before="55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FF51EB" w:rsidRDefault="001F560C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FF51EB" w:rsidRDefault="001F560C">
      <w:pPr>
        <w:spacing w:before="55" w:line="193" w:lineRule="exact"/>
        <w:ind w:left="115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FF51EB" w:rsidRDefault="001F560C">
      <w:pPr>
        <w:spacing w:line="193" w:lineRule="exact"/>
        <w:ind w:left="115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p w:rsidR="00FF51EB" w:rsidRDefault="00FF51EB">
      <w:pPr>
        <w:spacing w:line="193" w:lineRule="exact"/>
        <w:rPr>
          <w:rFonts w:ascii="Tahoma"/>
          <w:sz w:val="16"/>
        </w:rPr>
        <w:sectPr w:rsidR="00FF51EB">
          <w:type w:val="continuous"/>
          <w:pgSz w:w="11910" w:h="16840"/>
          <w:pgMar w:top="1660" w:right="740" w:bottom="860" w:left="660" w:header="708" w:footer="708" w:gutter="0"/>
          <w:cols w:num="3" w:space="708" w:equalWidth="0">
            <w:col w:w="2472" w:space="40"/>
            <w:col w:w="2408" w:space="1260"/>
            <w:col w:w="4330"/>
          </w:cols>
        </w:sectPr>
      </w:pPr>
    </w:p>
    <w:p w:rsidR="00FF51EB" w:rsidRDefault="001F560C">
      <w:pPr>
        <w:pStyle w:val="Zkladntext"/>
        <w:spacing w:before="149" w:line="229" w:lineRule="exact"/>
        <w:ind w:left="911"/>
      </w:pPr>
      <w:r>
        <w:lastRenderedPageBreak/>
        <w:t>případně bylo zahájeno insolvenční řízení ve vztahu k dané smluvní straně. O této skutečnosti je taková</w:t>
      </w:r>
    </w:p>
    <w:p w:rsidR="00FF51EB" w:rsidRDefault="001F560C">
      <w:pPr>
        <w:pStyle w:val="Zkladntext"/>
        <w:spacing w:line="241" w:lineRule="exact"/>
        <w:ind w:left="911"/>
      </w:pPr>
      <w:r>
        <w:rPr>
          <w:rFonts w:ascii="Tahoma" w:hAnsi="Tahoma"/>
        </w:rPr>
        <w:t>s</w:t>
      </w:r>
      <w:r>
        <w:t xml:space="preserve">mluvní strana povinna neprodleně podat druhé </w:t>
      </w:r>
      <w:r>
        <w:rPr>
          <w:rFonts w:ascii="Tahoma" w:hAnsi="Tahoma"/>
        </w:rPr>
        <w:t>s</w:t>
      </w:r>
      <w:r>
        <w:t>mluvní straně informaci;</w:t>
      </w:r>
    </w:p>
    <w:p w:rsidR="00FF51EB" w:rsidRDefault="00FF51EB">
      <w:pPr>
        <w:pStyle w:val="Zkladntext"/>
        <w:spacing w:before="8"/>
      </w:pPr>
    </w:p>
    <w:p w:rsidR="00FF51EB" w:rsidRDefault="001F560C">
      <w:pPr>
        <w:pStyle w:val="Odstavecseseznamem"/>
        <w:numPr>
          <w:ilvl w:val="0"/>
          <w:numId w:val="1"/>
        </w:numPr>
        <w:tabs>
          <w:tab w:val="left" w:pos="913"/>
        </w:tabs>
        <w:spacing w:line="249" w:lineRule="auto"/>
        <w:ind w:left="912" w:right="107"/>
        <w:rPr>
          <w:sz w:val="20"/>
        </w:rPr>
      </w:pPr>
      <w:r>
        <w:rPr>
          <w:sz w:val="20"/>
        </w:rPr>
        <w:t>odstoupením odběratele od této dohody, příp. od jednotlivých dílčích kupních smluv také v případě, že výdaje, které by odběrateli měly podle příslušné smlouvy vzniknout, budou řídícím orgánem OP VVV, případně jiným kontrolním subjektem, označeny za</w:t>
      </w:r>
      <w:r>
        <w:rPr>
          <w:spacing w:val="2"/>
          <w:sz w:val="20"/>
        </w:rPr>
        <w:t xml:space="preserve"> </w:t>
      </w:r>
      <w:r>
        <w:rPr>
          <w:sz w:val="20"/>
        </w:rPr>
        <w:t>nezpůsobilé;</w:t>
      </w:r>
    </w:p>
    <w:p w:rsidR="00FF51EB" w:rsidRDefault="00FF51EB">
      <w:pPr>
        <w:pStyle w:val="Zkladntext"/>
      </w:pPr>
    </w:p>
    <w:p w:rsidR="00FF51EB" w:rsidRDefault="001F560C">
      <w:pPr>
        <w:pStyle w:val="Odstavecseseznamem"/>
        <w:numPr>
          <w:ilvl w:val="0"/>
          <w:numId w:val="1"/>
        </w:numPr>
        <w:tabs>
          <w:tab w:val="left" w:pos="912"/>
          <w:tab w:val="left" w:pos="913"/>
        </w:tabs>
        <w:spacing w:line="249" w:lineRule="auto"/>
        <w:ind w:left="912" w:right="110"/>
        <w:jc w:val="left"/>
        <w:rPr>
          <w:sz w:val="20"/>
        </w:rPr>
      </w:pPr>
      <w:r>
        <w:rPr>
          <w:sz w:val="20"/>
        </w:rPr>
        <w:t xml:space="preserve">výpovědí dohody </w:t>
      </w:r>
      <w:r>
        <w:rPr>
          <w:rFonts w:ascii="Tahoma" w:hAnsi="Tahoma"/>
          <w:sz w:val="20"/>
        </w:rPr>
        <w:t>s</w:t>
      </w:r>
      <w:r>
        <w:rPr>
          <w:sz w:val="20"/>
        </w:rPr>
        <w:t>mluvní stranou doručenou straně druhé. Výpovědní lhůta v tomto případě činí 1 měsíc a začíná běžet první den měsíce následujícího po doručení výpovědi druhé</w:t>
      </w:r>
      <w:r>
        <w:rPr>
          <w:spacing w:val="-7"/>
          <w:sz w:val="20"/>
        </w:rPr>
        <w:t xml:space="preserve"> </w:t>
      </w:r>
      <w:r>
        <w:rPr>
          <w:sz w:val="20"/>
        </w:rPr>
        <w:t>straně.</w:t>
      </w:r>
    </w:p>
    <w:p w:rsidR="00FF51EB" w:rsidRDefault="00FF51EB">
      <w:pPr>
        <w:pStyle w:val="Zkladntext"/>
        <w:spacing w:before="2"/>
        <w:rPr>
          <w:sz w:val="23"/>
        </w:rPr>
      </w:pPr>
    </w:p>
    <w:p w:rsidR="00FF51EB" w:rsidRDefault="001F560C">
      <w:pPr>
        <w:pStyle w:val="Zkladntext"/>
        <w:spacing w:line="244" w:lineRule="auto"/>
        <w:ind w:left="192" w:right="106"/>
        <w:jc w:val="both"/>
        <w:rPr>
          <w:rFonts w:ascii="Tahoma" w:hAnsi="Tahoma"/>
        </w:rPr>
      </w:pPr>
      <w:r>
        <w:t xml:space="preserve">Ukončení dohody musí být písemné a nabývá účinnosti dnem doručení druhé </w:t>
      </w:r>
      <w:r>
        <w:rPr>
          <w:rFonts w:ascii="Tahoma" w:hAnsi="Tahoma"/>
        </w:rPr>
        <w:t>s</w:t>
      </w:r>
      <w:r>
        <w:t>mluvní straně. Odstoupení od dohody se nedotýká nároku na zaplacení smluvní pokuty, úroků z prodlení, popř. nároku na náhradu škody. Odstoupením od dohody nebo zánikem práv a povinností z této dohody vyplývajících z jakéhokoliv jiného důvodu nevzniká</w:t>
      </w:r>
      <w:r>
        <w:rPr>
          <w:spacing w:val="-4"/>
        </w:rPr>
        <w:t xml:space="preserve"> </w:t>
      </w:r>
      <w:r>
        <w:rPr>
          <w:rFonts w:ascii="Tahoma" w:hAnsi="Tahoma"/>
        </w:rPr>
        <w:t>s</w:t>
      </w:r>
      <w:r>
        <w:t>mluvním</w:t>
      </w:r>
      <w:r>
        <w:rPr>
          <w:spacing w:val="-3"/>
        </w:rPr>
        <w:t xml:space="preserve"> </w:t>
      </w:r>
      <w:r>
        <w:t>stranám</w:t>
      </w:r>
      <w:r>
        <w:rPr>
          <w:spacing w:val="-5"/>
        </w:rPr>
        <w:t xml:space="preserve"> </w:t>
      </w:r>
      <w:r>
        <w:t>povinnost</w:t>
      </w:r>
      <w:r>
        <w:rPr>
          <w:spacing w:val="-6"/>
        </w:rPr>
        <w:t xml:space="preserve"> </w:t>
      </w:r>
      <w:r>
        <w:t>vrátit</w:t>
      </w:r>
      <w:r>
        <w:rPr>
          <w:spacing w:val="-4"/>
        </w:rPr>
        <w:t xml:space="preserve"> </w:t>
      </w:r>
      <w:r>
        <w:t>uhrazené</w:t>
      </w:r>
      <w:r>
        <w:rPr>
          <w:spacing w:val="-5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pokuty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úroky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prodlení,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něž</w:t>
      </w:r>
      <w:r>
        <w:rPr>
          <w:spacing w:val="-5"/>
        </w:rPr>
        <w:t xml:space="preserve"> </w:t>
      </w:r>
      <w:r>
        <w:rPr>
          <w:rFonts w:ascii="Tahoma" w:hAnsi="Tahoma"/>
        </w:rPr>
        <w:t>s</w:t>
      </w:r>
      <w:r>
        <w:t>mluvním stranám vznikl nárok v době účinnosti této dohody</w:t>
      </w:r>
      <w:r>
        <w:rPr>
          <w:rFonts w:ascii="Tahoma" w:hAnsi="Tahoma"/>
        </w:rPr>
        <w:t>.</w:t>
      </w:r>
    </w:p>
    <w:p w:rsidR="00FF51EB" w:rsidRDefault="00FF51EB">
      <w:pPr>
        <w:pStyle w:val="Zkladntext"/>
        <w:spacing w:before="5"/>
        <w:rPr>
          <w:rFonts w:ascii="Tahoma"/>
          <w:sz w:val="23"/>
        </w:rPr>
      </w:pPr>
    </w:p>
    <w:p w:rsidR="00FF51EB" w:rsidRDefault="001F560C">
      <w:pPr>
        <w:pStyle w:val="Nadpis1"/>
        <w:spacing w:line="271" w:lineRule="auto"/>
        <w:ind w:left="4356" w:right="4275" w:firstLine="398"/>
        <w:jc w:val="both"/>
      </w:pPr>
      <w:r>
        <w:t>Článek VIII. Závěrečná ujednání</w:t>
      </w:r>
    </w:p>
    <w:p w:rsidR="00FF51EB" w:rsidRDefault="001F560C">
      <w:pPr>
        <w:pStyle w:val="Zkladntext"/>
        <w:spacing w:before="39" w:line="247" w:lineRule="auto"/>
        <w:ind w:left="192" w:right="108"/>
        <w:jc w:val="both"/>
        <w:rPr>
          <w:rFonts w:ascii="Tahoma" w:hAnsi="Tahoma"/>
        </w:rPr>
      </w:pPr>
      <w:r>
        <w:t>Dodavatel je podle § 2 písm. e) zákona č. 320/2001 Sb., o finanční kontrole, v platném znění povinen spolupůsobit při výkonu finanční kontroly a je povinen umožnit orgánu kontroly přístup i k těm částem nabídek, smluv a souvisejících dokumentů, které podléhají ochraně podle zvláštních právních předpisů (např. obchodní tajemství) za předpokladu, že budou splněny předpoklady kladené právními předpisy (např. zákon č. 552/1991 Sb., o státní kontrole). Dodavatel je stejným způsobem povinen zavázat i svého případného subdodavatele. Tato povinnost platí i po ukončení této dohody</w:t>
      </w:r>
      <w:r>
        <w:rPr>
          <w:rFonts w:ascii="Tahoma" w:hAnsi="Tahoma"/>
        </w:rPr>
        <w:t>.</w:t>
      </w:r>
    </w:p>
    <w:p w:rsidR="00FF51EB" w:rsidRDefault="001F560C">
      <w:pPr>
        <w:pStyle w:val="Zkladntext"/>
        <w:spacing w:before="66" w:line="249" w:lineRule="auto"/>
        <w:ind w:left="192" w:right="112"/>
        <w:jc w:val="both"/>
      </w:pPr>
      <w:r>
        <w:t>Vztahy mezi stranami této dohody se řídí platným právním řádem České republiky, zejména zákonem č. 89/2012 Sb., občanský zákoník, v platném znění.</w:t>
      </w:r>
    </w:p>
    <w:p w:rsidR="00FF51EB" w:rsidRDefault="001F560C">
      <w:pPr>
        <w:pStyle w:val="Zkladntext"/>
        <w:spacing w:before="62"/>
        <w:ind w:left="192"/>
        <w:jc w:val="both"/>
      </w:pPr>
      <w:r>
        <w:t>Jakékoli změny nebo doplňky této dohody je možno provádět jen písemně, se souhlasem obou smluvních stran.</w:t>
      </w:r>
    </w:p>
    <w:p w:rsidR="00FF51EB" w:rsidRDefault="001F560C">
      <w:pPr>
        <w:pStyle w:val="Zkladntext"/>
        <w:spacing w:before="70" w:line="249" w:lineRule="auto"/>
        <w:ind w:left="192" w:right="108"/>
        <w:jc w:val="both"/>
      </w:pPr>
      <w:r>
        <w:t>Tato dohoda se vyhotovuje ve dvou (2) stejnopisech v českém jazyce, z nichž každá má platnost originálu. Každá ze stran obdrží po jednom.</w:t>
      </w:r>
    </w:p>
    <w:p w:rsidR="00FF51EB" w:rsidRDefault="001F560C">
      <w:pPr>
        <w:pStyle w:val="Zkladntext"/>
        <w:spacing w:before="62" w:line="249" w:lineRule="auto"/>
        <w:ind w:left="192" w:right="109" w:hanging="1"/>
        <w:jc w:val="both"/>
      </w:pPr>
      <w:r>
        <w:t>Smluvní strany prohlašují, že si tuto dohodu přečetly a s jejím obsahem souhlasí. Smluvní strany prohlašují, že tuto dohodu uzavírají ze své vážné a svobodné vůle, nikoliv v tísni nebo za nápadně nevýhodných podmínek. Na důkaz výše uvedeného prohlášení připojují zástupci smluvních stran své podpisy.</w:t>
      </w:r>
    </w:p>
    <w:p w:rsidR="00FF51EB" w:rsidRDefault="00FF51EB">
      <w:pPr>
        <w:pStyle w:val="Zkladntext"/>
        <w:spacing w:before="2"/>
        <w:rPr>
          <w:sz w:val="28"/>
        </w:rPr>
      </w:pPr>
    </w:p>
    <w:p w:rsidR="00FF51EB" w:rsidRDefault="001F560C">
      <w:pPr>
        <w:pStyle w:val="Nadpis1"/>
        <w:spacing w:line="271" w:lineRule="auto"/>
        <w:ind w:left="4517" w:right="4434" w:hanging="3"/>
      </w:pPr>
      <w:r>
        <w:t xml:space="preserve">Článek IX. Platnost </w:t>
      </w:r>
      <w:r>
        <w:rPr>
          <w:spacing w:val="-3"/>
        </w:rPr>
        <w:t>dohody</w:t>
      </w:r>
    </w:p>
    <w:p w:rsidR="00FF51EB" w:rsidRDefault="00FF51EB">
      <w:pPr>
        <w:pStyle w:val="Zkladntext"/>
        <w:spacing w:before="7"/>
        <w:rPr>
          <w:b/>
          <w:sz w:val="22"/>
        </w:rPr>
      </w:pPr>
    </w:p>
    <w:p w:rsidR="00FF51EB" w:rsidRDefault="001F560C">
      <w:pPr>
        <w:pStyle w:val="Zkladntext"/>
        <w:spacing w:line="249" w:lineRule="auto"/>
        <w:ind w:left="192" w:right="110"/>
        <w:jc w:val="both"/>
      </w:pPr>
      <w:r>
        <w:t>Tato dohoda se uzavírá na dobu určitou a to 24 měsíců ode dne jejího podpisu a nabývá platnosti a účinnosti dnem jejího podpisu oběma smluvními stranami.</w:t>
      </w:r>
    </w:p>
    <w:p w:rsidR="00FF51EB" w:rsidRDefault="00FF51EB">
      <w:pPr>
        <w:pStyle w:val="Zkladntext"/>
      </w:pPr>
    </w:p>
    <w:p w:rsidR="00FF51EB" w:rsidRDefault="00FF51EB">
      <w:pPr>
        <w:pStyle w:val="Zkladntext"/>
      </w:pPr>
    </w:p>
    <w:p w:rsidR="00FF51EB" w:rsidRDefault="00FF51EB">
      <w:pPr>
        <w:pStyle w:val="Zkladntext"/>
        <w:spacing w:before="6"/>
        <w:rPr>
          <w:sz w:val="28"/>
        </w:rPr>
      </w:pPr>
    </w:p>
    <w:p w:rsidR="00FF51EB" w:rsidRDefault="001F560C">
      <w:pPr>
        <w:pStyle w:val="Zkladntext"/>
        <w:tabs>
          <w:tab w:val="left" w:pos="5155"/>
        </w:tabs>
        <w:ind w:left="192"/>
        <w:jc w:val="both"/>
      </w:pPr>
      <w:r>
        <w:rPr>
          <w:rFonts w:ascii="Tahoma" w:hAnsi="Tahoma"/>
        </w:rPr>
        <w:t xml:space="preserve">V </w:t>
      </w:r>
      <w:r>
        <w:t>Dobřanech,</w:t>
      </w:r>
      <w:r>
        <w:rPr>
          <w:spacing w:val="-8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……………...</w:t>
      </w:r>
      <w:r>
        <w:tab/>
      </w:r>
      <w:r>
        <w:rPr>
          <w:rFonts w:ascii="Tahoma" w:hAnsi="Tahoma"/>
        </w:rPr>
        <w:t xml:space="preserve">V </w:t>
      </w:r>
      <w:r>
        <w:t>Plzni, dne</w:t>
      </w:r>
      <w:r>
        <w:rPr>
          <w:spacing w:val="-6"/>
        </w:rPr>
        <w:t xml:space="preserve"> </w:t>
      </w:r>
      <w:r>
        <w:t>……………</w:t>
      </w:r>
    </w:p>
    <w:p w:rsidR="00FF51EB" w:rsidRDefault="00FF51EB">
      <w:pPr>
        <w:jc w:val="both"/>
        <w:sectPr w:rsidR="00FF51EB">
          <w:pgSz w:w="11910" w:h="16840"/>
          <w:pgMar w:top="1660" w:right="740" w:bottom="860" w:left="660" w:header="392" w:footer="668" w:gutter="0"/>
          <w:cols w:space="708"/>
        </w:sectPr>
      </w:pPr>
    </w:p>
    <w:p w:rsidR="00FF51EB" w:rsidRDefault="001F560C" w:rsidP="0027132E">
      <w:pPr>
        <w:spacing w:before="75" w:line="237" w:lineRule="auto"/>
        <w:ind w:left="295" w:right="20"/>
        <w:rPr>
          <w:rFonts w:ascii="Calibri"/>
          <w:sz w:val="19"/>
        </w:rPr>
      </w:pPr>
      <w:r>
        <w:lastRenderedPageBreak/>
        <w:br w:type="column"/>
      </w:r>
    </w:p>
    <w:p w:rsidR="00FF51EB" w:rsidRDefault="001F560C">
      <w:pPr>
        <w:pStyle w:val="Zkladntext"/>
        <w:tabs>
          <w:tab w:val="left" w:pos="5862"/>
          <w:tab w:val="left" w:pos="6572"/>
        </w:tabs>
        <w:spacing w:before="54" w:line="271" w:lineRule="auto"/>
        <w:ind w:left="899" w:right="1710" w:firstLine="345"/>
      </w:pPr>
      <w:r>
        <w:t>Ing.</w:t>
      </w:r>
      <w:r>
        <w:rPr>
          <w:spacing w:val="1"/>
        </w:rPr>
        <w:t xml:space="preserve"> </w:t>
      </w:r>
      <w:r>
        <w:t>Libor</w:t>
      </w:r>
      <w:r>
        <w:rPr>
          <w:spacing w:val="1"/>
        </w:rPr>
        <w:t xml:space="preserve"> </w:t>
      </w:r>
      <w:r>
        <w:t>Kraus</w:t>
      </w:r>
      <w:r>
        <w:tab/>
        <w:t>Doc. Dr. RNDr. Miroslav Holeček předseda</w:t>
      </w:r>
      <w:r>
        <w:rPr>
          <w:spacing w:val="5"/>
        </w:rPr>
        <w:t xml:space="preserve"> </w:t>
      </w:r>
      <w:r>
        <w:t>představenstva</w:t>
      </w:r>
      <w:r>
        <w:tab/>
      </w:r>
      <w:r>
        <w:tab/>
        <w:t>rektor ZČU v</w:t>
      </w:r>
      <w:r>
        <w:rPr>
          <w:spacing w:val="-2"/>
        </w:rPr>
        <w:t xml:space="preserve"> </w:t>
      </w:r>
      <w:r>
        <w:t>Plzni</w:t>
      </w:r>
    </w:p>
    <w:p w:rsidR="00FF51EB" w:rsidRDefault="00FF51EB">
      <w:pPr>
        <w:pStyle w:val="Zkladntext"/>
      </w:pPr>
    </w:p>
    <w:p w:rsidR="00FF51EB" w:rsidRDefault="00FF51EB">
      <w:pPr>
        <w:pStyle w:val="Zkladntext"/>
      </w:pPr>
    </w:p>
    <w:p w:rsidR="00FF51EB" w:rsidRDefault="00FF51EB">
      <w:pPr>
        <w:pStyle w:val="Zkladntext"/>
      </w:pPr>
    </w:p>
    <w:p w:rsidR="00FF51EB" w:rsidRDefault="00FF51EB">
      <w:pPr>
        <w:pStyle w:val="Zkladntext"/>
        <w:spacing w:before="5"/>
        <w:rPr>
          <w:sz w:val="16"/>
        </w:rPr>
      </w:pPr>
    </w:p>
    <w:p w:rsidR="00FF51EB" w:rsidRDefault="00FF51EB">
      <w:pPr>
        <w:rPr>
          <w:sz w:val="16"/>
        </w:rPr>
        <w:sectPr w:rsidR="00FF51EB">
          <w:type w:val="continuous"/>
          <w:pgSz w:w="11910" w:h="16840"/>
          <w:pgMar w:top="1660" w:right="740" w:bottom="860" w:left="660" w:header="708" w:footer="708" w:gutter="0"/>
          <w:cols w:space="708"/>
        </w:sectPr>
      </w:pPr>
    </w:p>
    <w:p w:rsidR="00FF51EB" w:rsidRDefault="001F560C">
      <w:pPr>
        <w:spacing w:before="55"/>
        <w:ind w:left="115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lastRenderedPageBreak/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FF51EB" w:rsidRDefault="001F560C">
      <w:pPr>
        <w:spacing w:before="105"/>
        <w:ind w:left="1156"/>
        <w:rPr>
          <w:sz w:val="16"/>
        </w:rPr>
      </w:pPr>
      <w:r>
        <w:rPr>
          <w:color w:val="666666"/>
          <w:sz w:val="16"/>
        </w:rPr>
        <w:t>Průmyslová 995</w:t>
      </w:r>
    </w:p>
    <w:p w:rsidR="00FF51EB" w:rsidRDefault="001F560C">
      <w:pPr>
        <w:tabs>
          <w:tab w:val="right" w:pos="2108"/>
        </w:tabs>
        <w:spacing w:before="55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FF51EB" w:rsidRDefault="001F560C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FF51EB" w:rsidRDefault="001F560C">
      <w:pPr>
        <w:spacing w:before="55" w:line="193" w:lineRule="exact"/>
        <w:ind w:left="115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FF51EB" w:rsidRDefault="001F560C">
      <w:pPr>
        <w:spacing w:line="193" w:lineRule="exact"/>
        <w:ind w:left="115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sectPr w:rsidR="00FF51EB">
      <w:type w:val="continuous"/>
      <w:pgSz w:w="11910" w:h="16840"/>
      <w:pgMar w:top="1660" w:right="740" w:bottom="860" w:left="660" w:header="708" w:footer="708" w:gutter="0"/>
      <w:cols w:num="3" w:space="708" w:equalWidth="0">
        <w:col w:w="2472" w:space="40"/>
        <w:col w:w="2408" w:space="1260"/>
        <w:col w:w="43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83" w:rsidRDefault="00400F83">
      <w:r>
        <w:separator/>
      </w:r>
    </w:p>
  </w:endnote>
  <w:endnote w:type="continuationSeparator" w:id="0">
    <w:p w:rsidR="00400F83" w:rsidRDefault="0040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EB" w:rsidRDefault="004D3D57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3152" behindDoc="1" locked="0" layoutInCell="1" allowOverlap="1">
              <wp:simplePos x="0" y="0"/>
              <wp:positionH relativeFrom="page">
                <wp:posOffset>2232660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4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8pt,769.9pt" to="175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VIFgIAACkEAAAOAAAAZHJzL2Uyb0RvYy54bWysU9uO2jAQfa/Uf7D8DkkgsBARVqsE+kJb&#10;pN1+gLEdYtWxLdsQUNV/79hcxLYvVVVFcsb2zJkzc8aL51Mn0ZFbJ7QqcTZMMeKKaibUvsTf3taD&#10;GUbOE8WI1IqX+Mwdfl5+/LDoTcFHutWScYsARLmiNyVuvTdFkjja8o64oTZcwWWjbUc8bO0+YZb0&#10;gN7JZJSm06TXlhmrKXcOTuvLJV5G/Kbh1H9tGsc9kiUGbj6uNq67sCbLBSn2lphW0CsN8g8sOiIU&#10;JL1D1cQTdLDiD6hOUKudbvyQ6i7RTSMojzVANVn6WzWvLTE81gLNcebeJvf/YOmX49YiwUqcjzFS&#10;pAONNkJxNH4KvemNK8ClUlsbqqMn9Wo2mn53SOmqJWrPI8e3s4G4LEQk70LCxhnIsOs/awY+5OB1&#10;bNSpsV2AhBagU9TjfNeDnzyil0MKp5On6WQWpUpIcYsz1vlPXHcoGCWWwDnikuPG+cCDFDeXkEbp&#10;tZAyqi0V6ks8TefTGOC0FCxcBjdn97tKWnQkMC/zl/DFouDm0c3qg2IRrOWEra62J0JebEguVcCD&#10;SoDO1boMxI95Ol/NVrN8kI+mq0Ge1vXgZV3lg+k6e5rU47qq6uxnoJblRSsY4yqwuw1nlv+d+Ndn&#10;chmr+3je25C8R4/9ArK3fyQdpQzqXeZgp9l5a28SwzxG5+vbCQP/uAf78YUvfwEAAP//AwBQSwME&#10;FAAGAAgAAAAhABQ2MH3hAAAADQEAAA8AAABkcnMvZG93bnJldi54bWxMj81OwzAQhO9IvIO1SNyo&#10;U6JEJcSpKn5UiQNSAj1w28ZLEhHbwXbb8PYs4gDHnfk0O1OuZzOKI/kwOKtguUhAkG2dHmyn4PXl&#10;8WoFIkS0GkdnScEXBVhX52clFtqdbE3HJnaCQ2woUEEf41RIGdqeDIaFm8iy9+68wcin76T2eOJw&#10;M8rrJMmlwcHyhx4nuuup/WgORsHz06f0JrzhbtreZ7uHTb1dNbVSlxfz5hZEpDn+wfBTn6tDxZ32&#10;7mB1EKOCNFvmjLKRpTc8gpFfac9SniY5yKqU/1dU3wAAAP//AwBQSwECLQAUAAYACAAAACEAtoM4&#10;kv4AAADhAQAAEwAAAAAAAAAAAAAAAAAAAAAAW0NvbnRlbnRfVHlwZXNdLnhtbFBLAQItABQABgAI&#10;AAAAIQA4/SH/1gAAAJQBAAALAAAAAAAAAAAAAAAAAC8BAABfcmVscy8ucmVsc1BLAQItABQABgAI&#10;AAAAIQCENpVIFgIAACkEAAAOAAAAAAAAAAAAAAAAAC4CAABkcnMvZTJvRG9jLnhtbFBLAQItABQA&#10;BgAIAAAAIQAUNjB9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>
              <wp:simplePos x="0" y="0"/>
              <wp:positionH relativeFrom="page">
                <wp:posOffset>4861560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4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8pt,769.9pt" to="382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u9FgIAACkEAAAOAAAAZHJzL2Uyb0RvYy54bWysU8GO2jAQvVfqP1i+QxI2ZCEirFYEetm2&#10;SLv9AGM7xKpjW7YhoKr/3rEDiG0vVVVFcsb2zJs388aLp1Mn0ZFbJ7SqcDZOMeKKaibUvsLf3jaj&#10;GUbOE8WI1IpX+Mwdflp+/LDoTcknutWScYsARLmyNxVuvTdlkjja8o64sTZcwWWjbUc8bO0+YZb0&#10;gN7JZJKmRdJry4zVlDsHp/VwiZcRv2k49V+bxnGPZIWBm4+rjesurMlyQcq9JaYV9EKD/AOLjggF&#10;SW9QNfEEHaz4A6oT1GqnGz+mukt00wjKYw1QTZb+Vs1rSwyPtUBznLm1yf0/WPrluLVIsArnE4wU&#10;6UCjF6E4eihCb3rjSnBZqa0N1dGTejUvmn53SOlVS9SeR45vZwNxWYhI3oWEjTOQYdd/1gx8yMHr&#10;2KhTY7sACS1Ap6jH+aYHP3lEh0MKp9PHYjqLUiWkvMYZ6/wnrjsUjApL4BxxyfHF+cCDlFeXkEbp&#10;jZAyqi0V6itcpPMiBjgtBQuXwc3Z/W4lLToSmJf5c/hiUXBz72b1QbEI1nLC1hfbEyEHG5JLFfCg&#10;EqBzsYaB+DFP5+vZepaP8kmxHuVpXY+eN6t8VGyyx2n9UK9WdfYzUMvyshWMcRXYXYczy/9O/Msz&#10;GcbqNp63NiTv0WO/gOz1H0lHKYN6wxzsNDtv7VVimMfofHk7YeDv92Dfv/DlLwAAAP//AwBQSwME&#10;FAAGAAgAAAAhAH7B2XfhAAAADQEAAA8AAABkcnMvZG93bnJldi54bWxMj81OwzAQhO9IvIO1SNyo&#10;A1VMG+JUFT+qxAEpgR56c5MliYjXwXbb8PYs4gDHnfk0O5OvJjuII/rQO9JwPUtAINWu6anV8Pb6&#10;dLUAEaKhxgyOUMMXBlgV52e5yRp3ohKPVWwFh1DIjIYuxjGTMtQdWhNmbkRi7915ayKfvpWNNycO&#10;t4O8SRIlremJP3RmxPsO64/qYDW8PH9Kb8PObMfNQ7p9XJebRVVqfXkxre9ARJziHww/9bk6FNxp&#10;7w7UBDFouFWpYpSNdL7kEYz8SnuW1DxRIItc/l9RfAMAAP//AwBQSwECLQAUAAYACAAAACEAtoM4&#10;kv4AAADhAQAAEwAAAAAAAAAAAAAAAAAAAAAAW0NvbnRlbnRfVHlwZXNdLnhtbFBLAQItABQABgAI&#10;AAAAIQA4/SH/1gAAAJQBAAALAAAAAAAAAAAAAAAAAC8BAABfcmVscy8ucmVsc1BLAQItABQABgAI&#10;AAAAIQDlk/u9FgIAACkEAAAOAAAAAAAAAAAAAAAAAC4CAABkcnMvZTJvRG9jLnhtbFBLAQItABQA&#10;BgAIAAAAIQB+wdl3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4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35pt,769.9pt" to="513.3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SFgIAACk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XOM4wU&#10;6UCjF6E4epiG3vTGFeBSqa0N1dGTejUvmn53SOmqJWrPI8e3s4G4LEQk70LCxhnIsOs/awY+5OB1&#10;bNSpsV2AhBagU9TjfNODnzyiwyGF0+njbDqPUiWkuMYZ6/wnrjsUjBJL4BxxyfHF+cCDFFeXkEbp&#10;jZAyqi0V6ks8y9JFDHBaChYug5uz+10lLToSmJfFc/hiUXBz72b1QbEI1nLC1hfbEyEHG5JLFfCg&#10;EqBzsYaB+LFIF+v5ep6P8slsPcrTuh49b6p8NNtkj9P6oa6qOvsZqGV50QrGuArsrsOZ5X8n/uWZ&#10;DGN1G89bG5L36LFfQPb6j6SjlEG9YQ52mp239ioxzGN0vrydMPD3e7DvX/jqFwAAAP//AwBQSwME&#10;FAAGAAgAAAAhAIZJh7XgAAAADwEAAA8AAABkcnMvZG93bnJldi54bWxMT0FOwzAQvCPxB2uRuFTU&#10;bisChDhVhYrokRTK2Y1NHGqvQ+y24fdsxaHcZnZGszPFfPCOHUwf24ASJmMBzGAddIuNhPe355t7&#10;YDEp1MoFNBJ+TIR5eXlRqFyHI1bmsE4NoxCMuZJgU+pyzmNtjVdxHDqDpH2G3qtEtG+47tWRwr3j&#10;UyEy7lWL9MGqzjxZU+/Wey9h8bXMdh+bjRqNvl9ena3cslpNpLy+GhaPwJIZ0tkMp/pUHUrqtA17&#10;1JE54mKa3ZGX0O3sgVacPH+3LaFsJjLgZcH/7yh/AQAA//8DAFBLAQItABQABgAIAAAAIQC2gziS&#10;/gAAAOEBAAATAAAAAAAAAAAAAAAAAAAAAABbQ29udGVudF9UeXBlc10ueG1sUEsBAi0AFAAGAAgA&#10;AAAhADj9If/WAAAAlAEAAAsAAAAAAAAAAAAAAAAALwEAAF9yZWxzLy5yZWxzUEsBAi0AFAAGAAgA&#10;AAAhAFzNrFIWAgAAKQQAAA4AAAAAAAAAAAAAAAAALgIAAGRycy9lMm9Eb2MueG1sUEsBAi0AFAAG&#10;AAgAAAAhAIZJh7XgAAAADwEAAA8AAAAAAAAAAAAAAAAAcAQAAGRycy9kb3ducmV2LnhtbFBLBQYA&#10;AAAABAAEAPMAAAB9BQAAAAA=&#10;" strokecolor="#9a9a9a" strokeweight=".16969mm">
              <w10:wrap anchorx="page" anchory="page"/>
            </v:line>
          </w:pict>
        </mc:Fallback>
      </mc:AlternateContent>
    </w:r>
    <w:r w:rsidR="001F560C">
      <w:rPr>
        <w:noProof/>
        <w:lang w:bidi="ar-SA"/>
      </w:rPr>
      <w:drawing>
        <wp:anchor distT="0" distB="0" distL="0" distR="0" simplePos="0" relativeHeight="25131622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9855199</wp:posOffset>
          </wp:positionV>
          <wp:extent cx="389889" cy="38988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9889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7248" behindDoc="1" locked="0" layoutInCell="1" allowOverlap="1">
              <wp:simplePos x="0" y="0"/>
              <wp:positionH relativeFrom="page">
                <wp:posOffset>6682105</wp:posOffset>
              </wp:positionH>
              <wp:positionV relativeFrom="page">
                <wp:posOffset>10020300</wp:posOffset>
              </wp:positionV>
              <wp:extent cx="172085" cy="127635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8" w:lineRule="exact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666666"/>
                              <w:sz w:val="16"/>
                            </w:rPr>
                            <w:t>1/4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26.15pt;margin-top:789pt;width:13.55pt;height:10.0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m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QHk5a6NEDHTS6FQOahaY+facScLvvwFEPsA99tlxVdyeKrwpxsakJ39MbKUVfU1JCfr656V5c&#10;HXGUAdn1H0QJcchBCws0VLI1xYNyIECHRB7PvTG5FCbkMvCiOUYFHPnBcjGb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wCKEfFOlI+gXClA&#10;WSBPGHhg1EJ+x6iH4ZFi9e1AJMWoec9B/WbSTIacjN1kEF7A1RRrjEZzo8eJdOgk29eAPL4vLm7g&#10;hVTMqvcpi9O7goFgSZyGl5k4l//W62nErn8BAAD//wMAUEsDBBQABgAIAAAAIQAxW1lD4wAAAA8B&#10;AAAPAAAAZHJzL2Rvd25yZXYueG1sTI/BTsMwEETvSPyDtZW4UbuFtkkap6oQnJAQaThwdBI3sRqv&#10;Q+y24e/ZnMptZ3c0+ybdjbZjFz1441DCYi6AaaxcbbCR8FW8PUbAfFBYq86hlvCrPeyy+7tUJbW7&#10;Yq4vh9AwCkGfKAltCH3Cua9abZWfu14j3Y5usCqQHBpeD+pK4bbjSyHW3CqD9KFVvX5pdXU6nK2E&#10;/Tfmr+bno/zMj7kpiljg+/ok5cNs3G+BBT2GmxkmfEKHjJhKd8bas460WC2fyEvTahNRrckjNvEz&#10;sHLaxdECeJby/z2yPwAAAP//AwBQSwECLQAUAAYACAAAACEAtoM4kv4AAADhAQAAEwAAAAAAAAAA&#10;AAAAAAAAAAAAW0NvbnRlbnRfVHlwZXNdLnhtbFBLAQItABQABgAIAAAAIQA4/SH/1gAAAJQBAAAL&#10;AAAAAAAAAAAAAAAAAC8BAABfcmVscy8ucmVsc1BLAQItABQABgAIAAAAIQCajfMmrQIAAKoFAAAO&#10;AAAAAAAAAAAAAAAAAC4CAABkcnMvZTJvRG9jLnhtbFBLAQItABQABgAIAAAAIQAxW1lD4wAAAA8B&#10;AAAPAAAAAAAAAAAAAAAAAAcFAABkcnMvZG93bnJldi54bWxQSwUGAAAAAAQABADzAAAAFwYAAAAA&#10;" filled="f" stroked="f">
              <v:textbox inset="0,0,0,0">
                <w:txbxContent>
                  <w:p w:rsidR="00FF51EB" w:rsidRDefault="001F560C">
                    <w:pPr>
                      <w:spacing w:line="168" w:lineRule="exact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666666"/>
                        <w:sz w:val="16"/>
                      </w:rPr>
                      <w:t>1/4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8272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10036810</wp:posOffset>
              </wp:positionV>
              <wp:extent cx="1212850" cy="310515"/>
              <wp:effectExtent l="0" t="0" r="0" b="0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9" w:lineRule="exact"/>
                            <w:ind w:left="49" w:right="4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 xml:space="preserve">E: </w:t>
                          </w:r>
                          <w:hyperlink r:id="rId2">
                            <w:r>
                              <w:rPr>
                                <w:color w:val="666666"/>
                                <w:sz w:val="16"/>
                              </w:rPr>
                              <w:t>comtes@comtesfht.cz</w:t>
                            </w:r>
                          </w:hyperlink>
                        </w:p>
                        <w:p w:rsidR="00FF51EB" w:rsidRDefault="00400F83">
                          <w:pPr>
                            <w:spacing w:before="104"/>
                            <w:ind w:left="49" w:right="18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1F560C">
                              <w:rPr>
                                <w:color w:val="F23424"/>
                                <w:w w:val="105"/>
                                <w:sz w:val="16"/>
                              </w:rPr>
                              <w:t>www.comtesfht.cz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398.85pt;margin-top:790.3pt;width:95.5pt;height:24.45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DPsA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MOKkgx490FGjWzGixcLUZ+hVCm73PTjqEfahz5ar6u9E+VUhLtYN4Tt6I6UYGkoqyM83N92z&#10;qxOOMiDb4YOoIA7Za2GBxlp2pnhQDgTo0KfHU29MLqUJGfhBHMFRCWcL34v8yIYg6Xy7l0q/o6JD&#10;xsiwhN5bdHK4U9pkQ9LZxQTjomBta/vf8mcb4DjtQGy4as5MFradPxIv2cSbOHTCYLlxQi/PnZti&#10;HTrLwr+M8kW+Xuf+TxPXD9OGVRXlJswsLT/8s9YdRT6J4iQuJVpWGTiTkpK77bqV6EBA2oX9jgU5&#10;c3Ofp2GLAFxeUPKD0LsNEqdYxpdOWISRk1x6seP5yW2y9MIkzIvnlO4Yp/9OCQ0ZTqIgmsT0W26e&#10;/V5zI2nHNAyPlnUZjk9OJDUS3PDKtlYT1k72WSlM+k+lgHbPjbaCNRqd1KrH7WjfhlWzEfNWVI+g&#10;YClAYKBFGHxgNEJ+x2iAIZJh9W1PJMWofc/hFZiJMxtyNrazQXgJVzOsMZrMtZ4m076XbNcA8vTO&#10;uLiBl1IzK+KnLI7vCwaD5XIcYmbynP9br6dRu/oFAAD//wMAUEsDBBQABgAIAAAAIQCTB5OJ4AAA&#10;AA0BAAAPAAAAZHJzL2Rvd25yZXYueG1sTI/NTsMwEITvSLyDtUjcqE2l5o84VYXghIRIw4GjE7uJ&#10;1XgdYrcNb89yosed+TQ7U24XN7KzmYP1KOFxJYAZ7Ly22Ev4bF4fMmAhKtRq9Ggk/JgA2+r2plSF&#10;9heszXkfe0YhGAolYYhxKjgP3WCcCis/GSTv4GenIp1zz/WsLhTuRr4WIuFOWaQPg5rM82C64/7k&#10;JOy+sH6x3+/tR32obdPkAt+So5T3d8vuCVg0S/yH4a8+VYeKOrX+hDqwUUKapymhZGwykQAjJM8y&#10;klqSknW+AV6V/HpF9QsAAP//AwBQSwECLQAUAAYACAAAACEAtoM4kv4AAADhAQAAEwAAAAAAAAAA&#10;AAAAAAAAAAAAW0NvbnRlbnRfVHlwZXNdLnhtbFBLAQItABQABgAIAAAAIQA4/SH/1gAAAJQBAAAL&#10;AAAAAAAAAAAAAAAAAC8BAABfcmVscy8ucmVsc1BLAQItABQABgAIAAAAIQAAAPDPsAIAALIFAAAO&#10;AAAAAAAAAAAAAAAAAC4CAABkcnMvZTJvRG9jLnhtbFBLAQItABQABgAIAAAAIQCTB5OJ4AAAAA0B&#10;AAAPAAAAAAAAAAAAAAAAAAoFAABkcnMvZG93bnJldi54bWxQSwUGAAAAAAQABADzAAAAFwYAAAAA&#10;" filled="f" stroked="f">
              <v:textbox inset="0,0,0,0">
                <w:txbxContent>
                  <w:p w:rsidR="00FF51EB" w:rsidRDefault="001F560C">
                    <w:pPr>
                      <w:spacing w:line="169" w:lineRule="exact"/>
                      <w:ind w:left="49" w:right="49"/>
                      <w:jc w:val="center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 xml:space="preserve">E: </w:t>
                    </w:r>
                    <w:hyperlink r:id="rId4">
                      <w:r>
                        <w:rPr>
                          <w:color w:val="666666"/>
                          <w:sz w:val="16"/>
                        </w:rPr>
                        <w:t>comtes@comtesfht.cz</w:t>
                      </w:r>
                    </w:hyperlink>
                  </w:p>
                  <w:p w:rsidR="00FF51EB" w:rsidRDefault="00400F83">
                    <w:pPr>
                      <w:spacing w:before="104"/>
                      <w:ind w:left="49" w:right="18"/>
                      <w:jc w:val="center"/>
                      <w:rPr>
                        <w:sz w:val="16"/>
                      </w:rPr>
                    </w:pPr>
                    <w:hyperlink r:id="rId5">
                      <w:r w:rsidR="001F560C">
                        <w:rPr>
                          <w:color w:val="F23424"/>
                          <w:w w:val="105"/>
                          <w:sz w:val="16"/>
                        </w:rPr>
                        <w:t>www.comtesfht.cz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9296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10097770</wp:posOffset>
              </wp:positionV>
              <wp:extent cx="758825" cy="249555"/>
              <wp:effectExtent l="0" t="0" r="0" b="0"/>
              <wp:wrapNone/>
              <wp:docPr id="3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334 41</w:t>
                          </w:r>
                          <w:r>
                            <w:rPr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Dobřany</w:t>
                          </w:r>
                        </w:p>
                        <w:p w:rsidR="00FF51EB" w:rsidRDefault="001F56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Česká</w:t>
                          </w:r>
                          <w:r>
                            <w:rPr>
                              <w:color w:val="66666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republika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89.85pt;margin-top:795.1pt;width:59.75pt;height:19.65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VsAIAALEFAAAOAAAAZHJzL2Uyb0RvYy54bWysVFtvmzAUfp+0/2D5nXIpJIBKqjaEaVJ3&#10;kdr9AAdMsAY2s51AN+2/79iENG01adrGg3Xw5TuX7zvn6nrsWnSgUjHBM+xfeBhRXoqK8V2GvzwU&#10;ToyR0oRXpBWcZviRKny9evvmauhTGohGtBWVCEC4Soc+w43Wfeq6qmxoR9SF6CmHw1rIjmj4lTu3&#10;kmQA9K51A89buIOQVS9FSZWC3Xw6xCuLX9e01J/qWlGN2gxDbNqu0q5bs7qrK5LuJOkbVh7DIH8R&#10;RUcYB6cnqJxogvaSvYLqWCmFErW+KEXnirpmJbU5QDa+9yKb+4b01OYCxVH9qUzq/8GWHw+fJWJV&#10;hi+BKU464OiBjhrdihFdBqY+Q69SuHbfw0U9wj7wbHNV/Z0ovyrExbohfEdvpBRDQ0kF8fnmpXv2&#10;dMJRBmQ7fBAV+CF7LSzQWMvOFA/KgQAdeHo8cWNiKWFzGcVxEGFUwlEQJlEUWQ8knR/3Uul3VHTI&#10;GBmWQL0FJ4c7pU0wJJ2vGF9cFKxtLf0tf7YBF6cdcA1PzZkJwrL5I/GSTbyJQycMFhsn9PLcuSnW&#10;obMo/GWUX+brde7/NH79MG1YVVFu3MzK8sM/Y+6o8UkTJ20p0bLKwJmQlNxt161EBwLKLux3LMjZ&#10;Nfd5GLYIkMuLlPwg9G6DxCkW8dIJizBykqUXO56f3CYLL0zCvHie0h3j9N9TQkOGkwg4ten8NjfP&#10;fq9zI2nHNMyOlnUZjk+XSGoUuOGVpVYT1k72WSlM+E+lALpnoq1ejUQnsepxO9rWOLXBVlSPIGAp&#10;QGCgUph7YDRCfsdogBmSYfVtTyTFqH3PoQnMwJkNORvb2SC8hKcZ1hhN5lpPg2nfS7ZrAHlqMy5u&#10;oFFqZkVsOmqK4theMBdsLscZZgbP+b+99TRpV78AAAD//wMAUEsDBBQABgAIAAAAIQCtxqjg4AAA&#10;AA0BAAAPAAAAZHJzL2Rvd25yZXYueG1sTI/BTsMwEETvSPyDtUjcqE2kpjjEqSoEJyREGg4cndhN&#10;rMbrELtt+HuWE9xmdkezb8vt4kd2tnN0ARXcrwQwi10wDnsFH83L3QOwmDQaPQa0Cr5thG11fVXq&#10;woQL1va8Tz2jEoyFVjCkNBWcx26wXsdVmCzS7hBmrxPZuedm1hcq9yPPhMi51w7pwqAn+zTY7rg/&#10;eQW7T6yf3ddb+14fatc0UuBrflTq9mbZPQJLdkl/YfjFJ3SoiKkNJzSRjeQ3ckNREmspMmAUyaQk&#10;0dIoz+QaeFXy/19UPwAAAP//AwBQSwECLQAUAAYACAAAACEAtoM4kv4AAADhAQAAEwAAAAAAAAAA&#10;AAAAAAAAAAAAW0NvbnRlbnRfVHlwZXNdLnhtbFBLAQItABQABgAIAAAAIQA4/SH/1gAAAJQBAAAL&#10;AAAAAAAAAAAAAAAAAC8BAABfcmVscy8ucmVsc1BLAQItABQABgAIAAAAIQCQvKTVsAIAALEFAAAO&#10;AAAAAAAAAAAAAAAAAC4CAABkcnMvZTJvRG9jLnhtbFBLAQItABQABgAIAAAAIQCtxqjg4AAAAA0B&#10;AAAPAAAAAAAAAAAAAAAAAAoFAABkcnMvZG93bnJldi54bWxQSwUGAAAAAAQABADzAAAAFwYAAAAA&#10;" filled="f" stroked="f">
              <v:textbox inset="0,0,0,0">
                <w:txbxContent>
                  <w:p w:rsidR="00FF51EB" w:rsidRDefault="001F560C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334 41</w:t>
                    </w:r>
                    <w:r>
                      <w:rPr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Dobřany</w:t>
                    </w:r>
                  </w:p>
                  <w:p w:rsidR="00FF51EB" w:rsidRDefault="001F560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Česká</w:t>
                    </w:r>
                    <w:r>
                      <w:rPr>
                        <w:color w:val="66666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0320" behindDoc="1" locked="0" layoutInCell="1" allowOverlap="1">
              <wp:simplePos x="0" y="0"/>
              <wp:positionH relativeFrom="page">
                <wp:posOffset>2436495</wp:posOffset>
              </wp:positionH>
              <wp:positionV relativeFrom="page">
                <wp:posOffset>10097770</wp:posOffset>
              </wp:positionV>
              <wp:extent cx="2191385" cy="249555"/>
              <wp:effectExtent l="0" t="0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Společnost je vedená:</w:t>
                          </w:r>
                        </w:p>
                        <w:p w:rsidR="00FF51EB" w:rsidRDefault="001F56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U Krajského soudu v Plzni, oddíl B, vložka 1469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191.85pt;margin-top:795.1pt;width:172.55pt;height:19.65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1IsQ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C4w46aBGj/Sg0Z04oJlv8jP0KgW3hx4c9QH2oc6Wq+rvRflVIS5WDeFbeiulGBpKKojP3nTP&#10;ro44yoBshg+ignfITgsLdKhlZ5IH6UCADnV6OtXGxFLCZuAn/iyOMCrhLAiTKIp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MYe2Pqg42onkDB&#10;UoDAQKYw+MBohPyO0QBDJMPq245IilH7nkMXmIkzGXIyNpNBeAlXM6wxGs2VHifTrpds2wDy2Gdc&#10;3EKn1MyK2LTUGAUwMAsYDJbLcYiZyXO+tl7Po3b5CwAA//8DAFBLAwQUAAYACAAAACEAcX2tq+IA&#10;AAANAQAADwAAAGRycy9kb3ducmV2LnhtbEyPwU7DMBBE70j8g7WVuFGnqZomIU5VITghIdJw4OjE&#10;bmI1XofYbcPfs5zKcWeeZmeK3WwHdtGTNw4FrJYRMI2tUwY7AZ/162MKzAeJSg4OtYAf7WFX3t8V&#10;MlfuipW+HELHKAR9LgX0IYw5577ttZV+6UaN5B3dZGWgc+q4muSVwu3A4yhKuJUG6UMvR/3c6/Z0&#10;OFsB+y+sXsz3e/NRHStT11mEb8lJiIfFvH8CFvQcbjD81afqUFKnxp1ReTYIWKfrLaFkbLIoBkbI&#10;Nk5pTUNSEmcb4GXB/68ofwEAAP//AwBQSwECLQAUAAYACAAAACEAtoM4kv4AAADhAQAAEwAAAAAA&#10;AAAAAAAAAAAAAAAAW0NvbnRlbnRfVHlwZXNdLnhtbFBLAQItABQABgAIAAAAIQA4/SH/1gAAAJQB&#10;AAALAAAAAAAAAAAAAAAAAC8BAABfcmVscy8ucmVsc1BLAQItABQABgAIAAAAIQCT+N1IsQIAALIF&#10;AAAOAAAAAAAAAAAAAAAAAC4CAABkcnMvZTJvRG9jLnhtbFBLAQItABQABgAIAAAAIQBxfa2r4gAA&#10;AA0BAAAPAAAAAAAAAAAAAAAAAAsFAABkcnMvZG93bnJldi54bWxQSwUGAAAAAAQABADzAAAAGgYA&#10;AAAA&#10;" filled="f" stroked="f">
              <v:textbox inset="0,0,0,0">
                <w:txbxContent>
                  <w:p w:rsidR="00FF51EB" w:rsidRDefault="001F560C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Společnost je vedená:</w:t>
                    </w:r>
                  </w:p>
                  <w:p w:rsidR="00FF51EB" w:rsidRDefault="001F560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U Krajského soudu v Plzni, oddíl B, vložka 1469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EB" w:rsidRDefault="004D3D57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4416" behindDoc="1" locked="0" layoutInCell="1" allowOverlap="1">
              <wp:simplePos x="0" y="0"/>
              <wp:positionH relativeFrom="page">
                <wp:posOffset>2232660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3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8pt,769.9pt" to="175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qVFgIAACk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V+mGKk&#10;SAcavQjF0WQRetMbV4BLpbY2VEdP6tW8aPrdIaWrlqg9jxzfzgbishCRvAsJG2cgw67/rBn4kIPX&#10;sVGnxnYBElqATlGP800PfvKIDocUTqePs+k8SpWQ4hpnrPOfuO5QMEosgXPEJccX5wMPUlxdQhql&#10;N0LKqLZUqC/xLF3MYoDTUrBwGdyc3e8qadGRwLwsnsMXi4KbezerD4pFsJYTtr7Yngg52JBcqoAH&#10;lQCdizUMxI9FuljP1/N8lE9m61Ge1vXoeVPlo9kme5zWD3VV1dnPQC3Li1YwxlVgdx3OLP878S/P&#10;ZBir23je2pC8R4/9ArLXfyQdpQzqDXOw0+y8tVeJYR6j8+XthIG/34N9/8JXvwAAAP//AwBQSwME&#10;FAAGAAgAAAAhABQ2MH3hAAAADQEAAA8AAABkcnMvZG93bnJldi54bWxMj81OwzAQhO9IvIO1SNyo&#10;U6JEJcSpKn5UiQNSAj1w28ZLEhHbwXbb8PYs4gDHnfk0O1OuZzOKI/kwOKtguUhAkG2dHmyn4PXl&#10;8WoFIkS0GkdnScEXBVhX52clFtqdbE3HJnaCQ2woUEEf41RIGdqeDIaFm8iy9+68wcin76T2eOJw&#10;M8rrJMmlwcHyhx4nuuup/WgORsHz06f0JrzhbtreZ7uHTb1dNbVSlxfz5hZEpDn+wfBTn6tDxZ32&#10;7mB1EKOCNFvmjLKRpTc8gpFfac9SniY5yKqU/1dU3wAAAP//AwBQSwECLQAUAAYACAAAACEAtoM4&#10;kv4AAADhAQAAEwAAAAAAAAAAAAAAAAAAAAAAW0NvbnRlbnRfVHlwZXNdLnhtbFBLAQItABQABgAI&#10;AAAAIQA4/SH/1gAAAJQBAAALAAAAAAAAAAAAAAAAAC8BAABfcmVscy8ucmVsc1BLAQItABQABgAI&#10;AAAAIQDHx5qVFgIAACkEAAAOAAAAAAAAAAAAAAAAAC4CAABkcnMvZTJvRG9jLnhtbFBLAQItABQA&#10;BgAIAAAAIQAUNjB9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5440" behindDoc="1" locked="0" layoutInCell="1" allowOverlap="1">
              <wp:simplePos x="0" y="0"/>
              <wp:positionH relativeFrom="page">
                <wp:posOffset>4861560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3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8pt,769.9pt" to="382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RgFgIAACk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V+yDFS&#10;pAONXoTiaDIPvemNK8ClUlsbqqMn9WpeNP3ukNJVS9SeR45vZwNxWYhI3oWEjTOQYdd/1gx8yMHr&#10;2KhTY7sACS1Ap6jH+aYHP3lEh0MKp9PH2XQepUpIcY0z1vlPXHcoGCWWwDnikuOL84EHKa4uIY3S&#10;GyFlVFsq1Jd4li5mMcBpKVi4DG7O7neVtOhIYF4Wz+GLRcHNvZvVB8UiWMsJW19sT4QcbEguVcCD&#10;SoDOxRoG4sciXazn63k+yiez9ShP63r0vKny0WyTPU7rh7qq6uxnoJblRSsY4yqwuw5nlv+d+Jdn&#10;MozVbTxvbUjeo8d+AdnrP5KOUgb1hjnYaXbe2qvEMI/R+fJ2wsDf78G+f+GrXwAAAP//AwBQSwME&#10;FAAGAAgAAAAhAH7B2XfhAAAADQEAAA8AAABkcnMvZG93bnJldi54bWxMj81OwzAQhO9IvIO1SNyo&#10;A1VMG+JUFT+qxAEpgR56c5MliYjXwXbb8PYs4gDHnfk0O5OvJjuII/rQO9JwPUtAINWu6anV8Pb6&#10;dLUAEaKhxgyOUMMXBlgV52e5yRp3ohKPVWwFh1DIjIYuxjGTMtQdWhNmbkRi7915ayKfvpWNNycO&#10;t4O8SRIlremJP3RmxPsO64/qYDW8PH9Kb8PObMfNQ7p9XJebRVVqfXkxre9ARJziHww/9bk6FNxp&#10;7w7UBDFouFWpYpSNdL7kEYz8SnuW1DxRIItc/l9RfAMAAP//AwBQSwECLQAUAAYACAAAACEAtoM4&#10;kv4AAADhAQAAEwAAAAAAAAAAAAAAAAAAAAAAW0NvbnRlbnRfVHlwZXNdLnhtbFBLAQItABQABgAI&#10;AAAAIQA4/SH/1gAAAJQBAAALAAAAAAAAAAAAAAAAAC8BAABfcmVscy8ucmVsc1BLAQItABQABgAI&#10;AAAAIQCmYvRgFgIAACkEAAAOAAAAAAAAAAAAAAAAAC4CAABkcnMvZTJvRG9jLnhtbFBLAQItABQA&#10;BgAIAAAAIQB+wdl3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6464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3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35pt,769.9pt" to="513.3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6gFgIAACkEAAAOAAAAZHJzL2Uyb0RvYy54bWysU9uO2jAQfa/Uf7D8DkkgsBARVqsE+kJb&#10;pN1+gLEdYtWxLdsQUNV/79hcxLYvVVVFcsb2zJkzc8aL51Mn0ZFbJ7QqcTZMMeKKaibUvsTf3taD&#10;GUbOE8WI1IqX+Mwdfl5+/LDoTcFHutWScYsARLmiNyVuvTdFkjja8o64oTZcwWWjbUc8bO0+YZb0&#10;gN7JZJSm06TXlhmrKXcOTuvLJV5G/Kbh1H9tGsc9kiUGbj6uNq67sCbLBSn2lphW0CsN8g8sOiIU&#10;JL1D1cQTdLDiD6hOUKudbvyQ6i7RTSMojzVANVn6WzWvLTE81gLNcebeJvf/YOmX49YiwUo8HmOk&#10;SAcabYTiaPQUetMbV4BLpbY2VEdP6tVsNP3ukNJVS9SeR45vZwNxWYhI3oWEjTOQYdd/1gx8yMHr&#10;2KhTY7sACS1Ap6jH+a4HP3lEL4cUTidP08ksSpWQ4hZnrPOfuO5QMEosgXPEJceN84EHKW4uIY3S&#10;ayFlVFsq1Jd4mqXzGOC0FCxcBjdn97tKWnQkMC/zl/DFouDm0c3qg2IRrOWEra62J0JebEguVcCD&#10;SoDO1boMxI95Ol/NVrN8kI+mq0Ge1vXgZV3lg+k6e5rU47qq6uxnoJblRSsY4yqwuw1nlv+d+Ndn&#10;chmr+3je25C8R4/9ArK3fyQdpQzqXeZgp9l5a28SwzxG5+vbCQP/uAf78YUvfwEAAP//AwBQSwME&#10;FAAGAAgAAAAhAIZJh7XgAAAADwEAAA8AAABkcnMvZG93bnJldi54bWxMT0FOwzAQvCPxB2uRuFTU&#10;bisChDhVhYrokRTK2Y1NHGqvQ+y24fdsxaHcZnZGszPFfPCOHUwf24ASJmMBzGAddIuNhPe355t7&#10;YDEp1MoFNBJ+TIR5eXlRqFyHI1bmsE4NoxCMuZJgU+pyzmNtjVdxHDqDpH2G3qtEtG+47tWRwr3j&#10;UyEy7lWL9MGqzjxZU+/Wey9h8bXMdh+bjRqNvl9ena3cslpNpLy+GhaPwJIZ0tkMp/pUHUrqtA17&#10;1JE54mKa3ZGX0O3sgVacPH+3LaFsJjLgZcH/7yh/AQAA//8DAFBLAQItABQABgAIAAAAIQC2gziS&#10;/gAAAOEBAAATAAAAAAAAAAAAAAAAAAAAAABbQ29udGVudF9UeXBlc10ueG1sUEsBAi0AFAAGAAgA&#10;AAAhADj9If/WAAAAlAEAAAsAAAAAAAAAAAAAAAAALwEAAF9yZWxzLy5yZWxzUEsBAi0AFAAGAAgA&#10;AAAhAMW+nqAWAgAAKQQAAA4AAAAAAAAAAAAAAAAALgIAAGRycy9lMm9Eb2MueG1sUEsBAi0AFAAG&#10;AAgAAAAhAIZJh7XgAAAADwEAAA8AAAAAAAAAAAAAAAAAcAQAAGRycy9kb3ducmV2LnhtbFBLBQYA&#10;AAAABAAEAPMAAAB9BQAAAAA=&#10;" strokecolor="#9a9a9a" strokeweight=".16969mm">
              <w10:wrap anchorx="page" anchory="page"/>
            </v:line>
          </w:pict>
        </mc:Fallback>
      </mc:AlternateContent>
    </w:r>
    <w:r w:rsidR="001F560C">
      <w:rPr>
        <w:noProof/>
        <w:lang w:bidi="ar-SA"/>
      </w:rPr>
      <w:drawing>
        <wp:anchor distT="0" distB="0" distL="0" distR="0" simplePos="0" relativeHeight="2513274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9855199</wp:posOffset>
          </wp:positionV>
          <wp:extent cx="389889" cy="38988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9889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28512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9598025</wp:posOffset>
              </wp:positionV>
              <wp:extent cx="6482080" cy="635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2080" cy="6350"/>
                        <a:chOff x="852" y="15115"/>
                        <a:chExt cx="10208" cy="10"/>
                      </a:xfrm>
                    </wpg:grpSpPr>
                    <wps:wsp>
                      <wps:cNvPr id="12" name="Line 26"/>
                      <wps:cNvCnPr/>
                      <wps:spPr bwMode="auto">
                        <a:xfrm>
                          <a:off x="852" y="15120"/>
                          <a:ext cx="90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1759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4"/>
                      <wps:cNvCnPr/>
                      <wps:spPr bwMode="auto">
                        <a:xfrm>
                          <a:off x="1769" y="15120"/>
                          <a:ext cx="146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23"/>
                      <wps:cNvSpPr>
                        <a:spLocks noChangeArrowheads="1"/>
                      </wps:cNvSpPr>
                      <wps:spPr bwMode="auto">
                        <a:xfrm>
                          <a:off x="3232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22"/>
                      <wps:cNvCnPr/>
                      <wps:spPr bwMode="auto">
                        <a:xfrm>
                          <a:off x="3242" y="15120"/>
                          <a:ext cx="2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3516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20"/>
                      <wps:cNvCnPr/>
                      <wps:spPr bwMode="auto">
                        <a:xfrm>
                          <a:off x="3526" y="15120"/>
                          <a:ext cx="2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3801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8"/>
                      <wps:cNvCnPr/>
                      <wps:spPr bwMode="auto">
                        <a:xfrm>
                          <a:off x="3811" y="15120"/>
                          <a:ext cx="356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7"/>
                      <wps:cNvSpPr>
                        <a:spLocks noChangeArrowheads="1"/>
                      </wps:cNvSpPr>
                      <wps:spPr bwMode="auto">
                        <a:xfrm>
                          <a:off x="7372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6"/>
                      <wps:cNvCnPr/>
                      <wps:spPr bwMode="auto">
                        <a:xfrm>
                          <a:off x="7382" y="15120"/>
                          <a:ext cx="2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5"/>
                      <wps:cNvSpPr>
                        <a:spLocks noChangeArrowheads="1"/>
                      </wps:cNvSpPr>
                      <wps:spPr bwMode="auto">
                        <a:xfrm>
                          <a:off x="7656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4"/>
                      <wps:cNvCnPr/>
                      <wps:spPr bwMode="auto">
                        <a:xfrm>
                          <a:off x="7666" y="15120"/>
                          <a:ext cx="2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7941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/>
                      <wps:spPr bwMode="auto">
                        <a:xfrm>
                          <a:off x="7951" y="15120"/>
                          <a:ext cx="20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11"/>
                      <wps:cNvSpPr>
                        <a:spLocks noChangeArrowheads="1"/>
                      </wps:cNvSpPr>
                      <wps:spPr bwMode="auto">
                        <a:xfrm>
                          <a:off x="9981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/>
                      <wps:spPr bwMode="auto">
                        <a:xfrm>
                          <a:off x="9991" y="15120"/>
                          <a:ext cx="2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9"/>
                      <wps:cNvSpPr>
                        <a:spLocks noChangeArrowheads="1"/>
                      </wps:cNvSpPr>
                      <wps:spPr bwMode="auto">
                        <a:xfrm>
                          <a:off x="10267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8"/>
                      <wps:cNvCnPr/>
                      <wps:spPr bwMode="auto">
                        <a:xfrm>
                          <a:off x="10277" y="15120"/>
                          <a:ext cx="55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Rectangle 7"/>
                      <wps:cNvSpPr>
                        <a:spLocks noChangeArrowheads="1"/>
                      </wps:cNvSpPr>
                      <wps:spPr bwMode="auto">
                        <a:xfrm>
                          <a:off x="10833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6"/>
                      <wps:cNvCnPr/>
                      <wps:spPr bwMode="auto">
                        <a:xfrm>
                          <a:off x="10843" y="15120"/>
                          <a:ext cx="2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2.6pt;margin-top:755.75pt;width:510.4pt;height:.5pt;z-index:-251987968;mso-position-horizontal-relative:page;mso-position-vertical-relative:page" coordorigin="852,15115" coordsize="10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OfhQUAALM/AAAOAAAAZHJzL2Uyb0RvYy54bWzsW21zozYQ/t6Z/gcN3x0j3mHi3OT8kulM&#10;2mZ67Q9QABumgKjAcXKd/veuJCAYO3eXeOK5s5UPDiAQq919Hq120eWHxzxDDzGrUlpMNHyhaygu&#10;QhqlxWqi/fXnYuRpqKpJEZGMFvFEe4or7cPVzz9dbsogNmhCsyhmCDopqmBTTrSkrstgPK7CJM5J&#10;dUHLuIDGJWU5qeGUrcYRIxvoPc/Ghq474w1lUcloGFcVXJ3JRu1K9L9cxmH9+3JZxTXKJhrIVotf&#10;Jn7v+e/46pIEK0bKJA0bMcgbpMhJWsBLu65mpCZozdKdrvI0ZLSiy/oipPmYLpdpGIsxwGiwPhjN&#10;DaPrUoxlFWxWZacmUO1AT2/uNvzt4Y6hNALbgXoKkoONxGuRzXWzKVcB3HLDyk/lHZMDhMNbGv5d&#10;QfN42M7PV/JmdL/5lUbQHVnXVOjmccly3gWMGj0KEzx1JogfaxTCRcfyDN0DUUJoc0y7sVCYgBn5&#10;Q55taAiasI2xkJAEYTJvHsY6PCsfhdFw+UggXyoEbQTjowJnq571WR2mz08JKWNhpoorq9UnCCr1&#10;eZsWMTIcqU9xy7S4Y0K7VVCBXr+qqt6ojUYjrcJ83ZUj3h4wCUpW1TcxzRE/mGgZCCGsQB5uq1rq&#10;pr2FG6WgizTL4DoJsgJtQPm674gHKpqlEW/kbRVb3U8zhh4IAGphmJZhNYreug0ct4hEZ0lMonlz&#10;XJM0k8dgmKzg/cEwQJzmSCLmX1/3597cs0aW4cxHlj6bja4XU2vkLLBrz8zZdDrD/3HRsBUkaRTF&#10;BZeuRS+2vs2aDY9I3HX47dQw3u5d+BII2/4XQoNXSQNKl7qn0ZOwq7gODnYsTzNbT/sD+I4Uqwzc&#10;rYGvcLcWu5UELiroNIHb4mvG6IYbCACAhRn5gMCF5QPt6L7qnmAWf4jK1j85rXAsDwC5458MRP+S&#10;f2651zd6oXSxnkm/5HTYsPSPhj9aOJ47shaWPfJd3Rvp2P/oO7rlW7PFttMJWMuZC3zlrU7Hoebb&#10;YC6Brhehpou/fVDL0xpm0CzNgRy7m0jwEu46zHDxW29u/7/s1YhRIBGwJcz1cJBQ9llDG5g3J1r1&#10;z5qwWEPZLwX4kY8tC26rxYllu8BXiPVb7vstpAihq4lWa0geTms5Oa9Llq4SeBMWiinoNcwiy1QQ&#10;F/dLiTWQm58cEWpWCzVJ6oL8GtC8ltSx63SoGbI6thx4E8eNonURGx6AMA6sHgd0AJBTGsxE3yut&#10;262v9Wjd5BTQONx707ppmDvBlqL1fQH8biyhaP2HonWnhZqkdaOHstfSumlYHWqGtG64itXPPViH&#10;5ZpcFvZYXQTfx2J1G4O3by+hFasrVtdOL1iHXFA/AyNC6TcG66YNCZwGNbusDk0qVj/rFAys5Ias&#10;jv1eFPHusbqn49Y/28SoYnXF6qfH6sC+fVbHXg9lr47VPdyhZsjqpu1AHK9o/Zxp3QDv2KF1t+dw&#10;703rrul2i0lF601ReG+xU6Vg0A+dWTfAz3vBOqxRnxOdr6V11/Q61AxpXaVgzr5eauypl0pyPVIK&#10;xnXsbjGpWF2x+unWS+HrkC1WP6Re6jpOh5pdVlcpmDNPrMMnFLux+jHLpa5vdYtJxeqK1U+Y1YFs&#10;+7H6IeVS17c71Oywum5Cm0rBnHUKZk+9FJJ2z4vD907B+L7XOaiidUXrJ0zr2/VS+cXuG+ulvu93&#10;qNmhdVcF6+cerO+plx6zXAo7RRyYWNRXMFu7rVRifXJ69VJzu156SLkUUON2qBmyum1Dk4rVzzlW&#10;56u1Ybn0mNVSrHsm5PYVqytWP/WNSHxnRi8Fc0i1FFBjdagZsrrBPxZWrP6dsrrY1gw7w8X+vWYX&#10;O9963j8Xe+Se99pf/Q8AAP//AwBQSwMEFAAGAAgAAAAhAA4SdNTgAAAADQEAAA8AAABkcnMvZG93&#10;bnJldi54bWxMj11rwjAUhu8H/odwhN3NNB0R6ZqKyLYrGUwHY3fH5tgWm6Q0sa3/fnE38/K85+H9&#10;yNeTadlAvW+cVSAWCTCypdONrRR8Hd6eVsB8QKuxdZYUXMnDupg95JhpN9pPGvahYtHE+gwV1CF0&#10;Gee+rMmgX7iObPydXG8wxLOvuO5xjOam5WmSLLnBxsaEGjva1lSe9xej4H3EcfMsXofd+bS9/hzk&#10;x/dOkFKP82nzAizQFP5huNWP1aGInY7uYrVnrYKVTCMZdSmEBHYjRLKM845/WiqBFzm/X1H8AgAA&#10;//8DAFBLAQItABQABgAIAAAAIQC2gziS/gAAAOEBAAATAAAAAAAAAAAAAAAAAAAAAABbQ29udGVu&#10;dF9UeXBlc10ueG1sUEsBAi0AFAAGAAgAAAAhADj9If/WAAAAlAEAAAsAAAAAAAAAAAAAAAAALwEA&#10;AF9yZWxzLy5yZWxzUEsBAi0AFAAGAAgAAAAhAJt2I5+FBQAAsz8AAA4AAAAAAAAAAAAAAAAALgIA&#10;AGRycy9lMm9Eb2MueG1sUEsBAi0AFAAGAAgAAAAhAA4SdNTgAAAADQEAAA8AAAAAAAAAAAAAAAAA&#10;3wcAAGRycy9kb3ducmV2LnhtbFBLBQYAAAAABAAEAPMAAADsCAAAAAA=&#10;">
              <v:line id="Line 26" o:spid="_x0000_s1027" style="position:absolute;visibility:visible;mso-wrap-style:square" from="852,15120" to="1759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G9Gr8AAADbAAAADwAAAGRycy9kb3ducmV2LnhtbERPy6rCMBDdX/AfwgjurqkKF6lGEUFR&#10;EK5vcDc0Y1tsJqVJtf69EQR3czjPGU8bU4g7VS63rKDXjUAQJ1bnnCo4Hha/QxDOI2ssLJOCJzmY&#10;Tlo/Y4y1ffCO7nufihDCLkYFmfdlLKVLMjLourYkDtzVVgZ9gFUqdYWPEG4K2Y+iP2kw59CQYUnz&#10;jJLbvjYKzpvtc1j/D3gRLevZaV3Yi99ZpTrtZjYC4anxX/HHvdJhfh/ev4QD5O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G9Gr8AAADbAAAADwAAAAAAAAAAAAAAAACh&#10;AgAAZHJzL2Rvd25yZXYueG1sUEsFBgAAAAAEAAQA+QAAAI0DAAAAAA==&#10;" strokecolor="#f23424" strokeweight=".48pt"/>
              <v:rect id="Rectangle 25" o:spid="_x0000_s1028" style="position:absolute;left:1759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8JMIA&#10;AADbAAAADwAAAGRycy9kb3ducmV2LnhtbERPTWvCQBC9F/wPywje6kYDpURXEUUiUpDGgngbs2MS&#10;zM6G7Brjv3cLhd7m8T5nvuxNLTpqXWVZwWQcgSDOra64UPBz3L5/gnAeWWNtmRQ8ycFyMXibY6Lt&#10;g7+py3whQgi7BBWU3jeJlC4vyaAb24Y4cFfbGvQBtoXULT5CuKnlNIo+pMGKQ0OJDa1Lym/Z3Sho&#10;uu58yOL46L826zRN3ely25+UGg371QyEp97/i//cOx3mx/D7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XwkwgAAANsAAAAPAAAAAAAAAAAAAAAAAJgCAABkcnMvZG93&#10;bnJldi54bWxQSwUGAAAAAAQABAD1AAAAhwMAAAAA&#10;" fillcolor="#f23424" stroked="f"/>
              <v:line id="Line 24" o:spid="_x0000_s1029" style="position:absolute;visibility:visible;mso-wrap-style:square" from="1769,15120" to="3233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SA9cIAAADbAAAADwAAAGRycy9kb3ducmV2LnhtbERP22rCQBB9L/gPywh9aza9IBKzihQU&#10;BaGatoJvQ3ZMQrOzIbu5+PfdgtC3OZzrpKvR1KKn1lWWFTxHMQji3OqKCwVfn5unOQjnkTXWlknB&#10;jRyslpOHFBNtBz5Rn/lChBB2CSoovW8SKV1ekkEX2YY4cFfbGvQBtoXULQ4h3NTyJY5n0mDFoaHE&#10;ht5Lyn+yzig4H463effxypt4262/97W9+JNV6nE6rhcgPI3+X3x373SY/wZ/v4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SA9cIAAADbAAAADwAAAAAAAAAAAAAA&#10;AAChAgAAZHJzL2Rvd25yZXYueG1sUEsFBgAAAAAEAAQA+QAAAJADAAAAAA==&#10;" strokecolor="#f23424" strokeweight=".48pt"/>
              <v:rect id="Rectangle 23" o:spid="_x0000_s1030" style="position:absolute;left:3232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By8MA&#10;AADbAAAADwAAAGRycy9kb3ducmV2LnhtbERPTWvCQBC9F/oflil4qxsrSonZiFgkIgUxFsTbmB2T&#10;YHY2ZNeY/vtuodDbPN7nJMvBNKKnztWWFUzGEQjiwuqaSwVfx83rOwjnkTU2lknBNzlYps9PCcba&#10;PvhAfe5LEULYxaig8r6NpXRFRQbd2LbEgbvazqAPsCul7vARwk0j36JoLg3WHBoqbGldUXHL70ZB&#10;2/fnfT6dHv3nxzrLMne63HYnpUYvw2oBwtPg/8V/7q0O82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BBy8MAAADbAAAADwAAAAAAAAAAAAAAAACYAgAAZHJzL2Rv&#10;d25yZXYueG1sUEsFBgAAAAAEAAQA9QAAAIgDAAAAAA==&#10;" fillcolor="#f23424" stroked="f"/>
              <v:line id="Line 22" o:spid="_x0000_s1031" style="position:absolute;visibility:visible;mso-wrap-style:square" from="3242,15120" to="35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7GcIAAADbAAAADwAAAGRycy9kb3ducmV2LnhtbERP22rCQBB9L/gPywh9aza1ECRmFSko&#10;LRRar+DbkB2TYHY2ZDea/H1XEHybw7lOtuhNLa7UusqygvcoBkGcW11xoWC/W71NQTiPrLG2TAoG&#10;crCYj14yTLW98YauW1+IEMIuRQWl900qpctLMugi2xAH7mxbgz7AtpC6xVsIN7WcxHEiDVYcGkps&#10;6LOk/LLtjILjz98w7X4/eBWvu+Xhu7Ynv7FKvY775QyEp94/xQ/3lw7zE7j/Eg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q7GcIAAADbAAAADwAAAAAAAAAAAAAA&#10;AAChAgAAZHJzL2Rvd25yZXYueG1sUEsFBgAAAAAEAAQA+QAAAJADAAAAAA==&#10;" strokecolor="#f23424" strokeweight=".48pt"/>
              <v:rect id="Rectangle 21" o:spid="_x0000_s1032" style="position:absolute;left:3516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6J8MA&#10;AADbAAAADwAAAGRycy9kb3ducmV2LnhtbERPTWvCQBC9F/oflil4qxsraInZiFgkIgUxFsTbmB2T&#10;YHY2ZNeY/vtuodDbPN7nJMvBNKKnztWWFUzGEQjiwuqaSwVfx83rOwjnkTU2lknBNzlYps9PCcba&#10;PvhAfe5LEULYxaig8r6NpXRFRQbd2LbEgbvazqAPsCul7vARwk0j36JoJg3WHBoqbGldUXHL70ZB&#10;2/fnfT6dHv3nxzrLMne63HYnpUYvw2oBwtPg/8V/7q0O8+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56J8MAAADbAAAADwAAAAAAAAAAAAAAAACYAgAAZHJzL2Rv&#10;d25yZXYueG1sUEsFBgAAAAAEAAQA9QAAAIgDAAAAAA==&#10;" fillcolor="#f23424" stroked="f"/>
              <v:line id="Line 20" o:spid="_x0000_s1033" style="position:absolute;visibility:visible;mso-wrap-style:square" from="3526,15120" to="380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K8MUAAADbAAAADwAAAGRycy9kb3ducmV2LnhtbESPQWvCQBCF74X+h2UK3uqmFUSiq4SC&#10;pYJg1VbwNmTHJDQ7G7KbGP995yB4m+G9ee+bxWpwteqpDZVnA2/jBBRx7m3FhYGf4/p1BipEZIu1&#10;ZzJwowCr5fPTAlPrr7yn/hALJSEcUjRQxtikWoe8JIdh7Bti0S6+dRhlbQttW7xKuKv1e5JMtcOK&#10;paHEhj5Kyv8OnTNw2n7fZt1uwuvks8t+N7U/x703ZvQyZHNQkYb4MN+vv6zgC6z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mK8MUAAADbAAAADwAAAAAAAAAA&#10;AAAAAAChAgAAZHJzL2Rvd25yZXYueG1sUEsFBgAAAAAEAAQA+QAAAJMDAAAAAA==&#10;" strokecolor="#f23424" strokeweight=".48pt"/>
              <v:rect id="Rectangle 19" o:spid="_x0000_s1034" style="position:absolute;left:3801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LzsMA&#10;AADbAAAADwAAAGRycy9kb3ducmV2LnhtbERPTWvCQBC9F/oflil4qxsriI3ZiFgkIgUxFsTbmB2T&#10;YHY2ZNeY/vtuodDbPN7nJMvBNKKnztWWFUzGEQjiwuqaSwVfx83rHITzyBoby6Tgmxws0+enBGNt&#10;H3ygPvelCCHsYlRQed/GUrqiIoNubFviwF1tZ9AH2JVSd/gI4aaRb1E0kwZrDg0VtrSuqLjld6Og&#10;7fvzPp9Oj/7zY51lmTtdbruTUqOXYbUA4Wnw/+I/91aH+e/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1LzsMAAADbAAAADwAAAAAAAAAAAAAAAACYAgAAZHJzL2Rv&#10;d25yZXYueG1sUEsFBgAAAAAEAAQA9QAAAIgDAAAAAA==&#10;" fillcolor="#f23424" stroked="f"/>
              <v:line id="Line 18" o:spid="_x0000_s1035" style="position:absolute;visibility:visible;mso-wrap-style:square" from="3811,15120" to="7373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MS8EAAADbAAAADwAAAGRycy9kb3ducmV2LnhtbERPTYvCMBC9C/6HMII3TVUQqUYpgqIg&#10;uHbXhb0NzWxbtpmUJq31328OgsfH+97selOJjhpXWlYwm0YgiDOrS84VfH0eJisQziNrrCyTgic5&#10;2G2Hgw3G2j74Rl3qcxFC2MWooPC+jqV0WUEG3dTWxIH7tY1BH2CTS93gI4SbSs6jaCkNlhwaCqxp&#10;X1D2l7ZGwffl47lqrws+RMc2uZ8r++NvVqnxqE/WIDz1/i1+uU9awTysD1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0xLwQAAANsAAAAPAAAAAAAAAAAAAAAA&#10;AKECAABkcnMvZG93bnJldi54bWxQSwUGAAAAAAQABAD5AAAAjwMAAAAA&#10;" strokecolor="#f23424" strokeweight=".48pt"/>
              <v:rect id="Rectangle 17" o:spid="_x0000_s1036" style="position:absolute;left:7372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dcUA&#10;AADbAAAADwAAAGRycy9kb3ducmV2LnhtbESPQWvCQBSE7wX/w/IEb3WTCKVEV5FIiZRCaSyIt2f2&#10;mYRk34bsNqb/vlso9DjMzDfMZjeZTow0uMaygngZgSAurW64UvB5enl8BuE8ssbOMin4Jge77exh&#10;g6m2d/6gsfCVCBB2KSqove9TKV1Zk0G3tD1x8G52MOiDHCqpB7wHuOlkEkVP0mDDYaHGnrKayrb4&#10;Mgr6cby8F6vVyb8dsjzP3fnavp6VWsyn/RqEp8n/h//aR60gie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411xQAAANsAAAAPAAAAAAAAAAAAAAAAAJgCAABkcnMv&#10;ZG93bnJldi54bWxQSwUGAAAAAAQABAD1AAAAigMAAAAA&#10;" fillcolor="#f23424" stroked="f"/>
              <v:line id="Line 16" o:spid="_x0000_s1037" style="position:absolute;visibility:visible;mso-wrap-style:square" from="7382,15120" to="76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13p8QAAADbAAAADwAAAGRycy9kb3ducmV2LnhtbESPQWvCQBSE7wX/w/KE3urGFEqI2YgI&#10;ioVCa9RCb4/saxKafRuyG43/visIHoeZ+YbJlqNpxZl611hWMJ9FIIhLqxuuFBwPm5cEhPPIGlvL&#10;pOBKDpb55CnDVNsL7+lc+EoECLsUFdTed6mUrqzJoJvZjjh4v7Y36IPsK6l7vAS4aWUcRW/SYMNh&#10;ocaO1jWVf8VgFHx/fF2T4fOVN9F2WJ3eW/vj91ap5+m4WoDwNPpH+N7eaQVxDLcv4Qf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XenxAAAANsAAAAPAAAAAAAAAAAA&#10;AAAAAKECAABkcnMvZG93bnJldi54bWxQSwUGAAAAAAQABAD5AAAAkgMAAAAA&#10;" strokecolor="#f23424" strokeweight=".48pt"/>
              <v:rect id="Rectangle 15" o:spid="_x0000_s1038" style="position:absolute;left:7656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2mcQA&#10;AADbAAAADwAAAGRycy9kb3ducmV2LnhtbESPQWvCQBSE7wX/w/IEb3WjASnRVUQpkSKURkG8PbPP&#10;JJh9G7LbmP77riB4HGbmG2ax6k0tOmpdZVnBZByBIM6trrhQcDx8vn+AcB5ZY22ZFPyRg9Vy8LbA&#10;RNs7/1CX+UIECLsEFZTeN4mULi/JoBvbhjh4V9sa9EG2hdQt3gPc1HIaRTNpsOKwUGJDm5LyW/Zr&#10;FDRdd/7O4vjg99tNmqbudLl9nZQaDfv1HISn3r/Cz/ZOK5jG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pnEAAAA2wAAAA8AAAAAAAAAAAAAAAAAmAIAAGRycy9k&#10;b3ducmV2LnhtbFBLBQYAAAAABAAEAPUAAACJAwAAAAA=&#10;" fillcolor="#f23424" stroked="f"/>
              <v:line id="Line 14" o:spid="_x0000_s1039" style="position:absolute;visibility:visible;mso-wrap-style:square" from="7666,15120" to="794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KSMMAAADbAAAADwAAAGRycy9kb3ducmV2LnhtbESPW4vCMBSE3wX/QziCb5p6YZFqFBFc&#10;VhBcr+DboTm2xeakNKnWf2+EhX0cZuYbZrZoTCEeVLncsoJBPwJBnFidc6rgdFz3JiCcR9ZYWCYF&#10;L3KwmLdbM4y1ffKeHgefigBhF6OCzPsyltIlGRl0fVsSB+9mK4M+yCqVusJngJtCDqPoSxrMOSxk&#10;WNIqo+R+qI2Cy/b3Nal3I15H3/XyvCns1e+tUt1Os5yC8NT4//Bf+0crGI7h8yX8AD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SkjDAAAA2wAAAA8AAAAAAAAAAAAA&#10;AAAAoQIAAGRycy9kb3ducmV2LnhtbFBLBQYAAAAABAAEAPkAAACRAwAAAAA=&#10;" strokecolor="#f23424" strokeweight=".48pt"/>
              <v:rect id="Rectangle 13" o:spid="_x0000_s1040" style="position:absolute;left:7941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LdsUA&#10;AADbAAAADwAAAGRycy9kb3ducmV2LnhtbESPQWvCQBSE7wX/w/IEb7pRaZGYjRRFUkqhmBSkt2f2&#10;NQlm34bsNqb/vlsQehxm5hsm2Y2mFQP1rrGsYLmIQBCXVjdcKfgojvMNCOeRNbaWScEPOdilk4cE&#10;Y21vfKIh95UIEHYxKqi972IpXVmTQbewHXHwvmxv0AfZV1L3eAtw08pVFD1Jgw2HhRo72tdUXvNv&#10;o6Abhs/3fL0u/Nthn2WZO1+ur2elZtPxeQvC0+j/w/f2i1aweo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It2xQAAANsAAAAPAAAAAAAAAAAAAAAAAJgCAABkcnMv&#10;ZG93bnJldi54bWxQSwUGAAAAAAQABAD1AAAAigMAAAAA&#10;" fillcolor="#f23424" stroked="f"/>
              <v:line id="Line 12" o:spid="_x0000_s1041" style="position:absolute;visibility:visible;mso-wrap-style:square" from="7951,15120" to="998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xpMQAAADbAAAADwAAAGRycy9kb3ducmV2LnhtbESPQWvCQBSE7wX/w/IEb3WjgoToKlJQ&#10;WhBsrAq9PbKvSWj2bchuTPLvu4LQ4zAz3zDrbW8qcafGlZYVzKYRCOLM6pJzBZev/WsMwnlkjZVl&#10;UjCQg+1m9LLGRNuOU7qffS4ChF2CCgrv60RKlxVk0E1tTRy8H9sY9EE2udQNdgFuKjmPoqU0WHJY&#10;KLCmt4Ky33NrFNyOn0Pcnha8jw7t7vpR2W+fWqUm4363AuGp9//hZ/tdK5gv4fE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nGkxAAAANsAAAAPAAAAAAAAAAAA&#10;AAAAAKECAABkcnMvZG93bnJldi54bWxQSwUGAAAAAAQABAD5AAAAkgMAAAAA&#10;" strokecolor="#f23424" strokeweight=".48pt"/>
              <v:rect id="Rectangle 11" o:spid="_x0000_s1042" style="position:absolute;left:9981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wmsUA&#10;AADbAAAADwAAAGRycy9kb3ducmV2LnhtbESPQWvCQBSE7wX/w/IEb7pRoZWYjRRFUkqhmBSkt2f2&#10;NQlm34bsNqb/vlsQehxm5hsm2Y2mFQP1rrGsYLmIQBCXVjdcKfgojvMNCOeRNbaWScEPOdilk4cE&#10;Y21vfKIh95UIEHYxKqi972IpXVmTQbewHXHwvmxv0AfZV1L3eAtw08pVFD1Kgw2HhRo72tdUXvNv&#10;o6Abhs/3fL0u/Nthn2WZO1+ur2elZtPxeQvC0+j/w/f2i1aweo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rCaxQAAANsAAAAPAAAAAAAAAAAAAAAAAJgCAABkcnMv&#10;ZG93bnJldi54bWxQSwUGAAAAAAQABAD1AAAAigMAAAAA&#10;" fillcolor="#f23424" stroked="f"/>
              <v:line id="Line 10" o:spid="_x0000_s1043" style="position:absolute;visibility:visible;mso-wrap-style:square" from="9991,15120" to="1026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ATcEAAADbAAAADwAAAGRycy9kb3ducmV2LnhtbERPTYvCMBC9C/6HMII3TVUQqUYpgqIg&#10;uHbXhb0NzWxbtpmUJq31328OgsfH+97selOJjhpXWlYwm0YgiDOrS84VfH0eJisQziNrrCyTgic5&#10;2G2Hgw3G2j74Rl3qcxFC2MWooPC+jqV0WUEG3dTWxIH7tY1BH2CTS93gI4SbSs6jaCkNlhwaCqxp&#10;X1D2l7ZGwffl47lqrws+RMc2uZ8r++NvVqnxqE/WIDz1/i1+uU9awTyMDV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1UBNwQAAANsAAAAPAAAAAAAAAAAAAAAA&#10;AKECAABkcnMvZG93bnJldi54bWxQSwUGAAAAAAQABAD5AAAAjwMAAAAA&#10;" strokecolor="#f23424" strokeweight=".48pt"/>
              <v:rect id="Rectangle 9" o:spid="_x0000_s1044" style="position:absolute;left:10267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Bc8UA&#10;AADbAAAADwAAAGRycy9kb3ducmV2LnhtbESPQWvCQBSE7wX/w/IEb7pRodSYjRRFUkqhmBSkt2f2&#10;NQlm34bsNqb/vlsQehxm5hsm2Y2mFQP1rrGsYLmIQBCXVjdcKfgojvMnEM4ja2wtk4IfcrBLJw8J&#10;xtre+ERD7isRIOxiVFB738VSurImg25hO+LgfdneoA+yr6Tu8RbgppWrKHqUBhsOCzV2tK+pvObf&#10;RkE3DJ/v+Xpd+LfDPssyd75cX89Kzabj8xaEp9H/h+/tF61gtYG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YFzxQAAANsAAAAPAAAAAAAAAAAAAAAAAJgCAABkcnMv&#10;ZG93bnJldi54bWxQSwUGAAAAAAQABAD1AAAAigMAAAAA&#10;" fillcolor="#f23424" stroked="f"/>
              <v:line id="Line 8" o:spid="_x0000_s1045" style="position:absolute;visibility:visible;mso-wrap-style:square" from="10277,15120" to="1083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alsEAAADbAAAADwAAAGRycy9kb3ducmV2LnhtbERPTYvCMBC9C/sfwix403RXEOkapSy4&#10;KAhqdQVvQzO2xWZSmrTWf28OgsfH+54ve1OJjhpXWlbwNY5AEGdWl5wrOB1XoxkI55E1VpZJwYMc&#10;LBcfgznG2t75QF3qcxFC2MWooPC+jqV0WUEG3djWxIG72sagD7DJpW7wHsJNJb+jaCoNlhwaCqzp&#10;t6DslrZGwXm7f8za3YRX0V+b/G8qe/EHq9Tws09+QHjq/Vv8cq+1gklYH76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tqWwQAAANsAAAAPAAAAAAAAAAAAAAAA&#10;AKECAABkcnMvZG93bnJldi54bWxQSwUGAAAAAAQABAD5AAAAjwMAAAAA&#10;" strokecolor="#f23424" strokeweight=".48pt"/>
              <v:rect id="Rectangle 7" o:spid="_x0000_s1046" style="position:absolute;left:10833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bqMQA&#10;AADbAAAADwAAAGRycy9kb3ducmV2LnhtbESPQWvCQBSE7wX/w/IEb3VjA6VEVxFFIqUgjYJ4e2af&#10;STD7NmS3Mf33riB4HGbmG2a26E0tOmpdZVnBZByBIM6trrhQcNhv3r9AOI+ssbZMCv7JwWI+eJth&#10;ou2Nf6nLfCEChF2CCkrvm0RKl5dk0I1tQxy8i20N+iDbQuoWbwFuavkRRZ/SYMVhocSGViXl1+zP&#10;KGi67rTL4njvf9arNE3d8Xz9Pio1GvbLKQhPvX+Fn+2tVhBP4PEl/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G6jEAAAA2wAAAA8AAAAAAAAAAAAAAAAAmAIAAGRycy9k&#10;b3ducmV2LnhtbFBLBQYAAAAABAAEAPUAAACJAwAAAAA=&#10;" fillcolor="#f23424" stroked="f"/>
              <v:line id="Line 6" o:spid="_x0000_s1047" style="position:absolute;visibility:visible;mso-wrap-style:square" from="10843,15120" to="11059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hesUAAADbAAAADwAAAGRycy9kb3ducmV2LnhtbESP3WrCQBSE74W+w3KE3ulGAyLRVULB&#10;0kLBmqrQu0P2NAnNng3Zzd/bdwuFXg4z8w2zP46mFj21rrKsYLWMQBDnVldcKLh+nBZbEM4ja6wt&#10;k4KJHBwPD7M9JtoOfKE+84UIEHYJKii9bxIpXV6SQbe0DXHwvmxr0AfZFlK3OAS4qeU6ijbSYMVh&#10;ocSGnkrKv7POKLi/vU/b7hzzKXru0ttrbT/9xSr1OB/THQhPo/8P/7VftIJ4Db9fwg+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ThesUAAADbAAAADwAAAAAAAAAA&#10;AAAAAAChAgAAZHJzL2Rvd25yZXYueG1sUEsFBgAAAAAEAAQA+QAAAJMDAAAAAA==&#10;" strokecolor="#f23424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9536" behindDoc="1" locked="0" layoutInCell="1" allowOverlap="1">
              <wp:simplePos x="0" y="0"/>
              <wp:positionH relativeFrom="page">
                <wp:posOffset>6656705</wp:posOffset>
              </wp:positionH>
              <wp:positionV relativeFrom="page">
                <wp:posOffset>10020300</wp:posOffset>
              </wp:positionV>
              <wp:extent cx="197485" cy="1276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8" w:lineRule="exact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66666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D57">
                            <w:rPr>
                              <w:rFonts w:ascii="Tahoma"/>
                              <w:noProof/>
                              <w:color w:val="666666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666666"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24.15pt;margin-top:789pt;width:15.55pt;height:10.05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7nrgIAAK8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EOjBG2hRQ9sMOhWDojY6vSdTkDpvgM1M8A1dNllqrs7WXzVSMh1TcWO3Sgl+5rREqILraV/Zjri&#10;aAuy7T/IEtzQvZEOaKhUa0sHxUCADl16PHXGhlJYl/GCLGcYFfAURov55cx5oMlk3Clt3jHZIiuk&#10;WEHjHTg93Gljg6HJpGJ9CZnzpnHNb8SzC1Acb8A1mNo3G4Tr5Y84iDfLzZJ4JJpvPBJkmXeTr4k3&#10;z8PFLLvM1uss/Gn9hiSpeVkyYd1MvArJn/XtyPCRESdmadnw0sLZkLTabdeNQgcKvM7ddyzImZr/&#10;PAxXBMjlRUphRILbKPby+XLhkZzMvHgRLL0gjG/jeUBikuXPU7rjgv17SqhPcTyLZiOXfptb4L7X&#10;udGk5QY2R8NboO5JiSaWgRtRutYayptRPiuFDf+pFNDuqdGOr5aiI1nNsB3cYJzGYCvLRyCwkkAw&#10;YClsPRBqqb5j1MMGSbH+tqeKYdS8FzAEdt1MgpqE7SRQUYBpig1Go7g241rad4rvakAex0zIGxiU&#10;ijsS24kaoziOF2wFl8txg9m1c/7vtJ727OoXAAAA//8DAFBLAwQUAAYACAAAACEAD0faoOIAAAAP&#10;AQAADwAAAGRycy9kb3ducmV2LnhtbEyPwU7DMBBE70j8g7VI3KhdKG0S4lQVghMSIg0Hjk7sJlbj&#10;dYjdNvw9mxPcdnZHs2/y7eR6djZjsB4lLBcCmMHGa4uthM/q9S4BFqJCrXqPRsKPCbAtrq9ylWl/&#10;wdKc97FlFIIhUxK6GIeM89B0xqmw8INBuh386FQkObZcj+pC4a7n90KsuVMW6UOnBvPcmea4PzkJ&#10;uy8sX+z3e/1RHkpbVanAt/VRytubafcELJop/plhxid0KIip9ifUgfWkxSp5IC9Nj5uEas0esUlX&#10;wOp5lyZL4EXO//cofgEAAP//AwBQSwECLQAUAAYACAAAACEAtoM4kv4AAADhAQAAEwAAAAAAAAAA&#10;AAAAAAAAAAAAW0NvbnRlbnRfVHlwZXNdLnhtbFBLAQItABQABgAIAAAAIQA4/SH/1gAAAJQBAAAL&#10;AAAAAAAAAAAAAAAAAC8BAABfcmVscy8ucmVsc1BLAQItABQABgAIAAAAIQB5Uk7nrgIAAK8FAAAO&#10;AAAAAAAAAAAAAAAAAC4CAABkcnMvZTJvRG9jLnhtbFBLAQItABQABgAIAAAAIQAPR9qg4gAAAA8B&#10;AAAPAAAAAAAAAAAAAAAAAAgFAABkcnMvZG93bnJldi54bWxQSwUGAAAAAAQABADzAAAAFwYAAAAA&#10;" filled="f" stroked="f">
              <v:textbox inset="0,0,0,0">
                <w:txbxContent>
                  <w:p w:rsidR="00FF51EB" w:rsidRDefault="001F560C">
                    <w:pPr>
                      <w:spacing w:line="168" w:lineRule="exact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66666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D57">
                      <w:rPr>
                        <w:rFonts w:ascii="Tahoma"/>
                        <w:noProof/>
                        <w:color w:val="666666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666666"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0560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10036810</wp:posOffset>
              </wp:positionV>
              <wp:extent cx="1212850" cy="3105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9" w:lineRule="exact"/>
                            <w:ind w:left="49" w:right="4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 xml:space="preserve">E: </w:t>
                          </w:r>
                          <w:hyperlink r:id="rId2">
                            <w:r>
                              <w:rPr>
                                <w:color w:val="666666"/>
                                <w:sz w:val="16"/>
                              </w:rPr>
                              <w:t>comtes@comtesfht.cz</w:t>
                            </w:r>
                          </w:hyperlink>
                        </w:p>
                        <w:p w:rsidR="00FF51EB" w:rsidRDefault="00400F83">
                          <w:pPr>
                            <w:spacing w:before="104"/>
                            <w:ind w:left="49" w:right="18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1F560C">
                              <w:rPr>
                                <w:color w:val="F23424"/>
                                <w:w w:val="105"/>
                                <w:sz w:val="16"/>
                              </w:rPr>
                              <w:t>www.comtesfht.cz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98.85pt;margin-top:790.3pt;width:95.5pt;height:24.4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9O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uTXWGXqXg9NCDmx5hG7psmar+XpRfFeJi1RC+pbdSiqGhpILsfHPTPbk6&#10;4SgDshk+iArCkJ0WFmisZWdKB8VAgA5dejp2xqRSmpCBH8QRHJVwdul7kR/Z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+zKs1IyYN6J6AgVL&#10;AQIDLcLYA6MR8jtGA4yQDKtvOyIpRu17Dq/AzJvZkLOxmQ3CS7iaYY3RZK70NJd2vWTbBpCnd8bF&#10;LbyUmlkRP2dxeF8wFiyXwwgzc+f033o9D9rlLwAAAP//AwBQSwMEFAAGAAgAAAAhAJMHk4ngAAAA&#10;DQEAAA8AAABkcnMvZG93bnJldi54bWxMj81OwzAQhO9IvIO1SNyoTaXmjzhVheCEhEjDgaMTu4nV&#10;eB1itw1vz3Kix535NDtTbhc3srOZg/Uo4XElgBnsvLbYS/hsXh8yYCEq1Gr0aCT8mADb6vamVIX2&#10;F6zNeR97RiEYCiVhiHEqOA/dYJwKKz8ZJO/gZ6cinXPP9awuFO5GvhYi4U5ZpA+DmszzYLrj/uQk&#10;7L6wfrHf7+1Hfaht0+QC35KjlPd3y+4JWDRL/Ifhrz5Vh4o6tf6EOrBRQpqnKaFkbDKRACMkzzKS&#10;WpKSdb4BXpX8ekX1CwAA//8DAFBLAQItABQABgAIAAAAIQC2gziS/gAAAOEBAAATAAAAAAAAAAAA&#10;AAAAAAAAAABbQ29udGVudF9UeXBlc10ueG1sUEsBAi0AFAAGAAgAAAAhADj9If/WAAAAlAEAAAsA&#10;AAAAAAAAAAAAAAAALwEAAF9yZWxzLy5yZWxzUEsBAi0AFAAGAAgAAAAhACFSH06vAgAAsAUAAA4A&#10;AAAAAAAAAAAAAAAALgIAAGRycy9lMm9Eb2MueG1sUEsBAi0AFAAGAAgAAAAhAJMHk4ngAAAADQEA&#10;AA8AAAAAAAAAAAAAAAAACQUAAGRycy9kb3ducmV2LnhtbFBLBQYAAAAABAAEAPMAAAAWBgAAAAA=&#10;" filled="f" stroked="f">
              <v:textbox inset="0,0,0,0">
                <w:txbxContent>
                  <w:p w:rsidR="00FF51EB" w:rsidRDefault="001F560C">
                    <w:pPr>
                      <w:spacing w:line="169" w:lineRule="exact"/>
                      <w:ind w:left="49" w:right="49"/>
                      <w:jc w:val="center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 xml:space="preserve">E: </w:t>
                    </w:r>
                    <w:hyperlink r:id="rId4">
                      <w:r>
                        <w:rPr>
                          <w:color w:val="666666"/>
                          <w:sz w:val="16"/>
                        </w:rPr>
                        <w:t>comtes@comtesfht.cz</w:t>
                      </w:r>
                    </w:hyperlink>
                  </w:p>
                  <w:p w:rsidR="00FF51EB" w:rsidRDefault="00400F83">
                    <w:pPr>
                      <w:spacing w:before="104"/>
                      <w:ind w:left="49" w:right="18"/>
                      <w:jc w:val="center"/>
                      <w:rPr>
                        <w:sz w:val="16"/>
                      </w:rPr>
                    </w:pPr>
                    <w:hyperlink r:id="rId5">
                      <w:r w:rsidR="001F560C">
                        <w:rPr>
                          <w:color w:val="F23424"/>
                          <w:w w:val="105"/>
                          <w:sz w:val="16"/>
                        </w:rPr>
                        <w:t>www.comtesfht.cz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1584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10097770</wp:posOffset>
              </wp:positionV>
              <wp:extent cx="758825" cy="2495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334 41</w:t>
                          </w:r>
                          <w:r>
                            <w:rPr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Dobřany</w:t>
                          </w:r>
                        </w:p>
                        <w:p w:rsidR="00FF51EB" w:rsidRDefault="001F56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Česká</w:t>
                          </w:r>
                          <w:r>
                            <w:rPr>
                              <w:color w:val="66666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republika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89.85pt;margin-top:795.1pt;width:59.75pt;height:19.6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x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FxGcRxEGJVwFIRJFEU2Aknny71U+j0VHTJG&#10;hiU03oKTw63SJhmSzi4mFhcFa1vb/JY/2wDHaQdCw1VzZpKwvXxMvGQTb+LQCYPFxgm9PHeui3Xo&#10;LAp/GeXv8vU693+auH6YNqyqKDdhZl354Z/17ajwSREnZSnRssrAmZSU3G3XrUQHArou7HcsyJmb&#10;+zwNWwTg8oKSH4TeTZA4xSJeOmERRk6y9GLH85ObZOGFSZgXzyndMk7/nRIaMpxE0FNL57fcPPu9&#10;5kbSjmmYHC3rMhyfnEhqFLjhlW2tJqyd7LNSmPSfSgHtnhtt9WokOolVj9vRPoyFiW60vBXVAwhY&#10;ChAYqBSmHhiNkD8wGmCCZFh93xNJMWo/cHgEZtzMhpyN7WwQXsLVDGuMJnOtp7G07yXbNYA8PTMu&#10;ruGh1MyK+CmL4/OCqWC5HCeYGTvn/9brac6ufgEAAP//AwBQSwMEFAAGAAgAAAAhAK3GqODgAAAA&#10;DQEAAA8AAABkcnMvZG93bnJldi54bWxMj8FOwzAQRO9I/IO1SNyoTaSmOMSpKgQnJEQaDhyd2E2s&#10;xusQu234e5YT3GZ2R7Nvy+3iR3a2c3QBFdyvBDCLXTAOewUfzcvdA7CYNBo9BrQKvm2EbXV9VerC&#10;hAvW9rxPPaMSjIVWMKQ0FZzHbrBex1WYLNLuEGavE9m552bWFyr3I8+EyLnXDunCoCf7NNjuuD95&#10;BbtPrJ/d11v7Xh9q1zRS4Gt+VOr2Ztk9Akt2SX9h+MUndKiIqQ0nNJGN5DdyQ1ESaykyYBTJpCTR&#10;0ijP5Bp4VfL/X1Q/AAAA//8DAFBLAQItABQABgAIAAAAIQC2gziS/gAAAOEBAAATAAAAAAAAAAAA&#10;AAAAAAAAAABbQ29udGVudF9UeXBlc10ueG1sUEsBAi0AFAAGAAgAAAAhADj9If/WAAAAlAEAAAsA&#10;AAAAAAAAAAAAAAAALwEAAF9yZWxzLy5yZWxzUEsBAi0AFAAGAAgAAAAhANTsWvGvAgAArwUAAA4A&#10;AAAAAAAAAAAAAAAALgIAAGRycy9lMm9Eb2MueG1sUEsBAi0AFAAGAAgAAAAhAK3GqODgAAAADQEA&#10;AA8AAAAAAAAAAAAAAAAACQUAAGRycy9kb3ducmV2LnhtbFBLBQYAAAAABAAEAPMAAAAWBgAAAAA=&#10;" filled="f" stroked="f">
              <v:textbox inset="0,0,0,0">
                <w:txbxContent>
                  <w:p w:rsidR="00FF51EB" w:rsidRDefault="001F560C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334 41</w:t>
                    </w:r>
                    <w:r>
                      <w:rPr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Dobřany</w:t>
                    </w:r>
                  </w:p>
                  <w:p w:rsidR="00FF51EB" w:rsidRDefault="001F560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Česká</w:t>
                    </w:r>
                    <w:r>
                      <w:rPr>
                        <w:color w:val="66666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2608" behindDoc="1" locked="0" layoutInCell="1" allowOverlap="1">
              <wp:simplePos x="0" y="0"/>
              <wp:positionH relativeFrom="page">
                <wp:posOffset>2436495</wp:posOffset>
              </wp:positionH>
              <wp:positionV relativeFrom="page">
                <wp:posOffset>10097770</wp:posOffset>
              </wp:positionV>
              <wp:extent cx="2191385" cy="249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EB" w:rsidRDefault="001F560C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Společnost je vedená:</w:t>
                          </w:r>
                        </w:p>
                        <w:p w:rsidR="00FF51EB" w:rsidRDefault="001F56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U Krajského soudu v Plzni, oddíl B, vložka 1469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191.85pt;margin-top:795.1pt;width:172.55pt;height:19.6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ky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M/8S/jCKMSzoIwiaL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cs5z7YiuoRFCwF&#10;CAxkCmMPjEbI7xgNMEIyrL7tiaQYte85dIGZN7MhZ2M7G4SXcDXDGqPJXOtpLu17yXYNIE99xsUN&#10;dErNrIhNS01RAAOzgLFguRxHmJk752vr9TRoV78AAAD//wMAUEsDBBQABgAIAAAAIQBxfa2r4gAA&#10;AA0BAAAPAAAAZHJzL2Rvd25yZXYueG1sTI/BTsMwEETvSPyDtZW4UaepmiYhTlUhOCEh0nDg6MRu&#10;YjVeh9htw9+znMpxZ55mZ4rdbAd20ZM3DgWslhEwja1TBjsBn/XrYwrMB4lKDg61gB/tYVfe3xUy&#10;V+6Klb4cQscoBH0uBfQhjDnnvu21lX7pRo3kHd1kZaBz6ria5JXC7cDjKEq4lQbpQy9H/dzr9nQ4&#10;WwH7L6xezPd781EdK1PXWYRvyUmIh8W8fwIW9BxuMPzVp+pQUqfGnVF5NghYp+stoWRssigGRsg2&#10;TmlNQ1ISZxvgZcH/ryh/AQAA//8DAFBLAQItABQABgAIAAAAIQC2gziS/gAAAOEBAAATAAAAAAAA&#10;AAAAAAAAAAAAAABbQ29udGVudF9UeXBlc10ueG1sUEsBAi0AFAAGAAgAAAAhADj9If/WAAAAlAEA&#10;AAsAAAAAAAAAAAAAAAAALwEAAF9yZWxzLy5yZWxzUEsBAi0AFAAGAAgAAAAhAHpEKTKwAgAAsAUA&#10;AA4AAAAAAAAAAAAAAAAALgIAAGRycy9lMm9Eb2MueG1sUEsBAi0AFAAGAAgAAAAhAHF9raviAAAA&#10;DQEAAA8AAAAAAAAAAAAAAAAACgUAAGRycy9kb3ducmV2LnhtbFBLBQYAAAAABAAEAPMAAAAZBgAA&#10;AAA=&#10;" filled="f" stroked="f">
              <v:textbox inset="0,0,0,0">
                <w:txbxContent>
                  <w:p w:rsidR="00FF51EB" w:rsidRDefault="001F560C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Společnost je vedená:</w:t>
                    </w:r>
                  </w:p>
                  <w:p w:rsidR="00FF51EB" w:rsidRDefault="001F560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U Krajského soudu v Plzni, oddíl B, vložka 1469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83" w:rsidRDefault="00400F83">
      <w:r>
        <w:separator/>
      </w:r>
    </w:p>
  </w:footnote>
  <w:footnote w:type="continuationSeparator" w:id="0">
    <w:p w:rsidR="00400F83" w:rsidRDefault="0040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EB" w:rsidRDefault="001F560C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310080" behindDoc="1" locked="0" layoutInCell="1" allowOverlap="1">
          <wp:simplePos x="0" y="0"/>
          <wp:positionH relativeFrom="page">
            <wp:posOffset>3956194</wp:posOffset>
          </wp:positionH>
          <wp:positionV relativeFrom="page">
            <wp:posOffset>249151</wp:posOffset>
          </wp:positionV>
          <wp:extent cx="2893784" cy="375804"/>
          <wp:effectExtent l="0" t="0" r="0" b="0"/>
          <wp:wrapNone/>
          <wp:docPr id="1" name="image1.jpeg" descr="C:\Users\jskal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3784" cy="37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11104" behindDoc="1" locked="0" layoutInCell="1" allowOverlap="1">
          <wp:simplePos x="0" y="0"/>
          <wp:positionH relativeFrom="page">
            <wp:posOffset>545465</wp:posOffset>
          </wp:positionH>
          <wp:positionV relativeFrom="page">
            <wp:posOffset>371475</wp:posOffset>
          </wp:positionV>
          <wp:extent cx="2184398" cy="4889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4398" cy="488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57">
      <w:rPr>
        <w:noProof/>
        <w:lang w:bidi="ar-SA"/>
      </w:rPr>
      <mc:AlternateContent>
        <mc:Choice Requires="wps">
          <w:drawing>
            <wp:anchor distT="0" distB="0" distL="114300" distR="114300" simplePos="0" relativeHeight="251312128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795655</wp:posOffset>
              </wp:positionV>
              <wp:extent cx="3960495" cy="0"/>
              <wp:effectExtent l="0" t="0" r="0" b="0"/>
              <wp:wrapNone/>
              <wp:docPr id="4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04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1pt,62.65pt" to="552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0YFwIAACoEAAAOAAAAZHJzL2Uyb0RvYy54bWysU9uO2yAQfa/Uf0C8J7YTbxpbcVYrO+nL&#10;thtptx9AAMeoGBCQOFHVf+9ALsq2L1VVWcIDM3M4M2dYPB57iQ7cOqFVhbNxihFXVDOhdhX+9rYe&#10;zTFynihGpFa8wifu8OPy44fFYEo+0Z2WjFsEIMqVg6lw570pk8TRjvfEjbXhCpyttj3xsLW7hFky&#10;AHovk0mazpJBW2asptw5OG3OTryM+G3LqX9pW8c9khUGbj6uNq7bsCbLBSl3lphO0AsN8g8seiIU&#10;XHqDaognaG/FH1C9oFY73fox1X2i21ZQHmuAarL0t2peO2J4rAWa48ytTe7/wdKvh41FglU4zzFS&#10;pAeNnoXiaDoPvRmMKyGkVhsbqqNH9WqeNf3ukNJ1R9SOR45vJwN5WchI3qWEjTNww3b4ohnEkL3X&#10;sVHH1vYBElqAjlGP000PfvSIwuG0mKV58YARvfoSUl4TjXX+M9c9CkaFJZCOwOTw7HwgQsprSLhH&#10;6bWQMsotFRoqPEuLWUxwWgoWnCHM2d22lhYdCAxM8RS+WBV47sOs3isWwTpO2OpieyLk2YbLpQp4&#10;UArQuVjnifhRpMVqvprno3wyW43ytGlGT+s6H83W2aeHZtrUdZP9DNSyvOwEY1wFdtfpzPK/U//y&#10;Ts5zdZvPWxuS9+ixX0D2+o+ko5ZBvvMgbDU7bexVYxjIGHx5PGHi7/dg3z/x5S8AAAD//wMAUEsD&#10;BBQABgAIAAAAIQBUEDn64AAAAAwBAAAPAAAAZHJzL2Rvd25yZXYueG1sTI9NS8NAEIbvgv9hGcGb&#10;3TQaSWM2pfhBwUMhsT14m2bHJJidjdltG/+9WxD0OPM+vPNMvpxML440us6ygvksAkFcW91xo2D7&#10;9nKTgnAeWWNvmRR8k4NlcXmRY6btiUs6Vr4RoYRdhgpa74dMSle3ZNDN7EAcsg87GvRhHBupRzyF&#10;ctPLOIrupcGOw4UWB3psqf6sDkbB5vVLjsa9425YPyW751W5TqtSqeurafUAwtPk/2A46wd1KILT&#10;3h5YO9EruEvjOKAhiJNbEGdiHiULEPvflSxy+f+J4gcAAP//AwBQSwECLQAUAAYACAAAACEAtoM4&#10;kv4AAADhAQAAEwAAAAAAAAAAAAAAAAAAAAAAW0NvbnRlbnRfVHlwZXNdLnhtbFBLAQItABQABgAI&#10;AAAAIQA4/SH/1gAAAJQBAAALAAAAAAAAAAAAAAAAAC8BAABfcmVscy8ucmVsc1BLAQItABQABgAI&#10;AAAAIQCh2M0YFwIAACoEAAAOAAAAAAAAAAAAAAAAAC4CAABkcnMvZTJvRG9jLnhtbFBLAQItABQA&#10;BgAIAAAAIQBUEDn64AAAAAwBAAAPAAAAAAAAAAAAAAAAAHEEAABkcnMvZG93bnJldi54bWxQSwUG&#10;AAAAAAQABADzAAAAfgUAAAAA&#10;" strokecolor="#9a9a9a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EB" w:rsidRDefault="001F560C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321344" behindDoc="1" locked="0" layoutInCell="1" allowOverlap="1">
          <wp:simplePos x="0" y="0"/>
          <wp:positionH relativeFrom="page">
            <wp:posOffset>3956194</wp:posOffset>
          </wp:positionH>
          <wp:positionV relativeFrom="page">
            <wp:posOffset>249151</wp:posOffset>
          </wp:positionV>
          <wp:extent cx="2893784" cy="375804"/>
          <wp:effectExtent l="0" t="0" r="0" b="0"/>
          <wp:wrapNone/>
          <wp:docPr id="7" name="image1.jpeg" descr="C:\Users\jskal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3784" cy="37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22368" behindDoc="1" locked="0" layoutInCell="1" allowOverlap="1">
          <wp:simplePos x="0" y="0"/>
          <wp:positionH relativeFrom="page">
            <wp:posOffset>545465</wp:posOffset>
          </wp:positionH>
          <wp:positionV relativeFrom="page">
            <wp:posOffset>371475</wp:posOffset>
          </wp:positionV>
          <wp:extent cx="2184398" cy="48894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4398" cy="488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57">
      <w:rPr>
        <w:noProof/>
        <w:lang w:bidi="ar-SA"/>
      </w:rPr>
      <mc:AlternateContent>
        <mc:Choice Requires="wps">
          <w:drawing>
            <wp:anchor distT="0" distB="0" distL="114300" distR="114300" simplePos="0" relativeHeight="251323392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795655</wp:posOffset>
              </wp:positionV>
              <wp:extent cx="3960495" cy="0"/>
              <wp:effectExtent l="0" t="0" r="0" b="0"/>
              <wp:wrapNone/>
              <wp:docPr id="3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04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1pt,62.65pt" to="552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5fFwIAACoEAAAOAAAAZHJzL2Uyb0RvYy54bWysU9uO2jAQfa/Uf7D8Dkkgm5KIsFoR6Mu2&#10;i7TbDzC2Q6w6tmUbAqr67x2bi9j2paqqSM7YM3PmzG3+eOwlOnDrhFY1zsYpRlxRzYTa1fjb23o0&#10;w8h5ohiRWvEan7jDj4uPH+aDqfhEd1oybhGAKFcNpsad96ZKEkc73hM31oYrULba9sTD1e4SZskA&#10;6L1MJmlaJIO2zFhNuXPw2pyVeBHx25ZT/9K2jnskawzcfDxtPLfhTBZzUu0sMZ2gFxrkH1j0RCgI&#10;eoNqiCdob8UfUL2gVjvd+jHVfaLbVlAec4BssvS3bF47YnjMBYrjzK1M7v/B0q+HjUWC1XhaYKRI&#10;Dz16FoqjaazNYFwFJku1sSE7elSv5lnT7w4pveyI2vHI8e1kwC8L1UzeuYSLMxBhO3zRDGzI3utY&#10;qGNr+wAJJUDH2I/TrR/86BGFx2lZpHn5gBG96hJSXR2Ndf4z1z0KQo0lkI7A5PDsfCBCqqtJiKP0&#10;WkgZ2y0VGmpcpGURHZyWggVlMHN2t11Kiw4EBqZ8Cl/MCjT3ZlbvFYtgHSdsdZE9EfIsQ3CpAh6k&#10;AnQu0nkifpRpuZqtZvkonxSrUZ42zehpvcxHxTr79NBMm+WyyX4GalledYIxrgK763Rm+d91/7In&#10;57m6zeetDMl79FgvIHv9R9Kxl6F9YZ1ctdXstLHXHsNARuPL8oSJv7+DfL/ii18AAAD//wMAUEsD&#10;BBQABgAIAAAAIQBUEDn64AAAAAwBAAAPAAAAZHJzL2Rvd25yZXYueG1sTI9NS8NAEIbvgv9hGcGb&#10;3TQaSWM2pfhBwUMhsT14m2bHJJidjdltG/+9WxD0OPM+vPNMvpxML440us6ygvksAkFcW91xo2D7&#10;9nKTgnAeWWNvmRR8k4NlcXmRY6btiUs6Vr4RoYRdhgpa74dMSle3ZNDN7EAcsg87GvRhHBupRzyF&#10;ctPLOIrupcGOw4UWB3psqf6sDkbB5vVLjsa9425YPyW751W5TqtSqeurafUAwtPk/2A46wd1KILT&#10;3h5YO9EruEvjOKAhiJNbEGdiHiULEPvflSxy+f+J4gcAAP//AwBQSwECLQAUAAYACAAAACEAtoM4&#10;kv4AAADhAQAAEwAAAAAAAAAAAAAAAAAAAAAAW0NvbnRlbnRfVHlwZXNdLnhtbFBLAQItABQABgAI&#10;AAAAIQA4/SH/1gAAAJQBAAALAAAAAAAAAAAAAAAAAC8BAABfcmVscy8ucmVsc1BLAQItABQABgAI&#10;AAAAIQBMBC5fFwIAACoEAAAOAAAAAAAAAAAAAAAAAC4CAABkcnMvZTJvRG9jLnhtbFBLAQItABQA&#10;BgAIAAAAIQBUEDn64AAAAAwBAAAPAAAAAAAAAAAAAAAAAHEEAABkcnMvZG93bnJldi54bWxQSwUG&#10;AAAAAAQABADzAAAAfgUAAAAA&#10;" strokecolor="#9a9a9a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AA4"/>
    <w:multiLevelType w:val="hybridMultilevel"/>
    <w:tmpl w:val="7C2E56CA"/>
    <w:lvl w:ilvl="0" w:tplc="1F463890">
      <w:start w:val="1"/>
      <w:numFmt w:val="decimal"/>
      <w:lvlText w:val="%1."/>
      <w:lvlJc w:val="left"/>
      <w:pPr>
        <w:ind w:left="475" w:hanging="360"/>
        <w:jc w:val="left"/>
      </w:pPr>
      <w:rPr>
        <w:rFonts w:hint="default"/>
        <w:spacing w:val="-1"/>
        <w:w w:val="97"/>
        <w:lang w:val="cs-CZ" w:eastAsia="cs-CZ" w:bidi="cs-CZ"/>
      </w:rPr>
    </w:lvl>
    <w:lvl w:ilvl="1" w:tplc="79704D60">
      <w:numFmt w:val="bullet"/>
      <w:lvlText w:val="•"/>
      <w:lvlJc w:val="left"/>
      <w:pPr>
        <w:ind w:left="1482" w:hanging="360"/>
      </w:pPr>
      <w:rPr>
        <w:rFonts w:hint="default"/>
        <w:lang w:val="cs-CZ" w:eastAsia="cs-CZ" w:bidi="cs-CZ"/>
      </w:rPr>
    </w:lvl>
    <w:lvl w:ilvl="2" w:tplc="B73C07FE">
      <w:numFmt w:val="bullet"/>
      <w:lvlText w:val="•"/>
      <w:lvlJc w:val="left"/>
      <w:pPr>
        <w:ind w:left="2485" w:hanging="360"/>
      </w:pPr>
      <w:rPr>
        <w:rFonts w:hint="default"/>
        <w:lang w:val="cs-CZ" w:eastAsia="cs-CZ" w:bidi="cs-CZ"/>
      </w:rPr>
    </w:lvl>
    <w:lvl w:ilvl="3" w:tplc="1194E0DE">
      <w:numFmt w:val="bullet"/>
      <w:lvlText w:val="•"/>
      <w:lvlJc w:val="left"/>
      <w:pPr>
        <w:ind w:left="3487" w:hanging="360"/>
      </w:pPr>
      <w:rPr>
        <w:rFonts w:hint="default"/>
        <w:lang w:val="cs-CZ" w:eastAsia="cs-CZ" w:bidi="cs-CZ"/>
      </w:rPr>
    </w:lvl>
    <w:lvl w:ilvl="4" w:tplc="676ADA68">
      <w:numFmt w:val="bullet"/>
      <w:lvlText w:val="•"/>
      <w:lvlJc w:val="left"/>
      <w:pPr>
        <w:ind w:left="4490" w:hanging="360"/>
      </w:pPr>
      <w:rPr>
        <w:rFonts w:hint="default"/>
        <w:lang w:val="cs-CZ" w:eastAsia="cs-CZ" w:bidi="cs-CZ"/>
      </w:rPr>
    </w:lvl>
    <w:lvl w:ilvl="5" w:tplc="536A5CD2">
      <w:numFmt w:val="bullet"/>
      <w:lvlText w:val="•"/>
      <w:lvlJc w:val="left"/>
      <w:pPr>
        <w:ind w:left="5493" w:hanging="360"/>
      </w:pPr>
      <w:rPr>
        <w:rFonts w:hint="default"/>
        <w:lang w:val="cs-CZ" w:eastAsia="cs-CZ" w:bidi="cs-CZ"/>
      </w:rPr>
    </w:lvl>
    <w:lvl w:ilvl="6" w:tplc="5E40209A">
      <w:numFmt w:val="bullet"/>
      <w:lvlText w:val="•"/>
      <w:lvlJc w:val="left"/>
      <w:pPr>
        <w:ind w:left="6495" w:hanging="360"/>
      </w:pPr>
      <w:rPr>
        <w:rFonts w:hint="default"/>
        <w:lang w:val="cs-CZ" w:eastAsia="cs-CZ" w:bidi="cs-CZ"/>
      </w:rPr>
    </w:lvl>
    <w:lvl w:ilvl="7" w:tplc="FB46300C">
      <w:numFmt w:val="bullet"/>
      <w:lvlText w:val="•"/>
      <w:lvlJc w:val="left"/>
      <w:pPr>
        <w:ind w:left="7498" w:hanging="360"/>
      </w:pPr>
      <w:rPr>
        <w:rFonts w:hint="default"/>
        <w:lang w:val="cs-CZ" w:eastAsia="cs-CZ" w:bidi="cs-CZ"/>
      </w:rPr>
    </w:lvl>
    <w:lvl w:ilvl="8" w:tplc="93048782">
      <w:numFmt w:val="bullet"/>
      <w:lvlText w:val="•"/>
      <w:lvlJc w:val="left"/>
      <w:pPr>
        <w:ind w:left="8501" w:hanging="360"/>
      </w:pPr>
      <w:rPr>
        <w:rFonts w:hint="default"/>
        <w:lang w:val="cs-CZ" w:eastAsia="cs-CZ" w:bidi="cs-CZ"/>
      </w:rPr>
    </w:lvl>
  </w:abstractNum>
  <w:abstractNum w:abstractNumId="1">
    <w:nsid w:val="637D6C51"/>
    <w:multiLevelType w:val="hybridMultilevel"/>
    <w:tmpl w:val="3E362668"/>
    <w:lvl w:ilvl="0" w:tplc="BDE80C54">
      <w:numFmt w:val="bullet"/>
      <w:lvlText w:val="-"/>
      <w:lvlJc w:val="left"/>
      <w:pPr>
        <w:ind w:left="910" w:hanging="361"/>
      </w:pPr>
      <w:rPr>
        <w:rFonts w:ascii="Tahoma" w:eastAsia="Tahoma" w:hAnsi="Tahoma" w:cs="Tahoma" w:hint="default"/>
        <w:w w:val="106"/>
        <w:sz w:val="20"/>
        <w:szCs w:val="20"/>
        <w:lang w:val="cs-CZ" w:eastAsia="cs-CZ" w:bidi="cs-CZ"/>
      </w:rPr>
    </w:lvl>
    <w:lvl w:ilvl="1" w:tplc="66F42E26">
      <w:numFmt w:val="bullet"/>
      <w:lvlText w:val="•"/>
      <w:lvlJc w:val="left"/>
      <w:pPr>
        <w:ind w:left="1878" w:hanging="361"/>
      </w:pPr>
      <w:rPr>
        <w:rFonts w:hint="default"/>
        <w:lang w:val="cs-CZ" w:eastAsia="cs-CZ" w:bidi="cs-CZ"/>
      </w:rPr>
    </w:lvl>
    <w:lvl w:ilvl="2" w:tplc="D834C68C">
      <w:numFmt w:val="bullet"/>
      <w:lvlText w:val="•"/>
      <w:lvlJc w:val="left"/>
      <w:pPr>
        <w:ind w:left="2837" w:hanging="361"/>
      </w:pPr>
      <w:rPr>
        <w:rFonts w:hint="default"/>
        <w:lang w:val="cs-CZ" w:eastAsia="cs-CZ" w:bidi="cs-CZ"/>
      </w:rPr>
    </w:lvl>
    <w:lvl w:ilvl="3" w:tplc="7496F986">
      <w:numFmt w:val="bullet"/>
      <w:lvlText w:val="•"/>
      <w:lvlJc w:val="left"/>
      <w:pPr>
        <w:ind w:left="3795" w:hanging="361"/>
      </w:pPr>
      <w:rPr>
        <w:rFonts w:hint="default"/>
        <w:lang w:val="cs-CZ" w:eastAsia="cs-CZ" w:bidi="cs-CZ"/>
      </w:rPr>
    </w:lvl>
    <w:lvl w:ilvl="4" w:tplc="15F6EF7A">
      <w:numFmt w:val="bullet"/>
      <w:lvlText w:val="•"/>
      <w:lvlJc w:val="left"/>
      <w:pPr>
        <w:ind w:left="4754" w:hanging="361"/>
      </w:pPr>
      <w:rPr>
        <w:rFonts w:hint="default"/>
        <w:lang w:val="cs-CZ" w:eastAsia="cs-CZ" w:bidi="cs-CZ"/>
      </w:rPr>
    </w:lvl>
    <w:lvl w:ilvl="5" w:tplc="DDE8B736">
      <w:numFmt w:val="bullet"/>
      <w:lvlText w:val="•"/>
      <w:lvlJc w:val="left"/>
      <w:pPr>
        <w:ind w:left="5713" w:hanging="361"/>
      </w:pPr>
      <w:rPr>
        <w:rFonts w:hint="default"/>
        <w:lang w:val="cs-CZ" w:eastAsia="cs-CZ" w:bidi="cs-CZ"/>
      </w:rPr>
    </w:lvl>
    <w:lvl w:ilvl="6" w:tplc="2B4C753C">
      <w:numFmt w:val="bullet"/>
      <w:lvlText w:val="•"/>
      <w:lvlJc w:val="left"/>
      <w:pPr>
        <w:ind w:left="6671" w:hanging="361"/>
      </w:pPr>
      <w:rPr>
        <w:rFonts w:hint="default"/>
        <w:lang w:val="cs-CZ" w:eastAsia="cs-CZ" w:bidi="cs-CZ"/>
      </w:rPr>
    </w:lvl>
    <w:lvl w:ilvl="7" w:tplc="0C8A651A">
      <w:numFmt w:val="bullet"/>
      <w:lvlText w:val="•"/>
      <w:lvlJc w:val="left"/>
      <w:pPr>
        <w:ind w:left="7630" w:hanging="361"/>
      </w:pPr>
      <w:rPr>
        <w:rFonts w:hint="default"/>
        <w:lang w:val="cs-CZ" w:eastAsia="cs-CZ" w:bidi="cs-CZ"/>
      </w:rPr>
    </w:lvl>
    <w:lvl w:ilvl="8" w:tplc="0B4EED6C">
      <w:numFmt w:val="bullet"/>
      <w:lvlText w:val="•"/>
      <w:lvlJc w:val="left"/>
      <w:pPr>
        <w:ind w:left="8589" w:hanging="361"/>
      </w:pPr>
      <w:rPr>
        <w:rFonts w:hint="default"/>
        <w:lang w:val="cs-CZ" w:eastAsia="cs-CZ" w:bidi="cs-CZ"/>
      </w:rPr>
    </w:lvl>
  </w:abstractNum>
  <w:abstractNum w:abstractNumId="2">
    <w:nsid w:val="79312787"/>
    <w:multiLevelType w:val="hybridMultilevel"/>
    <w:tmpl w:val="2D72C64A"/>
    <w:lvl w:ilvl="0" w:tplc="C2888194">
      <w:numFmt w:val="bullet"/>
      <w:lvlText w:val="-"/>
      <w:lvlJc w:val="left"/>
      <w:pPr>
        <w:ind w:left="1545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6CD251AA">
      <w:numFmt w:val="bullet"/>
      <w:lvlText w:val="•"/>
      <w:lvlJc w:val="left"/>
      <w:pPr>
        <w:ind w:left="2436" w:hanging="360"/>
      </w:pPr>
      <w:rPr>
        <w:rFonts w:hint="default"/>
        <w:lang w:val="cs-CZ" w:eastAsia="cs-CZ" w:bidi="cs-CZ"/>
      </w:rPr>
    </w:lvl>
    <w:lvl w:ilvl="2" w:tplc="707A622E">
      <w:numFmt w:val="bullet"/>
      <w:lvlText w:val="•"/>
      <w:lvlJc w:val="left"/>
      <w:pPr>
        <w:ind w:left="3333" w:hanging="360"/>
      </w:pPr>
      <w:rPr>
        <w:rFonts w:hint="default"/>
        <w:lang w:val="cs-CZ" w:eastAsia="cs-CZ" w:bidi="cs-CZ"/>
      </w:rPr>
    </w:lvl>
    <w:lvl w:ilvl="3" w:tplc="0AC8FDA0">
      <w:numFmt w:val="bullet"/>
      <w:lvlText w:val="•"/>
      <w:lvlJc w:val="left"/>
      <w:pPr>
        <w:ind w:left="4229" w:hanging="360"/>
      </w:pPr>
      <w:rPr>
        <w:rFonts w:hint="default"/>
        <w:lang w:val="cs-CZ" w:eastAsia="cs-CZ" w:bidi="cs-CZ"/>
      </w:rPr>
    </w:lvl>
    <w:lvl w:ilvl="4" w:tplc="8C60C22E">
      <w:numFmt w:val="bullet"/>
      <w:lvlText w:val="•"/>
      <w:lvlJc w:val="left"/>
      <w:pPr>
        <w:ind w:left="5126" w:hanging="360"/>
      </w:pPr>
      <w:rPr>
        <w:rFonts w:hint="default"/>
        <w:lang w:val="cs-CZ" w:eastAsia="cs-CZ" w:bidi="cs-CZ"/>
      </w:rPr>
    </w:lvl>
    <w:lvl w:ilvl="5" w:tplc="DC428A04">
      <w:numFmt w:val="bullet"/>
      <w:lvlText w:val="•"/>
      <w:lvlJc w:val="left"/>
      <w:pPr>
        <w:ind w:left="6023" w:hanging="360"/>
      </w:pPr>
      <w:rPr>
        <w:rFonts w:hint="default"/>
        <w:lang w:val="cs-CZ" w:eastAsia="cs-CZ" w:bidi="cs-CZ"/>
      </w:rPr>
    </w:lvl>
    <w:lvl w:ilvl="6" w:tplc="418ACA7C">
      <w:numFmt w:val="bullet"/>
      <w:lvlText w:val="•"/>
      <w:lvlJc w:val="left"/>
      <w:pPr>
        <w:ind w:left="6919" w:hanging="360"/>
      </w:pPr>
      <w:rPr>
        <w:rFonts w:hint="default"/>
        <w:lang w:val="cs-CZ" w:eastAsia="cs-CZ" w:bidi="cs-CZ"/>
      </w:rPr>
    </w:lvl>
    <w:lvl w:ilvl="7" w:tplc="9E4C4D38">
      <w:numFmt w:val="bullet"/>
      <w:lvlText w:val="•"/>
      <w:lvlJc w:val="left"/>
      <w:pPr>
        <w:ind w:left="7816" w:hanging="360"/>
      </w:pPr>
      <w:rPr>
        <w:rFonts w:hint="default"/>
        <w:lang w:val="cs-CZ" w:eastAsia="cs-CZ" w:bidi="cs-CZ"/>
      </w:rPr>
    </w:lvl>
    <w:lvl w:ilvl="8" w:tplc="F5903932">
      <w:numFmt w:val="bullet"/>
      <w:lvlText w:val="•"/>
      <w:lvlJc w:val="left"/>
      <w:pPr>
        <w:ind w:left="8713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B"/>
    <w:rsid w:val="001F560C"/>
    <w:rsid w:val="0027132E"/>
    <w:rsid w:val="003B5DDE"/>
    <w:rsid w:val="00400F83"/>
    <w:rsid w:val="00401FCC"/>
    <w:rsid w:val="004D3D57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2" w:right="349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5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2" w:right="349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5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bysek.novy@comtesfh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vicka@ntc.zc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tesfht.cz/" TargetMode="External"/><Relationship Id="rId2" Type="http://schemas.openxmlformats.org/officeDocument/2006/relationships/hyperlink" Target="mailto:comtes@comtesfht.cz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omtesfht.cz/" TargetMode="External"/><Relationship Id="rId4" Type="http://schemas.openxmlformats.org/officeDocument/2006/relationships/hyperlink" Target="mailto:comtes@comtesfht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tesfht.cz/" TargetMode="External"/><Relationship Id="rId2" Type="http://schemas.openxmlformats.org/officeDocument/2006/relationships/hyperlink" Target="mailto:comtes@comtesfht.cz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omtesfht.cz/" TargetMode="External"/><Relationship Id="rId4" Type="http://schemas.openxmlformats.org/officeDocument/2006/relationships/hyperlink" Target="mailto:comtes@comtesfh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</vt:lpstr>
    </vt:vector>
  </TitlesOfParts>
  <Company>Západočeská Univerzita v Plzni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</dc:title>
  <dc:creator>Jana Škalová</dc:creator>
  <cp:lastModifiedBy>Blanka GREBEŇOVÁ</cp:lastModifiedBy>
  <cp:revision>3</cp:revision>
  <dcterms:created xsi:type="dcterms:W3CDTF">2021-07-13T06:36:00Z</dcterms:created>
  <dcterms:modified xsi:type="dcterms:W3CDTF">2021-07-13T06:36:00Z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2021-07-09T00:00:00Z</vt:filetime>
  </property>
</Properties>
</file>