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4FD3" w14:textId="77777777" w:rsidR="0014603A" w:rsidRDefault="0014603A">
      <w:pPr>
        <w:spacing w:line="276" w:lineRule="auto"/>
        <w:jc w:val="both"/>
      </w:pPr>
    </w:p>
    <w:p w14:paraId="5CF10248" w14:textId="77777777" w:rsidR="0014603A" w:rsidRDefault="0099519A">
      <w:pPr>
        <w:spacing w:line="276" w:lineRule="auto"/>
        <w:jc w:val="both"/>
      </w:pPr>
      <w:r>
        <w:t xml:space="preserve">Níže uvedeného dne, měsíce a roku uzavřeli </w:t>
      </w:r>
    </w:p>
    <w:p w14:paraId="24F17094" w14:textId="77777777" w:rsidR="0014603A" w:rsidRDefault="0099519A">
      <w:pPr>
        <w:pStyle w:val="Nadpis1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Institut plánování a rozvoje hlavního města Prahy, příspěvková organizace</w:t>
      </w:r>
    </w:p>
    <w:p w14:paraId="5D78B13C" w14:textId="77777777" w:rsidR="0014603A" w:rsidRDefault="0099519A">
      <w:pPr>
        <w:spacing w:line="276" w:lineRule="auto"/>
        <w:ind w:left="284"/>
        <w:jc w:val="both"/>
      </w:pPr>
      <w:r>
        <w:t>zastoupený: Mgr. Adam Švejda, zástupce ředitele pro provozní a ekonomickou činnost</w:t>
      </w:r>
    </w:p>
    <w:p w14:paraId="7A3431F8" w14:textId="77777777" w:rsidR="0014603A" w:rsidRDefault="0099519A">
      <w:pPr>
        <w:spacing w:line="276" w:lineRule="auto"/>
        <w:ind w:left="284"/>
        <w:jc w:val="both"/>
      </w:pPr>
      <w:r>
        <w:t>sídlo: Vyšehradská 57, 128 00 Praha 2</w:t>
      </w:r>
    </w:p>
    <w:p w14:paraId="3F6DFBDE" w14:textId="77777777" w:rsidR="0014603A" w:rsidRDefault="0099519A">
      <w:pPr>
        <w:spacing w:line="276" w:lineRule="auto"/>
        <w:ind w:left="284"/>
        <w:jc w:val="both"/>
      </w:pPr>
      <w:r>
        <w:t xml:space="preserve">zapsaný: v obchodním rejstříku vedeném Městským soudem v Praze, oddíl </w:t>
      </w:r>
      <w:proofErr w:type="spellStart"/>
      <w:r>
        <w:t>Pr</w:t>
      </w:r>
      <w:proofErr w:type="spellEnd"/>
      <w:r>
        <w:t>, vložka 63</w:t>
      </w:r>
    </w:p>
    <w:p w14:paraId="79644864" w14:textId="77777777" w:rsidR="0014603A" w:rsidRDefault="0099519A">
      <w:pPr>
        <w:spacing w:line="276" w:lineRule="auto"/>
        <w:ind w:left="284"/>
        <w:jc w:val="both"/>
      </w:pPr>
      <w:r>
        <w:t>IČO: 70883858</w:t>
      </w:r>
    </w:p>
    <w:p w14:paraId="173A0EE1" w14:textId="77777777" w:rsidR="0014603A" w:rsidRDefault="0099519A">
      <w:pPr>
        <w:spacing w:line="276" w:lineRule="auto"/>
        <w:ind w:left="284"/>
        <w:jc w:val="both"/>
      </w:pPr>
      <w:r>
        <w:t>DIČ: CZ70883858</w:t>
      </w:r>
    </w:p>
    <w:p w14:paraId="29598C9B" w14:textId="73CE5296" w:rsidR="0014603A" w:rsidRDefault="0099519A">
      <w:pPr>
        <w:spacing w:line="276" w:lineRule="auto"/>
        <w:ind w:left="284"/>
        <w:jc w:val="both"/>
      </w:pPr>
      <w:r>
        <w:t xml:space="preserve">bankovní spojení: </w:t>
      </w:r>
      <w:proofErr w:type="spellStart"/>
      <w:r w:rsidR="0023635D">
        <w:t>xxxxxxxxxxxxx</w:t>
      </w:r>
      <w:proofErr w:type="spellEnd"/>
    </w:p>
    <w:p w14:paraId="6B73D8FE" w14:textId="25466EAB" w:rsidR="0014603A" w:rsidRDefault="0099519A">
      <w:pPr>
        <w:pStyle w:val="Zkladntext"/>
        <w:spacing w:line="276" w:lineRule="auto"/>
        <w:ind w:left="284"/>
      </w:pPr>
      <w:r>
        <w:t xml:space="preserve">číslo účtu: </w:t>
      </w:r>
      <w:proofErr w:type="spellStart"/>
      <w:r w:rsidR="0023635D">
        <w:t>xxxxxxxxxxx</w:t>
      </w:r>
      <w:proofErr w:type="spellEnd"/>
    </w:p>
    <w:p w14:paraId="56587B70" w14:textId="77777777" w:rsidR="0014603A" w:rsidRDefault="0099519A">
      <w:pPr>
        <w:pStyle w:val="Zkladntext"/>
        <w:spacing w:line="276" w:lineRule="auto"/>
        <w:ind w:left="284"/>
      </w:pPr>
      <w:r>
        <w:t xml:space="preserve"> (dále jen „</w:t>
      </w:r>
      <w:r>
        <w:rPr>
          <w:b/>
          <w:bCs/>
        </w:rPr>
        <w:t>objednatel</w:t>
      </w:r>
      <w:r>
        <w:t>“)</w:t>
      </w:r>
    </w:p>
    <w:p w14:paraId="1B845893" w14:textId="77777777" w:rsidR="0014603A" w:rsidRDefault="0014603A">
      <w:pPr>
        <w:pStyle w:val="Zkladntext"/>
        <w:spacing w:line="276" w:lineRule="auto"/>
        <w:ind w:left="187"/>
      </w:pPr>
    </w:p>
    <w:p w14:paraId="3F46AD8F" w14:textId="77777777" w:rsidR="0014603A" w:rsidRDefault="0014603A">
      <w:pPr>
        <w:pStyle w:val="Zkladntext"/>
        <w:spacing w:line="276" w:lineRule="auto"/>
        <w:ind w:left="187"/>
      </w:pPr>
    </w:p>
    <w:p w14:paraId="157D1C98" w14:textId="77777777" w:rsidR="0014603A" w:rsidRDefault="0099519A">
      <w:pPr>
        <w:tabs>
          <w:tab w:val="left" w:pos="5812"/>
        </w:tabs>
        <w:spacing w:line="276" w:lineRule="auto"/>
        <w:jc w:val="both"/>
      </w:pPr>
      <w:r>
        <w:t>a</w:t>
      </w:r>
    </w:p>
    <w:p w14:paraId="7BBEBE4B" w14:textId="77777777" w:rsidR="0014603A" w:rsidRDefault="0014603A">
      <w:pPr>
        <w:spacing w:line="276" w:lineRule="auto"/>
      </w:pPr>
    </w:p>
    <w:p w14:paraId="5F974399" w14:textId="77777777" w:rsidR="0014603A" w:rsidRDefault="0014603A">
      <w:pPr>
        <w:spacing w:line="276" w:lineRule="auto"/>
      </w:pPr>
    </w:p>
    <w:p w14:paraId="49092444" w14:textId="77777777" w:rsidR="0014603A" w:rsidRDefault="0099519A">
      <w:pPr>
        <w:spacing w:line="276" w:lineRule="auto"/>
        <w:rPr>
          <w:b/>
          <w:bCs/>
        </w:rPr>
      </w:pPr>
      <w:r>
        <w:rPr>
          <w:b/>
          <w:bCs/>
        </w:rPr>
        <w:t>Ondřej Urbanec</w:t>
      </w:r>
    </w:p>
    <w:p w14:paraId="7EC11CD1" w14:textId="77777777" w:rsidR="0014603A" w:rsidRDefault="0099519A">
      <w:pPr>
        <w:spacing w:line="276" w:lineRule="auto"/>
        <w:ind w:left="284"/>
        <w:rPr>
          <w:b/>
          <w:bCs/>
        </w:rPr>
      </w:pPr>
      <w:r>
        <w:t xml:space="preserve">sídlo: </w:t>
      </w:r>
      <w:proofErr w:type="spellStart"/>
      <w:r>
        <w:t>Rybálkova</w:t>
      </w:r>
      <w:proofErr w:type="spellEnd"/>
      <w:r>
        <w:t xml:space="preserve"> 336/49, Praha 101 00</w:t>
      </w:r>
    </w:p>
    <w:p w14:paraId="517B6F24" w14:textId="77777777" w:rsidR="0014603A" w:rsidRDefault="0099519A">
      <w:pPr>
        <w:spacing w:line="276" w:lineRule="auto"/>
        <w:ind w:left="284"/>
      </w:pPr>
      <w:r>
        <w:t>zapsaný: v živnostenském rejstříku</w:t>
      </w:r>
    </w:p>
    <w:p w14:paraId="0763A39B" w14:textId="77777777" w:rsidR="0014603A" w:rsidRDefault="0099519A">
      <w:pPr>
        <w:spacing w:line="276" w:lineRule="auto"/>
        <w:ind w:left="284"/>
      </w:pPr>
      <w:r>
        <w:t xml:space="preserve">IČO: </w:t>
      </w:r>
      <w:r>
        <w:rPr>
          <w:rFonts w:ascii="Cambria" w:hAnsi="Cambria"/>
          <w:sz w:val="20"/>
          <w:szCs w:val="20"/>
        </w:rPr>
        <w:t>70724989</w:t>
      </w:r>
    </w:p>
    <w:p w14:paraId="14881786" w14:textId="77777777" w:rsidR="0014603A" w:rsidRDefault="0099519A">
      <w:pPr>
        <w:spacing w:line="276" w:lineRule="auto"/>
        <w:ind w:left="284"/>
      </w:pPr>
      <w:r>
        <w:t>DIČ: CZ8110151808</w:t>
      </w:r>
    </w:p>
    <w:p w14:paraId="43FB3B95" w14:textId="34D30FF0" w:rsidR="0014603A" w:rsidRDefault="0099519A">
      <w:pPr>
        <w:spacing w:line="276" w:lineRule="auto"/>
        <w:ind w:left="284"/>
      </w:pPr>
      <w:r>
        <w:t xml:space="preserve">bankovní spojení: </w:t>
      </w:r>
      <w:proofErr w:type="spellStart"/>
      <w:r w:rsidR="0023635D">
        <w:t>xxxxxxxxxx</w:t>
      </w:r>
      <w:proofErr w:type="spellEnd"/>
    </w:p>
    <w:p w14:paraId="18299D0C" w14:textId="5D4B0A7B" w:rsidR="0014603A" w:rsidRDefault="0099519A">
      <w:pPr>
        <w:spacing w:line="276" w:lineRule="auto"/>
        <w:ind w:left="284"/>
      </w:pPr>
      <w:r>
        <w:t xml:space="preserve">číslo účtu: </w:t>
      </w:r>
      <w:proofErr w:type="spellStart"/>
      <w:r w:rsidR="0023635D">
        <w:t>xxxxxxxxxxxxx</w:t>
      </w:r>
      <w:proofErr w:type="spellEnd"/>
    </w:p>
    <w:p w14:paraId="0F7A87A4" w14:textId="77777777" w:rsidR="0014603A" w:rsidRDefault="0099519A">
      <w:pPr>
        <w:spacing w:line="276" w:lineRule="auto"/>
        <w:ind w:left="284"/>
      </w:pPr>
      <w:r>
        <w:t xml:space="preserve">zhotovitel je plátcem DPH </w:t>
      </w:r>
    </w:p>
    <w:p w14:paraId="6AB24D7B" w14:textId="77777777" w:rsidR="0014603A" w:rsidRDefault="0099519A">
      <w:pPr>
        <w:pStyle w:val="Zkladntext"/>
        <w:spacing w:line="276" w:lineRule="auto"/>
        <w:ind w:left="284"/>
      </w:pPr>
      <w:r>
        <w:t>(dále jen „</w:t>
      </w:r>
      <w:r>
        <w:rPr>
          <w:b/>
          <w:bCs/>
        </w:rPr>
        <w:t>zhotovitel</w:t>
      </w:r>
      <w:r>
        <w:t xml:space="preserve">“) </w:t>
      </w:r>
    </w:p>
    <w:p w14:paraId="55535CA5" w14:textId="77777777" w:rsidR="0014603A" w:rsidRDefault="0014603A">
      <w:pPr>
        <w:spacing w:line="276" w:lineRule="auto"/>
        <w:ind w:left="284"/>
      </w:pPr>
    </w:p>
    <w:p w14:paraId="7A161488" w14:textId="77777777" w:rsidR="0014603A" w:rsidRDefault="0014603A">
      <w:pPr>
        <w:spacing w:after="120" w:line="276" w:lineRule="auto"/>
        <w:jc w:val="both"/>
      </w:pPr>
    </w:p>
    <w:p w14:paraId="3C1EA981" w14:textId="77777777" w:rsidR="0014603A" w:rsidRDefault="0014603A">
      <w:pPr>
        <w:spacing w:after="120" w:line="276" w:lineRule="auto"/>
        <w:jc w:val="both"/>
      </w:pPr>
    </w:p>
    <w:p w14:paraId="7F599CB1" w14:textId="77777777" w:rsidR="0014603A" w:rsidRDefault="0099519A">
      <w:pPr>
        <w:spacing w:after="120" w:line="276" w:lineRule="auto"/>
        <w:jc w:val="both"/>
      </w:pPr>
      <w:r>
        <w:t>dle ustanovení § 2586 a násl. a ustanovení § 2358 a násl. zákona č. 89/2012 Sb., občanský zákoník, ve znění pozdějších předpisů (dále jen „občanský zákoník“), a ustanovení § 61 zákona č. 121/2000 Sb., o právu autorském, ve znění pozdějších předpisů (dále jen „autorský zákon“), tuto</w:t>
      </w:r>
    </w:p>
    <w:p w14:paraId="2BDD228C" w14:textId="77777777" w:rsidR="0014603A" w:rsidRDefault="0014603A">
      <w:pPr>
        <w:spacing w:after="120" w:line="276" w:lineRule="auto"/>
        <w:jc w:val="both"/>
      </w:pPr>
    </w:p>
    <w:p w14:paraId="5D830C3B" w14:textId="77777777" w:rsidR="0014603A" w:rsidRDefault="0014603A">
      <w:pPr>
        <w:spacing w:after="120" w:line="276" w:lineRule="auto"/>
        <w:jc w:val="both"/>
      </w:pPr>
    </w:p>
    <w:p w14:paraId="07791631" w14:textId="77777777" w:rsidR="0014603A" w:rsidRDefault="0099519A">
      <w:pPr>
        <w:spacing w:after="12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 s licenčním ujednáním</w:t>
      </w:r>
    </w:p>
    <w:p w14:paraId="4B5518B6" w14:textId="77777777" w:rsidR="0014603A" w:rsidRDefault="0099519A">
      <w:pPr>
        <w:spacing w:after="120" w:line="276" w:lineRule="auto"/>
        <w:jc w:val="center"/>
      </w:pPr>
      <w:r>
        <w:t>s názvem</w:t>
      </w:r>
    </w:p>
    <w:p w14:paraId="1AA1DFD4" w14:textId="77777777" w:rsidR="0014603A" w:rsidRDefault="0014603A">
      <w:pPr>
        <w:spacing w:after="120" w:line="276" w:lineRule="auto"/>
        <w:jc w:val="center"/>
      </w:pPr>
    </w:p>
    <w:p w14:paraId="4F147619" w14:textId="77777777" w:rsidR="0014603A" w:rsidRDefault="0099519A">
      <w:pPr>
        <w:spacing w:after="120"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„ Tvorba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videospotu</w:t>
      </w:r>
      <w:proofErr w:type="spellEnd"/>
      <w:r>
        <w:rPr>
          <w:b/>
          <w:bCs/>
        </w:rPr>
        <w:t xml:space="preserve"> k architektonické soutěži Vltavské filharmonie “</w:t>
      </w:r>
    </w:p>
    <w:p w14:paraId="5F036BC1" w14:textId="77777777" w:rsidR="0014603A" w:rsidRDefault="0099519A">
      <w:pPr>
        <w:spacing w:after="120" w:line="276" w:lineRule="auto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t>(dále jen „</w:t>
      </w:r>
      <w:r>
        <w:rPr>
          <w:b/>
          <w:bCs/>
        </w:rPr>
        <w:t>smlouva</w:t>
      </w:r>
      <w:r>
        <w:t>“)</w:t>
      </w:r>
    </w:p>
    <w:p w14:paraId="2149C0AE" w14:textId="77777777" w:rsidR="0014603A" w:rsidRDefault="0014603A">
      <w:pPr>
        <w:spacing w:after="120" w:line="276" w:lineRule="auto"/>
        <w:jc w:val="center"/>
      </w:pPr>
    </w:p>
    <w:p w14:paraId="25718677" w14:textId="77777777" w:rsidR="0014603A" w:rsidRDefault="0014603A">
      <w:pPr>
        <w:pStyle w:val="Nadpis2"/>
        <w:spacing w:before="0" w:line="276" w:lineRule="auto"/>
      </w:pPr>
    </w:p>
    <w:p w14:paraId="0F404000" w14:textId="77777777" w:rsidR="0014603A" w:rsidRDefault="0099519A">
      <w:pPr>
        <w:pStyle w:val="Nadpis2"/>
        <w:spacing w:before="0" w:line="276" w:lineRule="auto"/>
      </w:pPr>
      <w:r>
        <w:t>I. Předmět smlouvy</w:t>
      </w:r>
    </w:p>
    <w:p w14:paraId="2EE3FF64" w14:textId="77777777" w:rsidR="0014603A" w:rsidRDefault="0014603A"/>
    <w:p w14:paraId="7BC96C6D" w14:textId="77777777" w:rsidR="0014603A" w:rsidRDefault="0099519A">
      <w:pPr>
        <w:pStyle w:val="Zkladntextodsazen21"/>
        <w:numPr>
          <w:ilvl w:val="0"/>
          <w:numId w:val="2"/>
        </w:numPr>
        <w:spacing w:line="276" w:lineRule="auto"/>
        <w:jc w:val="both"/>
      </w:pPr>
      <w:r>
        <w:t xml:space="preserve">Zhotovitel se zavazuje provést pro objednatele, v souladu s jeho požadavky, v termínech a v rozsahu, vymezených dále v tomto článku, a za podmínek sjednaných ve smlouvě, vlastním jménem, na svůj náklad a na vlastní odpovědnost a nebezpečí dílo, které spočívá ve zpracování </w:t>
      </w:r>
      <w:proofErr w:type="spellStart"/>
      <w:r>
        <w:t>videospotu</w:t>
      </w:r>
      <w:proofErr w:type="spellEnd"/>
      <w:r>
        <w:t xml:space="preserve"> způsobilé k využití a účelu vymezenému smlouvou (dále jen </w:t>
      </w:r>
      <w:r>
        <w:rPr>
          <w:b/>
          <w:bCs/>
        </w:rPr>
        <w:t>„dílo“</w:t>
      </w:r>
      <w:r>
        <w:t xml:space="preserve"> nebo </w:t>
      </w:r>
      <w:r>
        <w:rPr>
          <w:b/>
          <w:bCs/>
        </w:rPr>
        <w:t>„předmět smlouvy“</w:t>
      </w:r>
      <w:r>
        <w:t xml:space="preserve">).  </w:t>
      </w:r>
    </w:p>
    <w:p w14:paraId="79518E46" w14:textId="77777777" w:rsidR="0014603A" w:rsidRDefault="0099519A">
      <w:pPr>
        <w:pStyle w:val="Zkladntextodsazen21"/>
        <w:numPr>
          <w:ilvl w:val="0"/>
          <w:numId w:val="2"/>
        </w:numPr>
        <w:spacing w:line="276" w:lineRule="auto"/>
        <w:jc w:val="both"/>
      </w:pPr>
      <w:r>
        <w:t xml:space="preserve">Vzhledem k tomu, že součástí plnění dle této smlouvy je i plnění, které naplňuje či naplní znaky autorského díla, ve smyslu ustanovení § 2 autorského zákona, zhotovitel dále, dle níže uvedených podmínek, poskytuje objednateli výhradní licenci k užití díla i jeho veškerých částí, </w:t>
      </w:r>
      <w:r>
        <w:br/>
        <w:t xml:space="preserve">a to jak objednatelem, tak i třetími osobami, kterým objednatel v souladu s touto smlouvou udělí podlicenci, nebo kterým licenci zcela nebo zčásti postoupí (dále jen </w:t>
      </w:r>
      <w:r>
        <w:rPr>
          <w:b/>
          <w:bCs/>
        </w:rPr>
        <w:t>„licence“</w:t>
      </w:r>
      <w:r>
        <w:t xml:space="preserve">). </w:t>
      </w:r>
    </w:p>
    <w:p w14:paraId="48CC1D39" w14:textId="77777777" w:rsidR="0014603A" w:rsidRDefault="0099519A">
      <w:pPr>
        <w:pStyle w:val="Zkladntext2"/>
        <w:numPr>
          <w:ilvl w:val="0"/>
          <w:numId w:val="2"/>
        </w:numPr>
        <w:suppressAutoHyphens w:val="0"/>
        <w:spacing w:line="276" w:lineRule="auto"/>
        <w:jc w:val="both"/>
      </w:pPr>
      <w:r>
        <w:t xml:space="preserve">Objednatel se zavazuje poskytnout zhotoviteli součinnost nutnou k realizaci díla a zavazuje se řádně provedené a dokončené dílo od zhotovitele převzít a zaplatit mu cenu ve výši a za podmínek </w:t>
      </w:r>
      <w:r>
        <w:br/>
        <w:t>dále stanovených.</w:t>
      </w:r>
    </w:p>
    <w:p w14:paraId="5989EF0B" w14:textId="77777777" w:rsidR="0014603A" w:rsidRDefault="0099519A">
      <w:pPr>
        <w:pStyle w:val="Zkladntextodsazen21"/>
        <w:numPr>
          <w:ilvl w:val="0"/>
          <w:numId w:val="3"/>
        </w:numPr>
        <w:spacing w:line="276" w:lineRule="auto"/>
        <w:jc w:val="both"/>
      </w:pPr>
      <w:r>
        <w:t>Podrobná specifikace předmětu smlouvy – viz příloha č. 1 této smlouvy.</w:t>
      </w:r>
    </w:p>
    <w:p w14:paraId="1BA462F2" w14:textId="77777777" w:rsidR="0014603A" w:rsidRDefault="0099519A">
      <w:pPr>
        <w:pStyle w:val="Zkladntextodsazen21"/>
        <w:numPr>
          <w:ilvl w:val="0"/>
          <w:numId w:val="2"/>
        </w:numPr>
        <w:spacing w:line="276" w:lineRule="auto"/>
        <w:jc w:val="both"/>
      </w:pPr>
      <w:r>
        <w:t>Plnění předmětu smlouvy bude provedeno za podmínek stanovených v této smlouvě (včetně příloh), dále pak za podmínek stanovených v zadávací dokumentaci zakázky, včetně jejích příloh, a v nabídce zhotovitele.</w:t>
      </w:r>
    </w:p>
    <w:p w14:paraId="0C74B19D" w14:textId="77777777" w:rsidR="0014603A" w:rsidRDefault="0099519A">
      <w:pPr>
        <w:pStyle w:val="Zkladntext2"/>
        <w:numPr>
          <w:ilvl w:val="0"/>
          <w:numId w:val="2"/>
        </w:numPr>
        <w:suppressAutoHyphens w:val="0"/>
        <w:spacing w:after="100" w:line="276" w:lineRule="auto"/>
        <w:jc w:val="both"/>
      </w:pPr>
      <w:r>
        <w:t>V rámci zpracování díla se zhotovitel zavazuje k účasti na všech pracovních poradách svolaných objednatelem či pracovních poradách a prezentacích a zavazuje se k   respektování závěrů na nich přijatých. Pokud nevyplynou z harmonogramu předloženého zhotovitelem, stanoví počet a termíny porad objednatel podle postupu prací na díle. První vstupní pracovní porada se uskuteční spolu se zahájením prací na díle.</w:t>
      </w:r>
    </w:p>
    <w:p w14:paraId="73CE8363" w14:textId="77777777" w:rsidR="0014603A" w:rsidRDefault="0099519A" w:rsidP="0099519A">
      <w:pPr>
        <w:pStyle w:val="Zkladntext"/>
        <w:numPr>
          <w:ilvl w:val="0"/>
          <w:numId w:val="2"/>
        </w:numPr>
      </w:pPr>
      <w:r>
        <w:t>Součástí díla je i veškerá činnost zhotovitele nezbytná k provádění díla a k jeho zdárnému a kompletnímu dokončení, zejména prezentace návrhu a komunikace s klíčovými aktéry. Součástí díla je i provedení prací, neuvedených ve výčtu tohoto článku, avšak nezbytných k řádnému dokončení a umožnění užívání díla, o kterých zhotovitel vzhledem ke své kvalifikaci a zkušenostem měl nebo mohl vědět. Smluvní strany prohlašují, že na základě výše uvedené specifikace je dílo dostatečně a srozumitelně vymezeno.</w:t>
      </w:r>
    </w:p>
    <w:p w14:paraId="54936560" w14:textId="77777777" w:rsidR="0099519A" w:rsidRDefault="0099519A" w:rsidP="0099519A">
      <w:pPr>
        <w:pStyle w:val="Zkladntext"/>
        <w:ind w:left="284"/>
      </w:pPr>
    </w:p>
    <w:p w14:paraId="35A4E9D2" w14:textId="77777777" w:rsidR="0014603A" w:rsidRDefault="0099519A">
      <w:pPr>
        <w:pStyle w:val="Zkladntext"/>
        <w:spacing w:after="120" w:line="276" w:lineRule="auto"/>
      </w:pPr>
      <w:r>
        <w:t xml:space="preserve">8. Smluvní strany se výslovně dohodly, že objednatel nabývá vlastnické právo k movitým věcem </w:t>
      </w:r>
      <w:r>
        <w:br/>
        <w:t xml:space="preserve">jako součástem předmětu díla okamžikem akceptace předaných částí díla objednatelem. Veškeré právní účinky předání předmětu díla či jeho ucelené části dle členění v čl. II odst. 1 této smlouvy objednateli nastávají až na základě potvrzení předání v dokumentu označeném jako </w:t>
      </w:r>
      <w:r>
        <w:rPr>
          <w:b/>
          <w:bCs/>
        </w:rPr>
        <w:t>„akceptační protokol“</w:t>
      </w:r>
      <w:r>
        <w:t xml:space="preserve">, podepsaném oběma stranami po provedení kontroly příslušné etapy díla, který bude opatřen podpisy obou smluvních stran, resp. jimi pověřených osob. </w:t>
      </w:r>
    </w:p>
    <w:p w14:paraId="12AADDE1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t xml:space="preserve">Vzor akceptačního protokolu je ke stažení na webových stránkách objednatele na adrese: </w:t>
      </w:r>
      <w:hyperlink r:id="rId7" w:history="1">
        <w:r>
          <w:rPr>
            <w:rStyle w:val="Hyperlink0"/>
          </w:rPr>
          <w:t>http://www.iprpraha.cz/clanek/1950/vzory-dokumentu</w:t>
        </w:r>
      </w:hyperlink>
      <w:r>
        <w:rPr>
          <w:rStyle w:val="dn"/>
        </w:rPr>
        <w:t xml:space="preserve"> v záložce „Vzory dokumentů, na které odkazují smlouvy“.</w:t>
      </w:r>
    </w:p>
    <w:p w14:paraId="400ECA3E" w14:textId="77777777" w:rsidR="0014603A" w:rsidRDefault="0099519A">
      <w:pPr>
        <w:pStyle w:val="Zkladntext"/>
        <w:spacing w:after="120" w:line="276" w:lineRule="auto"/>
        <w:rPr>
          <w:rStyle w:val="dn"/>
        </w:rPr>
      </w:pPr>
      <w:r>
        <w:rPr>
          <w:rStyle w:val="dn"/>
        </w:rPr>
        <w:t>9. Zhotovitel nese nebezpečí škody na předmětu díla nebo jeho částech a odpovídá za veškeré škody způsobené svojí činností, a to až do okamžiku řádného předání kompletní ucelené části díla objednateli bez vad a nedodělků. Nebezpečí škody na předmětu díla přechází na objednatele okamžikem podpisu akceptačního protokolu o převzetí díla.</w:t>
      </w:r>
    </w:p>
    <w:p w14:paraId="12718DA2" w14:textId="77777777" w:rsidR="0014603A" w:rsidRDefault="0014603A">
      <w:pPr>
        <w:pStyle w:val="Zkladntext"/>
        <w:spacing w:after="120" w:line="276" w:lineRule="auto"/>
        <w:rPr>
          <w:rStyle w:val="dn"/>
        </w:rPr>
      </w:pPr>
    </w:p>
    <w:p w14:paraId="295342EA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II. Cena a platební podmínky</w:t>
      </w:r>
    </w:p>
    <w:p w14:paraId="7A3AD449" w14:textId="77777777" w:rsidR="0014603A" w:rsidRDefault="0014603A"/>
    <w:p w14:paraId="3DEEE716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>Celková cena za zpracování díla činí:</w:t>
      </w:r>
    </w:p>
    <w:p w14:paraId="1124067F" w14:textId="77777777" w:rsidR="0014603A" w:rsidRDefault="0099519A">
      <w:pPr>
        <w:spacing w:after="120" w:line="276" w:lineRule="auto"/>
        <w:jc w:val="both"/>
        <w:rPr>
          <w:rStyle w:val="dn"/>
        </w:rPr>
      </w:pPr>
      <w:r w:rsidRPr="0099519A">
        <w:rPr>
          <w:rStyle w:val="dn"/>
          <w:b/>
        </w:rPr>
        <w:t>242.000,-</w:t>
      </w:r>
      <w:r>
        <w:rPr>
          <w:rStyle w:val="dn"/>
        </w:rPr>
        <w:t xml:space="preserve"> </w:t>
      </w:r>
      <w:r>
        <w:rPr>
          <w:rStyle w:val="dn"/>
          <w:b/>
          <w:bCs/>
        </w:rPr>
        <w:t xml:space="preserve">Kč </w:t>
      </w:r>
      <w:r>
        <w:rPr>
          <w:rStyle w:val="dn"/>
        </w:rPr>
        <w:t xml:space="preserve">(slovy: </w:t>
      </w:r>
      <w:r>
        <w:t>dvě stě čtyřicet dva tisíc</w:t>
      </w:r>
      <w:r>
        <w:rPr>
          <w:rStyle w:val="dn"/>
        </w:rPr>
        <w:t xml:space="preserve"> korun českých) </w:t>
      </w:r>
      <w:r>
        <w:rPr>
          <w:rStyle w:val="dn"/>
          <w:b/>
          <w:bCs/>
        </w:rPr>
        <w:t>bez DPH</w:t>
      </w:r>
      <w:r>
        <w:rPr>
          <w:rStyle w:val="dn"/>
        </w:rPr>
        <w:t xml:space="preserve">, </w:t>
      </w:r>
    </w:p>
    <w:p w14:paraId="2E19DEE6" w14:textId="77777777" w:rsidR="0014603A" w:rsidRDefault="0099519A">
      <w:r w:rsidRPr="0099519A">
        <w:rPr>
          <w:rFonts w:eastAsia="Arial Unicode MS" w:cs="Arial Unicode MS"/>
          <w:b/>
        </w:rPr>
        <w:t>292.820,-</w:t>
      </w:r>
      <w:r>
        <w:rPr>
          <w:rFonts w:eastAsia="Arial Unicode MS" w:cs="Arial Unicode MS"/>
        </w:rPr>
        <w:t xml:space="preserve"> </w:t>
      </w:r>
      <w:r>
        <w:rPr>
          <w:rStyle w:val="dn"/>
          <w:rFonts w:eastAsia="Arial Unicode MS" w:cs="Arial Unicode MS"/>
          <w:b/>
          <w:bCs/>
        </w:rPr>
        <w:t>Kč</w:t>
      </w:r>
      <w:r>
        <w:rPr>
          <w:rFonts w:eastAsia="Arial Unicode MS" w:cs="Arial Unicode MS"/>
        </w:rPr>
        <w:t xml:space="preserve"> (slovy: dvě stě devadesát dva tisíc osm set dvacet korun </w:t>
      </w:r>
      <w:proofErr w:type="gramStart"/>
      <w:r>
        <w:rPr>
          <w:rFonts w:eastAsia="Arial Unicode MS" w:cs="Arial Unicode MS"/>
        </w:rPr>
        <w:t>českých )</w:t>
      </w:r>
      <w:proofErr w:type="gramEnd"/>
      <w:r>
        <w:rPr>
          <w:rFonts w:eastAsia="Arial Unicode MS" w:cs="Arial Unicode MS"/>
        </w:rPr>
        <w:t xml:space="preserve"> </w:t>
      </w:r>
      <w:r>
        <w:rPr>
          <w:rStyle w:val="dn"/>
          <w:rFonts w:eastAsia="Arial Unicode MS" w:cs="Arial Unicode MS"/>
          <w:b/>
          <w:bCs/>
        </w:rPr>
        <w:t>včetně DPH.</w:t>
      </w:r>
    </w:p>
    <w:p w14:paraId="3188F034" w14:textId="77777777" w:rsidR="0014603A" w:rsidRDefault="0014603A">
      <w:pPr>
        <w:spacing w:after="120" w:line="276" w:lineRule="auto"/>
        <w:jc w:val="both"/>
        <w:rPr>
          <w:rStyle w:val="dn"/>
        </w:rPr>
      </w:pPr>
    </w:p>
    <w:p w14:paraId="6D73BBC7" w14:textId="77777777" w:rsidR="0014603A" w:rsidRDefault="0099519A">
      <w:pPr>
        <w:pStyle w:val="Zkladntext2"/>
        <w:suppressAutoHyphens w:val="0"/>
        <w:spacing w:line="276" w:lineRule="auto"/>
        <w:jc w:val="both"/>
        <w:rPr>
          <w:rStyle w:val="dn"/>
        </w:rPr>
      </w:pPr>
      <w:r>
        <w:rPr>
          <w:rStyle w:val="dn"/>
          <w:i/>
          <w:iCs/>
        </w:rPr>
        <w:t xml:space="preserve">  </w:t>
      </w:r>
      <w:r>
        <w:rPr>
          <w:rStyle w:val="dn"/>
        </w:rPr>
        <w:t xml:space="preserve">Platba za splnění předmětu smlouvy se uskuteční po odevzdání díla dle specifikace v čl. I této smlouvy, v termínu stanoveném v čl. III této smlouvy, po předání kompletního díla, </w:t>
      </w:r>
      <w:r>
        <w:rPr>
          <w:rStyle w:val="dn"/>
        </w:rPr>
        <w:br/>
        <w:t xml:space="preserve">a to po oboustranném podepsání akceptačního protokolu bez výhrad či s výhradou těch vad, </w:t>
      </w:r>
      <w:r>
        <w:rPr>
          <w:rStyle w:val="dn"/>
        </w:rPr>
        <w:br/>
        <w:t>které nebrání předávané dílo akceptovat, a bude probíhat takto:</w:t>
      </w:r>
    </w:p>
    <w:p w14:paraId="0BF7A6AD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>Cena uvedená v čl. II odst. 1 této smlouvy může být měněna pouze v souvislosti se změnou sazeb DPH či jiných daňových předpisů majících vliv na cenu předmětu plnění. Rozhodným dnem je den změny sazby DPH.</w:t>
      </w:r>
    </w:p>
    <w:p w14:paraId="36C1E52F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Sjednaná cena v sobě zahrnuje veškeré náklady zhotovitele za realizaci díla podle této smlouvy, </w:t>
      </w:r>
      <w:r>
        <w:rPr>
          <w:rStyle w:val="dn"/>
        </w:rPr>
        <w:br/>
        <w:t xml:space="preserve">včetně ceny licence a zhotovitel nemá nárok na jakoukoliv další platbu související s prováděním díla.  </w:t>
      </w:r>
    </w:p>
    <w:p w14:paraId="4782079A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14:paraId="626A7C61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Řádným vystavením faktury se rozumí vystavení faktury zhotovitelem, </w:t>
      </w:r>
      <w:proofErr w:type="gramStart"/>
      <w:r>
        <w:rPr>
          <w:rStyle w:val="dn"/>
        </w:rPr>
        <w:t>jež</w:t>
      </w:r>
      <w:proofErr w:type="gramEnd"/>
      <w:r>
        <w:rPr>
          <w:rStyle w:val="dn"/>
        </w:rPr>
        <w:t xml:space="preserve"> má veškeré náležitosti daňového dokladu požadované právními předpisy, zejména zákonem č. 235/2004 Sb., o dani z přidané hodnoty, ve znění pozdějších předpisů. </w:t>
      </w:r>
      <w:r>
        <w:rPr>
          <w:rStyle w:val="dn"/>
          <w:b/>
          <w:bCs/>
        </w:rPr>
        <w:t>Na faktuře musí být uvedeno číslo smlouvy</w:t>
      </w:r>
      <w:r>
        <w:rPr>
          <w:rStyle w:val="dn"/>
        </w:rPr>
        <w:t xml:space="preserve">. Úhrada faktur bude provedena převodním příkazem na bankovní účet uvedený na faktuře zhotovitele, uvedený shora v označení zhotovitele. </w:t>
      </w:r>
    </w:p>
    <w:p w14:paraId="2A32827C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Oprávněným vystavením faktury se rozumí vystavení faktury zhotovitelem za řádně provedené </w:t>
      </w:r>
      <w:r>
        <w:rPr>
          <w:rStyle w:val="dn"/>
        </w:rPr>
        <w:br/>
        <w:t xml:space="preserve">a na základě oběma stranami podepsaného akceptačního protokolu předané dílo, ve struktuře dle čl. IV této smlouvy. </w:t>
      </w:r>
    </w:p>
    <w:p w14:paraId="6EC4A271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V případě, že faktura nebude vystavena oprávněně, není objednatel povinen ji proplatit.  </w:t>
      </w:r>
    </w:p>
    <w:p w14:paraId="0898A943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 V případě, že faktura nebude vystavena řádně v souladu se zákonem a nebude obsahovat předepsané náležitosti, je objednatel oprávněn vrátit ji zhotoviteli k opravě a doplnění. V takovém případě </w:t>
      </w:r>
      <w:r>
        <w:rPr>
          <w:rStyle w:val="dn"/>
        </w:rPr>
        <w:br/>
        <w:t>se zastaví plynutí lhůty splatnosti a nová lhůta splatnosti začne běžet doručením opravené faktury.</w:t>
      </w:r>
    </w:p>
    <w:p w14:paraId="63A22B81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 Objednatel neposkytuje zálohy.</w:t>
      </w:r>
    </w:p>
    <w:p w14:paraId="5F6BEE98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 Zhotovitel je podle ustanovení § 2 písm. e) zákona č. 320/2001 Sb., o finanční kontrole ve veřejné správě a o změně některých zákonů, ve znění pozdějších předpisů, osobou povinnou spolupůsobit </w:t>
      </w:r>
      <w:r>
        <w:rPr>
          <w:rStyle w:val="dn"/>
        </w:rPr>
        <w:br/>
        <w:t xml:space="preserve">při výkonu finanční kontroly. Zhotovitel je povinen poskytnout při výkonu finanční kontroly součinnost a je povinen poskytnout přístup ke všem dokumentům souvisejícím se zadáním a realizací díla, včetně dokumentů podléhajících ochraně podle zvláštních právních předpisů. Za účelem řádného splnění této povinnosti je zhotovitel povinen smluvně zavázat i všechny své případné poddodavatele.  </w:t>
      </w:r>
    </w:p>
    <w:p w14:paraId="4AAD2B4A" w14:textId="77777777" w:rsidR="0014603A" w:rsidRDefault="0099519A">
      <w:pPr>
        <w:numPr>
          <w:ilvl w:val="0"/>
          <w:numId w:val="5"/>
        </w:numPr>
        <w:spacing w:after="120" w:line="276" w:lineRule="auto"/>
        <w:jc w:val="both"/>
      </w:pPr>
      <w:r>
        <w:rPr>
          <w:rStyle w:val="dn"/>
        </w:rPr>
        <w:t xml:space="preserve"> V případě, že se zhotovitel stane nespolehlivým plátcem DPH, ve smyslu ustanovení § </w:t>
      </w:r>
      <w:proofErr w:type="gramStart"/>
      <w:r>
        <w:rPr>
          <w:rStyle w:val="dn"/>
        </w:rPr>
        <w:t>106a</w:t>
      </w:r>
      <w:proofErr w:type="gramEnd"/>
      <w:r>
        <w:rPr>
          <w:rStyle w:val="dn"/>
        </w:rPr>
        <w:t xml:space="preserve"> zákona č. 235/2004 Sb., o dani z přidané hodnoty, ve znění pozdějších předpisů, je objednatel oprávněn odvést částku DPH z příslušného plnění přímo na účet finančního úřadu, podle ustanovení </w:t>
      </w:r>
      <w:r>
        <w:rPr>
          <w:rStyle w:val="dn"/>
        </w:rPr>
        <w:br/>
      </w:r>
      <w:r>
        <w:rPr>
          <w:rStyle w:val="dn"/>
        </w:rPr>
        <w:lastRenderedPageBreak/>
        <w:t xml:space="preserve">§ 109 a 109a cit. zákona.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</w:t>
      </w:r>
      <w:r>
        <w:rPr>
          <w:rStyle w:val="dn"/>
        </w:rPr>
        <w:br/>
        <w:t xml:space="preserve">tzv. nespolehlivým plátcem DPH, bude ověřena z veřejně dostupného registru, což zhotovitel výslovně akceptuje a nebude činit sporným. </w:t>
      </w:r>
    </w:p>
    <w:p w14:paraId="70628933" w14:textId="77777777" w:rsidR="0014603A" w:rsidRDefault="0014603A">
      <w:pPr>
        <w:spacing w:after="120" w:line="276" w:lineRule="auto"/>
        <w:jc w:val="both"/>
        <w:rPr>
          <w:rStyle w:val="dn"/>
        </w:rPr>
      </w:pPr>
    </w:p>
    <w:p w14:paraId="0F366922" w14:textId="77777777" w:rsidR="0014603A" w:rsidRDefault="0014603A">
      <w:pPr>
        <w:spacing w:after="120" w:line="276" w:lineRule="auto"/>
        <w:jc w:val="both"/>
        <w:rPr>
          <w:rStyle w:val="dn"/>
        </w:rPr>
      </w:pPr>
    </w:p>
    <w:p w14:paraId="356BFDB7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III. Termín plnění</w:t>
      </w:r>
    </w:p>
    <w:p w14:paraId="0AF13072" w14:textId="77777777" w:rsidR="0014603A" w:rsidRDefault="0014603A"/>
    <w:p w14:paraId="61DC4C85" w14:textId="77777777" w:rsidR="0014603A" w:rsidRDefault="0099519A">
      <w:pPr>
        <w:numPr>
          <w:ilvl w:val="0"/>
          <w:numId w:val="7"/>
        </w:numPr>
      </w:pPr>
      <w:r>
        <w:rPr>
          <w:rFonts w:eastAsia="Arial Unicode MS" w:cs="Arial Unicode MS"/>
        </w:rPr>
        <w:t xml:space="preserve">Zhotovitel se zavazuje dílo dokončit a jako řádně provedené kompletní dílo objednateli předat nejpozději do </w:t>
      </w:r>
      <w:r>
        <w:rPr>
          <w:rStyle w:val="dn"/>
          <w:rFonts w:eastAsia="Arial Unicode MS" w:cs="Arial Unicode MS"/>
          <w:b/>
          <w:bCs/>
        </w:rPr>
        <w:t>30.6.2021</w:t>
      </w:r>
      <w:r>
        <w:rPr>
          <w:rFonts w:eastAsia="Arial Unicode MS" w:cs="Arial Unicode MS"/>
        </w:rPr>
        <w:t>. Případné zapracování připomínek do</w:t>
      </w:r>
      <w:r>
        <w:rPr>
          <w:rStyle w:val="dn"/>
          <w:rFonts w:eastAsia="Arial Unicode MS" w:cs="Arial Unicode MS"/>
          <w:b/>
          <w:bCs/>
        </w:rPr>
        <w:t xml:space="preserve"> 7.7.2021.</w:t>
      </w:r>
    </w:p>
    <w:p w14:paraId="5B70729E" w14:textId="77777777" w:rsidR="0014603A" w:rsidRDefault="0014603A"/>
    <w:p w14:paraId="03E9EB3F" w14:textId="77777777" w:rsidR="0014603A" w:rsidRDefault="0099519A">
      <w:pPr>
        <w:pStyle w:val="Zkladntext2"/>
        <w:spacing w:after="0" w:line="240" w:lineRule="auto"/>
        <w:jc w:val="both"/>
        <w:rPr>
          <w:rStyle w:val="dn"/>
        </w:rPr>
      </w:pPr>
      <w:r>
        <w:rPr>
          <w:rStyle w:val="dn"/>
        </w:rPr>
        <w:t>2.</w:t>
      </w:r>
      <w:r>
        <w:rPr>
          <w:rStyle w:val="dn"/>
          <w:i/>
          <w:iCs/>
        </w:rPr>
        <w:t xml:space="preserve"> </w:t>
      </w:r>
      <w:r>
        <w:rPr>
          <w:rStyle w:val="dn"/>
        </w:rPr>
        <w:t>V případě, že termín plnění vychází na víkend či svátek, posouvá se termín odevzdání na nejbližší následující pracovní den.</w:t>
      </w:r>
    </w:p>
    <w:p w14:paraId="3FF28D2E" w14:textId="77777777" w:rsidR="0014603A" w:rsidRDefault="0014603A">
      <w:pPr>
        <w:pStyle w:val="Zkladntext2"/>
        <w:spacing w:after="0" w:line="240" w:lineRule="auto"/>
        <w:jc w:val="both"/>
        <w:rPr>
          <w:rStyle w:val="dn"/>
        </w:rPr>
      </w:pPr>
    </w:p>
    <w:p w14:paraId="571EE784" w14:textId="77777777" w:rsidR="0014603A" w:rsidRDefault="0099519A">
      <w:pPr>
        <w:pStyle w:val="Zkladntext2"/>
        <w:spacing w:line="276" w:lineRule="auto"/>
        <w:jc w:val="both"/>
        <w:rPr>
          <w:rStyle w:val="dn"/>
          <w:shd w:val="clear" w:color="auto" w:fill="00FFFF"/>
        </w:rPr>
      </w:pPr>
      <w:r>
        <w:rPr>
          <w:rStyle w:val="dn"/>
        </w:rPr>
        <w:t xml:space="preserve">3. Zhotovitel (jeho zástupce) bude v rámci plnění zakázky aktivně přítomen prezentacím </w:t>
      </w:r>
      <w:r>
        <w:rPr>
          <w:rStyle w:val="dn"/>
        </w:rPr>
        <w:br/>
        <w:t>a všem jednáním organizovaným objednatelem.</w:t>
      </w:r>
      <w:r>
        <w:rPr>
          <w:rStyle w:val="dn"/>
          <w:shd w:val="clear" w:color="auto" w:fill="00FFFF"/>
        </w:rPr>
        <w:t xml:space="preserve"> </w:t>
      </w:r>
    </w:p>
    <w:p w14:paraId="57A48992" w14:textId="77777777" w:rsidR="0014603A" w:rsidRDefault="0099519A">
      <w:pPr>
        <w:spacing w:after="120" w:line="276" w:lineRule="auto"/>
        <w:jc w:val="both"/>
        <w:rPr>
          <w:rStyle w:val="dn"/>
          <w:shd w:val="clear" w:color="auto" w:fill="00FFFF"/>
        </w:rPr>
      </w:pPr>
      <w:r>
        <w:rPr>
          <w:rStyle w:val="dn"/>
        </w:rPr>
        <w:t>4. Strany se dále dohodly, že pokud by v průběhu realizace díla došlo k prodlení s plněním z důvodu mimořádné nepředvídatelné a nepřekonatelné překážky vzniklé nezávisle na vůli některé ze stran smlouvy (vyšší moc), ve smyslu § 2913 odst. 2 občanského zákoníku, prodlužuje se termín dokončení díla o stejný počet dní, jako trvaly tyto okolnosti. Smluvní strana, která se o takových okolnostech dozví, je povinna neprodleně informovat druhou smluvní stranu. Nesplní-li tuto povinnost, není oprávněna se těchto okolností dovolávat. Přesáhne-li doba trvání prodlení na straně zhotovitele z těchto důvodů 15 dnů, je objednatel oprávněn od smlouvy odstoupit. Zhotovitel je povinen pokračovat v provádění díla bezodkladně poté, co důvod přerušení odpadne. Po dobu prodlení jedné smluvní strany s plněním smluvních povinností není druhá strana v prodlení s plněním svých povinností, pokud je jejich realizace podmíněna splněním povinností, s jejichž plněním je druhá strana v prodlení.</w:t>
      </w:r>
      <w:r>
        <w:rPr>
          <w:rStyle w:val="dn"/>
          <w:shd w:val="clear" w:color="auto" w:fill="00FFFF"/>
        </w:rPr>
        <w:t xml:space="preserve">  </w:t>
      </w:r>
    </w:p>
    <w:p w14:paraId="5E3E7EFA" w14:textId="77777777" w:rsidR="0014603A" w:rsidRDefault="0099519A">
      <w:pPr>
        <w:spacing w:after="120" w:line="276" w:lineRule="auto"/>
        <w:jc w:val="both"/>
        <w:rPr>
          <w:rStyle w:val="dn"/>
          <w:shd w:val="clear" w:color="auto" w:fill="00FFFF"/>
        </w:rPr>
      </w:pPr>
      <w:r>
        <w:rPr>
          <w:rStyle w:val="dn"/>
        </w:rPr>
        <w:t xml:space="preserve">5. Zhotovitel je oprávněn dílo i jeho části provést před stanoveným termínem, respektive </w:t>
      </w:r>
      <w:r>
        <w:rPr>
          <w:rStyle w:val="dn"/>
        </w:rPr>
        <w:br/>
        <w:t xml:space="preserve">před stanovenými termíny. Za předpokladu, že je celé dokončeno řádně </w:t>
      </w:r>
      <w:r>
        <w:rPr>
          <w:rStyle w:val="dn"/>
        </w:rPr>
        <w:br/>
        <w:t>a nevykazuje vady a nedodělky, je objednatel povinen a zavazuje se poskytnout zhotoviteli potřebnou součinnost a provedené dílo i v dřívějším termínu převzít.</w:t>
      </w:r>
      <w:r>
        <w:rPr>
          <w:rStyle w:val="dn"/>
          <w:shd w:val="clear" w:color="auto" w:fill="00FFFF"/>
        </w:rPr>
        <w:t xml:space="preserve">   </w:t>
      </w:r>
    </w:p>
    <w:p w14:paraId="1E9A2DF7" w14:textId="77777777" w:rsidR="0014603A" w:rsidRDefault="0099519A">
      <w:pPr>
        <w:spacing w:after="120" w:line="276" w:lineRule="auto"/>
        <w:jc w:val="both"/>
        <w:rPr>
          <w:rStyle w:val="dn"/>
          <w:shd w:val="clear" w:color="auto" w:fill="00FFFF"/>
        </w:rPr>
      </w:pPr>
      <w:r>
        <w:rPr>
          <w:rStyle w:val="dn"/>
        </w:rPr>
        <w:t xml:space="preserve">6.  V případě prodlení objednatele se zaplacením jakékoliv platby dle smlouvy je zhotovitel oprávněn </w:t>
      </w:r>
      <w:r>
        <w:rPr>
          <w:rStyle w:val="dn"/>
        </w:rPr>
        <w:br/>
        <w:t xml:space="preserve">svá plnění zastavit až do úplného zaplacení dlužné částky objednatelem. O dobu prodlení objednatele </w:t>
      </w:r>
      <w:r>
        <w:rPr>
          <w:rStyle w:val="dn"/>
        </w:rPr>
        <w:br/>
        <w:t>se zaplacením jakékoliv platby se prodlužují zhotoviteli termíny plnění následujících.</w:t>
      </w:r>
      <w:r>
        <w:rPr>
          <w:rStyle w:val="dn"/>
          <w:shd w:val="clear" w:color="auto" w:fill="00FFFF"/>
        </w:rPr>
        <w:t xml:space="preserve"> </w:t>
      </w:r>
    </w:p>
    <w:p w14:paraId="1BE21AD9" w14:textId="77777777" w:rsidR="0014603A" w:rsidRDefault="0099519A">
      <w:pPr>
        <w:pStyle w:val="Zkladntext2"/>
        <w:spacing w:after="0" w:line="276" w:lineRule="auto"/>
        <w:jc w:val="both"/>
      </w:pPr>
      <w:r>
        <w:rPr>
          <w:rStyle w:val="dn"/>
        </w:rPr>
        <w:t xml:space="preserve"> </w:t>
      </w:r>
    </w:p>
    <w:p w14:paraId="4C2CC090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 xml:space="preserve">IV. Způsob plnění, kontrola a předání díla </w:t>
      </w:r>
    </w:p>
    <w:p w14:paraId="6BE423F5" w14:textId="77777777" w:rsidR="0014603A" w:rsidRDefault="0014603A"/>
    <w:p w14:paraId="2A44716E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>Objednatel se zavazuje poskytnout zhotoviteli včas všechnu potřebnou součinnost spočívající zejména v kontinuální výměně informací, předání doplňujících podkladů, jejichž potřeba vznikne v průběhu plnění smlouvy.</w:t>
      </w:r>
    </w:p>
    <w:p w14:paraId="1EC05384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Místem vstupního jednání, následujících jednání, koordinačních a pracovních schůzek a předání díla </w:t>
      </w:r>
      <w:r>
        <w:rPr>
          <w:rStyle w:val="dn"/>
        </w:rPr>
        <w:br/>
        <w:t xml:space="preserve">je sídlo objednatele. </w:t>
      </w:r>
    </w:p>
    <w:p w14:paraId="5350BE87" w14:textId="77777777" w:rsidR="0014603A" w:rsidRPr="0099519A" w:rsidRDefault="0099519A">
      <w:pPr>
        <w:numPr>
          <w:ilvl w:val="0"/>
          <w:numId w:val="9"/>
        </w:numPr>
      </w:pPr>
      <w:r>
        <w:rPr>
          <w:rFonts w:eastAsia="Arial Unicode MS" w:cs="Arial Unicode MS"/>
        </w:rPr>
        <w:t xml:space="preserve">Objednatel je oprávněn být informován průběžně o provádění díla a jednotlivých částí </w:t>
      </w:r>
      <w:r>
        <w:rPr>
          <w:rFonts w:eastAsia="Arial Unicode MS" w:cs="Arial Unicode MS"/>
        </w:rPr>
        <w:br/>
        <w:t xml:space="preserve">(dále také „report stavu”).  Orientační frekvence předávání informací je 1 x za 14 dnů </w:t>
      </w:r>
      <w:r>
        <w:rPr>
          <w:rFonts w:eastAsia="Arial Unicode MS" w:cs="Arial Unicode MS"/>
        </w:rPr>
        <w:br/>
      </w:r>
      <w:r>
        <w:rPr>
          <w:rFonts w:eastAsia="Arial Unicode MS" w:cs="Arial Unicode MS"/>
        </w:rPr>
        <w:lastRenderedPageBreak/>
        <w:t>(postačí elektronickou cestou). Objednatel má právo k předloženým materiálům dávat své připomínky. Objednatel se vyjádří k zhotovitelem předloženým materiálům do pěti (5) pracovních dnů od jejich předložení. Na základě tohoto vyjádření bude dílo upraveno, resp. dopracováno a dokončeno.</w:t>
      </w:r>
    </w:p>
    <w:p w14:paraId="5BAA1722" w14:textId="77777777" w:rsidR="0099519A" w:rsidRDefault="0099519A" w:rsidP="0099519A">
      <w:pPr>
        <w:ind w:left="284"/>
      </w:pPr>
    </w:p>
    <w:p w14:paraId="2746683E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Konzultace budou probíhat dle aktuálních potřeb a časových možností objednatele a zhotovitele, </w:t>
      </w:r>
      <w:r>
        <w:rPr>
          <w:rStyle w:val="dn"/>
        </w:rPr>
        <w:br/>
        <w:t xml:space="preserve">a to vždy na základě jejich společné dohody.  Pokud bude zhotovitel nebo objednatel požadovat kontrolní den, vyzve k účasti zástupce druhé smluvní strany telefonicky nebo e-mailem </w:t>
      </w:r>
      <w:r>
        <w:rPr>
          <w:rStyle w:val="dn"/>
        </w:rPr>
        <w:br/>
        <w:t xml:space="preserve">nejméně 7 pracovních dnů předem.  </w:t>
      </w:r>
    </w:p>
    <w:p w14:paraId="5319D3C9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Zhotovitel se zavazuje při provádění díla postupovat s veškerou odbornou péčí, v souladu s obecně závaznými právními předpisy vztahujícími se k předmětu plnění díla. </w:t>
      </w:r>
    </w:p>
    <w:p w14:paraId="20DEA7E1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Zhotovitel je povinen řídit se při provádění díla pokyny objednatele, není však povinen vyhovět </w:t>
      </w:r>
      <w:r>
        <w:rPr>
          <w:rStyle w:val="dn"/>
        </w:rPr>
        <w:br/>
        <w:t xml:space="preserve">jeho připomínkám, pokud odporují platnému právnímu řádu, jakož ani připomínkám daným po lhůtě dohodnuté pro vyjádření objednatele. Je však povinen na tyto okolnosti objednatele upozornit. </w:t>
      </w:r>
    </w:p>
    <w:p w14:paraId="18DB1EC2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Zhotovitel je povinen použít podklady předané mu objednatelem pouze za účelem vytvoření díla a zavazuje se nejpozději současně s předáním díla vrátit objednatelem poskytnuté podklady zpět objednateli. Zhotovitel není oprávněn pořizovat kopie objednatelem mu předaných podkladů vyjma případů, kdy tyto kopie budou zapracovány přímo do zhotovovaného díla. </w:t>
      </w:r>
    </w:p>
    <w:p w14:paraId="2937BEE9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Smluvní strany se dohodly, že aplikace ustanovení § 2591 a § 2595 občanského zákoníku se vylučuje.  </w:t>
      </w:r>
    </w:p>
    <w:p w14:paraId="5AA3C097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>Zhotovitel se zavazuje zpracovat a odevzdat dílo tímto způsobem: v digitální formě. Soubor včetně zdrojových dat bude předán na disk dodaný od IPR Praha.</w:t>
      </w:r>
    </w:p>
    <w:p w14:paraId="572059CA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>Předání a převzetí díla se uskuteční na základě oběma stranami podepsaného předávacího protokolu. Postačí i prosté potvrzení o převzetí díla či jeho části objednatelem. Akceptační protokol bude podepsán s účinky předaného díla pouze tehdy, bude-li předávané předmětné dílo splňovat požadavky na kvalitu stanovené v čl. VI této smlouvy. Teprve podpisem akceptačního protokolu bez výhrad či s výhradou těch vad, které nebrání předávanou část díla akceptovat</w:t>
      </w:r>
      <w:r>
        <w:rPr>
          <w:rStyle w:val="dn"/>
          <w:i/>
          <w:iCs/>
        </w:rPr>
        <w:t>,</w:t>
      </w:r>
      <w:r>
        <w:rPr>
          <w:rStyle w:val="dn"/>
        </w:rPr>
        <w:t xml:space="preserve"> se dílo považuje za řádně převzaté a zhotoviteli vzniká právo v souladu s čl. II této smlouvy na zaplacení ceny. Za řádně provedené je dílo považováno tehdy, když k datu předání a převzetí nevykazuje žádné vady a nedodělky a je v souladu s požadavky na kvalitu stanovenými v čl. VI této smlouvy.  </w:t>
      </w:r>
    </w:p>
    <w:p w14:paraId="0F217AAB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>Objednatel není povinen dílo převzít a uzavřít akceptační protokol s účinky převzetí řádně provedeného díla nebo jeho části, pokud dílo či jeho část nesplňuje některý z požadavků na kvalitu stanovenou v čl. VI této smlouvy, pokud vykazuje vady a nedodělky.</w:t>
      </w:r>
    </w:p>
    <w:p w14:paraId="126BB543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V případě, že dílo přejímá, je objednatel povinen podepsat akceptační protokol. V případě, že objednatel odmítne dílo převzít, sepíší obě strany zápis, v němž uvedou svá stanoviska a jejich odůvodnění a dohodnou náhradní termín předání.     </w:t>
      </w:r>
    </w:p>
    <w:p w14:paraId="49157539" w14:textId="77777777" w:rsidR="0014603A" w:rsidRDefault="0099519A">
      <w:pPr>
        <w:numPr>
          <w:ilvl w:val="0"/>
          <w:numId w:val="9"/>
        </w:numPr>
        <w:spacing w:after="120" w:line="276" w:lineRule="auto"/>
        <w:jc w:val="both"/>
      </w:pPr>
      <w:r>
        <w:rPr>
          <w:rStyle w:val="dn"/>
        </w:rPr>
        <w:t xml:space="preserve"> Vlastnické právo k movitým věcem jako součástem díla přechází na objednatele okamžikem předání a převzetí a akceptací dokončeného díla jako celku. </w:t>
      </w:r>
    </w:p>
    <w:p w14:paraId="573EFA26" w14:textId="77777777" w:rsidR="0014603A" w:rsidRDefault="0014603A">
      <w:pPr>
        <w:pStyle w:val="Nadpis2"/>
        <w:spacing w:before="0" w:line="276" w:lineRule="auto"/>
        <w:ind w:left="567" w:hanging="567"/>
      </w:pPr>
    </w:p>
    <w:p w14:paraId="260F79F8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V. Ustanovení o poddodavatelích</w:t>
      </w:r>
    </w:p>
    <w:p w14:paraId="3AC6E3BB" w14:textId="77777777" w:rsidR="0014603A" w:rsidRDefault="0099519A">
      <w:pPr>
        <w:pStyle w:val="Odstavecseseznamem"/>
        <w:widowControl w:val="0"/>
        <w:suppressAutoHyphens w:val="0"/>
        <w:spacing w:after="120" w:line="276" w:lineRule="auto"/>
        <w:ind w:left="0"/>
        <w:jc w:val="both"/>
        <w:rPr>
          <w:rStyle w:val="dn"/>
        </w:rPr>
      </w:pPr>
      <w:r>
        <w:rPr>
          <w:rStyle w:val="dn"/>
        </w:rPr>
        <w:t xml:space="preserve">Zhotovitel se zavazuje v souladu s podanou nabídkou na veřejnou zakázku „Tvorba </w:t>
      </w:r>
      <w:proofErr w:type="spellStart"/>
      <w:r>
        <w:rPr>
          <w:rStyle w:val="dn"/>
        </w:rPr>
        <w:t>videospotu</w:t>
      </w:r>
      <w:proofErr w:type="spellEnd"/>
      <w:r>
        <w:rPr>
          <w:rStyle w:val="dn"/>
        </w:rPr>
        <w:t xml:space="preserve"> k architektonické soutěži Vltavské filharmonie“ zajišťovat veškeré smluvní povinnosti sám, tj. bez účasti poddodavatelů. </w:t>
      </w:r>
    </w:p>
    <w:p w14:paraId="7B1B3F18" w14:textId="77777777" w:rsidR="0014603A" w:rsidRDefault="0014603A"/>
    <w:p w14:paraId="5F506478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lastRenderedPageBreak/>
        <w:t>VI. Kvalita díla</w:t>
      </w:r>
    </w:p>
    <w:p w14:paraId="2A2B2709" w14:textId="77777777" w:rsidR="0014603A" w:rsidRDefault="0014603A"/>
    <w:p w14:paraId="54855D22" w14:textId="77777777" w:rsidR="0014603A" w:rsidRDefault="0099519A">
      <w:pPr>
        <w:numPr>
          <w:ilvl w:val="0"/>
          <w:numId w:val="11"/>
        </w:numPr>
        <w:spacing w:after="120" w:line="276" w:lineRule="auto"/>
        <w:jc w:val="both"/>
      </w:pPr>
      <w:r>
        <w:rPr>
          <w:rStyle w:val="dn"/>
        </w:rPr>
        <w:t xml:space="preserve">Dílo musí být zhotovitelem provedeno řádně, ve stanovených termínech a s odbornou péčí. </w:t>
      </w:r>
    </w:p>
    <w:p w14:paraId="1B52CB87" w14:textId="77777777" w:rsidR="0014603A" w:rsidRDefault="0099519A">
      <w:pPr>
        <w:numPr>
          <w:ilvl w:val="0"/>
          <w:numId w:val="11"/>
        </w:numPr>
        <w:spacing w:after="120" w:line="276" w:lineRule="auto"/>
        <w:jc w:val="both"/>
      </w:pPr>
      <w:r>
        <w:rPr>
          <w:rStyle w:val="dn"/>
        </w:rPr>
        <w:t xml:space="preserve">Řádně a ve stanovených termínech se rozumí provedení díla v souladu s čl. III této smlouvy, ve stavu, odpovídajícímu požadavkům na kvalitu díla, resp. podmínkám stanoveným v obecně závazných platných právních předpisech vztahujících se přímo k předmětu díla, v technických normách, </w:t>
      </w:r>
      <w:r>
        <w:rPr>
          <w:rStyle w:val="dn"/>
        </w:rPr>
        <w:br/>
        <w:t>jejichž závaznost stanoví obecně závazné platné právní předpisy, a požadavkům na kvalitu předmětu smlouvy a podmínkám veřejné zakázky.</w:t>
      </w:r>
    </w:p>
    <w:p w14:paraId="5256BC47" w14:textId="77777777" w:rsidR="0014603A" w:rsidRDefault="0014603A">
      <w:pPr>
        <w:spacing w:after="120" w:line="276" w:lineRule="auto"/>
        <w:jc w:val="both"/>
        <w:rPr>
          <w:rStyle w:val="dn"/>
        </w:rPr>
      </w:pPr>
    </w:p>
    <w:p w14:paraId="6481DF82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VII. Odpovědnost za vady díla</w:t>
      </w:r>
    </w:p>
    <w:p w14:paraId="656877C2" w14:textId="77777777" w:rsidR="0014603A" w:rsidRDefault="0014603A"/>
    <w:p w14:paraId="73C73F24" w14:textId="77777777" w:rsidR="0014603A" w:rsidRDefault="0099519A">
      <w:pPr>
        <w:numPr>
          <w:ilvl w:val="0"/>
          <w:numId w:val="13"/>
        </w:numPr>
        <w:spacing w:after="120" w:line="276" w:lineRule="auto"/>
        <w:jc w:val="both"/>
      </w:pPr>
      <w:r>
        <w:rPr>
          <w:rStyle w:val="dn"/>
        </w:rPr>
        <w:t>Zhotovitel odpovídá za to, že dílo bude provedeno podle podmínek smlouvy, zadávací dokumentace, a že bude odpovídat a sloužit k smluvenému a jinak obvyklému účelu a bude mít vlastnosti stanovené právními předpisy vztahujícími se přímo k plnění předmětu díla a jinak vlastnosti obvyklé.</w:t>
      </w:r>
    </w:p>
    <w:p w14:paraId="3DCE36F9" w14:textId="77777777" w:rsidR="0014603A" w:rsidRDefault="0099519A">
      <w:pPr>
        <w:numPr>
          <w:ilvl w:val="0"/>
          <w:numId w:val="13"/>
        </w:numPr>
        <w:spacing w:after="120" w:line="276" w:lineRule="auto"/>
        <w:jc w:val="both"/>
      </w:pPr>
      <w:r>
        <w:rPr>
          <w:rStyle w:val="dn"/>
        </w:rPr>
        <w:t xml:space="preserve">Vady vytčené v akceptačním protokolu, které nebrání akceptaci, se zhotovitel zavazuje odstranit ve lhůtách stanovených v akceptačním protokolu, jehož vzor je umístěn na internetových stránkách objednatele </w:t>
      </w:r>
      <w:r>
        <w:rPr>
          <w:rStyle w:val="Hyperlink0"/>
        </w:rPr>
        <w:t>https://www.iprpraha.cz/.</w:t>
      </w:r>
      <w:r>
        <w:rPr>
          <w:rStyle w:val="dn"/>
        </w:rPr>
        <w:t xml:space="preserve"> </w:t>
      </w:r>
    </w:p>
    <w:p w14:paraId="2B1FC1B4" w14:textId="77777777" w:rsidR="0014603A" w:rsidRDefault="0099519A">
      <w:pPr>
        <w:numPr>
          <w:ilvl w:val="0"/>
          <w:numId w:val="13"/>
        </w:numPr>
        <w:spacing w:after="120" w:line="276" w:lineRule="auto"/>
        <w:jc w:val="both"/>
      </w:pPr>
      <w:r>
        <w:rPr>
          <w:rStyle w:val="dn"/>
        </w:rPr>
        <w:t xml:space="preserve"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objednatelem písemně oznámené vady díla bezplatně odstranit, přičemž je povinen k odstraňování vad nastoupit </w:t>
      </w:r>
      <w:r>
        <w:rPr>
          <w:rStyle w:val="dn"/>
        </w:rPr>
        <w:br/>
        <w:t xml:space="preserve">bez zbytečného odkladu. </w:t>
      </w:r>
    </w:p>
    <w:p w14:paraId="7C56E8A9" w14:textId="77777777" w:rsidR="0014603A" w:rsidRDefault="0099519A">
      <w:pPr>
        <w:numPr>
          <w:ilvl w:val="0"/>
          <w:numId w:val="13"/>
        </w:numPr>
        <w:spacing w:after="120" w:line="276" w:lineRule="auto"/>
        <w:jc w:val="both"/>
      </w:pPr>
      <w:r>
        <w:rPr>
          <w:rStyle w:val="dn"/>
        </w:rPr>
        <w:t xml:space="preserve">V případě prodlení zhotovitele s odstraněním vad vytčených v akceptačním protokolu, má objednatel vedle vyúčtování smluvní pokuty právo pověřit odstraněním </w:t>
      </w:r>
      <w:proofErr w:type="gramStart"/>
      <w:r>
        <w:rPr>
          <w:rStyle w:val="dn"/>
        </w:rPr>
        <w:t>vady</w:t>
      </w:r>
      <w:proofErr w:type="gramEnd"/>
      <w:r>
        <w:rPr>
          <w:rStyle w:val="dn"/>
        </w:rPr>
        <w:t xml:space="preserve"> popř. vad třetí osobu. Objednateli v tomto případě vzniká právo nárokovat zaplacení vynaložených finančních nákladů na odstranění vady na zhotoviteli.</w:t>
      </w:r>
    </w:p>
    <w:p w14:paraId="2D28862B" w14:textId="77777777" w:rsidR="0014603A" w:rsidRDefault="0099519A">
      <w:pPr>
        <w:pStyle w:val="Zkladntext2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rStyle w:val="d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06AFF352" w14:textId="77777777" w:rsidR="0014603A" w:rsidRDefault="0099519A">
      <w:pPr>
        <w:pStyle w:val="Zkladntext2"/>
        <w:numPr>
          <w:ilvl w:val="0"/>
          <w:numId w:val="13"/>
        </w:numPr>
        <w:suppressAutoHyphens w:val="0"/>
        <w:spacing w:line="276" w:lineRule="auto"/>
        <w:jc w:val="both"/>
      </w:pPr>
      <w:r>
        <w:rPr>
          <w:rStyle w:val="d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27164025" w14:textId="77777777" w:rsidR="0014603A" w:rsidRDefault="0099519A">
      <w:pPr>
        <w:numPr>
          <w:ilvl w:val="0"/>
          <w:numId w:val="13"/>
        </w:numPr>
        <w:spacing w:after="120" w:line="276" w:lineRule="auto"/>
        <w:jc w:val="both"/>
      </w:pPr>
      <w:r>
        <w:rPr>
          <w:rStyle w:val="d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1BA79D7E" w14:textId="77777777" w:rsidR="0014603A" w:rsidRDefault="0099519A">
      <w:pPr>
        <w:numPr>
          <w:ilvl w:val="0"/>
          <w:numId w:val="13"/>
        </w:numPr>
        <w:spacing w:after="120" w:line="276" w:lineRule="auto"/>
        <w:jc w:val="both"/>
      </w:pPr>
      <w:r>
        <w:rPr>
          <w:rStyle w:val="dn"/>
        </w:rPr>
        <w:t xml:space="preserve">Zhotovitel nenese odpovědnost za použití díla nebo jeho částí jinými osobami k jiným účelům, </w:t>
      </w:r>
      <w:r>
        <w:rPr>
          <w:rStyle w:val="dn"/>
        </w:rPr>
        <w:br/>
        <w:t>než bylo vytvořeno.</w:t>
      </w:r>
    </w:p>
    <w:p w14:paraId="08519A48" w14:textId="77777777" w:rsidR="0099519A" w:rsidRDefault="0099519A" w:rsidP="0099519A"/>
    <w:p w14:paraId="3D9875C7" w14:textId="77777777" w:rsidR="0099519A" w:rsidRPr="0099519A" w:rsidRDefault="0099519A" w:rsidP="0099519A"/>
    <w:p w14:paraId="1CEB20EC" w14:textId="77777777" w:rsidR="0014603A" w:rsidRDefault="0014603A">
      <w:pPr>
        <w:pStyle w:val="Nadpis2"/>
        <w:spacing w:before="0" w:line="276" w:lineRule="auto"/>
        <w:rPr>
          <w:rStyle w:val="dn"/>
        </w:rPr>
      </w:pPr>
    </w:p>
    <w:p w14:paraId="035AB81C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VIII. Smluvní pokuta</w:t>
      </w:r>
    </w:p>
    <w:p w14:paraId="4A55AA64" w14:textId="77777777" w:rsidR="0014603A" w:rsidRDefault="0014603A"/>
    <w:p w14:paraId="53769C36" w14:textId="77777777" w:rsidR="0014603A" w:rsidRDefault="0099519A">
      <w:pPr>
        <w:numPr>
          <w:ilvl w:val="0"/>
          <w:numId w:val="15"/>
        </w:numPr>
        <w:spacing w:after="120" w:line="276" w:lineRule="auto"/>
        <w:jc w:val="both"/>
      </w:pPr>
      <w:r>
        <w:rPr>
          <w:rStyle w:val="dn"/>
        </w:rPr>
        <w:t>Za prodlení s termínem předání díla zaplatí zhotovitel objednateli smluvní pokutu ve výši 0,1 % z celkové ceny díla za každý započatý den prodlení.</w:t>
      </w:r>
    </w:p>
    <w:p w14:paraId="0853B450" w14:textId="77777777" w:rsidR="0014603A" w:rsidRDefault="0099519A">
      <w:pPr>
        <w:pStyle w:val="Default"/>
        <w:spacing w:after="120" w:line="276" w:lineRule="auto"/>
        <w:jc w:val="both"/>
        <w:rPr>
          <w:rStyle w:val="dn"/>
          <w:rFonts w:ascii="Times New Roman" w:eastAsia="Times New Roman" w:hAnsi="Times New Roman" w:cs="Times New Roman"/>
          <w:sz w:val="22"/>
          <w:szCs w:val="22"/>
        </w:rPr>
      </w:pPr>
      <w:r>
        <w:rPr>
          <w:rStyle w:val="dn"/>
          <w:rFonts w:ascii="Times New Roman" w:hAnsi="Times New Roman"/>
          <w:sz w:val="22"/>
          <w:szCs w:val="22"/>
        </w:rPr>
        <w:t xml:space="preserve">2. </w:t>
      </w:r>
      <w:r>
        <w:rPr>
          <w:rStyle w:val="dn"/>
          <w:rFonts w:ascii="Times New Roman" w:hAnsi="Times New Roman"/>
          <w:sz w:val="22"/>
          <w:szCs w:val="22"/>
        </w:rPr>
        <w:tab/>
        <w:t xml:space="preserve">Zhotovitel bere na vědomí, že výhradním nabyvatelem licence je objednatel. Objednatel je oprávněn po zhotoviteli požadovat smluvní pokutu ve výši 20 % z celkové ceny díla v případě porušení ustanovení čl. IX odst. 1 této smlouvy, tedy užití díla ve smyslu ustanovení § 12 autorského zákona </w:t>
      </w:r>
      <w:r>
        <w:rPr>
          <w:rStyle w:val="dn"/>
          <w:rFonts w:ascii="Times New Roman" w:eastAsia="Times New Roman" w:hAnsi="Times New Roman" w:cs="Times New Roman"/>
          <w:sz w:val="22"/>
          <w:szCs w:val="22"/>
        </w:rPr>
        <w:br/>
      </w:r>
      <w:r>
        <w:rPr>
          <w:rStyle w:val="dn"/>
          <w:rFonts w:ascii="Times New Roman" w:hAnsi="Times New Roman"/>
          <w:sz w:val="22"/>
          <w:szCs w:val="22"/>
        </w:rPr>
        <w:t xml:space="preserve">bez svolení objednatele (pro vyloučení pochybností se připomíná, že užití rovněž zahrnuje zveřejnění díla nebo jeho části zhotovitelem) a v případě porušení ustanovení čl. IX odst. 3 této smlouvy, </w:t>
      </w:r>
      <w:r>
        <w:rPr>
          <w:rStyle w:val="dn"/>
          <w:rFonts w:ascii="Times New Roman" w:eastAsia="Times New Roman" w:hAnsi="Times New Roman" w:cs="Times New Roman"/>
          <w:sz w:val="22"/>
          <w:szCs w:val="22"/>
        </w:rPr>
        <w:br/>
      </w:r>
      <w:r>
        <w:rPr>
          <w:rStyle w:val="dn"/>
          <w:rFonts w:ascii="Times New Roman" w:hAnsi="Times New Roman"/>
          <w:sz w:val="22"/>
          <w:szCs w:val="22"/>
        </w:rPr>
        <w:t xml:space="preserve">tedy zejména pokud se ukáže, že dílo není původním výtvorem zhotovitele a/nebo že zhotovitel udělil licenci k dílu třetí osobě, a to za každé takovéto zjištění.  </w:t>
      </w:r>
    </w:p>
    <w:p w14:paraId="0E391BBC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 xml:space="preserve">3. </w:t>
      </w:r>
      <w:r>
        <w:rPr>
          <w:rStyle w:val="dn"/>
        </w:rPr>
        <w:tab/>
        <w:t>Zhotovitel je dále povinen objednateli zaplatit smluvní pokutu za porušení níže uvedených ustanovení této smlouvy:</w:t>
      </w:r>
    </w:p>
    <w:p w14:paraId="3FE9B764" w14:textId="77777777" w:rsidR="0014603A" w:rsidRDefault="0099519A">
      <w:pPr>
        <w:numPr>
          <w:ilvl w:val="0"/>
          <w:numId w:val="17"/>
        </w:numPr>
      </w:pPr>
      <w:r>
        <w:rPr>
          <w:rFonts w:eastAsia="Arial Unicode MS" w:cs="Arial Unicode MS"/>
        </w:rPr>
        <w:t>Za každé jednotlivé porušení povinnosti uvedené v čl. IX odst. 5 této smlouvy je zhotovitel povinen zaplatit objednateli smluvní pokutu ve výši 50 000 Kč (slovy: padesát tisíc korun českých).</w:t>
      </w:r>
    </w:p>
    <w:p w14:paraId="042D44BC" w14:textId="77777777" w:rsidR="0014603A" w:rsidRDefault="0099519A">
      <w:pPr>
        <w:numPr>
          <w:ilvl w:val="0"/>
          <w:numId w:val="17"/>
        </w:numPr>
      </w:pPr>
      <w:r>
        <w:rPr>
          <w:rFonts w:eastAsia="Arial Unicode MS" w:cs="Arial Unicode MS"/>
        </w:rPr>
        <w:t>Za každé jednotlivé porušení povinností uvedených v čl. X této smlouvy týkajících se ochrany důvěrných informací a obchodního tajemství, je zhotovitel povinen zaplatit objednateli smluvní pokutu ve výši 100 000 Kč (slovy: sto tisíc korun českých).</w:t>
      </w:r>
    </w:p>
    <w:p w14:paraId="57B285C3" w14:textId="77777777" w:rsidR="0014603A" w:rsidRDefault="0099519A">
      <w:pPr>
        <w:numPr>
          <w:ilvl w:val="0"/>
          <w:numId w:val="17"/>
        </w:numPr>
      </w:pPr>
      <w:r>
        <w:rPr>
          <w:rFonts w:eastAsia="Arial Unicode MS" w:cs="Arial Unicode MS"/>
        </w:rPr>
        <w:t>V případě, že se zhotovitel neúčastní řádně oznámené pracovní porady dle čl. I odst. 6 a čl. III odst. 5 této smlouvy, zaplatí objednateli smluvní pokutu ve výši 10 000 Kč (slovy: deset tisíc korun českých) za každou jednotlivou neúčast.</w:t>
      </w:r>
    </w:p>
    <w:p w14:paraId="76C25CC8" w14:textId="77777777" w:rsidR="0014603A" w:rsidRDefault="0099519A">
      <w:pPr>
        <w:numPr>
          <w:ilvl w:val="0"/>
          <w:numId w:val="18"/>
        </w:numPr>
        <w:suppressAutoHyphens w:val="0"/>
        <w:spacing w:after="120" w:line="276" w:lineRule="auto"/>
        <w:jc w:val="both"/>
      </w:pPr>
      <w:r>
        <w:rPr>
          <w:rStyle w:val="dn"/>
        </w:rPr>
        <w:t xml:space="preserve">Neodstraní-li zhotovitel vadu díla do 14 dnů od zjištění vady a jejího oznámení zhotoviteli, ve smyslu čl. VII odst. 2, 3 této smlouvy, zaplatí objednateli smluvní pokutu </w:t>
      </w:r>
      <w:r>
        <w:rPr>
          <w:rStyle w:val="dn"/>
        </w:rPr>
        <w:br/>
        <w:t>ve výši 0,1 % z celkové ceny díla za každý den prodlení.</w:t>
      </w:r>
    </w:p>
    <w:p w14:paraId="196E67C9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 xml:space="preserve">4. V případě škody vzniklé objednateli porušením povinnosti zhotovitele, je tento povinen škodu objednateli uhradit. </w:t>
      </w:r>
    </w:p>
    <w:p w14:paraId="3B9038B3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>5. 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26DC0B16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>6.</w:t>
      </w:r>
      <w:r>
        <w:rPr>
          <w:rStyle w:val="dn"/>
        </w:rPr>
        <w:tab/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 </w:t>
      </w:r>
    </w:p>
    <w:p w14:paraId="62A21F96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>7.</w:t>
      </w:r>
      <w:r>
        <w:rPr>
          <w:rStyle w:val="dn"/>
        </w:rPr>
        <w:tab/>
        <w:t>Ustanovením tohoto článku o smluvní pokutě není dotčeno domáhat se práva na náhradu škody, smluvní strany tedy nebudou aplikovat ustanovení § 2050 občanského zákoníku.</w:t>
      </w:r>
    </w:p>
    <w:p w14:paraId="00A29A1C" w14:textId="77777777" w:rsidR="0014603A" w:rsidRDefault="0014603A">
      <w:pPr>
        <w:spacing w:after="120" w:line="276" w:lineRule="auto"/>
        <w:jc w:val="both"/>
        <w:rPr>
          <w:rStyle w:val="dn"/>
        </w:rPr>
      </w:pPr>
    </w:p>
    <w:p w14:paraId="78FEC4C3" w14:textId="77777777" w:rsidR="0014603A" w:rsidRDefault="0099519A">
      <w:pPr>
        <w:pStyle w:val="Nadpis2"/>
        <w:spacing w:before="0" w:line="276" w:lineRule="auto"/>
        <w:rPr>
          <w:rStyle w:val="dn"/>
          <w:b w:val="0"/>
          <w:bCs w:val="0"/>
        </w:rPr>
      </w:pPr>
      <w:r>
        <w:rPr>
          <w:rStyle w:val="dn"/>
          <w:i/>
          <w:iCs/>
        </w:rPr>
        <w:t xml:space="preserve"> </w:t>
      </w:r>
      <w:r>
        <w:rPr>
          <w:rStyle w:val="dn"/>
        </w:rPr>
        <w:t>IX. Ustanovení o právním vztahu k autorskému zákonu a „licenční doložka“</w:t>
      </w:r>
    </w:p>
    <w:p w14:paraId="60CF6D91" w14:textId="77777777" w:rsidR="0014603A" w:rsidRDefault="0014603A"/>
    <w:p w14:paraId="10AB3B4E" w14:textId="77777777" w:rsidR="0014603A" w:rsidRDefault="0099519A">
      <w:pPr>
        <w:pStyle w:val="Zkladntext2"/>
        <w:spacing w:line="276" w:lineRule="auto"/>
        <w:jc w:val="both"/>
        <w:rPr>
          <w:rStyle w:val="dn"/>
        </w:rPr>
      </w:pPr>
      <w:r>
        <w:rPr>
          <w:rStyle w:val="dn"/>
        </w:rPr>
        <w:t xml:space="preserve">1.  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</w:t>
      </w:r>
      <w:r>
        <w:rPr>
          <w:rStyle w:val="dn"/>
        </w:rPr>
        <w:lastRenderedPageBreak/>
        <w:t xml:space="preserve">této smlouvy. Objednatel je oprávněn dílo užít všemi způsoby užití dle ustanovení § 12 autorského zákona, zejména: zveřejnit, zpracovat, změnit, upravit a takto je užít v neomezeném rozsahu </w:t>
      </w:r>
      <w:r>
        <w:rPr>
          <w:rStyle w:val="dn"/>
        </w:rPr>
        <w:br/>
        <w:t xml:space="preserve">dle tohoto článku, užít pouze část díla a spojit dílo s jinými díly a zařadit je do díla souborného. Smluvní strany pro vyloučení pochybností uvádějí, že současně s udělením licence poskytuje objednateli souhlas s prvotním zveřejněním díla dle § 11 odst. 1 autorského zákona. Zhotovitel výslovně souhlasí s tím, aby 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veřejnosti. Zhotovitel </w:t>
      </w:r>
      <w:r>
        <w:rPr>
          <w:rStyle w:val="dn"/>
        </w:rPr>
        <w:br/>
        <w:t>se poskytnutím licence objednateli zavazuje sám neužít licenci, a to nejen po předání a převzetí díla nebo jeho části objednatelem, ale i před předáním a převzetím díla nebo části objednatelem. Zhotovitel se zdrží výkonu práva, ke kterému zde sjednanou licenci objednateli uděluje.</w:t>
      </w:r>
    </w:p>
    <w:p w14:paraId="140EDAD5" w14:textId="77777777" w:rsidR="0014603A" w:rsidRDefault="0099519A">
      <w:pPr>
        <w:pStyle w:val="Zkladntext2"/>
        <w:spacing w:line="276" w:lineRule="auto"/>
        <w:jc w:val="both"/>
        <w:rPr>
          <w:rStyle w:val="dn"/>
        </w:rPr>
      </w:pPr>
      <w:r>
        <w:rPr>
          <w:rStyle w:val="dn"/>
        </w:rPr>
        <w:t xml:space="preserve">2. </w:t>
      </w:r>
      <w:r>
        <w:rPr>
          <w:rStyle w:val="dn"/>
        </w:rPr>
        <w:tab/>
        <w:t xml:space="preserve">Objednatel je oprávněn zcela nebo zčásti, bez omezení, oprávnění tvořící součást licence poskytnout třetí osobě (podlicence) a to i opakovaně, případně práva touto smlouvou nabytá postoupit a zhotoviteli identifikovat osobu postupníka (nabyvatele licence). </w:t>
      </w:r>
    </w:p>
    <w:p w14:paraId="18EDD966" w14:textId="77777777" w:rsidR="0014603A" w:rsidRDefault="0099519A">
      <w:pPr>
        <w:pStyle w:val="Zkladntext2"/>
        <w:spacing w:line="276" w:lineRule="auto"/>
        <w:jc w:val="both"/>
        <w:rPr>
          <w:rStyle w:val="dn"/>
        </w:rPr>
      </w:pPr>
      <w:r>
        <w:rPr>
          <w:rStyle w:val="dn"/>
        </w:rPr>
        <w:t xml:space="preserve">3. </w:t>
      </w:r>
      <w:r>
        <w:rPr>
          <w:rStyle w:val="dn"/>
        </w:rPr>
        <w:tab/>
        <w:t xml:space="preserve">Zhotovitel garantuje, že dílo vytvořil osobně, případně bylo vytvořeno pouze osobami, které jsou k němu ve vztahu ve smyslu ustanovení § 58 autorského zákona, a že tudíž bude oprávněn k poskytnutí licence z titulu postavení zaměstnavatele, či obdobném s ohledem na příslušného autora, anebo s příslušným autorem uzavřel dostatečnou licenční smlouvu, která jej opravňuje poskytnout objednateli podlicenci alespoň v rozsahu dle zde sjednaného; licence a podlicence se pro účely </w:t>
      </w:r>
      <w:r>
        <w:rPr>
          <w:rStyle w:val="dn"/>
        </w:rPr>
        <w:br/>
        <w:t xml:space="preserve">této smlouvy společně označují jako „licence“. Zhotovitel garantuje, že před podpisem této smlouvy neudělil třetímu žádnou licenci k užití díla, a to ani výhradní ani nevýhradní, která by mohla </w:t>
      </w:r>
      <w:r>
        <w:rPr>
          <w:rStyle w:val="dn"/>
        </w:rPr>
        <w:br/>
        <w:t xml:space="preserve">být v rozporu s licencí dle zde sjednaného. Zhotovitel současně garantuje, že ve spojení s dílem nejsou dotčena jakákoli práva třetích osob a jedná se o původní, jedinečné a tvůrčí dílo zhotovitele. </w:t>
      </w:r>
    </w:p>
    <w:p w14:paraId="77B9E47C" w14:textId="77777777" w:rsidR="0014603A" w:rsidRDefault="0099519A">
      <w:pPr>
        <w:pStyle w:val="Zkladntext2"/>
        <w:spacing w:line="276" w:lineRule="auto"/>
        <w:jc w:val="both"/>
        <w:rPr>
          <w:rStyle w:val="dn"/>
        </w:rPr>
      </w:pPr>
      <w:r>
        <w:rPr>
          <w:rStyle w:val="dn"/>
        </w:rPr>
        <w:t xml:space="preserve">4. </w:t>
      </w:r>
      <w:r>
        <w:rPr>
          <w:rStyle w:val="dn"/>
        </w:rPr>
        <w:tab/>
        <w:t xml:space="preserve">Odměna za poskytnutí licence je zahrnuta v celkové ceně díla a je také samostatně vyjádřena částkou uvedenou v čl. II odst. 1 této smlouvy. Smluvní strany prohlašují takovou odměnu za odpovídající a konečnou. </w:t>
      </w:r>
    </w:p>
    <w:p w14:paraId="317F5F5C" w14:textId="77777777" w:rsidR="0014603A" w:rsidRDefault="0099519A">
      <w:pPr>
        <w:pStyle w:val="Zkladntext2"/>
        <w:spacing w:line="276" w:lineRule="auto"/>
        <w:jc w:val="both"/>
        <w:rPr>
          <w:rStyle w:val="dn"/>
        </w:rPr>
      </w:pPr>
      <w:r>
        <w:rPr>
          <w:rStyle w:val="dn"/>
        </w:rPr>
        <w:t xml:space="preserve">5. </w:t>
      </w:r>
      <w:r>
        <w:rPr>
          <w:rStyle w:val="dn"/>
        </w:rPr>
        <w:tab/>
        <w:t xml:space="preserve"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 </w:t>
      </w:r>
    </w:p>
    <w:p w14:paraId="7E7A1F10" w14:textId="77777777" w:rsidR="0014603A" w:rsidRDefault="0099519A">
      <w:pPr>
        <w:pStyle w:val="Zkladntext2"/>
        <w:spacing w:line="276" w:lineRule="auto"/>
        <w:jc w:val="both"/>
        <w:rPr>
          <w:rStyle w:val="dn"/>
        </w:rPr>
      </w:pPr>
      <w:r>
        <w:rPr>
          <w:rStyle w:val="dn"/>
        </w:rPr>
        <w:t>6.</w:t>
      </w:r>
      <w:r>
        <w:rPr>
          <w:rStyle w:val="dn"/>
        </w:rPr>
        <w:tab/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zhotovitele. </w:t>
      </w:r>
      <w:r>
        <w:rPr>
          <w:rStyle w:val="dn"/>
        </w:rPr>
        <w:br/>
        <w:t xml:space="preserve">Ke zveřejnění může dojít v jakékoli podobě (tiskem, prostřednictvím internetových stránek, veřejnou prezentací atd.). </w:t>
      </w:r>
    </w:p>
    <w:p w14:paraId="2E06B66E" w14:textId="77777777" w:rsidR="0014603A" w:rsidRDefault="0014603A">
      <w:pPr>
        <w:pStyle w:val="Zkladntext2"/>
        <w:spacing w:line="276" w:lineRule="auto"/>
        <w:jc w:val="both"/>
        <w:rPr>
          <w:rStyle w:val="dn"/>
        </w:rPr>
      </w:pPr>
    </w:p>
    <w:p w14:paraId="52915920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X. Ochrana důvěrných informací</w:t>
      </w:r>
    </w:p>
    <w:p w14:paraId="2D14FF30" w14:textId="77777777" w:rsidR="0014603A" w:rsidRDefault="0014603A"/>
    <w:p w14:paraId="198E90C2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 xml:space="preserve">1. 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</w:t>
      </w:r>
      <w:r>
        <w:rPr>
          <w:rStyle w:val="dn"/>
        </w:rPr>
        <w:lastRenderedPageBreak/>
        <w:t xml:space="preserve">objednatele (jako např. zveřejnit znění smlouvy v souladu se zákonem o veřejných zakázkách či v souladu se zákonem o registru smluv). </w:t>
      </w:r>
    </w:p>
    <w:p w14:paraId="0D541E6C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 xml:space="preserve">2. Obchodním tajemstvím se pro účely této smlouvy rozumí veškeré skutečnosti obchodní, </w:t>
      </w:r>
      <w:r>
        <w:rPr>
          <w:rStyle w:val="dn"/>
        </w:rPr>
        <w:br/>
        <w:t xml:space="preserve">výrobní či technické povahy související s činností smluvních stran, zejména veškerá průmyslová práva a know-how, které mají skutečnou nebo alespoň potenciální materiální či nemateriální hodnotu, </w:t>
      </w:r>
      <w:r>
        <w:rPr>
          <w:rStyle w:val="dn"/>
        </w:rPr>
        <w:br/>
        <w:t>nejsou v obchodních kruzích běžně dostupné a mají být podle vůle smluvních stran utajeny.</w:t>
      </w:r>
    </w:p>
    <w:p w14:paraId="6F1FD4B2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332FAB19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>4. Smluvní strany jsou povinny zachovávat obchodní tajemství i po skončení tohoto smluvního vztahu po dobu, po kterou trvají skutečnosti obchodní tajemství tvořící.</w:t>
      </w:r>
    </w:p>
    <w:p w14:paraId="46C3B06E" w14:textId="77777777" w:rsidR="0014603A" w:rsidRDefault="0099519A">
      <w:pPr>
        <w:spacing w:after="120" w:line="276" w:lineRule="auto"/>
        <w:jc w:val="both"/>
        <w:rPr>
          <w:rStyle w:val="dn"/>
        </w:rPr>
      </w:pPr>
      <w:r>
        <w:rPr>
          <w:rStyle w:val="dn"/>
        </w:rPr>
        <w:t xml:space="preserve">5. Smluvní strany se zavazují, že informace získané od druhé smluvní strany nebo při spolupráci </w:t>
      </w:r>
      <w:r>
        <w:rPr>
          <w:rStyle w:val="dn"/>
        </w:rPr>
        <w:br/>
        <w:t>s ní nevyužijí k vlastní výdělečné činnosti a ani neumožní, aby je k výdělečné činnosti využila třetí osoba.</w:t>
      </w:r>
    </w:p>
    <w:p w14:paraId="5C543756" w14:textId="77777777" w:rsidR="0014603A" w:rsidRDefault="0014603A">
      <w:pPr>
        <w:spacing w:after="120" w:line="276" w:lineRule="auto"/>
        <w:jc w:val="both"/>
        <w:rPr>
          <w:rStyle w:val="dn"/>
        </w:rPr>
      </w:pPr>
    </w:p>
    <w:p w14:paraId="25DBD41B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XI. Trvání a ukončení smlouvy</w:t>
      </w:r>
    </w:p>
    <w:p w14:paraId="7D64DEEE" w14:textId="77777777" w:rsidR="0014603A" w:rsidRDefault="0014603A"/>
    <w:p w14:paraId="21C94979" w14:textId="77777777" w:rsidR="0014603A" w:rsidRDefault="0099519A">
      <w:pPr>
        <w:numPr>
          <w:ilvl w:val="0"/>
          <w:numId w:val="20"/>
        </w:numPr>
        <w:suppressAutoHyphens w:val="0"/>
        <w:spacing w:after="120" w:line="276" w:lineRule="auto"/>
        <w:jc w:val="both"/>
      </w:pPr>
      <w:r>
        <w:rPr>
          <w:rStyle w:val="dn"/>
        </w:rPr>
        <w:t>Tato smlouva se uzavírá na dobu určitou, účinnosti nabývá dnem zveřejnění v registru smluv a končí vypořádáním všech závazků vyplývajících z této smlouvy.</w:t>
      </w:r>
    </w:p>
    <w:p w14:paraId="421467EC" w14:textId="77777777" w:rsidR="0014603A" w:rsidRDefault="0099519A">
      <w:pPr>
        <w:numPr>
          <w:ilvl w:val="0"/>
          <w:numId w:val="20"/>
        </w:numPr>
        <w:suppressAutoHyphens w:val="0"/>
        <w:spacing w:after="120" w:line="276" w:lineRule="auto"/>
        <w:jc w:val="both"/>
      </w:pPr>
      <w:r>
        <w:rPr>
          <w:rStyle w:val="dn"/>
        </w:rPr>
        <w:t>Smlouva může zaniknout:</w:t>
      </w:r>
    </w:p>
    <w:p w14:paraId="23E38EB8" w14:textId="77777777" w:rsidR="0014603A" w:rsidRDefault="0099519A">
      <w:pPr>
        <w:numPr>
          <w:ilvl w:val="0"/>
          <w:numId w:val="22"/>
        </w:numPr>
        <w:suppressAutoHyphens w:val="0"/>
        <w:spacing w:after="120" w:line="276" w:lineRule="auto"/>
        <w:jc w:val="both"/>
      </w:pPr>
      <w:r>
        <w:rPr>
          <w:rStyle w:val="dn"/>
        </w:rPr>
        <w:t>písemnou dohodou smluvních stran,</w:t>
      </w:r>
    </w:p>
    <w:p w14:paraId="6BE6F558" w14:textId="77777777" w:rsidR="0014603A" w:rsidRDefault="0099519A">
      <w:pPr>
        <w:numPr>
          <w:ilvl w:val="0"/>
          <w:numId w:val="23"/>
        </w:numPr>
        <w:suppressAutoHyphens w:val="0"/>
        <w:spacing w:after="120" w:line="276" w:lineRule="auto"/>
        <w:jc w:val="both"/>
      </w:pPr>
      <w:r>
        <w:rPr>
          <w:rStyle w:val="dn"/>
        </w:rPr>
        <w:t>odstoupením od smlouvy za podmínek uvedených v odst. 4 tohoto článku.</w:t>
      </w:r>
    </w:p>
    <w:p w14:paraId="165F1C45" w14:textId="77777777" w:rsidR="0014603A" w:rsidRDefault="0099519A">
      <w:pPr>
        <w:numPr>
          <w:ilvl w:val="0"/>
          <w:numId w:val="24"/>
        </w:numPr>
        <w:suppressAutoHyphens w:val="0"/>
        <w:spacing w:after="120" w:line="276" w:lineRule="auto"/>
        <w:jc w:val="both"/>
      </w:pPr>
      <w:r>
        <w:rPr>
          <w:rStyle w:val="dn"/>
        </w:rPr>
        <w:t>Objednatel má právo odstoupit od této smlouvy:</w:t>
      </w:r>
    </w:p>
    <w:p w14:paraId="59CC3ABD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 xml:space="preserve">neodstraní-li zhotovitel vady díla ani v dodatečné lhůtě nad rámec lhůty pro odstranění </w:t>
      </w:r>
      <w:r>
        <w:rPr>
          <w:rStyle w:val="dn"/>
        </w:rPr>
        <w:br/>
        <w:t>vad bránících užívání díla stanovené v akceptačním protokolu nebo oznámí-li před jejím uplynutím, že vady neodstraní,</w:t>
      </w:r>
    </w:p>
    <w:p w14:paraId="0AF63CEE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>jestliže byl prohlášen úpadek zhotovitele ve smyslu zákona č. 182/2006 Sb., insolvenční zákon, ve znění pozdějších předpisů,</w:t>
      </w:r>
    </w:p>
    <w:p w14:paraId="238C28E4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>pokud bude zhotovitel v prodlení s dodáním předmětu smlouvy či jeho části o více než 30 dní,</w:t>
      </w:r>
    </w:p>
    <w:p w14:paraId="53096FAB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>jestliže předmět smlouvy nebude splňovat parametry stanovené v této smlouvě, zadávací dokumentaci, obecně závaznými právními předpisy či technickými normami,</w:t>
      </w:r>
    </w:p>
    <w:p w14:paraId="2C0DDFD8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>jestliže zhotovitel pozbude oprávnění, které vyžaduje provedení a dodání předmětu smlouvy,</w:t>
      </w:r>
    </w:p>
    <w:p w14:paraId="2B512A73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>jestliže zhotovitel vstoupí do likvidace,</w:t>
      </w:r>
    </w:p>
    <w:p w14:paraId="63D65478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>v případě, kdy bude plnění prováděno v rozporu s čl. V této smlouvy,</w:t>
      </w:r>
    </w:p>
    <w:p w14:paraId="30735F81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>v případech, pro něž strany sjednaly smluvní pokutu v čl. VIII odst. 2 této smlouvy,</w:t>
      </w:r>
    </w:p>
    <w:p w14:paraId="55239E85" w14:textId="77777777" w:rsidR="0014603A" w:rsidRDefault="0099519A">
      <w:pPr>
        <w:numPr>
          <w:ilvl w:val="0"/>
          <w:numId w:val="26"/>
        </w:numPr>
        <w:suppressAutoHyphens w:val="0"/>
        <w:spacing w:after="120" w:line="276" w:lineRule="auto"/>
        <w:jc w:val="both"/>
      </w:pPr>
      <w:r>
        <w:rPr>
          <w:rStyle w:val="dn"/>
        </w:rPr>
        <w:t xml:space="preserve">přesáhne-li doba trvání prodlení na straně zhotovitele 15 dnů z důvodů uvedených v čl. III odst. 6 této smlouvy. </w:t>
      </w:r>
    </w:p>
    <w:p w14:paraId="5285392B" w14:textId="77777777" w:rsidR="0014603A" w:rsidRDefault="0014603A">
      <w:pPr>
        <w:spacing w:after="120" w:line="276" w:lineRule="auto"/>
        <w:jc w:val="both"/>
        <w:rPr>
          <w:rStyle w:val="dn"/>
          <w:b/>
          <w:bCs/>
          <w:u w:val="single"/>
        </w:rPr>
      </w:pPr>
    </w:p>
    <w:p w14:paraId="5BEF1331" w14:textId="77777777" w:rsidR="0099519A" w:rsidRDefault="0099519A">
      <w:pPr>
        <w:spacing w:after="120" w:line="276" w:lineRule="auto"/>
        <w:jc w:val="both"/>
        <w:rPr>
          <w:rStyle w:val="dn"/>
          <w:b/>
          <w:bCs/>
          <w:u w:val="single"/>
        </w:rPr>
      </w:pPr>
    </w:p>
    <w:p w14:paraId="7DC02034" w14:textId="77777777" w:rsidR="0099519A" w:rsidRDefault="0099519A">
      <w:pPr>
        <w:spacing w:after="120" w:line="276" w:lineRule="auto"/>
        <w:jc w:val="both"/>
        <w:rPr>
          <w:rStyle w:val="dn"/>
          <w:b/>
          <w:bCs/>
          <w:u w:val="single"/>
        </w:rPr>
      </w:pPr>
    </w:p>
    <w:p w14:paraId="4EA07030" w14:textId="77777777" w:rsidR="0014603A" w:rsidRDefault="0014603A">
      <w:pPr>
        <w:pStyle w:val="Nadpis2"/>
        <w:spacing w:before="0" w:line="276" w:lineRule="auto"/>
        <w:rPr>
          <w:rStyle w:val="dn"/>
        </w:rPr>
      </w:pPr>
    </w:p>
    <w:p w14:paraId="7BFCC0AB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XII. Ustanovení o doručování</w:t>
      </w:r>
    </w:p>
    <w:p w14:paraId="2A785B28" w14:textId="77777777" w:rsidR="0014603A" w:rsidRDefault="0014603A"/>
    <w:p w14:paraId="664DCAE5" w14:textId="77777777" w:rsidR="0014603A" w:rsidRDefault="0099519A">
      <w:pPr>
        <w:numPr>
          <w:ilvl w:val="0"/>
          <w:numId w:val="28"/>
        </w:numPr>
        <w:spacing w:after="120" w:line="276" w:lineRule="auto"/>
        <w:jc w:val="both"/>
      </w:pPr>
      <w:r>
        <w:rPr>
          <w:rStyle w:val="d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516DAA54" w14:textId="77777777" w:rsidR="0014603A" w:rsidRDefault="0099519A">
      <w:pPr>
        <w:numPr>
          <w:ilvl w:val="0"/>
          <w:numId w:val="28"/>
        </w:numPr>
        <w:spacing w:after="120" w:line="276" w:lineRule="auto"/>
        <w:jc w:val="both"/>
      </w:pPr>
      <w:r>
        <w:rPr>
          <w:rStyle w:val="dn"/>
        </w:rPr>
        <w:t xml:space="preserve">Nebyl-li objednatel nebo zhotovitel na uvedené adrese zastižen, písemnost se prostřednictvím poštovního doručovatele uloží na poště. Nevyzvedne-li si účastník zásilku do 10 kalendářních </w:t>
      </w:r>
      <w:r>
        <w:rPr>
          <w:rStyle w:val="dn"/>
        </w:rPr>
        <w:br/>
        <w:t xml:space="preserve">dnů od uložení, považuje se poslední den této lhůty za den doručení, i když se účastník o doručení nedozvěděl. </w:t>
      </w:r>
    </w:p>
    <w:p w14:paraId="772C2B02" w14:textId="2F02F291" w:rsidR="0014603A" w:rsidRDefault="0099519A">
      <w:pPr>
        <w:numPr>
          <w:ilvl w:val="0"/>
          <w:numId w:val="29"/>
        </w:numPr>
        <w:spacing w:after="120" w:line="276" w:lineRule="auto"/>
        <w:jc w:val="both"/>
        <w:rPr>
          <w:sz w:val="21"/>
          <w:szCs w:val="21"/>
        </w:rPr>
      </w:pPr>
      <w:r>
        <w:rPr>
          <w:rStyle w:val="dn"/>
          <w:sz w:val="21"/>
          <w:szCs w:val="21"/>
          <w:shd w:val="clear" w:color="auto" w:fill="FFFFFF"/>
        </w:rPr>
        <w:t xml:space="preserve">Veškeré písemnosti související s touto smlouvou lze doručit elektronickým způsobem, </w:t>
      </w:r>
      <w:r>
        <w:rPr>
          <w:rStyle w:val="dn"/>
          <w:sz w:val="21"/>
          <w:szCs w:val="21"/>
          <w:shd w:val="clear" w:color="auto" w:fill="FFFFFF"/>
        </w:rPr>
        <w:br/>
        <w:t>resp. prostřednictvím datové schránky (ID: c2zmahu) nebo e-mailem (</w:t>
      </w:r>
      <w:proofErr w:type="spellStart"/>
      <w:r w:rsidR="0023635D" w:rsidRPr="0023635D">
        <w:rPr>
          <w:rStyle w:val="Hyperlink0"/>
          <w:color w:val="auto"/>
        </w:rPr>
        <w:t>xxxxxxxxxxx</w:t>
      </w:r>
      <w:proofErr w:type="spellEnd"/>
      <w:r>
        <w:rPr>
          <w:rStyle w:val="dn"/>
          <w:u w:val="single"/>
        </w:rPr>
        <w:t>).</w:t>
      </w:r>
      <w:r>
        <w:rPr>
          <w:rStyle w:val="dn"/>
          <w:sz w:val="21"/>
          <w:szCs w:val="21"/>
          <w:shd w:val="clear" w:color="auto" w:fill="FFFFFF"/>
        </w:rPr>
        <w:t xml:space="preserve"> Smlouva </w:t>
      </w:r>
      <w:r>
        <w:rPr>
          <w:rStyle w:val="dn"/>
          <w:sz w:val="21"/>
          <w:szCs w:val="21"/>
          <w:shd w:val="clear" w:color="auto" w:fill="FFFFFF"/>
        </w:rPr>
        <w:br/>
        <w:t>a její dodatky musí být podepsány uznávaným elektronickým podpisem.</w:t>
      </w:r>
    </w:p>
    <w:p w14:paraId="747AEB67" w14:textId="26194596" w:rsidR="0014603A" w:rsidRDefault="0099519A">
      <w:pPr>
        <w:numPr>
          <w:ilvl w:val="0"/>
          <w:numId w:val="30"/>
        </w:numPr>
        <w:spacing w:after="120" w:line="276" w:lineRule="auto"/>
        <w:jc w:val="both"/>
      </w:pPr>
      <w:r>
        <w:rPr>
          <w:rStyle w:val="dn"/>
        </w:rPr>
        <w:t xml:space="preserve">Kontaktní osobou na straně objednatele je </w:t>
      </w:r>
      <w:proofErr w:type="spellStart"/>
      <w:r w:rsidR="0023635D">
        <w:rPr>
          <w:rStyle w:val="dn"/>
        </w:rPr>
        <w:t>xxxxxxxxx</w:t>
      </w:r>
      <w:proofErr w:type="spellEnd"/>
      <w:r>
        <w:rPr>
          <w:rStyle w:val="dn"/>
        </w:rPr>
        <w:t xml:space="preserve">, tel. </w:t>
      </w:r>
      <w:proofErr w:type="spellStart"/>
      <w:r w:rsidR="0023635D">
        <w:rPr>
          <w:rStyle w:val="dn"/>
        </w:rPr>
        <w:t>xxxxxxxx</w:t>
      </w:r>
      <w:proofErr w:type="spellEnd"/>
      <w:r>
        <w:rPr>
          <w:rStyle w:val="dn"/>
        </w:rPr>
        <w:t xml:space="preserve">, </w:t>
      </w:r>
      <w:r>
        <w:rPr>
          <w:rStyle w:val="dn"/>
        </w:rPr>
        <w:br/>
        <w:t xml:space="preserve">e-mail: </w:t>
      </w:r>
      <w:proofErr w:type="spellStart"/>
      <w:r w:rsidR="0023635D" w:rsidRPr="0023635D">
        <w:rPr>
          <w:rStyle w:val="Hyperlink0"/>
          <w:color w:val="auto"/>
          <w:u w:val="none"/>
        </w:rPr>
        <w:t>xxxxxxxxxxx</w:t>
      </w:r>
      <w:proofErr w:type="spellEnd"/>
      <w:r>
        <w:rPr>
          <w:rStyle w:val="dn"/>
        </w:rPr>
        <w:t xml:space="preserve">, </w:t>
      </w:r>
      <w:proofErr w:type="spellStart"/>
      <w:r w:rsidR="0023635D">
        <w:rPr>
          <w:rStyle w:val="dn"/>
        </w:rPr>
        <w:t>xxxxxxx</w:t>
      </w:r>
      <w:proofErr w:type="spellEnd"/>
      <w:r>
        <w:rPr>
          <w:rStyle w:val="dn"/>
        </w:rPr>
        <w:t xml:space="preserve">, tel.: </w:t>
      </w:r>
      <w:proofErr w:type="spellStart"/>
      <w:r w:rsidR="0023635D">
        <w:rPr>
          <w:rStyle w:val="dn"/>
        </w:rPr>
        <w:t>xxxxxxx</w:t>
      </w:r>
      <w:proofErr w:type="spellEnd"/>
      <w:r>
        <w:rPr>
          <w:rStyle w:val="dn"/>
        </w:rPr>
        <w:t xml:space="preserve">, </w:t>
      </w:r>
      <w:proofErr w:type="spellStart"/>
      <w:r w:rsidR="0023635D">
        <w:rPr>
          <w:rStyle w:val="dn"/>
        </w:rPr>
        <w:t>xxxxxxxx</w:t>
      </w:r>
      <w:proofErr w:type="spellEnd"/>
      <w:r>
        <w:rPr>
          <w:rStyle w:val="dn"/>
        </w:rPr>
        <w:t xml:space="preserve">, </w:t>
      </w:r>
      <w:proofErr w:type="spellStart"/>
      <w:r w:rsidR="0023635D">
        <w:rPr>
          <w:rStyle w:val="dn"/>
        </w:rPr>
        <w:t>xxxxxx</w:t>
      </w:r>
      <w:proofErr w:type="spellEnd"/>
      <w:r>
        <w:rPr>
          <w:rStyle w:val="dn"/>
        </w:rPr>
        <w:t xml:space="preserve">, e-mail: </w:t>
      </w:r>
      <w:proofErr w:type="spellStart"/>
      <w:r w:rsidR="0023635D" w:rsidRPr="0023635D">
        <w:rPr>
          <w:rStyle w:val="Hyperlink0"/>
          <w:color w:val="auto"/>
        </w:rPr>
        <w:t>xxxxxxx</w:t>
      </w:r>
      <w:proofErr w:type="spellEnd"/>
      <w:r>
        <w:rPr>
          <w:rStyle w:val="dn"/>
        </w:rPr>
        <w:t xml:space="preserve">, tel.: </w:t>
      </w:r>
      <w:proofErr w:type="spellStart"/>
      <w:r w:rsidR="0023635D">
        <w:rPr>
          <w:rStyle w:val="dn"/>
        </w:rPr>
        <w:t>xxxxxxxx</w:t>
      </w:r>
      <w:proofErr w:type="spellEnd"/>
      <w:r>
        <w:rPr>
          <w:rStyle w:val="dn"/>
        </w:rPr>
        <w:t>.</w:t>
      </w:r>
    </w:p>
    <w:p w14:paraId="2AA5BC0A" w14:textId="462165A9" w:rsidR="0014603A" w:rsidRDefault="0099519A">
      <w:pPr>
        <w:numPr>
          <w:ilvl w:val="0"/>
          <w:numId w:val="28"/>
        </w:numPr>
        <w:spacing w:after="120" w:line="276" w:lineRule="auto"/>
        <w:jc w:val="both"/>
      </w:pPr>
      <w:r>
        <w:rPr>
          <w:rStyle w:val="dn"/>
        </w:rPr>
        <w:t xml:space="preserve">Kontaktní osobou na straně zhotovitele je </w:t>
      </w:r>
      <w:r w:rsidR="00947B0F">
        <w:rPr>
          <w:rStyle w:val="dn"/>
        </w:rPr>
        <w:t>xxx.</w:t>
      </w:r>
      <w:bookmarkStart w:id="0" w:name="_GoBack"/>
      <w:bookmarkEnd w:id="0"/>
    </w:p>
    <w:p w14:paraId="332B9B95" w14:textId="77777777" w:rsidR="0014603A" w:rsidRDefault="0014603A">
      <w:pPr>
        <w:pStyle w:val="Standardnte"/>
        <w:spacing w:after="120" w:line="276" w:lineRule="auto"/>
        <w:rPr>
          <w:rStyle w:val="dn"/>
          <w:sz w:val="22"/>
          <w:szCs w:val="22"/>
          <w:u w:val="single"/>
        </w:rPr>
      </w:pPr>
    </w:p>
    <w:p w14:paraId="2AFC75B4" w14:textId="77777777" w:rsidR="0014603A" w:rsidRDefault="0014603A">
      <w:pPr>
        <w:pStyle w:val="Standardnte"/>
        <w:spacing w:after="120" w:line="276" w:lineRule="auto"/>
        <w:rPr>
          <w:rStyle w:val="dn"/>
          <w:sz w:val="22"/>
          <w:szCs w:val="22"/>
          <w:u w:val="single"/>
        </w:rPr>
      </w:pPr>
    </w:p>
    <w:p w14:paraId="323C3450" w14:textId="77777777" w:rsidR="0014603A" w:rsidRDefault="0099519A">
      <w:pPr>
        <w:pStyle w:val="Nadpis2"/>
        <w:spacing w:before="0" w:line="276" w:lineRule="auto"/>
      </w:pPr>
      <w:r>
        <w:rPr>
          <w:rStyle w:val="dn"/>
        </w:rPr>
        <w:t>XIII. Závěrečná ustanovení</w:t>
      </w:r>
    </w:p>
    <w:p w14:paraId="4AAFA433" w14:textId="77777777" w:rsidR="0014603A" w:rsidRDefault="0014603A"/>
    <w:p w14:paraId="4F3B08C6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26CC8260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Všechny spory vznikající ze smlouvy a v souvislosti s ní, které se nepodaří odstranit smírnou cestou, budou rozhodovány příslušným obecným soudem České republiky. </w:t>
      </w:r>
    </w:p>
    <w:p w14:paraId="0EB26CAD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>Tuto smlouvu lze měnit, doplňovat nebo rušit pouze písemně, a to číslovanými dodatky, podepsanými oběma smluvními stranami.</w:t>
      </w:r>
    </w:p>
    <w:p w14:paraId="6DFFED7B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>
        <w:rPr>
          <w:rStyle w:val="dn"/>
        </w:rPr>
        <w:br/>
        <w:t>touto smlouvou.</w:t>
      </w:r>
    </w:p>
    <w:p w14:paraId="0E467036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Tato smlouva je vyhotovena ve dvou stejnopisech, z nichž každý stejnopis má platnost originálu. Zhotovitel a objednatel obdrží po jednom vyhotovení.  </w:t>
      </w:r>
    </w:p>
    <w:p w14:paraId="3F4B8A14" w14:textId="77777777" w:rsidR="0014603A" w:rsidRDefault="0099519A">
      <w:pPr>
        <w:numPr>
          <w:ilvl w:val="0"/>
          <w:numId w:val="32"/>
        </w:numPr>
        <w:suppressAutoHyphens w:val="0"/>
        <w:spacing w:after="120" w:line="276" w:lineRule="auto"/>
        <w:jc w:val="both"/>
      </w:pPr>
      <w:r>
        <w:rPr>
          <w:rStyle w:val="dn"/>
        </w:rPr>
        <w:t>Smluvní strany se dohodly, že žádná z nich není oprávněna postoupit svá práva a povinnosti, vyplývající z této smlouvy, bez předchozího písemného souhlasu druhé smluvní strany, ledaže oprávnění k jejich postoupení bez souhlasu druhé strany přímo vyplývá z ujednání v této smlouvě obsaženém. K přechodu práv a povinností na právní nástupce stran se souhlas nevyžaduje.</w:t>
      </w:r>
    </w:p>
    <w:p w14:paraId="4FFCFF86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lastRenderedPageBreak/>
        <w:t>Smluvní strany výslovně souhlasí s uveřejněním této smlouvy v registru smluv dle zákona č. 340/2015 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schránky. Smluvní strany dále prohlašují, že skutečnosti uvedené v této smlouvě nepovažují za obchodní tajemství ve smyslu ustanovení § 504 občanského zákoníku a udělují svolení k jejich užití a zveřejnění bez stanovení jakýchkoliv dalších podmínek.</w:t>
      </w:r>
    </w:p>
    <w:p w14:paraId="37E3A4DA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Smluvní strany berou na vědomí, že nebude-li smlouva zveřejněna ani do tří měsíců od jejího uzavření, je následujícím dnem zrušena od počátku s účinky případného bezdůvodného obohacení. </w:t>
      </w:r>
    </w:p>
    <w:p w14:paraId="33380BA0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Plnění předmětu této smlouvy v době mezi podpisem a před nabytím účinnosti této smlouvy, </w:t>
      </w:r>
      <w:r>
        <w:rPr>
          <w:rStyle w:val="dn"/>
        </w:rPr>
        <w:br/>
        <w:t>tedy před zveřejněním v registru smluv, se považuje za plnění podle této smlouvy a práva a povinnosti z něj vzniklé se řídí touto smlouvou.</w:t>
      </w:r>
    </w:p>
    <w:p w14:paraId="0822B718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 Zhotovitel podpisem této smlouvy souhlasí s poskytnutím informací o smlouvě v rozsahu zákona č. 106/1999 Sb., o svobodném přístupu k informacím, ve znění pozdějších předpisů.</w:t>
      </w:r>
    </w:p>
    <w:p w14:paraId="36D6CF83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69E3AC7A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 Tato smlouva představuje úplnou a ucelenou dohodu stran, která nahrazuje všechna předchozí ujednání, dohody či smlouvy, ať písemné či ústní, ohledně totožného předmětu plnění. </w:t>
      </w:r>
    </w:p>
    <w:p w14:paraId="5E5CC6FE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t xml:space="preserve"> 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</w:t>
      </w:r>
      <w:r>
        <w:rPr>
          <w:rStyle w:val="dn"/>
        </w:rPr>
        <w:br/>
        <w:t xml:space="preserve">aby účelu smlouvy bylo dosaženo. </w:t>
      </w:r>
    </w:p>
    <w:p w14:paraId="284AF616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  <w:rPr>
          <w:rStyle w:val="dn"/>
        </w:rPr>
      </w:pPr>
      <w:r>
        <w:rPr>
          <w:rStyle w:val="dn"/>
        </w:rPr>
        <w:t xml:space="preserve"> Odpověď smluvní strany podle § 1740 odst. 3 občanského zákoníku, učiněná s dodatkem </w:t>
      </w:r>
      <w:r>
        <w:rPr>
          <w:rStyle w:val="dn"/>
        </w:rPr>
        <w:br/>
        <w:t xml:space="preserve">nebo odchylkou či podmínkou, není přijetím nabídky na uzavření smlouvy, ani když podstatně nemění podmínky nabídky. </w:t>
      </w:r>
    </w:p>
    <w:p w14:paraId="5ECF6E7A" w14:textId="77777777" w:rsidR="0099519A" w:rsidRDefault="0099519A" w:rsidP="0099519A">
      <w:pPr>
        <w:spacing w:after="120" w:line="276" w:lineRule="auto"/>
        <w:jc w:val="both"/>
      </w:pPr>
    </w:p>
    <w:p w14:paraId="56CE18E8" w14:textId="77777777" w:rsidR="0099519A" w:rsidRDefault="0099519A" w:rsidP="0099519A">
      <w:pPr>
        <w:spacing w:after="120" w:line="276" w:lineRule="auto"/>
        <w:jc w:val="both"/>
      </w:pPr>
    </w:p>
    <w:p w14:paraId="3B9E6D46" w14:textId="77777777" w:rsidR="0099519A" w:rsidRDefault="0099519A" w:rsidP="0099519A">
      <w:pPr>
        <w:spacing w:after="120" w:line="276" w:lineRule="auto"/>
        <w:jc w:val="both"/>
      </w:pPr>
    </w:p>
    <w:p w14:paraId="47D2ECF9" w14:textId="77777777" w:rsidR="0099519A" w:rsidRDefault="0099519A" w:rsidP="0099519A">
      <w:pPr>
        <w:spacing w:after="120" w:line="276" w:lineRule="auto"/>
        <w:jc w:val="both"/>
      </w:pPr>
    </w:p>
    <w:p w14:paraId="01D9DE6F" w14:textId="77777777" w:rsidR="0099519A" w:rsidRDefault="0099519A" w:rsidP="0099519A">
      <w:pPr>
        <w:spacing w:after="120" w:line="276" w:lineRule="auto"/>
        <w:jc w:val="both"/>
      </w:pPr>
    </w:p>
    <w:p w14:paraId="1E36F0DD" w14:textId="77777777" w:rsidR="0099519A" w:rsidRDefault="0099519A" w:rsidP="0099519A">
      <w:pPr>
        <w:spacing w:after="120" w:line="276" w:lineRule="auto"/>
        <w:jc w:val="both"/>
      </w:pPr>
    </w:p>
    <w:p w14:paraId="3CC30C07" w14:textId="77777777" w:rsidR="0099519A" w:rsidRDefault="0099519A" w:rsidP="0099519A">
      <w:pPr>
        <w:spacing w:after="120" w:line="276" w:lineRule="auto"/>
        <w:jc w:val="both"/>
      </w:pPr>
    </w:p>
    <w:p w14:paraId="21B14CCD" w14:textId="77777777" w:rsidR="0099519A" w:rsidRDefault="0099519A" w:rsidP="0099519A">
      <w:pPr>
        <w:spacing w:after="120" w:line="276" w:lineRule="auto"/>
        <w:jc w:val="both"/>
      </w:pPr>
    </w:p>
    <w:p w14:paraId="29DC094C" w14:textId="77777777" w:rsidR="0099519A" w:rsidRDefault="0099519A" w:rsidP="0099519A">
      <w:pPr>
        <w:spacing w:after="120" w:line="276" w:lineRule="auto"/>
        <w:jc w:val="both"/>
      </w:pPr>
    </w:p>
    <w:p w14:paraId="795D849E" w14:textId="77777777" w:rsidR="0099519A" w:rsidRDefault="0099519A" w:rsidP="0099519A">
      <w:pPr>
        <w:spacing w:after="120" w:line="276" w:lineRule="auto"/>
        <w:jc w:val="both"/>
      </w:pPr>
    </w:p>
    <w:p w14:paraId="13B5A3B4" w14:textId="77777777" w:rsidR="0099519A" w:rsidRDefault="0099519A" w:rsidP="0099519A">
      <w:pPr>
        <w:spacing w:after="120" w:line="276" w:lineRule="auto"/>
        <w:jc w:val="both"/>
      </w:pPr>
    </w:p>
    <w:p w14:paraId="3A55DF12" w14:textId="77777777" w:rsidR="0014603A" w:rsidRDefault="0099519A">
      <w:pPr>
        <w:numPr>
          <w:ilvl w:val="0"/>
          <w:numId w:val="32"/>
        </w:numPr>
        <w:spacing w:after="120" w:line="276" w:lineRule="auto"/>
        <w:jc w:val="both"/>
      </w:pPr>
      <w:r>
        <w:rPr>
          <w:rStyle w:val="dn"/>
        </w:rPr>
        <w:lastRenderedPageBreak/>
        <w:t xml:space="preserve"> Smluvní strany dále prohlašují, že si smlouvu, včetně jejích příloh, pečlivě přečetly, </w:t>
      </w:r>
      <w:r>
        <w:rPr>
          <w:rStyle w:val="dn"/>
        </w:rPr>
        <w:br/>
        <w:t>všem ustanovením smlouvy rozumí, že nebyla uzavřena v tísni ani za jinak jednostranně nevýhodných podmínek. Na důkaz svého souhlasu učiněného vážně a svobodně smlouvu vlastnoručně podepisují.</w:t>
      </w:r>
    </w:p>
    <w:p w14:paraId="0B5B959A" w14:textId="77777777" w:rsidR="0014603A" w:rsidRDefault="0014603A">
      <w:pPr>
        <w:spacing w:after="120" w:line="276" w:lineRule="auto"/>
        <w:jc w:val="both"/>
        <w:rPr>
          <w:rStyle w:val="dn"/>
        </w:rPr>
      </w:pPr>
    </w:p>
    <w:p w14:paraId="5386E32D" w14:textId="77777777" w:rsidR="0014603A" w:rsidRDefault="0014603A">
      <w:pPr>
        <w:spacing w:after="120" w:line="276" w:lineRule="auto"/>
        <w:rPr>
          <w:rStyle w:val="dn"/>
        </w:rPr>
      </w:pPr>
    </w:p>
    <w:p w14:paraId="78C611F5" w14:textId="77777777" w:rsidR="0014603A" w:rsidRDefault="0099519A">
      <w:pPr>
        <w:spacing w:after="120" w:line="276" w:lineRule="auto"/>
        <w:rPr>
          <w:rStyle w:val="dn"/>
          <w:u w:val="single"/>
        </w:rPr>
      </w:pPr>
      <w:r>
        <w:rPr>
          <w:rStyle w:val="dn"/>
          <w:u w:val="single"/>
        </w:rPr>
        <w:t xml:space="preserve">Příloha: </w:t>
      </w:r>
    </w:p>
    <w:p w14:paraId="61ABD153" w14:textId="77777777" w:rsidR="0014603A" w:rsidRDefault="0099519A">
      <w:pPr>
        <w:spacing w:after="120" w:line="276" w:lineRule="auto"/>
        <w:rPr>
          <w:rStyle w:val="dn"/>
          <w:i/>
          <w:iCs/>
        </w:rPr>
      </w:pPr>
      <w:r>
        <w:rPr>
          <w:rStyle w:val="dn"/>
        </w:rPr>
        <w:t>č. 1 –</w:t>
      </w:r>
      <w:r>
        <w:rPr>
          <w:rStyle w:val="dn"/>
          <w:i/>
          <w:iCs/>
        </w:rPr>
        <w:t xml:space="preserve"> </w:t>
      </w:r>
      <w:r>
        <w:rPr>
          <w:rStyle w:val="dn"/>
        </w:rPr>
        <w:t>Specifikace předmětu smlouvy</w:t>
      </w:r>
    </w:p>
    <w:p w14:paraId="178A3798" w14:textId="77777777" w:rsidR="0014603A" w:rsidRDefault="0014603A">
      <w:pPr>
        <w:spacing w:after="120" w:line="276" w:lineRule="auto"/>
        <w:rPr>
          <w:rStyle w:val="dn"/>
        </w:rPr>
      </w:pPr>
    </w:p>
    <w:p w14:paraId="2C837EEA" w14:textId="77777777" w:rsidR="0014603A" w:rsidRDefault="0014603A">
      <w:pPr>
        <w:spacing w:after="120" w:line="276" w:lineRule="auto"/>
        <w:rPr>
          <w:rStyle w:val="dn"/>
        </w:rPr>
      </w:pPr>
    </w:p>
    <w:p w14:paraId="4BA88F6E" w14:textId="77777777" w:rsidR="0014603A" w:rsidRDefault="0099519A">
      <w:pPr>
        <w:spacing w:after="120" w:line="276" w:lineRule="auto"/>
        <w:rPr>
          <w:rStyle w:val="dn"/>
        </w:rPr>
      </w:pPr>
      <w:r>
        <w:rPr>
          <w:rStyle w:val="dn"/>
        </w:rPr>
        <w:t>V Praze dne …………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V Praze dne ……………</w:t>
      </w:r>
    </w:p>
    <w:p w14:paraId="1C934030" w14:textId="77777777" w:rsidR="0014603A" w:rsidRDefault="0014603A">
      <w:pPr>
        <w:spacing w:after="120" w:line="276" w:lineRule="auto"/>
        <w:rPr>
          <w:rStyle w:val="dn"/>
        </w:rPr>
      </w:pPr>
    </w:p>
    <w:p w14:paraId="58122104" w14:textId="77777777" w:rsidR="0014603A" w:rsidRDefault="0099519A">
      <w:pPr>
        <w:spacing w:after="120" w:line="276" w:lineRule="auto"/>
        <w:rPr>
          <w:rStyle w:val="dn"/>
        </w:rPr>
      </w:pPr>
      <w:r>
        <w:rPr>
          <w:rStyle w:val="dn"/>
        </w:rPr>
        <w:t>………………………………..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>………………………………………….</w:t>
      </w:r>
    </w:p>
    <w:p w14:paraId="4A897D67" w14:textId="77777777" w:rsidR="0014603A" w:rsidRDefault="0099519A">
      <w:pPr>
        <w:spacing w:after="120" w:line="276" w:lineRule="auto"/>
        <w:rPr>
          <w:rStyle w:val="dn"/>
        </w:rPr>
      </w:pPr>
      <w:r>
        <w:rPr>
          <w:rStyle w:val="dn"/>
          <w:b/>
          <w:bCs/>
        </w:rPr>
        <w:t>Mgr. Adam Švejda</w:t>
      </w:r>
      <w:r>
        <w:rPr>
          <w:rStyle w:val="dn"/>
        </w:rPr>
        <w:t xml:space="preserve">, 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proofErr w:type="spellStart"/>
      <w:r>
        <w:rPr>
          <w:rStyle w:val="dn"/>
          <w:b/>
          <w:bCs/>
        </w:rPr>
        <w:t>Bca</w:t>
      </w:r>
      <w:proofErr w:type="spellEnd"/>
      <w:r>
        <w:rPr>
          <w:rStyle w:val="dn"/>
          <w:b/>
          <w:bCs/>
        </w:rPr>
        <w:t>. Ondřej Urbanec</w:t>
      </w:r>
    </w:p>
    <w:p w14:paraId="179CC84A" w14:textId="77777777" w:rsidR="0014603A" w:rsidRDefault="0099519A">
      <w:pPr>
        <w:spacing w:after="120" w:line="276" w:lineRule="auto"/>
        <w:rPr>
          <w:rStyle w:val="dn"/>
        </w:rPr>
      </w:pPr>
      <w:r>
        <w:rPr>
          <w:rStyle w:val="dn"/>
        </w:rPr>
        <w:t>zástupce ředitele pro provozní a ekonomickou činnost</w:t>
      </w:r>
      <w:r>
        <w:rPr>
          <w:rStyle w:val="dn"/>
        </w:rPr>
        <w:tab/>
        <w:t>jednatel</w:t>
      </w:r>
      <w:r>
        <w:rPr>
          <w:rStyle w:val="dn"/>
        </w:rPr>
        <w:tab/>
        <w:t xml:space="preserve">         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</w:p>
    <w:p w14:paraId="74BC79A0" w14:textId="77777777" w:rsidR="0014603A" w:rsidRDefault="0099519A">
      <w:pPr>
        <w:spacing w:after="120" w:line="276" w:lineRule="auto"/>
        <w:rPr>
          <w:rStyle w:val="dn"/>
        </w:rPr>
      </w:pPr>
      <w:r>
        <w:rPr>
          <w:rStyle w:val="dn"/>
        </w:rPr>
        <w:t>Institutu plánování a rozvoje hlavního města Prahy,</w:t>
      </w:r>
    </w:p>
    <w:p w14:paraId="7D92D88C" w14:textId="77777777" w:rsidR="0014603A" w:rsidRDefault="0099519A">
      <w:pPr>
        <w:spacing w:after="120" w:line="276" w:lineRule="auto"/>
      </w:pPr>
      <w:r>
        <w:rPr>
          <w:rStyle w:val="dn"/>
        </w:rPr>
        <w:t>příspěvkové organizace</w:t>
      </w:r>
    </w:p>
    <w:sectPr w:rsidR="0014603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E9C9" w14:textId="77777777" w:rsidR="008C7F7A" w:rsidRDefault="0099519A">
      <w:r>
        <w:separator/>
      </w:r>
    </w:p>
  </w:endnote>
  <w:endnote w:type="continuationSeparator" w:id="0">
    <w:p w14:paraId="3DB665BC" w14:textId="77777777" w:rsidR="008C7F7A" w:rsidRDefault="0099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0BD4" w14:textId="77777777" w:rsidR="0014603A" w:rsidRDefault="0099519A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6295" w14:textId="77777777" w:rsidR="008C7F7A" w:rsidRDefault="0099519A">
      <w:r>
        <w:separator/>
      </w:r>
    </w:p>
  </w:footnote>
  <w:footnote w:type="continuationSeparator" w:id="0">
    <w:p w14:paraId="4AEB945C" w14:textId="77777777" w:rsidR="008C7F7A" w:rsidRDefault="0099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D2E4" w14:textId="77777777" w:rsidR="0014603A" w:rsidRDefault="0014603A">
    <w:pPr>
      <w:pStyle w:val="Standardnte"/>
      <w:tabs>
        <w:tab w:val="left" w:pos="828"/>
      </w:tabs>
      <w:rPr>
        <w:sz w:val="22"/>
        <w:szCs w:val="22"/>
      </w:rPr>
    </w:pPr>
  </w:p>
  <w:p w14:paraId="2C3330B3" w14:textId="77777777" w:rsidR="0014603A" w:rsidRDefault="0099519A">
    <w:pPr>
      <w:pStyle w:val="Standardnte"/>
      <w:tabs>
        <w:tab w:val="left" w:pos="828"/>
      </w:tabs>
      <w:rPr>
        <w:sz w:val="22"/>
        <w:szCs w:val="22"/>
      </w:rPr>
    </w:pPr>
    <w:r>
      <w:rPr>
        <w:sz w:val="22"/>
        <w:szCs w:val="22"/>
      </w:rPr>
      <w:t>č. smlouvy objednatele: ZAK 21-0092.3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</w:t>
    </w:r>
  </w:p>
  <w:p w14:paraId="42DFFB86" w14:textId="77777777" w:rsidR="0014603A" w:rsidRDefault="0099519A">
    <w:pPr>
      <w:pStyle w:val="Zhlav"/>
      <w:pBdr>
        <w:bottom w:val="single" w:sz="8" w:space="0" w:color="000000"/>
      </w:pBdr>
      <w:tabs>
        <w:tab w:val="clear" w:pos="9072"/>
        <w:tab w:val="right" w:pos="9046"/>
      </w:tabs>
    </w:pPr>
    <w:r>
      <w:t xml:space="preserve">č. smlouvy zhotovitele: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040"/>
    <w:multiLevelType w:val="hybridMultilevel"/>
    <w:tmpl w:val="EF1A7C3C"/>
    <w:styleLink w:val="Importovanstyl12"/>
    <w:lvl w:ilvl="0" w:tplc="AD24AE10">
      <w:start w:val="1"/>
      <w:numFmt w:val="lowerLetter"/>
      <w:lvlText w:val="%1)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8C5586">
      <w:start w:val="1"/>
      <w:numFmt w:val="lowerLetter"/>
      <w:lvlText w:val="%2."/>
      <w:lvlJc w:val="left"/>
      <w:pPr>
        <w:ind w:left="1417" w:hanging="4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C412C">
      <w:start w:val="1"/>
      <w:numFmt w:val="lowerRoman"/>
      <w:lvlText w:val="%3."/>
      <w:lvlJc w:val="left"/>
      <w:pPr>
        <w:ind w:left="2125" w:hanging="3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E5B12">
      <w:start w:val="1"/>
      <w:numFmt w:val="decimal"/>
      <w:lvlText w:val="%4."/>
      <w:lvlJc w:val="left"/>
      <w:pPr>
        <w:ind w:left="2833" w:hanging="3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E7104">
      <w:start w:val="1"/>
      <w:numFmt w:val="lowerLetter"/>
      <w:lvlText w:val="%5."/>
      <w:lvlJc w:val="left"/>
      <w:pPr>
        <w:ind w:left="3541" w:hanging="3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A083A8">
      <w:start w:val="1"/>
      <w:numFmt w:val="lowerRoman"/>
      <w:lvlText w:val="%6."/>
      <w:lvlJc w:val="left"/>
      <w:pPr>
        <w:ind w:left="4249" w:hanging="2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28750">
      <w:start w:val="1"/>
      <w:numFmt w:val="decimal"/>
      <w:lvlText w:val="%7."/>
      <w:lvlJc w:val="left"/>
      <w:pPr>
        <w:ind w:left="4957" w:hanging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3A6A02">
      <w:start w:val="1"/>
      <w:numFmt w:val="lowerLetter"/>
      <w:lvlText w:val="%8."/>
      <w:lvlJc w:val="left"/>
      <w:pPr>
        <w:ind w:left="5665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10C824">
      <w:start w:val="1"/>
      <w:numFmt w:val="lowerRoman"/>
      <w:lvlText w:val="%9."/>
      <w:lvlJc w:val="left"/>
      <w:pPr>
        <w:ind w:left="6373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7D3F8A"/>
    <w:multiLevelType w:val="hybridMultilevel"/>
    <w:tmpl w:val="A0427026"/>
    <w:numStyleLink w:val="Importovanstyl8"/>
  </w:abstractNum>
  <w:abstractNum w:abstractNumId="2" w15:restartNumberingAfterBreak="0">
    <w:nsid w:val="17B06781"/>
    <w:multiLevelType w:val="hybridMultilevel"/>
    <w:tmpl w:val="17A4453E"/>
    <w:styleLink w:val="Importovanstyl14"/>
    <w:lvl w:ilvl="0" w:tplc="D81E89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EB2C6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E7170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8C6652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009DC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E1E96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85086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EF9B6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0A764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210407"/>
    <w:multiLevelType w:val="hybridMultilevel"/>
    <w:tmpl w:val="C73602F2"/>
    <w:numStyleLink w:val="Importovanstyl10"/>
  </w:abstractNum>
  <w:abstractNum w:abstractNumId="4" w15:restartNumberingAfterBreak="0">
    <w:nsid w:val="2C5147CE"/>
    <w:multiLevelType w:val="hybridMultilevel"/>
    <w:tmpl w:val="C73602F2"/>
    <w:styleLink w:val="Importovanstyl10"/>
    <w:lvl w:ilvl="0" w:tplc="76D65F7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C077C0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250A2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04444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40A860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0040B6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14F728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037A4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7EE3C8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401B08"/>
    <w:multiLevelType w:val="hybridMultilevel"/>
    <w:tmpl w:val="EF1A7C3C"/>
    <w:numStyleLink w:val="Importovanstyl12"/>
  </w:abstractNum>
  <w:abstractNum w:abstractNumId="6" w15:restartNumberingAfterBreak="0">
    <w:nsid w:val="2FCD7B91"/>
    <w:multiLevelType w:val="hybridMultilevel"/>
    <w:tmpl w:val="8AFA2C0A"/>
    <w:numStyleLink w:val="Importovanstyl3"/>
  </w:abstractNum>
  <w:abstractNum w:abstractNumId="7" w15:restartNumberingAfterBreak="0">
    <w:nsid w:val="35606E67"/>
    <w:multiLevelType w:val="hybridMultilevel"/>
    <w:tmpl w:val="7502521A"/>
    <w:styleLink w:val="Importovanstyl9"/>
    <w:lvl w:ilvl="0" w:tplc="2CAE800A">
      <w:start w:val="1"/>
      <w:numFmt w:val="lowerLetter"/>
      <w:lvlText w:val="%1)"/>
      <w:lvlJc w:val="left"/>
      <w:pPr>
        <w:ind w:left="708" w:hanging="4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0AE7C8">
      <w:start w:val="1"/>
      <w:numFmt w:val="lowerLetter"/>
      <w:lvlText w:val="%2."/>
      <w:lvlJc w:val="left"/>
      <w:pPr>
        <w:ind w:left="1416" w:hanging="4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94290A">
      <w:start w:val="1"/>
      <w:numFmt w:val="lowerRoman"/>
      <w:lvlText w:val="%3."/>
      <w:lvlJc w:val="left"/>
      <w:pPr>
        <w:ind w:left="2124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105D2C">
      <w:start w:val="1"/>
      <w:numFmt w:val="decimal"/>
      <w:lvlText w:val="%4."/>
      <w:lvlJc w:val="left"/>
      <w:pPr>
        <w:ind w:left="2832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A6BB1C">
      <w:start w:val="1"/>
      <w:numFmt w:val="lowerLetter"/>
      <w:lvlText w:val="%5."/>
      <w:lvlJc w:val="left"/>
      <w:pPr>
        <w:ind w:left="3540" w:hanging="3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1E5A84">
      <w:start w:val="1"/>
      <w:numFmt w:val="lowerRoman"/>
      <w:lvlText w:val="%6."/>
      <w:lvlJc w:val="left"/>
      <w:pPr>
        <w:ind w:left="4248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980B80">
      <w:start w:val="1"/>
      <w:numFmt w:val="decimal"/>
      <w:lvlText w:val="%7."/>
      <w:lvlJc w:val="left"/>
      <w:pPr>
        <w:ind w:left="4956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66ECFA">
      <w:start w:val="1"/>
      <w:numFmt w:val="lowerLetter"/>
      <w:lvlText w:val="%8."/>
      <w:lvlJc w:val="left"/>
      <w:pPr>
        <w:ind w:left="5664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A28650">
      <w:start w:val="1"/>
      <w:numFmt w:val="lowerRoman"/>
      <w:lvlText w:val="%9."/>
      <w:lvlJc w:val="left"/>
      <w:pPr>
        <w:ind w:left="6372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E15988"/>
    <w:multiLevelType w:val="hybridMultilevel"/>
    <w:tmpl w:val="EA508DEE"/>
    <w:styleLink w:val="Importovanstyl6"/>
    <w:lvl w:ilvl="0" w:tplc="6F76A50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A819FC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30C96C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41D6C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2C422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C1E8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0A356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EBC3A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CCE36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5829B6"/>
    <w:multiLevelType w:val="hybridMultilevel"/>
    <w:tmpl w:val="B0868018"/>
    <w:styleLink w:val="Importovanstyl5"/>
    <w:lvl w:ilvl="0" w:tplc="A49C5CD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8C818A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2AC562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6B824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F40AE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C23532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EA5A6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43C80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6FA38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816541"/>
    <w:multiLevelType w:val="hybridMultilevel"/>
    <w:tmpl w:val="596872FE"/>
    <w:styleLink w:val="Importovanstyl2"/>
    <w:lvl w:ilvl="0" w:tplc="E70C5A9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CBDB0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328DD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E76EC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27D4A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6D61E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3B7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CE2DBE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00D3EA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6C70C4C"/>
    <w:multiLevelType w:val="hybridMultilevel"/>
    <w:tmpl w:val="75326490"/>
    <w:numStyleLink w:val="Importovanstyl7"/>
  </w:abstractNum>
  <w:abstractNum w:abstractNumId="12" w15:restartNumberingAfterBreak="0">
    <w:nsid w:val="4A607FE5"/>
    <w:multiLevelType w:val="hybridMultilevel"/>
    <w:tmpl w:val="75326490"/>
    <w:styleLink w:val="Importovanstyl7"/>
    <w:lvl w:ilvl="0" w:tplc="5FCEE20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C8086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AD916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E5EB4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C6233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686A0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4EA71E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40302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47FEC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08451E"/>
    <w:multiLevelType w:val="hybridMultilevel"/>
    <w:tmpl w:val="596872FE"/>
    <w:numStyleLink w:val="Importovanstyl2"/>
  </w:abstractNum>
  <w:abstractNum w:abstractNumId="14" w15:restartNumberingAfterBreak="0">
    <w:nsid w:val="4CEA6380"/>
    <w:multiLevelType w:val="hybridMultilevel"/>
    <w:tmpl w:val="E51E6256"/>
    <w:styleLink w:val="Importovanstyl11"/>
    <w:lvl w:ilvl="0" w:tplc="098EEF74">
      <w:start w:val="1"/>
      <w:numFmt w:val="lowerLetter"/>
      <w:lvlText w:val="%1)"/>
      <w:lvlJc w:val="left"/>
      <w:pPr>
        <w:tabs>
          <w:tab w:val="num" w:pos="708"/>
        </w:tabs>
        <w:ind w:left="1914" w:hanging="16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F0E61E">
      <w:start w:val="1"/>
      <w:numFmt w:val="lowerLetter"/>
      <w:lvlText w:val="%2."/>
      <w:lvlJc w:val="left"/>
      <w:pPr>
        <w:tabs>
          <w:tab w:val="num" w:pos="1416"/>
        </w:tabs>
        <w:ind w:left="2622" w:hanging="16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E4F334">
      <w:start w:val="1"/>
      <w:numFmt w:val="lowerRoman"/>
      <w:lvlText w:val="%3."/>
      <w:lvlJc w:val="left"/>
      <w:pPr>
        <w:tabs>
          <w:tab w:val="num" w:pos="2124"/>
        </w:tabs>
        <w:ind w:left="3330" w:hanging="1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52F1DA">
      <w:start w:val="1"/>
      <w:numFmt w:val="decimal"/>
      <w:lvlText w:val="%4."/>
      <w:lvlJc w:val="left"/>
      <w:pPr>
        <w:tabs>
          <w:tab w:val="num" w:pos="2832"/>
        </w:tabs>
        <w:ind w:left="4038" w:hanging="15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DE366A">
      <w:start w:val="1"/>
      <w:numFmt w:val="lowerLetter"/>
      <w:lvlText w:val="%5."/>
      <w:lvlJc w:val="left"/>
      <w:pPr>
        <w:tabs>
          <w:tab w:val="num" w:pos="3540"/>
        </w:tabs>
        <w:ind w:left="4746" w:hanging="15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84CF9A">
      <w:start w:val="1"/>
      <w:numFmt w:val="lowerRoman"/>
      <w:lvlText w:val="%6."/>
      <w:lvlJc w:val="left"/>
      <w:pPr>
        <w:tabs>
          <w:tab w:val="num" w:pos="4248"/>
        </w:tabs>
        <w:ind w:left="5454" w:hanging="1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8AC7C">
      <w:start w:val="1"/>
      <w:numFmt w:val="decimal"/>
      <w:lvlText w:val="%7."/>
      <w:lvlJc w:val="left"/>
      <w:pPr>
        <w:tabs>
          <w:tab w:val="num" w:pos="4956"/>
        </w:tabs>
        <w:ind w:left="6162" w:hanging="1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D4A744">
      <w:start w:val="1"/>
      <w:numFmt w:val="lowerLetter"/>
      <w:lvlText w:val="%8."/>
      <w:lvlJc w:val="left"/>
      <w:pPr>
        <w:tabs>
          <w:tab w:val="num" w:pos="5664"/>
        </w:tabs>
        <w:ind w:left="6870" w:hanging="15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E6BE48">
      <w:start w:val="1"/>
      <w:numFmt w:val="lowerRoman"/>
      <w:lvlText w:val="%9."/>
      <w:lvlJc w:val="left"/>
      <w:pPr>
        <w:tabs>
          <w:tab w:val="num" w:pos="6372"/>
        </w:tabs>
        <w:ind w:left="7578" w:hanging="14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E887A79"/>
    <w:multiLevelType w:val="hybridMultilevel"/>
    <w:tmpl w:val="10E0E62C"/>
    <w:numStyleLink w:val="Importovanstyl4"/>
  </w:abstractNum>
  <w:abstractNum w:abstractNumId="16" w15:restartNumberingAfterBreak="0">
    <w:nsid w:val="51393D71"/>
    <w:multiLevelType w:val="hybridMultilevel"/>
    <w:tmpl w:val="7502521A"/>
    <w:numStyleLink w:val="Importovanstyl9"/>
  </w:abstractNum>
  <w:abstractNum w:abstractNumId="17" w15:restartNumberingAfterBreak="0">
    <w:nsid w:val="5379222E"/>
    <w:multiLevelType w:val="hybridMultilevel"/>
    <w:tmpl w:val="17A4453E"/>
    <w:numStyleLink w:val="Importovanstyl14"/>
  </w:abstractNum>
  <w:abstractNum w:abstractNumId="18" w15:restartNumberingAfterBreak="0">
    <w:nsid w:val="5E1D5A7A"/>
    <w:multiLevelType w:val="hybridMultilevel"/>
    <w:tmpl w:val="8AFA2C0A"/>
    <w:styleLink w:val="Importovanstyl3"/>
    <w:lvl w:ilvl="0" w:tplc="CB4257B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2D272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808B60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8939C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86B5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16C85A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E4604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740928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45F26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367E05"/>
    <w:multiLevelType w:val="hybridMultilevel"/>
    <w:tmpl w:val="EA508DEE"/>
    <w:numStyleLink w:val="Importovanstyl6"/>
  </w:abstractNum>
  <w:abstractNum w:abstractNumId="20" w15:restartNumberingAfterBreak="0">
    <w:nsid w:val="5E664BF2"/>
    <w:multiLevelType w:val="hybridMultilevel"/>
    <w:tmpl w:val="A0427026"/>
    <w:styleLink w:val="Importovanstyl8"/>
    <w:lvl w:ilvl="0" w:tplc="D47AEC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4AA8E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0278DE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C1DB2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309564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0998A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E98EE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8A300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AAFF5A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BD4702"/>
    <w:multiLevelType w:val="hybridMultilevel"/>
    <w:tmpl w:val="7CB2466E"/>
    <w:numStyleLink w:val="Importovanstyl13"/>
  </w:abstractNum>
  <w:abstractNum w:abstractNumId="22" w15:restartNumberingAfterBreak="0">
    <w:nsid w:val="6FBC5893"/>
    <w:multiLevelType w:val="hybridMultilevel"/>
    <w:tmpl w:val="7CB2466E"/>
    <w:styleLink w:val="Importovanstyl13"/>
    <w:lvl w:ilvl="0" w:tplc="7DA2583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300B5A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C451C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6C1BA2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10AB90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48D8CE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7C80DC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12EFB0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52FDD6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99E05E5"/>
    <w:multiLevelType w:val="hybridMultilevel"/>
    <w:tmpl w:val="E51E6256"/>
    <w:numStyleLink w:val="Importovanstyl11"/>
  </w:abstractNum>
  <w:abstractNum w:abstractNumId="24" w15:restartNumberingAfterBreak="0">
    <w:nsid w:val="7AAB40F4"/>
    <w:multiLevelType w:val="hybridMultilevel"/>
    <w:tmpl w:val="10E0E62C"/>
    <w:styleLink w:val="Importovanstyl4"/>
    <w:lvl w:ilvl="0" w:tplc="BB704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CD14E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D8FFD2">
      <w:start w:val="1"/>
      <w:numFmt w:val="lowerRoman"/>
      <w:lvlText w:val="%3."/>
      <w:lvlJc w:val="left"/>
      <w:pPr>
        <w:ind w:left="1416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2F112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E2084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162D64">
      <w:start w:val="1"/>
      <w:numFmt w:val="lowerRoman"/>
      <w:suff w:val="nothing"/>
      <w:lvlText w:val="%6."/>
      <w:lvlJc w:val="left"/>
      <w:pPr>
        <w:ind w:left="3540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608BC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2B3A2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CD0BA">
      <w:start w:val="1"/>
      <w:numFmt w:val="lowerRoman"/>
      <w:suff w:val="nothing"/>
      <w:lvlText w:val="%9."/>
      <w:lvlJc w:val="left"/>
      <w:pPr>
        <w:ind w:left="5664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C44FBA"/>
    <w:multiLevelType w:val="hybridMultilevel"/>
    <w:tmpl w:val="B0868018"/>
    <w:numStyleLink w:val="Importovanstyl5"/>
  </w:abstractNum>
  <w:num w:numId="1">
    <w:abstractNumId w:val="10"/>
  </w:num>
  <w:num w:numId="2">
    <w:abstractNumId w:val="13"/>
  </w:num>
  <w:num w:numId="3">
    <w:abstractNumId w:val="13"/>
    <w:lvlOverride w:ilvl="0">
      <w:lvl w:ilvl="0" w:tplc="F968BA7C">
        <w:start w:val="1"/>
        <w:numFmt w:val="decimal"/>
        <w:lvlText w:val="%1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18A45E">
        <w:start w:val="1"/>
        <w:numFmt w:val="decimal"/>
        <w:lvlText w:val="%2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5EDC4E">
        <w:start w:val="1"/>
        <w:numFmt w:val="decimal"/>
        <w:lvlText w:val="%3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160ABE">
        <w:start w:val="1"/>
        <w:numFmt w:val="decimal"/>
        <w:lvlText w:val="%4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1E5E5C">
        <w:start w:val="1"/>
        <w:numFmt w:val="decimal"/>
        <w:lvlText w:val="%5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A8B6AA">
        <w:start w:val="1"/>
        <w:numFmt w:val="decimal"/>
        <w:lvlText w:val="%6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B07C3A">
        <w:start w:val="1"/>
        <w:numFmt w:val="decimal"/>
        <w:lvlText w:val="%7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0AE5B6">
        <w:start w:val="1"/>
        <w:numFmt w:val="decimal"/>
        <w:lvlText w:val="%8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A0F90C">
        <w:start w:val="1"/>
        <w:numFmt w:val="decimal"/>
        <w:lvlText w:val="%9.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8"/>
  </w:num>
  <w:num w:numId="5">
    <w:abstractNumId w:val="6"/>
  </w:num>
  <w:num w:numId="6">
    <w:abstractNumId w:val="24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9"/>
  </w:num>
  <w:num w:numId="12">
    <w:abstractNumId w:val="12"/>
  </w:num>
  <w:num w:numId="13">
    <w:abstractNumId w:val="11"/>
  </w:num>
  <w:num w:numId="14">
    <w:abstractNumId w:val="20"/>
  </w:num>
  <w:num w:numId="15">
    <w:abstractNumId w:val="1"/>
  </w:num>
  <w:num w:numId="16">
    <w:abstractNumId w:val="7"/>
  </w:num>
  <w:num w:numId="17">
    <w:abstractNumId w:val="16"/>
  </w:num>
  <w:num w:numId="18">
    <w:abstractNumId w:val="16"/>
    <w:lvlOverride w:ilvl="0">
      <w:lvl w:ilvl="0" w:tplc="5A909EA6">
        <w:start w:val="1"/>
        <w:numFmt w:val="lowerLetter"/>
        <w:lvlText w:val="%1)"/>
        <w:lvlJc w:val="left"/>
        <w:pPr>
          <w:ind w:left="709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9E4A1E">
        <w:start w:val="1"/>
        <w:numFmt w:val="lowerLetter"/>
        <w:lvlText w:val="%2."/>
        <w:lvlJc w:val="left"/>
        <w:pPr>
          <w:ind w:left="1417" w:hanging="4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DA8B68">
        <w:start w:val="1"/>
        <w:numFmt w:val="lowerRoman"/>
        <w:lvlText w:val="%3."/>
        <w:lvlJc w:val="left"/>
        <w:pPr>
          <w:ind w:left="2125" w:hanging="3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1A5BA6">
        <w:start w:val="1"/>
        <w:numFmt w:val="decimal"/>
        <w:lvlText w:val="%4."/>
        <w:lvlJc w:val="left"/>
        <w:pPr>
          <w:ind w:left="2833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2E8ECA">
        <w:start w:val="1"/>
        <w:numFmt w:val="lowerLetter"/>
        <w:lvlText w:val="%5."/>
        <w:lvlJc w:val="left"/>
        <w:pPr>
          <w:ind w:left="3541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BE6F78">
        <w:start w:val="1"/>
        <w:numFmt w:val="lowerRoman"/>
        <w:lvlText w:val="%6."/>
        <w:lvlJc w:val="left"/>
        <w:pPr>
          <w:ind w:left="424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D867C4">
        <w:start w:val="1"/>
        <w:numFmt w:val="decimal"/>
        <w:lvlText w:val="%7."/>
        <w:lvlJc w:val="left"/>
        <w:pPr>
          <w:ind w:left="4957" w:hanging="3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82D5A4">
        <w:start w:val="1"/>
        <w:numFmt w:val="lowerLetter"/>
        <w:lvlText w:val="%8."/>
        <w:lvlJc w:val="left"/>
        <w:pPr>
          <w:ind w:left="5665" w:hanging="3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CC2C3A">
        <w:start w:val="1"/>
        <w:numFmt w:val="lowerRoman"/>
        <w:lvlText w:val="%9."/>
        <w:lvlJc w:val="left"/>
        <w:pPr>
          <w:ind w:left="6373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3"/>
  </w:num>
  <w:num w:numId="21">
    <w:abstractNumId w:val="14"/>
  </w:num>
  <w:num w:numId="22">
    <w:abstractNumId w:val="23"/>
  </w:num>
  <w:num w:numId="23">
    <w:abstractNumId w:val="23"/>
    <w:lvlOverride w:ilvl="0">
      <w:lvl w:ilvl="0" w:tplc="D21AEAC2">
        <w:start w:val="1"/>
        <w:numFmt w:val="lowerLetter"/>
        <w:lvlText w:val="%1)"/>
        <w:lvlJc w:val="left"/>
        <w:pPr>
          <w:ind w:left="709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42DF20">
        <w:start w:val="1"/>
        <w:numFmt w:val="lowerLetter"/>
        <w:lvlText w:val="%2."/>
        <w:lvlJc w:val="left"/>
        <w:pPr>
          <w:ind w:left="1417" w:hanging="4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D0D46C">
        <w:start w:val="1"/>
        <w:numFmt w:val="lowerRoman"/>
        <w:lvlText w:val="%3."/>
        <w:lvlJc w:val="left"/>
        <w:pPr>
          <w:ind w:left="2125" w:hanging="3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54C20C">
        <w:start w:val="1"/>
        <w:numFmt w:val="decimal"/>
        <w:lvlText w:val="%4."/>
        <w:lvlJc w:val="left"/>
        <w:pPr>
          <w:ind w:left="2833" w:hanging="3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9C88E6">
        <w:start w:val="1"/>
        <w:numFmt w:val="lowerLetter"/>
        <w:lvlText w:val="%5."/>
        <w:lvlJc w:val="left"/>
        <w:pPr>
          <w:ind w:left="3541" w:hanging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8837F6">
        <w:start w:val="1"/>
        <w:numFmt w:val="lowerRoman"/>
        <w:lvlText w:val="%6."/>
        <w:lvlJc w:val="left"/>
        <w:pPr>
          <w:ind w:left="4249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6CD626">
        <w:start w:val="1"/>
        <w:numFmt w:val="decimal"/>
        <w:lvlText w:val="%7."/>
        <w:lvlJc w:val="left"/>
        <w:pPr>
          <w:ind w:left="4957" w:hanging="3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DAF07C">
        <w:start w:val="1"/>
        <w:numFmt w:val="lowerLetter"/>
        <w:lvlText w:val="%8."/>
        <w:lvlJc w:val="left"/>
        <w:pPr>
          <w:ind w:left="5665" w:hanging="3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9AB560">
        <w:start w:val="1"/>
        <w:numFmt w:val="lowerRoman"/>
        <w:lvlText w:val="%9."/>
        <w:lvlJc w:val="left"/>
        <w:pPr>
          <w:ind w:left="6373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startOverride w:val="3"/>
    </w:lvlOverride>
  </w:num>
  <w:num w:numId="25">
    <w:abstractNumId w:val="0"/>
  </w:num>
  <w:num w:numId="26">
    <w:abstractNumId w:val="5"/>
  </w:num>
  <w:num w:numId="27">
    <w:abstractNumId w:val="22"/>
  </w:num>
  <w:num w:numId="28">
    <w:abstractNumId w:val="21"/>
  </w:num>
  <w:num w:numId="29">
    <w:abstractNumId w:val="21"/>
    <w:lvlOverride w:ilvl="0">
      <w:lvl w:ilvl="0" w:tplc="D8328FA2">
        <w:start w:val="1"/>
        <w:numFmt w:val="decimal"/>
        <w:lvlText w:val="%1."/>
        <w:lvlJc w:val="left"/>
        <w:pPr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C128862">
        <w:start w:val="1"/>
        <w:numFmt w:val="lowerLetter"/>
        <w:lvlText w:val="%2."/>
        <w:lvlJc w:val="left"/>
        <w:pPr>
          <w:ind w:left="721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B5C6EC20">
        <w:start w:val="1"/>
        <w:numFmt w:val="lowerRoman"/>
        <w:lvlText w:val="%3."/>
        <w:lvlJc w:val="left"/>
        <w:pPr>
          <w:ind w:left="142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2D2D502">
        <w:start w:val="1"/>
        <w:numFmt w:val="decimal"/>
        <w:lvlText w:val="%4."/>
        <w:lvlJc w:val="left"/>
        <w:pPr>
          <w:ind w:left="2136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4A04504">
        <w:start w:val="1"/>
        <w:numFmt w:val="lowerLetter"/>
        <w:lvlText w:val="%5."/>
        <w:lvlJc w:val="left"/>
        <w:pPr>
          <w:ind w:left="284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55821D6">
        <w:start w:val="1"/>
        <w:numFmt w:val="lowerRoman"/>
        <w:suff w:val="nothing"/>
        <w:lvlText w:val="%6."/>
        <w:lvlJc w:val="left"/>
        <w:pPr>
          <w:ind w:left="3547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B34B9E6">
        <w:start w:val="1"/>
        <w:numFmt w:val="decimal"/>
        <w:lvlText w:val="%7."/>
        <w:lvlJc w:val="left"/>
        <w:pPr>
          <w:ind w:left="425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8AEE28C">
        <w:start w:val="1"/>
        <w:numFmt w:val="lowerLetter"/>
        <w:lvlText w:val="%8."/>
        <w:lvlJc w:val="left"/>
        <w:pPr>
          <w:ind w:left="496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E4400D0">
        <w:start w:val="1"/>
        <w:numFmt w:val="lowerRoman"/>
        <w:suff w:val="nothing"/>
        <w:lvlText w:val="%9."/>
        <w:lvlJc w:val="left"/>
        <w:pPr>
          <w:ind w:left="5670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0">
    <w:abstractNumId w:val="21"/>
    <w:lvlOverride w:ilvl="0">
      <w:lvl w:ilvl="0" w:tplc="D8328FA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128862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C6EC20">
        <w:start w:val="1"/>
        <w:numFmt w:val="lowerRoman"/>
        <w:lvlText w:val="%3."/>
        <w:lvlJc w:val="left"/>
        <w:pPr>
          <w:ind w:left="14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D2D502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A04504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5821D6">
        <w:start w:val="1"/>
        <w:numFmt w:val="lowerRoman"/>
        <w:lvlText w:val="%6."/>
        <w:lvlJc w:val="left"/>
        <w:pPr>
          <w:ind w:left="3540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34B9E6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AEE28C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4400D0">
        <w:start w:val="1"/>
        <w:numFmt w:val="lowerRoman"/>
        <w:lvlText w:val="%9."/>
        <w:lvlJc w:val="left"/>
        <w:pPr>
          <w:ind w:left="566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3A"/>
    <w:rsid w:val="000F0294"/>
    <w:rsid w:val="0014603A"/>
    <w:rsid w:val="0023635D"/>
    <w:rsid w:val="008C7F7A"/>
    <w:rsid w:val="00947B0F"/>
    <w:rsid w:val="009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9F15"/>
  <w15:docId w15:val="{BFE6E46E-1E8F-4805-BD64-70225559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suppressAutoHyphens/>
      <w:spacing w:before="240" w:after="60"/>
      <w:ind w:left="432" w:hanging="432"/>
      <w:outlineLvl w:val="0"/>
    </w:pPr>
    <w:rPr>
      <w:rFonts w:ascii="Cambria" w:hAnsi="Cambria" w:cs="Arial Unicode MS"/>
      <w:b/>
      <w:bCs/>
      <w:color w:val="000000"/>
      <w:kern w:val="1"/>
      <w:sz w:val="32"/>
      <w:szCs w:val="3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suppressAutoHyphens/>
      <w:spacing w:before="240" w:after="120"/>
      <w:jc w:val="center"/>
      <w:outlineLvl w:val="1"/>
    </w:pPr>
    <w:rPr>
      <w:rFonts w:eastAsia="Times New Roman"/>
      <w:b/>
      <w:bCs/>
      <w:color w:val="000000"/>
      <w:sz w:val="22"/>
      <w:szCs w:val="22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nte">
    <w:name w:val="Standardní te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2"/>
      <w:szCs w:val="22"/>
      <w:u w:color="000000"/>
    </w:rPr>
  </w:style>
  <w:style w:type="paragraph" w:styleId="Zkladntext">
    <w:name w:val="Body Text"/>
    <w:pPr>
      <w:suppressAutoHyphens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Zkladntextodsazen21">
    <w:name w:val="Základní text odsazený 21"/>
    <w:pPr>
      <w:suppressAutoHyphens/>
      <w:spacing w:after="120" w:line="480" w:lineRule="auto"/>
      <w:ind w:left="283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Zkladntext2">
    <w:name w:val="Body Text 2"/>
    <w:pPr>
      <w:suppressAutoHyphens/>
      <w:spacing w:after="120" w:line="480" w:lineRule="auto"/>
    </w:pPr>
    <w:rPr>
      <w:rFonts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8">
    <w:name w:val="Importovaný styl 8"/>
    <w:pPr>
      <w:numPr>
        <w:numId w:val="14"/>
      </w:numPr>
    </w:pPr>
  </w:style>
  <w:style w:type="paragraph" w:customStyle="1" w:styleId="Default">
    <w:name w:val="Default"/>
    <w:pPr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ovanstyl9">
    <w:name w:val="Importovaný styl 9"/>
    <w:pPr>
      <w:numPr>
        <w:numId w:val="16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5"/>
      </w:numPr>
    </w:pPr>
  </w:style>
  <w:style w:type="numbering" w:customStyle="1" w:styleId="Importovanstyl13">
    <w:name w:val="Importovaný styl 13"/>
    <w:pPr>
      <w:numPr>
        <w:numId w:val="27"/>
      </w:numPr>
    </w:pPr>
  </w:style>
  <w:style w:type="numbering" w:customStyle="1" w:styleId="Importovanstyl14">
    <w:name w:val="Importovaný styl 14"/>
    <w:pPr>
      <w:numPr>
        <w:numId w:val="3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36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rpraha.cz/clanek/1950/vzory-dokumen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4576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Záhorská Zuzana (SPR)</cp:lastModifiedBy>
  <cp:revision>3</cp:revision>
  <cp:lastPrinted>2021-06-10T14:51:00Z</cp:lastPrinted>
  <dcterms:created xsi:type="dcterms:W3CDTF">2021-07-12T12:17:00Z</dcterms:created>
  <dcterms:modified xsi:type="dcterms:W3CDTF">2021-07-12T12:59:00Z</dcterms:modified>
</cp:coreProperties>
</file>