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06" w:rsidRDefault="00054518">
      <w:pPr>
        <w:spacing w:after="108"/>
        <w:ind w:left="4248"/>
        <w:rPr>
          <w:rFonts w:ascii="Arial" w:hAnsi="Arial"/>
          <w:b/>
          <w:color w:val="000000"/>
          <w:sz w:val="24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sz w:val="24"/>
          <w:lang w:val="cs-CZ"/>
        </w:rPr>
        <w:t>ROZPOČET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2926"/>
      </w:tblGrid>
      <w:tr w:rsidR="00722706">
        <w:tblPrEx>
          <w:tblCellMar>
            <w:top w:w="0" w:type="dxa"/>
            <w:bottom w:w="0" w:type="dxa"/>
          </w:tblCellMar>
        </w:tblPrEx>
        <w:trPr>
          <w:trHeight w:hRule="exact" w:val="1408"/>
        </w:trPr>
        <w:tc>
          <w:tcPr>
            <w:tcW w:w="60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054518">
            <w:pPr>
              <w:spacing w:line="204" w:lineRule="exact"/>
              <w:ind w:right="2412"/>
              <w:rPr>
                <w:rFonts w:ascii="Arial" w:hAnsi="Arial"/>
                <w:color w:val="000000"/>
                <w:spacing w:val="8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14"/>
                <w:lang w:val="cs-CZ"/>
              </w:rPr>
              <w:t xml:space="preserve">Stavba: Oprava soc.zařízení DM Vocelova, 2.n.p, </w:t>
            </w: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Objekt:</w:t>
            </w:r>
          </w:p>
          <w:p w:rsidR="00722706" w:rsidRDefault="00054518">
            <w:pPr>
              <w:spacing w:before="252" w:line="203" w:lineRule="exact"/>
              <w:ind w:right="1584"/>
              <w:rPr>
                <w:rFonts w:ascii="Arial" w:hAnsi="Arial"/>
                <w:color w:val="000000"/>
                <w:spacing w:val="5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14"/>
                <w:lang w:val="cs-CZ"/>
              </w:rPr>
              <w:t xml:space="preserve">Objednatel: Domov mládeže,internát a škol.jídelna ,vocelova ul </w:t>
            </w: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Zhotovitel: H&amp;K Invest spol..s r.o</w:t>
            </w:r>
            <w:r>
              <w:rPr>
                <w:rFonts w:ascii="Arial" w:hAnsi="Arial"/>
                <w:color w:val="000000"/>
                <w:spacing w:val="10"/>
                <w:sz w:val="6"/>
                <w:lang w:val="cs-CZ"/>
              </w:rPr>
              <w:t>.</w:t>
            </w:r>
          </w:p>
          <w:p w:rsidR="00722706" w:rsidRDefault="00054518">
            <w:pPr>
              <w:spacing w:before="36" w:line="157" w:lineRule="exac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Místo:</w:t>
            </w:r>
          </w:p>
        </w:tc>
        <w:tc>
          <w:tcPr>
            <w:tcW w:w="2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22706" w:rsidRDefault="00054518">
            <w:pPr>
              <w:spacing w:before="1008" w:line="276" w:lineRule="auto"/>
              <w:ind w:left="1595"/>
              <w:rPr>
                <w:rFonts w:ascii="Arial" w:hAnsi="Arial"/>
                <w:color w:val="000000"/>
                <w:spacing w:val="6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4"/>
                <w:lang w:val="cs-CZ"/>
              </w:rPr>
              <w:t>Zpracoval:</w:t>
            </w:r>
          </w:p>
          <w:p w:rsidR="00722706" w:rsidRDefault="00054518">
            <w:pPr>
              <w:spacing w:before="36" w:line="208" w:lineRule="auto"/>
              <w:ind w:left="1595"/>
              <w:rPr>
                <w:rFonts w:ascii="Arial" w:hAnsi="Arial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lang w:val="cs-CZ"/>
              </w:rPr>
              <w:t xml:space="preserve">Datum: </w:t>
            </w:r>
            <w:r>
              <w:rPr>
                <w:rFonts w:ascii="Verdana" w:hAnsi="Verdana"/>
                <w:color w:val="000000"/>
                <w:spacing w:val="-1"/>
                <w:sz w:val="15"/>
                <w:lang w:val="cs-CZ"/>
              </w:rPr>
              <w:t>30.6.2021</w:t>
            </w:r>
          </w:p>
        </w:tc>
      </w:tr>
    </w:tbl>
    <w:p w:rsidR="00722706" w:rsidRDefault="00722706">
      <w:pPr>
        <w:spacing w:after="88" w:line="20" w:lineRule="exact"/>
      </w:pPr>
    </w:p>
    <w:p w:rsidR="00722706" w:rsidRDefault="00722706">
      <w:pPr>
        <w:sectPr w:rsidR="00722706">
          <w:pgSz w:w="11830" w:h="16819"/>
          <w:pgMar w:top="1460" w:right="1916" w:bottom="1353" w:left="834" w:header="720" w:footer="720" w:gutter="0"/>
          <w:cols w:space="708"/>
        </w:sectPr>
      </w:pPr>
    </w:p>
    <w:p w:rsidR="00722706" w:rsidRDefault="00054518">
      <w:pPr>
        <w:spacing w:before="251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0</wp:posOffset>
                </wp:positionV>
                <wp:extent cx="3670300" cy="330835"/>
                <wp:effectExtent l="11430" t="9525" r="13970" b="12065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2706" w:rsidRDefault="007227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19.15pt;margin-top:0;width:289pt;height:26.0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" filled="f">
                <v:textbox inset="0,0,0,0">
                  <w:txbxContent>
                    <w:p w:rsidR="00722706" w:rsidRDefault="007227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73025</wp:posOffset>
                </wp:positionV>
                <wp:extent cx="674370" cy="212090"/>
                <wp:effectExtent l="444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spacing w:line="110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Množství</w:t>
                            </w:r>
                          </w:p>
                          <w:p w:rsidR="00722706" w:rsidRDefault="00054518">
                            <w:pPr>
                              <w:spacing w:line="76" w:lineRule="exact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MJ i</w:t>
                            </w:r>
                          </w:p>
                          <w:p w:rsidR="00722706" w:rsidRDefault="00054518">
                            <w:pPr>
                              <w:spacing w:line="182" w:lineRule="auto"/>
                              <w:ind w:right="72"/>
                              <w:jc w:val="right"/>
                              <w:rPr>
                                <w:rFonts w:ascii="Arial" w:hAnsi="Arial"/>
                                <w:color w:val="000000"/>
                                <w:spacing w:val="1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0"/>
                                <w:sz w:val="14"/>
                                <w:lang w:val="cs-CZ"/>
                              </w:rPr>
                              <w:t>i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68.85pt;margin-top:5.75pt;width:53.1pt;height:16.7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UP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" filled="f" stroked="f">
                <v:textbox inset="0,0,0,0">
                  <w:txbxContent>
                    <w:p w:rsidR="00722706" w:rsidRDefault="00054518">
                      <w:pPr>
                        <w:spacing w:line="110" w:lineRule="exact"/>
                        <w:jc w:val="right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Množství</w:t>
                      </w:r>
                    </w:p>
                    <w:p w:rsidR="00722706" w:rsidRDefault="00054518">
                      <w:pPr>
                        <w:spacing w:line="76" w:lineRule="exact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MJ i</w:t>
                      </w:r>
                    </w:p>
                    <w:p w:rsidR="00722706" w:rsidRDefault="00054518">
                      <w:pPr>
                        <w:spacing w:line="182" w:lineRule="auto"/>
                        <w:ind w:right="72"/>
                        <w:jc w:val="right"/>
                        <w:rPr>
                          <w:rFonts w:ascii="Arial" w:hAnsi="Arial"/>
                          <w:color w:val="000000"/>
                          <w:spacing w:val="1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0"/>
                          <w:sz w:val="14"/>
                          <w:lang w:val="cs-CZ"/>
                        </w:rPr>
                        <w:t>i celkem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73025</wp:posOffset>
                </wp:positionV>
                <wp:extent cx="457200" cy="212090"/>
                <wp:effectExtent l="635" t="0" r="0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 xml:space="preserve">Cena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4"/>
                                <w:lang w:val="cs-CZ"/>
                              </w:rPr>
                              <w:t>jednotková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39.05pt;margin-top:5.75pt;width:36pt;height:16.7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" filled="f" stroked="f">
                <v:textbox inset="0,0,0,0">
                  <w:txbxContent>
                    <w:p w:rsidR="00722706" w:rsidRDefault="00054518">
                      <w:pPr>
                        <w:jc w:val="center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 xml:space="preserve">Cena 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14"/>
                          <w:lang w:val="cs-CZ"/>
                        </w:rPr>
                        <w:t>jednotková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73025</wp:posOffset>
                </wp:positionV>
                <wp:extent cx="388620" cy="212090"/>
                <wp:effectExtent l="3810" t="0" r="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t xml:space="preserve">Hmotnost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67.55pt;margin-top:5.75pt;width:30.6pt;height:16.7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2SsQIAALE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" filled="f" stroked="f">
                <v:textbox inset="0,0,0,0">
                  <w:txbxContent>
                    <w:p w:rsidR="00722706" w:rsidRDefault="00054518">
                      <w:pPr>
                        <w:jc w:val="center"/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  <w:t xml:space="preserve">Hmotnost 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celkem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125730</wp:posOffset>
                </wp:positionV>
                <wp:extent cx="674370" cy="88265"/>
                <wp:effectExtent l="1270" t="1905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Cena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99.1pt;margin-top:9.9pt;width:53.1pt;height:6.9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2o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" filled="f" stroked="f">
                <v:textbox inset="0,0,0,0">
                  <w:txbxContent>
                    <w:p w:rsidR="00722706" w:rsidRDefault="00054518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Cena celkem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2169160" cy="120650"/>
                <wp:effectExtent l="0" t="444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tabs>
                                <w:tab w:val="right" w:pos="3413"/>
                              </w:tabs>
                              <w:spacing w:line="285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Č. Kód položky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2pt;margin-top:9.35pt;width:170.8pt;height:9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opsg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" filled="f" stroked="f">
                <v:textbox inset="0,0,0,0">
                  <w:txbxContent>
                    <w:p w:rsidR="00722706" w:rsidRDefault="00054518">
                      <w:pPr>
                        <w:tabs>
                          <w:tab w:val="right" w:pos="3413"/>
                        </w:tabs>
                        <w:spacing w:line="285" w:lineRule="auto"/>
                        <w:ind w:left="72"/>
                        <w:rPr>
                          <w:rFonts w:ascii="Arial" w:hAnsi="Arial"/>
                          <w:color w:val="000000"/>
                          <w:spacing w:val="4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4"/>
                          <w:lang w:val="cs-CZ"/>
                        </w:rPr>
                        <w:t>Č. Kód položky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Popis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2540</wp:posOffset>
                </wp:positionV>
                <wp:extent cx="0" cy="320675"/>
                <wp:effectExtent l="12700" t="12065" r="6350" b="1016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D11C5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.2pt" to="384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0</wp:posOffset>
                </wp:positionV>
                <wp:extent cx="0" cy="323215"/>
                <wp:effectExtent l="7620" t="9525" r="1143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D93D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85pt,0" to="455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4445</wp:posOffset>
                </wp:positionV>
                <wp:extent cx="2905760" cy="0"/>
                <wp:effectExtent l="6985" t="13970" r="11430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7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BDD4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.35pt" to="466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4A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41275</wp:posOffset>
                </wp:positionV>
                <wp:extent cx="0" cy="283845"/>
                <wp:effectExtent l="5715" t="12700" r="13335" b="82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D1F9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pt,3.25pt" to="262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330835</wp:posOffset>
                </wp:positionV>
                <wp:extent cx="3670300" cy="0"/>
                <wp:effectExtent l="11430" t="6985" r="1397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F633"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26.05pt" to="508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Ah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" strokeweight=".2pt"/>
            </w:pict>
          </mc:Fallback>
        </mc:AlternateContent>
      </w:r>
    </w:p>
    <w:p w:rsidR="00722706" w:rsidRDefault="00722706">
      <w:pPr>
        <w:sectPr w:rsidR="00722706">
          <w:type w:val="continuous"/>
          <w:pgSz w:w="11830" w:h="16819"/>
          <w:pgMar w:top="1460" w:right="751" w:bottom="1353" w:left="810" w:header="720" w:footer="720" w:gutter="0"/>
          <w:cols w:space="708"/>
        </w:sectPr>
      </w:pPr>
    </w:p>
    <w:p w:rsidR="00722706" w:rsidRDefault="00054518">
      <w:pPr>
        <w:tabs>
          <w:tab w:val="right" w:pos="5764"/>
        </w:tabs>
        <w:spacing w:before="396" w:after="216"/>
        <w:ind w:left="3816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-2767965</wp:posOffset>
                </wp:positionH>
                <wp:positionV relativeFrom="paragraph">
                  <wp:posOffset>264160</wp:posOffset>
                </wp:positionV>
                <wp:extent cx="2103120" cy="144145"/>
                <wp:effectExtent l="0" t="0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tabs>
                                <w:tab w:val="right" w:pos="3308"/>
                              </w:tabs>
                              <w:ind w:left="288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D1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Práce a dodávky HSV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217.95pt;margin-top:20.8pt;width:165.6pt;height:11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j9s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" filled="f" stroked="f">
                <v:textbox inset="0,0,0,0">
                  <w:txbxContent>
                    <w:p w:rsidR="00722706" w:rsidRDefault="00054518">
                      <w:pPr>
                        <w:tabs>
                          <w:tab w:val="right" w:pos="3308"/>
                        </w:tabs>
                        <w:ind w:left="288"/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D1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  <w:lang w:val="cs-CZ"/>
                        </w:rPr>
                        <w:t>Práce a dodávky HSV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z w:val="19"/>
          <w:lang w:val="cs-CZ"/>
        </w:rPr>
        <w:t>34 391,24</w:t>
      </w:r>
      <w:r>
        <w:rPr>
          <w:rFonts w:ascii="Arial" w:hAnsi="Arial"/>
          <w:b/>
          <w:color w:val="000000"/>
          <w:sz w:val="19"/>
          <w:lang w:val="cs-CZ"/>
        </w:rPr>
        <w:tab/>
        <w:t>1,180</w:t>
      </w:r>
    </w:p>
    <w:p w:rsidR="00722706" w:rsidRDefault="00722706">
      <w:pPr>
        <w:sectPr w:rsidR="00722706">
          <w:type w:val="continuous"/>
          <w:pgSz w:w="11830" w:h="16819"/>
          <w:pgMar w:top="1460" w:right="797" w:bottom="1353" w:left="5193" w:header="720" w:footer="720" w:gutter="0"/>
          <w:cols w:space="708"/>
        </w:sectPr>
      </w:pPr>
    </w:p>
    <w:p w:rsidR="00722706" w:rsidRDefault="00054518">
      <w:pPr>
        <w:tabs>
          <w:tab w:val="left" w:pos="8352"/>
          <w:tab w:val="right" w:pos="10156"/>
        </w:tabs>
        <w:spacing w:line="204" w:lineRule="auto"/>
        <w:ind w:left="1296"/>
        <w:rPr>
          <w:rFonts w:ascii="Verdana" w:hAnsi="Verdana"/>
          <w:color w:val="000000"/>
          <w:spacing w:val="4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6504305</wp:posOffset>
                </wp:positionV>
                <wp:extent cx="3670300" cy="67310"/>
                <wp:effectExtent l="0" t="127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706" w:rsidRDefault="00054518">
                            <w:pPr>
                              <w:spacing w:line="280" w:lineRule="auto"/>
                              <w:rPr>
                                <w:rFonts w:ascii="Arial" w:hAnsi="Arial"/>
                                <w:color w:val="000000"/>
                                <w:spacing w:val="3"/>
                                <w:sz w:val="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8"/>
                                <w:lang w:val="cs-CZ"/>
                              </w:rPr>
                              <w:t xml:space="preserve">Zpracována systémem KROS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3"/>
                                <w:w w:val="130"/>
                                <w:sz w:val="7"/>
                                <w:lang w:val="cs-CZ"/>
                              </w:rPr>
                              <w:t>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.45pt;margin-top:512.15pt;width:289pt;height:5.3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C6sQ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" filled="f" stroked="f">
                <v:textbox inset="0,0,0,0">
                  <w:txbxContent>
                    <w:p w:rsidR="00722706" w:rsidRDefault="00054518">
                      <w:pPr>
                        <w:spacing w:line="280" w:lineRule="auto"/>
                        <w:rPr>
                          <w:rFonts w:ascii="Arial" w:hAnsi="Arial"/>
                          <w:color w:val="000000"/>
                          <w:spacing w:val="3"/>
                          <w:sz w:val="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8"/>
                          <w:lang w:val="cs-CZ"/>
                        </w:rPr>
                        <w:t xml:space="preserve">Zpracována systémem KROS </w:t>
                      </w:r>
                      <w:r>
                        <w:rPr>
                          <w:rFonts w:ascii="Tahoma" w:hAnsi="Tahoma"/>
                          <w:color w:val="000000"/>
                          <w:spacing w:val="3"/>
                          <w:w w:val="130"/>
                          <w:sz w:val="7"/>
                          <w:lang w:val="cs-CZ"/>
                        </w:rPr>
                        <w:t>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4"/>
          <w:sz w:val="15"/>
          <w:lang w:val="cs-CZ"/>
        </w:rPr>
        <w:t>Svislé a kompletní konstrukce</w:t>
      </w:r>
      <w:r>
        <w:rPr>
          <w:rFonts w:ascii="Verdana" w:hAnsi="Verdana"/>
          <w:color w:val="000000"/>
          <w:spacing w:val="4"/>
          <w:sz w:val="15"/>
          <w:lang w:val="cs-CZ"/>
        </w:rPr>
        <w:tab/>
      </w:r>
      <w:r>
        <w:rPr>
          <w:rFonts w:ascii="Verdana" w:hAnsi="Verdana"/>
          <w:color w:val="000000"/>
          <w:spacing w:val="-2"/>
          <w:sz w:val="15"/>
          <w:lang w:val="cs-CZ"/>
        </w:rPr>
        <w:t>10 900,25</w:t>
      </w:r>
      <w:r>
        <w:rPr>
          <w:rFonts w:ascii="Verdana" w:hAnsi="Verdana"/>
          <w:color w:val="000000"/>
          <w:spacing w:val="-2"/>
          <w:sz w:val="15"/>
          <w:lang w:val="cs-CZ"/>
        </w:rPr>
        <w:tab/>
      </w: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0,818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957"/>
        <w:gridCol w:w="3975"/>
        <w:gridCol w:w="450"/>
        <w:gridCol w:w="914"/>
        <w:gridCol w:w="1080"/>
        <w:gridCol w:w="1433"/>
        <w:gridCol w:w="1065"/>
      </w:tblGrid>
      <w:tr w:rsidR="00722706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6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 xml:space="preserve">Příčky ti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50 mm z pórobetonových přesných hladkých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64</w:t>
            </w:r>
          </w:p>
        </w:tc>
        <w:tc>
          <w:tcPr>
            <w:tcW w:w="95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342272148</w:t>
            </w:r>
          </w:p>
        </w:tc>
        <w:tc>
          <w:tcPr>
            <w:tcW w:w="397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6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příčkovek ,přizdívky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right="22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9,250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485,00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20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4 486,25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0,372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1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342272248R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6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Polopříčky sprch.boxů ti 75 mm z příčkovek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right="22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6,400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885,00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20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5 664,00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0,445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342291131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6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Ukotvení p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říček k betonovým konstrukcím plochými kotvami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right="22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125,00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20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750,00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1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0,001</w:t>
            </w:r>
          </w:p>
        </w:tc>
      </w:tr>
    </w:tbl>
    <w:p w:rsidR="00722706" w:rsidRDefault="00722706">
      <w:pPr>
        <w:spacing w:after="261" w:line="20" w:lineRule="exact"/>
      </w:pPr>
    </w:p>
    <w:p w:rsidR="00722706" w:rsidRDefault="00054518">
      <w:pPr>
        <w:tabs>
          <w:tab w:val="left" w:pos="1323"/>
          <w:tab w:val="left" w:pos="8442"/>
          <w:tab w:val="right" w:pos="10166"/>
        </w:tabs>
        <w:spacing w:line="216" w:lineRule="auto"/>
        <w:ind w:left="360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6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Verdana" w:hAnsi="Verdana"/>
          <w:color w:val="000000"/>
          <w:spacing w:val="6"/>
          <w:sz w:val="15"/>
          <w:lang w:val="cs-CZ"/>
        </w:rPr>
        <w:t>Úpravy ovrchu, podlahy, osazení</w:t>
      </w:r>
      <w:r>
        <w:rPr>
          <w:rFonts w:ascii="Verdana" w:hAnsi="Verdana"/>
          <w:color w:val="000000"/>
          <w:spacing w:val="6"/>
          <w:sz w:val="15"/>
          <w:lang w:val="cs-CZ"/>
        </w:rPr>
        <w:tab/>
      </w:r>
      <w:r>
        <w:rPr>
          <w:rFonts w:ascii="Verdana" w:hAnsi="Verdana"/>
          <w:color w:val="000000"/>
          <w:spacing w:val="-2"/>
          <w:sz w:val="15"/>
          <w:lang w:val="cs-CZ"/>
        </w:rPr>
        <w:t>7 027,77</w:t>
      </w:r>
      <w:r>
        <w:rPr>
          <w:rFonts w:ascii="Verdana" w:hAnsi="Verdana"/>
          <w:color w:val="000000"/>
          <w:spacing w:val="-2"/>
          <w:sz w:val="15"/>
          <w:lang w:val="cs-CZ"/>
        </w:rPr>
        <w:tab/>
      </w:r>
      <w:r>
        <w:rPr>
          <w:rFonts w:ascii="Times New Roman" w:hAnsi="Times New Roman"/>
          <w:b/>
          <w:color w:val="000000"/>
          <w:w w:val="110"/>
          <w:sz w:val="18"/>
          <w:lang w:val="cs-CZ"/>
        </w:rPr>
        <w:t>0,362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958"/>
        <w:gridCol w:w="3974"/>
        <w:gridCol w:w="450"/>
        <w:gridCol w:w="915"/>
        <w:gridCol w:w="1080"/>
        <w:gridCol w:w="1432"/>
        <w:gridCol w:w="1074"/>
      </w:tblGrid>
      <w:tr w:rsidR="00722706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2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612409991</w:t>
            </w: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Začištění omítek kolem obkladů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4,500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38,00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171,00</w:t>
            </w:r>
          </w:p>
        </w:tc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2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612471418R</w:t>
            </w: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Úprava vnitřních stěn tmelením 2301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19,800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148,00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2 930,40</w:t>
            </w: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0,076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Příplatek k mazanině tl do 80 mm za stržení povrchu spodní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</w:t>
            </w:r>
          </w:p>
        </w:tc>
        <w:tc>
          <w:tcPr>
            <w:tcW w:w="95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631319171</w:t>
            </w:r>
          </w:p>
        </w:tc>
        <w:tc>
          <w:tcPr>
            <w:tcW w:w="397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vrstvy před vložením výztuže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m3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0,243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190,00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46,17</w:t>
            </w: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631319184R</w:t>
            </w: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Obetonování sprch žlabu vč.zakrytí, spádování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3,000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720,00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2 160,00</w:t>
            </w: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0,036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631362021</w:t>
            </w: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Výztuž mazanin svařovanými sítěmi Kari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0,022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31 800,00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699,60</w:t>
            </w: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0,023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97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Dopinění cementového potěru hlazeného pi do 1 m2 tl do</w:t>
            </w:r>
          </w:p>
        </w:tc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3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</w:t>
            </w:r>
          </w:p>
        </w:tc>
        <w:tc>
          <w:tcPr>
            <w:tcW w:w="95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632451441</w:t>
            </w:r>
          </w:p>
        </w:tc>
        <w:tc>
          <w:tcPr>
            <w:tcW w:w="397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40 mm</w:t>
            </w:r>
          </w:p>
        </w:tc>
        <w:tc>
          <w:tcPr>
            <w:tcW w:w="45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9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2,430</w:t>
            </w:r>
          </w:p>
        </w:tc>
        <w:tc>
          <w:tcPr>
            <w:tcW w:w="1080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86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420,00</w:t>
            </w:r>
          </w:p>
        </w:tc>
        <w:tc>
          <w:tcPr>
            <w:tcW w:w="1432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121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1 020,60</w:t>
            </w:r>
          </w:p>
        </w:tc>
        <w:tc>
          <w:tcPr>
            <w:tcW w:w="107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0,227</w:t>
            </w:r>
          </w:p>
        </w:tc>
      </w:tr>
    </w:tbl>
    <w:p w:rsidR="00722706" w:rsidRDefault="00722706">
      <w:pPr>
        <w:spacing w:after="289" w:line="20" w:lineRule="exact"/>
      </w:pPr>
    </w:p>
    <w:p w:rsidR="00722706" w:rsidRDefault="00054518">
      <w:pPr>
        <w:tabs>
          <w:tab w:val="left" w:pos="1323"/>
          <w:tab w:val="left" w:pos="8352"/>
          <w:tab w:val="right" w:pos="10166"/>
        </w:tabs>
        <w:spacing w:line="206" w:lineRule="auto"/>
        <w:ind w:left="360"/>
        <w:rPr>
          <w:rFonts w:ascii="Verdana" w:hAnsi="Verdana"/>
          <w:color w:val="000000"/>
          <w:sz w:val="15"/>
          <w:lang w:val="cs-CZ"/>
        </w:rPr>
      </w:pPr>
      <w:r>
        <w:rPr>
          <w:rFonts w:ascii="Verdana" w:hAnsi="Verdana"/>
          <w:color w:val="000000"/>
          <w:sz w:val="15"/>
          <w:lang w:val="cs-CZ"/>
        </w:rPr>
        <w:t>9</w:t>
      </w:r>
      <w:r>
        <w:rPr>
          <w:rFonts w:ascii="Verdana" w:hAnsi="Verdana"/>
          <w:color w:val="000000"/>
          <w:sz w:val="15"/>
          <w:lang w:val="cs-CZ"/>
        </w:rPr>
        <w:tab/>
      </w:r>
      <w:r>
        <w:rPr>
          <w:rFonts w:ascii="Verdana" w:hAnsi="Verdana"/>
          <w:color w:val="000000"/>
          <w:spacing w:val="4"/>
          <w:sz w:val="15"/>
          <w:lang w:val="cs-CZ"/>
        </w:rPr>
        <w:t>Ostatní konstrukce a práce-bourání</w:t>
      </w:r>
      <w:r>
        <w:rPr>
          <w:rFonts w:ascii="Verdana" w:hAnsi="Verdana"/>
          <w:color w:val="000000"/>
          <w:spacing w:val="4"/>
          <w:sz w:val="15"/>
          <w:lang w:val="cs-CZ"/>
        </w:rPr>
        <w:tab/>
      </w:r>
      <w:r>
        <w:rPr>
          <w:rFonts w:ascii="Verdana" w:hAnsi="Verdana"/>
          <w:color w:val="000000"/>
          <w:spacing w:val="-2"/>
          <w:sz w:val="15"/>
          <w:lang w:val="cs-CZ"/>
        </w:rPr>
        <w:t>16 463,22</w:t>
      </w:r>
      <w:r>
        <w:rPr>
          <w:rFonts w:ascii="Verdana" w:hAnsi="Verdana"/>
          <w:color w:val="000000"/>
          <w:spacing w:val="-2"/>
          <w:sz w:val="15"/>
          <w:lang w:val="cs-CZ"/>
        </w:rPr>
        <w:tab/>
      </w:r>
      <w:r>
        <w:rPr>
          <w:rFonts w:ascii="Times New Roman" w:hAnsi="Times New Roman"/>
          <w:color w:val="000000"/>
          <w:w w:val="105"/>
          <w:sz w:val="18"/>
          <w:lang w:val="cs-CZ"/>
        </w:rPr>
        <w:t>0,000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958"/>
        <w:gridCol w:w="3967"/>
        <w:gridCol w:w="453"/>
        <w:gridCol w:w="911"/>
        <w:gridCol w:w="339"/>
        <w:gridCol w:w="745"/>
        <w:gridCol w:w="932"/>
        <w:gridCol w:w="497"/>
        <w:gridCol w:w="1073"/>
      </w:tblGrid>
      <w:tr w:rsidR="00722706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9-02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Stavební přípomoce ( ZTI, VZT, elektro)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2 300,00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722706" w:rsidRDefault="00054518">
            <w:pPr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</w:t>
            </w: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300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,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10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9-03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Ochrana stávajících podlah při manipulaci se sutí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400,00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400,00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11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941941041R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Lehké pracovní lešení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6,000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36,00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216,00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12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952901111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right="39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Vy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čištění budov bytové a občanské výstavby při výšce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podlaží do 4 m</w:t>
            </w:r>
          </w:p>
        </w:tc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52" w:line="192" w:lineRule="auto"/>
              <w:ind w:left="33"/>
              <w:rPr>
                <w:rFonts w:ascii="Verdana" w:hAnsi="Verdana"/>
                <w:color w:val="000000"/>
                <w:sz w:val="14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u w:val="single"/>
                <w:lang w:val="cs-CZ"/>
              </w:rPr>
              <w:t xml:space="preserve">m2 </w:t>
            </w:r>
          </w:p>
          <w:p w:rsidR="00722706" w:rsidRDefault="00054518">
            <w:pPr>
              <w:spacing w:before="72" w:line="208" w:lineRule="auto"/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911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615"/>
              </w:tabs>
              <w:spacing w:before="25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8,000</w:t>
            </w:r>
          </w:p>
          <w:p w:rsidR="00722706" w:rsidRDefault="00054518">
            <w:pPr>
              <w:tabs>
                <w:tab w:val="decimal" w:pos="615"/>
              </w:tabs>
              <w:spacing w:before="72" w:line="211" w:lineRule="auto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20,000</w:t>
            </w:r>
          </w:p>
        </w:tc>
        <w:tc>
          <w:tcPr>
            <w:tcW w:w="339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180" w:line="360" w:lineRule="auto"/>
              <w:ind w:left="28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45,00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20,00</w:t>
            </w:r>
          </w:p>
        </w:tc>
        <w:tc>
          <w:tcPr>
            <w:tcW w:w="932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right" w:leader="underscore" w:pos="461"/>
              </w:tabs>
              <w:spacing w:before="252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ab/>
              <w:t>360,00</w:t>
            </w:r>
          </w:p>
          <w:p w:rsidR="00722706" w:rsidRDefault="00054518">
            <w:pPr>
              <w:tabs>
                <w:tab w:val="decimal" w:pos="286"/>
              </w:tabs>
              <w:spacing w:before="3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400,00</w:t>
            </w:r>
          </w:p>
        </w:tc>
        <w:tc>
          <w:tcPr>
            <w:tcW w:w="107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180" w:line="360" w:lineRule="auto"/>
              <w:ind w:left="64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0,000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13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952901181R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Zakrývání stáv.krytin podlah po dobu stavby</w:t>
            </w:r>
          </w:p>
        </w:tc>
        <w:tc>
          <w:tcPr>
            <w:tcW w:w="45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911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339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745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932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107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14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965043331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right="180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Bourání podklad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ů pod dlažby betonových s potěrem nebo </w:t>
            </w: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teracem ti do 100 mm pi do 4 m2</w:t>
            </w:r>
          </w:p>
        </w:tc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before="144" w:line="360" w:lineRule="auto"/>
              <w:ind w:left="36"/>
              <w:rPr>
                <w:rFonts w:ascii="Verdana" w:hAnsi="Verdana"/>
                <w:color w:val="000000"/>
                <w:spacing w:val="42"/>
                <w:sz w:val="14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pacing w:val="42"/>
                <w:sz w:val="14"/>
                <w:u w:val="single"/>
                <w:lang w:val="cs-CZ"/>
              </w:rPr>
              <w:t xml:space="preserve">m3 </w:t>
            </w:r>
            <w:r>
              <w:rPr>
                <w:rFonts w:ascii="Verdana" w:hAnsi="Verdana"/>
                <w:color w:val="000000"/>
                <w:spacing w:val="42"/>
                <w:sz w:val="15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144" w:line="360" w:lineRule="auto"/>
              <w:ind w:left="46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0,165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2,701</w:t>
            </w:r>
          </w:p>
        </w:tc>
        <w:tc>
          <w:tcPr>
            <w:tcW w:w="339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529"/>
              </w:tabs>
              <w:spacing w:before="25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6 000,00</w:t>
            </w:r>
          </w:p>
          <w:p w:rsidR="00722706" w:rsidRDefault="00054518">
            <w:pPr>
              <w:tabs>
                <w:tab w:val="decimal" w:pos="529"/>
              </w:tabs>
              <w:spacing w:before="72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370,00</w:t>
            </w:r>
          </w:p>
        </w:tc>
        <w:tc>
          <w:tcPr>
            <w:tcW w:w="932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before="144" w:line="360" w:lineRule="auto"/>
              <w:jc w:val="center"/>
              <w:rPr>
                <w:rFonts w:ascii="Verdana" w:hAnsi="Verdana"/>
                <w:color w:val="000000"/>
                <w:spacing w:val="-10"/>
                <w:sz w:val="14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u w:val="single"/>
                <w:lang w:val="cs-CZ"/>
              </w:rPr>
              <w:t xml:space="preserve">990,00 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10"/>
                <w:sz w:val="14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999,37</w:t>
            </w:r>
          </w:p>
        </w:tc>
        <w:tc>
          <w:tcPr>
            <w:tcW w:w="107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144" w:line="360" w:lineRule="auto"/>
              <w:ind w:left="64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0,000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15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979011111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Svislá doprava suti a vybouraných hmot za prvé podlaží</w:t>
            </w:r>
          </w:p>
        </w:tc>
        <w:tc>
          <w:tcPr>
            <w:tcW w:w="45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11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339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745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932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107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16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979011121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Svislá doprava suti a vybouraných hmot ZKD podlaží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right="28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8 100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175,00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722706" w:rsidRDefault="00054518">
            <w:pPr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417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,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50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2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17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979017112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right="216"/>
              <w:rPr>
                <w:rFonts w:ascii="Arial" w:hAnsi="Arial"/>
                <w:color w:val="000000"/>
                <w:spacing w:val="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 xml:space="preserve">Svislé přemístění vybouraných hmot k místu nakládky na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výšku do 3,5 rn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615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2,701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529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310,00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286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837,31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773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2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979081111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Odvoz suti a vybouraných hmot na skládku do 1 km</w:t>
            </w:r>
          </w:p>
        </w:tc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line="356" w:lineRule="exact"/>
              <w:ind w:left="36" w:right="396"/>
              <w:jc w:val="both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 t t t</w:t>
            </w:r>
          </w:p>
        </w:tc>
        <w:tc>
          <w:tcPr>
            <w:tcW w:w="911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line="357" w:lineRule="exact"/>
              <w:ind w:left="468" w:right="36" w:firstLine="36"/>
              <w:jc w:val="both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2,701 </w:t>
            </w:r>
            <w:r>
              <w:rPr>
                <w:rFonts w:ascii="Arial" w:hAnsi="Arial"/>
                <w:color w:val="000000"/>
                <w:spacing w:val="-7"/>
                <w:sz w:val="14"/>
                <w:lang w:val="cs-CZ"/>
              </w:rPr>
              <w:t xml:space="preserve">13,505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2,701 </w:t>
            </w:r>
            <w:r>
              <w:rPr>
                <w:rFonts w:ascii="Arial" w:hAnsi="Arial"/>
                <w:color w:val="000000"/>
                <w:spacing w:val="-7"/>
                <w:sz w:val="14"/>
                <w:lang w:val="cs-CZ"/>
              </w:rPr>
              <w:t>13,505</w:t>
            </w:r>
          </w:p>
        </w:tc>
        <w:tc>
          <w:tcPr>
            <w:tcW w:w="339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054518">
            <w:pPr>
              <w:spacing w:before="864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d</w:t>
            </w:r>
          </w:p>
        </w:tc>
        <w:tc>
          <w:tcPr>
            <w:tcW w:w="745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line="357" w:lineRule="exact"/>
              <w:ind w:left="324" w:right="36"/>
              <w:jc w:val="both"/>
              <w:rPr>
                <w:rFonts w:ascii="Arial" w:hAnsi="Arial"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1"/>
                <w:sz w:val="14"/>
                <w:lang w:val="cs-CZ"/>
              </w:rPr>
              <w:t xml:space="preserve">230,00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15,00 </w:t>
            </w:r>
            <w:r>
              <w:rPr>
                <w:rFonts w:ascii="Arial" w:hAnsi="Arial"/>
                <w:color w:val="000000"/>
                <w:spacing w:val="-11"/>
                <w:sz w:val="14"/>
                <w:lang w:val="cs-CZ"/>
              </w:rPr>
              <w:t xml:space="preserve">345,00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75,00</w:t>
            </w:r>
          </w:p>
        </w:tc>
        <w:tc>
          <w:tcPr>
            <w:tcW w:w="932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22706" w:rsidRDefault="00054518">
            <w:pPr>
              <w:spacing w:before="1296"/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line="358" w:lineRule="exact"/>
              <w:ind w:right="36"/>
              <w:jc w:val="both"/>
              <w:rPr>
                <w:rFonts w:ascii="Arial" w:hAnsi="Arial"/>
                <w:color w:val="000000"/>
                <w:spacing w:val="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 xml:space="preserve">621,23 202,58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931,85 </w:t>
            </w: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>012,88</w:t>
            </w:r>
          </w:p>
        </w:tc>
        <w:tc>
          <w:tcPr>
            <w:tcW w:w="1073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line="358" w:lineRule="exact"/>
              <w:ind w:left="684" w:right="36"/>
              <w:jc w:val="both"/>
              <w:rPr>
                <w:rFonts w:ascii="Arial" w:hAnsi="Arial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 xml:space="preserve">0,000 </w:t>
            </w: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>0</w:t>
            </w:r>
            <w:r>
              <w:rPr>
                <w:rFonts w:ascii="Arial" w:hAnsi="Arial"/>
                <w:color w:val="000000"/>
                <w:spacing w:val="1"/>
                <w:sz w:val="6"/>
                <w:lang w:val="cs-CZ"/>
              </w:rPr>
              <w:t>,</w:t>
            </w:r>
            <w:r>
              <w:rPr>
                <w:rFonts w:ascii="Arial" w:hAnsi="Arial"/>
                <w:color w:val="000000"/>
                <w:spacing w:val="1"/>
                <w:sz w:val="14"/>
                <w:lang w:val="cs-CZ"/>
              </w:rPr>
              <w:t xml:space="preserve">000 </w:t>
            </w: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>0,000 0,000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324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22706" w:rsidRDefault="00054518">
            <w:pPr>
              <w:spacing w:before="288" w:line="206" w:lineRule="auto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19</w:t>
            </w:r>
          </w:p>
          <w:p w:rsidR="00722706" w:rsidRDefault="00054518">
            <w:pPr>
              <w:spacing w:before="252" w:line="201" w:lineRule="auto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0</w:t>
            </w:r>
          </w:p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979081121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left="36" w:right="108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 xml:space="preserve">Odvoz suti a vybouraných hmot na skládku ZKD 1 km přes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1 km</w:t>
            </w:r>
          </w:p>
        </w:tc>
        <w:tc>
          <w:tcPr>
            <w:tcW w:w="453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11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339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74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3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22706" w:rsidRDefault="00722706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1073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979087312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right="180"/>
              <w:rPr>
                <w:rFonts w:ascii="Arial" w:hAnsi="Arial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lang w:val="cs-CZ"/>
              </w:rPr>
              <w:t xml:space="preserve">Vodorovné přemístění vybouraných hmot nošením k mísu 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nakládky na vzdálenost do 10 m</w:t>
            </w:r>
          </w:p>
        </w:tc>
        <w:tc>
          <w:tcPr>
            <w:tcW w:w="453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11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339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74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32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22706" w:rsidRDefault="00722706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1073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722706"/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52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21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7392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left="36" w:right="108"/>
              <w:rPr>
                <w:rFonts w:ascii="Arial" w:hAnsi="Arial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lang w:val="cs-CZ"/>
              </w:rPr>
              <w:t xml:space="preserve">Příplatek ZKD 10 m vzdálenosti u vodorovného přemístění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vybouraných hmot</w:t>
            </w:r>
          </w:p>
        </w:tc>
        <w:tc>
          <w:tcPr>
            <w:tcW w:w="45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11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339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745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932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722706" w:rsidRDefault="00722706"/>
        </w:tc>
        <w:tc>
          <w:tcPr>
            <w:tcW w:w="497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  <w:tc>
          <w:tcPr>
            <w:tcW w:w="1073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722706"/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324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22</w:t>
            </w:r>
          </w:p>
          <w:p w:rsidR="00722706" w:rsidRDefault="00054518">
            <w:pPr>
              <w:spacing w:before="288" w:line="206" w:lineRule="auto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3</w:t>
            </w:r>
          </w:p>
          <w:p w:rsidR="00722706" w:rsidRDefault="00054518">
            <w:pPr>
              <w:spacing w:before="108" w:line="206" w:lineRule="auto"/>
              <w:jc w:val="center"/>
              <w:rPr>
                <w:rFonts w:ascii="Verdana" w:hAnsi="Verdana"/>
                <w:color w:val="000000"/>
                <w:sz w:val="13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u w:val="single"/>
                <w:lang w:val="cs-CZ"/>
              </w:rPr>
              <w:t>24</w:t>
            </w:r>
          </w:p>
          <w:p w:rsidR="00722706" w:rsidRDefault="00054518">
            <w:pPr>
              <w:spacing w:before="72" w:line="208" w:lineRule="auto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25</w:t>
            </w:r>
          </w:p>
          <w:p w:rsidR="00722706" w:rsidRDefault="00054518">
            <w:pPr>
              <w:spacing w:before="10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26</w:t>
            </w:r>
          </w:p>
          <w:p w:rsidR="00722706" w:rsidRDefault="00054518">
            <w:pPr>
              <w:spacing w:before="72" w:line="211" w:lineRule="auto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27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979088212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Nakládání suti a vybouraných hmot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2,701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180,00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486,18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9790882RR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2706" w:rsidRDefault="00054518">
            <w:pPr>
              <w:spacing w:before="72"/>
              <w:ind w:left="36" w:right="72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 xml:space="preserve">Ostatní nepředvidatelné práce a náklady- protipraš.opatření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a pod.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spacing w:before="216"/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kpl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615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529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2 000,00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722706" w:rsidRDefault="00054518">
            <w:pPr>
              <w:spacing w:before="216"/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</w:t>
            </w: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286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000,00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22706" w:rsidRDefault="00054518">
            <w:pPr>
              <w:tabs>
                <w:tab w:val="decimal" w:pos="773"/>
              </w:tabs>
              <w:spacing w:before="21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979093111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Uložení suti na skládku s hrubým urovnáním bez zhutnění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2,701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225,00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607,73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979098113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Poplatek za skládku sutí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2,701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390,00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722706" w:rsidRDefault="00054518">
            <w:pPr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053,39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979098121 R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Poplatek za skládku sutí plasty a pod.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0,100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2 880,00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288,00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  <w:tr w:rsidR="0072270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324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/>
        </w:tc>
        <w:tc>
          <w:tcPr>
            <w:tcW w:w="958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4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,999281111</w:t>
            </w:r>
          </w:p>
        </w:tc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25"/>
              <w:rPr>
                <w:rFonts w:ascii="Arial" w:hAnsi="Arial"/>
                <w:color w:val="000000"/>
                <w:spacing w:val="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3"/>
                <w:sz w:val="14"/>
                <w:lang w:val="cs-CZ"/>
              </w:rPr>
              <w:t>řesun hmot pro opravy a údržbu budov v do 25 m</w:t>
            </w: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ind w:left="33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615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1,080</w:t>
            </w: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722706" w:rsidRDefault="0072270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529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1 240,00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722706" w:rsidRDefault="00054518">
            <w:pPr>
              <w:ind w:right="21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497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286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339,20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2706" w:rsidRDefault="00054518">
            <w:pPr>
              <w:tabs>
                <w:tab w:val="decimal" w:pos="773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0,000</w:t>
            </w:r>
          </w:p>
        </w:tc>
      </w:tr>
    </w:tbl>
    <w:p w:rsidR="00722706" w:rsidRDefault="00722706">
      <w:pPr>
        <w:spacing w:after="325" w:line="20" w:lineRule="exact"/>
      </w:pPr>
    </w:p>
    <w:p w:rsidR="00722706" w:rsidRDefault="00054518">
      <w:pPr>
        <w:ind w:left="4752"/>
        <w:rPr>
          <w:rFonts w:ascii="Arial" w:hAnsi="Arial"/>
          <w:color w:val="000000"/>
          <w:spacing w:val="2"/>
          <w:sz w:val="14"/>
          <w:lang w:val="cs-CZ"/>
        </w:rPr>
      </w:pPr>
      <w:r>
        <w:rPr>
          <w:rFonts w:ascii="Arial" w:hAnsi="Arial"/>
          <w:color w:val="000000"/>
          <w:spacing w:val="2"/>
          <w:sz w:val="14"/>
          <w:lang w:val="cs-CZ"/>
        </w:rPr>
        <w:t>Strana 1 z 3</w:t>
      </w:r>
    </w:p>
    <w:sectPr w:rsidR="00722706">
      <w:type w:val="continuous"/>
      <w:pgSz w:w="11830" w:h="16819"/>
      <w:pgMar w:top="1460" w:right="748" w:bottom="1353" w:left="8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6"/>
    <w:rsid w:val="00054518"/>
    <w:rsid w:val="0072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85A4-D1EF-4438-9392-896FDEE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2021-07-13T08:12:00Z</dcterms:created>
  <dcterms:modified xsi:type="dcterms:W3CDTF">2021-07-13T08:12:00Z</dcterms:modified>
</cp:coreProperties>
</file>