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4704" w14:textId="77777777" w:rsidR="00B51524" w:rsidRPr="00B51524" w:rsidRDefault="00B51524" w:rsidP="00B51524">
      <w:pPr>
        <w:pStyle w:val="Textdokumentu"/>
        <w:spacing w:after="0" w:line="276" w:lineRule="auto"/>
        <w:ind w:left="-6"/>
        <w:rPr>
          <w:rFonts w:eastAsiaTheme="minorHAnsi" w:cs="Arial"/>
          <w:b/>
          <w:sz w:val="22"/>
          <w:szCs w:val="22"/>
          <w:u w:val="single"/>
          <w:lang w:eastAsia="en-US"/>
        </w:rPr>
      </w:pPr>
      <w:bookmarkStart w:id="0" w:name="_GoBack"/>
      <w:bookmarkEnd w:id="0"/>
      <w:r w:rsidRPr="00B51524">
        <w:rPr>
          <w:rFonts w:eastAsiaTheme="minorHAnsi" w:cs="Arial"/>
          <w:b/>
          <w:sz w:val="22"/>
          <w:szCs w:val="22"/>
          <w:u w:val="single"/>
          <w:lang w:eastAsia="en-US"/>
        </w:rPr>
        <w:t>Technická specifikace díla</w:t>
      </w:r>
    </w:p>
    <w:p w14:paraId="504751B6" w14:textId="77777777" w:rsidR="00B51524" w:rsidRDefault="00B51524" w:rsidP="00B51524">
      <w:pPr>
        <w:jc w:val="both"/>
        <w:rPr>
          <w:rFonts w:cstheme="minorHAnsi"/>
          <w:b/>
          <w:noProof/>
          <w:sz w:val="20"/>
          <w:szCs w:val="20"/>
          <w:u w:val="single"/>
          <w:lang w:eastAsia="cs-CZ"/>
        </w:rPr>
      </w:pPr>
    </w:p>
    <w:p w14:paraId="1E6D1496" w14:textId="4EE8B3D2" w:rsidR="00060315" w:rsidRPr="00B51524" w:rsidRDefault="002B593C" w:rsidP="00B51524">
      <w:pPr>
        <w:jc w:val="both"/>
        <w:rPr>
          <w:rFonts w:cstheme="minorHAnsi"/>
          <w:b/>
          <w:noProof/>
          <w:sz w:val="20"/>
          <w:szCs w:val="20"/>
          <w:u w:val="single"/>
          <w:lang w:eastAsia="cs-CZ"/>
        </w:rPr>
      </w:pPr>
      <w:r w:rsidRPr="00B51524">
        <w:rPr>
          <w:rFonts w:cstheme="minorHAnsi"/>
          <w:b/>
          <w:noProof/>
          <w:sz w:val="20"/>
          <w:szCs w:val="20"/>
          <w:u w:val="single"/>
          <w:lang w:eastAsia="cs-CZ"/>
        </w:rPr>
        <w:t>R-CTR  p</w:t>
      </w:r>
      <w:r w:rsidR="00060315" w:rsidRPr="00B51524">
        <w:rPr>
          <w:rFonts w:cstheme="minorHAnsi"/>
          <w:b/>
          <w:noProof/>
          <w:sz w:val="20"/>
          <w:szCs w:val="20"/>
          <w:u w:val="single"/>
          <w:lang w:eastAsia="cs-CZ"/>
        </w:rPr>
        <w:t xml:space="preserve">otrubí </w:t>
      </w:r>
      <w:r w:rsidR="00624CB6" w:rsidRPr="00B51524">
        <w:rPr>
          <w:rFonts w:cstheme="minorHAnsi"/>
          <w:b/>
          <w:noProof/>
          <w:sz w:val="20"/>
          <w:szCs w:val="20"/>
          <w:u w:val="single"/>
          <w:lang w:eastAsia="cs-CZ"/>
        </w:rPr>
        <w:t xml:space="preserve">určené k výměně je </w:t>
      </w:r>
      <w:r w:rsidR="00D72146" w:rsidRPr="00B51524">
        <w:rPr>
          <w:rFonts w:cstheme="minorHAnsi"/>
          <w:b/>
          <w:noProof/>
          <w:sz w:val="20"/>
          <w:szCs w:val="20"/>
          <w:u w:val="single"/>
          <w:lang w:eastAsia="cs-CZ"/>
        </w:rPr>
        <w:t>výstupní společné potrubí pro nádrže</w:t>
      </w:r>
      <w:r w:rsidR="00B51524">
        <w:rPr>
          <w:rFonts w:cstheme="minorHAnsi"/>
          <w:b/>
          <w:noProof/>
          <w:sz w:val="20"/>
          <w:szCs w:val="20"/>
          <w:u w:val="single"/>
          <w:lang w:eastAsia="cs-CZ"/>
        </w:rPr>
        <w:t xml:space="preserve"> </w:t>
      </w:r>
      <w:r w:rsidR="00D72146" w:rsidRPr="00B51524">
        <w:rPr>
          <w:rFonts w:cstheme="minorHAnsi"/>
          <w:b/>
          <w:noProof/>
          <w:sz w:val="20"/>
          <w:szCs w:val="20"/>
          <w:u w:val="single"/>
          <w:lang w:eastAsia="cs-CZ"/>
        </w:rPr>
        <w:t xml:space="preserve"> H21</w:t>
      </w:r>
      <w:r w:rsidR="00560503" w:rsidRPr="00B51524">
        <w:rPr>
          <w:rFonts w:cstheme="minorHAnsi"/>
          <w:b/>
          <w:noProof/>
          <w:sz w:val="20"/>
          <w:szCs w:val="20"/>
          <w:u w:val="single"/>
          <w:lang w:eastAsia="cs-CZ"/>
        </w:rPr>
        <w:t xml:space="preserve"> a</w:t>
      </w:r>
      <w:r w:rsidR="00814356" w:rsidRPr="00B51524">
        <w:rPr>
          <w:rFonts w:cstheme="minorHAnsi"/>
          <w:b/>
          <w:noProof/>
          <w:sz w:val="20"/>
          <w:szCs w:val="20"/>
          <w:u w:val="single"/>
          <w:lang w:eastAsia="cs-CZ"/>
        </w:rPr>
        <w:t>ž</w:t>
      </w:r>
      <w:r w:rsidR="00560503" w:rsidRPr="00B51524">
        <w:rPr>
          <w:rFonts w:cstheme="minorHAnsi"/>
          <w:b/>
          <w:noProof/>
          <w:sz w:val="20"/>
          <w:szCs w:val="20"/>
          <w:u w:val="single"/>
          <w:lang w:eastAsia="cs-CZ"/>
        </w:rPr>
        <w:t xml:space="preserve"> </w:t>
      </w:r>
      <w:r w:rsidR="00D72146" w:rsidRPr="00B51524">
        <w:rPr>
          <w:rFonts w:cstheme="minorHAnsi"/>
          <w:b/>
          <w:noProof/>
          <w:sz w:val="20"/>
          <w:szCs w:val="20"/>
          <w:u w:val="single"/>
          <w:lang w:eastAsia="cs-CZ"/>
        </w:rPr>
        <w:t>H2</w:t>
      </w:r>
      <w:r w:rsidR="00814356" w:rsidRPr="00B51524">
        <w:rPr>
          <w:rFonts w:cstheme="minorHAnsi"/>
          <w:b/>
          <w:noProof/>
          <w:sz w:val="20"/>
          <w:szCs w:val="20"/>
          <w:u w:val="single"/>
          <w:lang w:eastAsia="cs-CZ"/>
        </w:rPr>
        <w:t>4</w:t>
      </w:r>
      <w:r w:rsidR="00D72146" w:rsidRPr="00B51524">
        <w:rPr>
          <w:rFonts w:cstheme="minorHAnsi"/>
          <w:b/>
          <w:noProof/>
          <w:sz w:val="20"/>
          <w:szCs w:val="20"/>
          <w:u w:val="single"/>
          <w:lang w:eastAsia="cs-CZ"/>
        </w:rPr>
        <w:t xml:space="preserve">  </w:t>
      </w:r>
    </w:p>
    <w:p w14:paraId="0A0AF19D" w14:textId="77777777" w:rsidR="00B51524" w:rsidRDefault="00B51524" w:rsidP="00B12962">
      <w:pPr>
        <w:rPr>
          <w:rFonts w:cstheme="minorHAnsi"/>
          <w:b/>
          <w:noProof/>
          <w:sz w:val="28"/>
          <w:szCs w:val="28"/>
          <w:lang w:eastAsia="cs-CZ"/>
        </w:rPr>
      </w:pPr>
    </w:p>
    <w:p w14:paraId="08E1B3D2" w14:textId="5B168576" w:rsidR="00B12962" w:rsidRPr="00ED487A" w:rsidRDefault="00060315" w:rsidP="00B12962">
      <w:pPr>
        <w:rPr>
          <w:rFonts w:cstheme="minorHAnsi"/>
          <w:b/>
          <w:noProof/>
          <w:sz w:val="28"/>
          <w:szCs w:val="28"/>
          <w:lang w:eastAsia="cs-CZ"/>
        </w:rPr>
      </w:pPr>
      <w:r w:rsidRPr="00ED487A">
        <w:rPr>
          <w:rFonts w:cstheme="minorHAnsi"/>
          <w:b/>
          <w:noProof/>
          <w:sz w:val="28"/>
          <w:szCs w:val="28"/>
          <w:lang w:eastAsia="cs-CZ"/>
        </w:rPr>
        <w:t>Obsah</w:t>
      </w:r>
      <w:r w:rsidR="00B53EBB" w:rsidRPr="00ED487A">
        <w:rPr>
          <w:rFonts w:cstheme="minorHAnsi"/>
          <w:b/>
          <w:noProof/>
          <w:sz w:val="28"/>
          <w:szCs w:val="28"/>
          <w:lang w:eastAsia="cs-CZ"/>
        </w:rPr>
        <w:t>:</w:t>
      </w:r>
      <w:r w:rsidRPr="00ED487A">
        <w:rPr>
          <w:rFonts w:cstheme="minorHAnsi"/>
          <w:b/>
          <w:noProof/>
          <w:sz w:val="28"/>
          <w:szCs w:val="28"/>
          <w:lang w:eastAsia="cs-CZ"/>
        </w:rPr>
        <w:t xml:space="preserve"> </w:t>
      </w:r>
    </w:p>
    <w:p w14:paraId="55BC22E1" w14:textId="77777777" w:rsidR="00060315" w:rsidRPr="00ED487A" w:rsidRDefault="00060315" w:rsidP="00B12962">
      <w:pPr>
        <w:rPr>
          <w:rFonts w:cstheme="minorHAnsi"/>
          <w:b/>
          <w:noProof/>
          <w:sz w:val="28"/>
          <w:szCs w:val="28"/>
          <w:lang w:eastAsia="cs-CZ"/>
        </w:rPr>
      </w:pPr>
    </w:p>
    <w:p w14:paraId="2D92F64B" w14:textId="77777777" w:rsidR="00060315" w:rsidRPr="00DA0AFB" w:rsidRDefault="00060315" w:rsidP="00060315">
      <w:pPr>
        <w:pStyle w:val="Odstavecseseznamem"/>
        <w:numPr>
          <w:ilvl w:val="0"/>
          <w:numId w:val="6"/>
        </w:numPr>
        <w:rPr>
          <w:rFonts w:asciiTheme="minorHAnsi" w:hAnsiTheme="minorHAnsi" w:cstheme="minorHAnsi"/>
          <w:noProof/>
          <w:sz w:val="24"/>
          <w:szCs w:val="24"/>
        </w:rPr>
      </w:pPr>
      <w:r w:rsidRPr="00DA0AFB">
        <w:rPr>
          <w:rFonts w:asciiTheme="minorHAnsi" w:hAnsiTheme="minorHAnsi" w:cstheme="minorHAnsi"/>
          <w:noProof/>
          <w:sz w:val="24"/>
          <w:szCs w:val="24"/>
        </w:rPr>
        <w:t xml:space="preserve">Jednoduché schéma </w:t>
      </w:r>
    </w:p>
    <w:p w14:paraId="79FF6BF1" w14:textId="77777777" w:rsidR="00060315" w:rsidRPr="00DA0AFB" w:rsidRDefault="00060315" w:rsidP="00060315">
      <w:pPr>
        <w:pStyle w:val="Odstavecseseznamem"/>
        <w:numPr>
          <w:ilvl w:val="0"/>
          <w:numId w:val="6"/>
        </w:numPr>
        <w:rPr>
          <w:rFonts w:asciiTheme="minorHAnsi" w:hAnsiTheme="minorHAnsi" w:cstheme="minorHAnsi"/>
          <w:noProof/>
          <w:sz w:val="24"/>
          <w:szCs w:val="24"/>
        </w:rPr>
      </w:pPr>
      <w:r w:rsidRPr="00DA0AFB">
        <w:rPr>
          <w:rFonts w:asciiTheme="minorHAnsi" w:hAnsiTheme="minorHAnsi" w:cstheme="minorHAnsi"/>
          <w:noProof/>
          <w:sz w:val="24"/>
          <w:szCs w:val="24"/>
        </w:rPr>
        <w:t>Výměna potrubních větví</w:t>
      </w:r>
      <w:r w:rsidR="00B62A95" w:rsidRPr="00DA0AFB">
        <w:rPr>
          <w:rFonts w:asciiTheme="minorHAnsi" w:hAnsiTheme="minorHAnsi" w:cstheme="minorHAnsi"/>
          <w:noProof/>
          <w:sz w:val="24"/>
          <w:szCs w:val="24"/>
        </w:rPr>
        <w:t xml:space="preserve"> a vzdálenost</w:t>
      </w:r>
    </w:p>
    <w:p w14:paraId="56DCEE71" w14:textId="77777777" w:rsidR="00060315" w:rsidRPr="00DA0AFB" w:rsidRDefault="00060315" w:rsidP="00060315">
      <w:pPr>
        <w:pStyle w:val="Odstavecseseznamem"/>
        <w:numPr>
          <w:ilvl w:val="0"/>
          <w:numId w:val="6"/>
        </w:numPr>
        <w:rPr>
          <w:rFonts w:asciiTheme="minorHAnsi" w:hAnsiTheme="minorHAnsi" w:cstheme="minorHAnsi"/>
          <w:noProof/>
          <w:sz w:val="24"/>
          <w:szCs w:val="24"/>
        </w:rPr>
      </w:pPr>
      <w:r w:rsidRPr="00DA0AFB">
        <w:rPr>
          <w:rFonts w:asciiTheme="minorHAnsi" w:hAnsiTheme="minorHAnsi" w:cstheme="minorHAnsi"/>
          <w:noProof/>
          <w:sz w:val="24"/>
          <w:szCs w:val="24"/>
        </w:rPr>
        <w:t>Svařování</w:t>
      </w:r>
    </w:p>
    <w:p w14:paraId="74B4427C" w14:textId="77777777" w:rsidR="00060315" w:rsidRPr="00DA0AFB" w:rsidRDefault="00060315" w:rsidP="00060315">
      <w:pPr>
        <w:pStyle w:val="Odstavecseseznamem"/>
        <w:numPr>
          <w:ilvl w:val="0"/>
          <w:numId w:val="6"/>
        </w:numPr>
        <w:rPr>
          <w:rFonts w:asciiTheme="minorHAnsi" w:hAnsiTheme="minorHAnsi" w:cstheme="minorHAnsi"/>
          <w:noProof/>
          <w:sz w:val="24"/>
          <w:szCs w:val="24"/>
        </w:rPr>
      </w:pPr>
      <w:r w:rsidRPr="00ED487A">
        <w:rPr>
          <w:rFonts w:asciiTheme="minorHAnsi" w:hAnsiTheme="minorHAnsi" w:cstheme="minorHAnsi"/>
          <w:sz w:val="24"/>
          <w:szCs w:val="24"/>
        </w:rPr>
        <w:t xml:space="preserve">Stavební a tlaková zkouška (TZ) </w:t>
      </w:r>
    </w:p>
    <w:p w14:paraId="42677C4B" w14:textId="77777777" w:rsidR="00060315" w:rsidRPr="00DA0AFB" w:rsidRDefault="00060315" w:rsidP="00060315">
      <w:pPr>
        <w:pStyle w:val="Odstavecseseznamem"/>
        <w:numPr>
          <w:ilvl w:val="0"/>
          <w:numId w:val="6"/>
        </w:numPr>
        <w:rPr>
          <w:rFonts w:asciiTheme="minorHAnsi" w:hAnsiTheme="minorHAnsi" w:cstheme="minorHAnsi"/>
          <w:noProof/>
          <w:sz w:val="24"/>
          <w:szCs w:val="24"/>
        </w:rPr>
      </w:pPr>
      <w:r w:rsidRPr="00DA0AFB">
        <w:rPr>
          <w:rFonts w:asciiTheme="minorHAnsi" w:hAnsiTheme="minorHAnsi" w:cstheme="minorHAnsi"/>
          <w:noProof/>
          <w:sz w:val="24"/>
          <w:szCs w:val="24"/>
        </w:rPr>
        <w:t>Materiál</w:t>
      </w:r>
    </w:p>
    <w:p w14:paraId="17181CCB" w14:textId="77777777" w:rsidR="00060315" w:rsidRPr="00DA0AFB" w:rsidRDefault="00060315" w:rsidP="00060315">
      <w:pPr>
        <w:pStyle w:val="Odstavecseseznamem"/>
        <w:numPr>
          <w:ilvl w:val="0"/>
          <w:numId w:val="6"/>
        </w:numPr>
        <w:rPr>
          <w:rFonts w:asciiTheme="minorHAnsi" w:hAnsiTheme="minorHAnsi" w:cstheme="minorHAnsi"/>
          <w:noProof/>
          <w:sz w:val="24"/>
          <w:szCs w:val="24"/>
        </w:rPr>
      </w:pPr>
      <w:r w:rsidRPr="00DA0AFB">
        <w:rPr>
          <w:rFonts w:asciiTheme="minorHAnsi" w:hAnsiTheme="minorHAnsi" w:cstheme="minorHAnsi"/>
          <w:noProof/>
          <w:sz w:val="24"/>
          <w:szCs w:val="24"/>
        </w:rPr>
        <w:t>Nátěrový systém</w:t>
      </w:r>
      <w:r w:rsidR="00100E19" w:rsidRPr="00DA0AFB">
        <w:rPr>
          <w:rFonts w:asciiTheme="minorHAnsi" w:hAnsiTheme="minorHAnsi" w:cstheme="minorHAnsi"/>
          <w:noProof/>
          <w:sz w:val="24"/>
          <w:szCs w:val="24"/>
        </w:rPr>
        <w:t xml:space="preserve"> + nátěrový systém vni</w:t>
      </w:r>
      <w:r w:rsidR="00B23622" w:rsidRPr="00DA0AFB">
        <w:rPr>
          <w:rFonts w:asciiTheme="minorHAnsi" w:hAnsiTheme="minorHAnsi" w:cstheme="minorHAnsi"/>
          <w:noProof/>
          <w:sz w:val="24"/>
          <w:szCs w:val="24"/>
        </w:rPr>
        <w:t>t</w:t>
      </w:r>
      <w:r w:rsidR="00100E19" w:rsidRPr="00DA0AFB">
        <w:rPr>
          <w:rFonts w:asciiTheme="minorHAnsi" w:hAnsiTheme="minorHAnsi" w:cstheme="minorHAnsi"/>
          <w:noProof/>
          <w:sz w:val="24"/>
          <w:szCs w:val="24"/>
        </w:rPr>
        <w:t>řku potrubí</w:t>
      </w:r>
    </w:p>
    <w:p w14:paraId="13155F88" w14:textId="77777777" w:rsidR="00060315" w:rsidRPr="00DA0AFB" w:rsidRDefault="00060315" w:rsidP="00060315">
      <w:pPr>
        <w:pStyle w:val="Odstavecseseznamem"/>
        <w:numPr>
          <w:ilvl w:val="0"/>
          <w:numId w:val="6"/>
        </w:numPr>
        <w:rPr>
          <w:rFonts w:asciiTheme="minorHAnsi" w:hAnsiTheme="minorHAnsi" w:cstheme="minorHAnsi"/>
          <w:noProof/>
          <w:sz w:val="24"/>
          <w:szCs w:val="24"/>
        </w:rPr>
      </w:pPr>
      <w:r w:rsidRPr="00DA0AFB">
        <w:rPr>
          <w:rFonts w:asciiTheme="minorHAnsi" w:hAnsiTheme="minorHAnsi" w:cstheme="minorHAnsi"/>
          <w:noProof/>
          <w:sz w:val="24"/>
          <w:szCs w:val="24"/>
        </w:rPr>
        <w:t>Složka kvality</w:t>
      </w:r>
    </w:p>
    <w:p w14:paraId="35FE9855" w14:textId="77777777" w:rsidR="00060315" w:rsidRPr="00DA0AFB" w:rsidRDefault="00060315" w:rsidP="00060315">
      <w:pPr>
        <w:pStyle w:val="Odstavecseseznamem"/>
        <w:numPr>
          <w:ilvl w:val="0"/>
          <w:numId w:val="6"/>
        </w:numPr>
        <w:rPr>
          <w:rFonts w:asciiTheme="minorHAnsi" w:hAnsiTheme="minorHAnsi" w:cstheme="minorHAnsi"/>
          <w:noProof/>
          <w:sz w:val="24"/>
          <w:szCs w:val="24"/>
        </w:rPr>
      </w:pPr>
      <w:r w:rsidRPr="00DA0AFB">
        <w:rPr>
          <w:rFonts w:asciiTheme="minorHAnsi" w:hAnsiTheme="minorHAnsi" w:cstheme="minorHAnsi"/>
          <w:noProof/>
          <w:sz w:val="24"/>
          <w:szCs w:val="24"/>
        </w:rPr>
        <w:t>Ostatní požadavky</w:t>
      </w:r>
    </w:p>
    <w:p w14:paraId="0326CA00" w14:textId="77777777" w:rsidR="00060315" w:rsidRPr="00DA0AFB" w:rsidRDefault="00060315" w:rsidP="00060315">
      <w:pPr>
        <w:pStyle w:val="Odstavecseseznamem"/>
        <w:numPr>
          <w:ilvl w:val="0"/>
          <w:numId w:val="6"/>
        </w:numPr>
        <w:rPr>
          <w:rFonts w:asciiTheme="minorHAnsi" w:hAnsiTheme="minorHAnsi" w:cstheme="minorHAnsi"/>
          <w:noProof/>
          <w:sz w:val="24"/>
          <w:szCs w:val="24"/>
        </w:rPr>
      </w:pPr>
      <w:r w:rsidRPr="00DA0AFB">
        <w:rPr>
          <w:rFonts w:asciiTheme="minorHAnsi" w:hAnsiTheme="minorHAnsi" w:cstheme="minorHAnsi"/>
          <w:noProof/>
          <w:sz w:val="24"/>
          <w:szCs w:val="24"/>
        </w:rPr>
        <w:t>Předávací protokol</w:t>
      </w:r>
    </w:p>
    <w:p w14:paraId="022022AB" w14:textId="77777777" w:rsidR="00060315" w:rsidRPr="00ED487A" w:rsidRDefault="00060315" w:rsidP="00B12962">
      <w:pPr>
        <w:jc w:val="center"/>
        <w:rPr>
          <w:rFonts w:cstheme="minorHAnsi"/>
          <w:b/>
          <w:noProof/>
          <w:sz w:val="24"/>
          <w:szCs w:val="24"/>
          <w:u w:val="single"/>
          <w:lang w:eastAsia="cs-CZ"/>
        </w:rPr>
      </w:pPr>
    </w:p>
    <w:p w14:paraId="25DEA43C" w14:textId="77777777" w:rsidR="00060315" w:rsidRPr="00C66F27" w:rsidRDefault="00060315" w:rsidP="00B12962">
      <w:pPr>
        <w:jc w:val="center"/>
        <w:rPr>
          <w:rFonts w:cstheme="minorHAnsi"/>
          <w:b/>
          <w:noProof/>
          <w:sz w:val="24"/>
          <w:szCs w:val="24"/>
          <w:u w:val="single"/>
          <w:lang w:eastAsia="cs-CZ"/>
        </w:rPr>
      </w:pPr>
    </w:p>
    <w:p w14:paraId="694F5F6A" w14:textId="77777777" w:rsidR="00060315" w:rsidRPr="008C6788" w:rsidRDefault="00060315" w:rsidP="00B12962">
      <w:pPr>
        <w:jc w:val="center"/>
        <w:rPr>
          <w:rFonts w:cstheme="minorHAnsi"/>
          <w:b/>
          <w:noProof/>
          <w:sz w:val="24"/>
          <w:szCs w:val="24"/>
          <w:u w:val="single"/>
          <w:lang w:eastAsia="cs-CZ"/>
        </w:rPr>
      </w:pPr>
    </w:p>
    <w:p w14:paraId="250C64F6" w14:textId="77777777" w:rsidR="00060315" w:rsidRPr="007713E5" w:rsidRDefault="00060315" w:rsidP="00B12962">
      <w:pPr>
        <w:jc w:val="center"/>
        <w:rPr>
          <w:rFonts w:cstheme="minorHAnsi"/>
          <w:b/>
          <w:noProof/>
          <w:sz w:val="24"/>
          <w:szCs w:val="24"/>
          <w:u w:val="single"/>
          <w:lang w:eastAsia="cs-CZ"/>
        </w:rPr>
      </w:pPr>
    </w:p>
    <w:p w14:paraId="678A0A15" w14:textId="77777777" w:rsidR="00060315" w:rsidRPr="00DA0AFB" w:rsidRDefault="00060315" w:rsidP="00B12962">
      <w:pPr>
        <w:jc w:val="center"/>
        <w:rPr>
          <w:rFonts w:cstheme="minorHAnsi"/>
          <w:b/>
          <w:noProof/>
          <w:sz w:val="24"/>
          <w:szCs w:val="24"/>
          <w:u w:val="single"/>
          <w:lang w:eastAsia="cs-CZ"/>
        </w:rPr>
      </w:pPr>
    </w:p>
    <w:p w14:paraId="35B1A3DE" w14:textId="77777777" w:rsidR="00060315" w:rsidRPr="00DA0AFB" w:rsidRDefault="00060315" w:rsidP="00B12962">
      <w:pPr>
        <w:jc w:val="center"/>
        <w:rPr>
          <w:rFonts w:cstheme="minorHAnsi"/>
          <w:b/>
          <w:noProof/>
          <w:sz w:val="24"/>
          <w:szCs w:val="24"/>
          <w:u w:val="single"/>
          <w:lang w:eastAsia="cs-CZ"/>
        </w:rPr>
      </w:pPr>
    </w:p>
    <w:p w14:paraId="7AE84620" w14:textId="77777777" w:rsidR="00060315" w:rsidRPr="00DA0AFB" w:rsidRDefault="00060315" w:rsidP="00B12962">
      <w:pPr>
        <w:jc w:val="center"/>
        <w:rPr>
          <w:rFonts w:cstheme="minorHAnsi"/>
          <w:b/>
          <w:noProof/>
          <w:sz w:val="24"/>
          <w:szCs w:val="24"/>
          <w:u w:val="single"/>
          <w:lang w:eastAsia="cs-CZ"/>
        </w:rPr>
      </w:pPr>
    </w:p>
    <w:p w14:paraId="3BD72898" w14:textId="77777777" w:rsidR="00060315" w:rsidRPr="00DA0AFB" w:rsidRDefault="00060315" w:rsidP="00B12962">
      <w:pPr>
        <w:jc w:val="center"/>
        <w:rPr>
          <w:rFonts w:cstheme="minorHAnsi"/>
          <w:b/>
          <w:noProof/>
          <w:sz w:val="24"/>
          <w:szCs w:val="24"/>
          <w:u w:val="single"/>
          <w:lang w:eastAsia="cs-CZ"/>
        </w:rPr>
      </w:pPr>
    </w:p>
    <w:p w14:paraId="483D2982" w14:textId="77777777" w:rsidR="00580D88" w:rsidRPr="00DA0AFB" w:rsidRDefault="00580D88" w:rsidP="00580D88">
      <w:pPr>
        <w:pStyle w:val="Bezmezer"/>
        <w:rPr>
          <w:rFonts w:cstheme="minorHAnsi"/>
          <w:b/>
          <w:noProof/>
          <w:sz w:val="24"/>
          <w:szCs w:val="24"/>
          <w:lang w:eastAsia="cs-CZ"/>
        </w:rPr>
      </w:pPr>
    </w:p>
    <w:p w14:paraId="6D6E3558" w14:textId="77777777" w:rsidR="00EB7AE3" w:rsidRPr="00DA0AFB" w:rsidRDefault="00EB7AE3" w:rsidP="00580D88">
      <w:pPr>
        <w:pStyle w:val="Bezmezer"/>
        <w:rPr>
          <w:rFonts w:cstheme="minorHAnsi"/>
          <w:noProof/>
          <w:sz w:val="24"/>
          <w:szCs w:val="24"/>
          <w:lang w:eastAsia="cs-CZ"/>
        </w:rPr>
      </w:pPr>
    </w:p>
    <w:p w14:paraId="7FFFF738" w14:textId="7B89E461" w:rsidR="002E42D6" w:rsidRPr="00DA0AFB" w:rsidRDefault="002E42D6" w:rsidP="00B53EBB">
      <w:pPr>
        <w:rPr>
          <w:rFonts w:cstheme="minorHAnsi"/>
          <w:noProof/>
          <w:sz w:val="24"/>
          <w:szCs w:val="24"/>
          <w:lang w:eastAsia="cs-CZ"/>
        </w:rPr>
      </w:pPr>
    </w:p>
    <w:p w14:paraId="1E1CD1CD" w14:textId="6A4C86EE" w:rsidR="00DA4E6E" w:rsidRPr="00DA0AFB" w:rsidRDefault="00DA4E6E" w:rsidP="00B53EBB">
      <w:pPr>
        <w:rPr>
          <w:rFonts w:cstheme="minorHAnsi"/>
          <w:b/>
          <w:noProof/>
          <w:sz w:val="24"/>
          <w:szCs w:val="24"/>
          <w:u w:val="single"/>
          <w:lang w:eastAsia="cs-CZ"/>
        </w:rPr>
      </w:pPr>
    </w:p>
    <w:p w14:paraId="14E15418" w14:textId="77777777" w:rsidR="004E5252" w:rsidRPr="00DA0AFB" w:rsidRDefault="004E5252" w:rsidP="00B53EBB">
      <w:pPr>
        <w:rPr>
          <w:rFonts w:cstheme="minorHAnsi"/>
          <w:b/>
          <w:noProof/>
          <w:sz w:val="24"/>
          <w:szCs w:val="24"/>
          <w:u w:val="single"/>
          <w:lang w:eastAsia="cs-CZ"/>
        </w:rPr>
      </w:pPr>
    </w:p>
    <w:p w14:paraId="19BC0BEB" w14:textId="77777777" w:rsidR="00BA3EB7" w:rsidRPr="00DA0AFB" w:rsidRDefault="00BA3EB7" w:rsidP="00DB4911">
      <w:pPr>
        <w:rPr>
          <w:rFonts w:cstheme="minorHAnsi"/>
          <w:b/>
          <w:noProof/>
          <w:sz w:val="24"/>
          <w:szCs w:val="24"/>
          <w:u w:val="single"/>
          <w:lang w:eastAsia="cs-CZ"/>
        </w:rPr>
      </w:pPr>
    </w:p>
    <w:p w14:paraId="0F01B83E" w14:textId="77777777" w:rsidR="00E25913" w:rsidRPr="00DA0AFB" w:rsidRDefault="00E25913" w:rsidP="00B12962">
      <w:pPr>
        <w:jc w:val="center"/>
        <w:rPr>
          <w:rFonts w:cstheme="minorHAnsi"/>
          <w:b/>
          <w:noProof/>
          <w:sz w:val="24"/>
          <w:szCs w:val="24"/>
          <w:u w:val="single"/>
          <w:lang w:eastAsia="cs-CZ"/>
        </w:rPr>
      </w:pPr>
    </w:p>
    <w:p w14:paraId="5E21F17D" w14:textId="1AB0E303" w:rsidR="00842107" w:rsidRPr="00DA0AFB" w:rsidRDefault="00B12962" w:rsidP="00B069D7">
      <w:pPr>
        <w:rPr>
          <w:rFonts w:cstheme="minorHAnsi"/>
          <w:b/>
          <w:noProof/>
          <w:sz w:val="24"/>
          <w:szCs w:val="24"/>
          <w:u w:val="single"/>
          <w:lang w:eastAsia="cs-CZ"/>
        </w:rPr>
      </w:pPr>
      <w:r w:rsidRPr="00DA0AFB">
        <w:rPr>
          <w:rFonts w:cstheme="minorHAnsi"/>
          <w:b/>
          <w:noProof/>
          <w:sz w:val="24"/>
          <w:szCs w:val="24"/>
          <w:u w:val="single"/>
          <w:lang w:eastAsia="cs-CZ"/>
        </w:rPr>
        <w:lastRenderedPageBreak/>
        <w:t xml:space="preserve">Jednoduché schéma </w:t>
      </w:r>
    </w:p>
    <w:p w14:paraId="573A2E50" w14:textId="0ACFC1CA" w:rsidR="00023DBC" w:rsidRPr="00DA0AFB" w:rsidRDefault="00842107" w:rsidP="00B069D7">
      <w:pPr>
        <w:rPr>
          <w:rFonts w:cstheme="minorHAnsi"/>
          <w:b/>
          <w:noProof/>
          <w:sz w:val="24"/>
          <w:szCs w:val="24"/>
          <w:lang w:eastAsia="cs-CZ"/>
        </w:rPr>
      </w:pPr>
      <w:r w:rsidRPr="00DA0AFB">
        <w:rPr>
          <w:rFonts w:cstheme="minorHAnsi"/>
          <w:b/>
          <w:noProof/>
          <w:sz w:val="24"/>
          <w:szCs w:val="24"/>
          <w:lang w:eastAsia="cs-CZ"/>
        </w:rPr>
        <w:t>(3D výkres j</w:t>
      </w:r>
      <w:r w:rsidR="001E7E83" w:rsidRPr="00DA0AFB">
        <w:rPr>
          <w:rFonts w:cstheme="minorHAnsi"/>
          <w:b/>
          <w:noProof/>
          <w:sz w:val="24"/>
          <w:szCs w:val="24"/>
          <w:lang w:eastAsia="cs-CZ"/>
        </w:rPr>
        <w:t>e</w:t>
      </w:r>
      <w:r w:rsidRPr="00DA0AFB">
        <w:rPr>
          <w:rFonts w:cstheme="minorHAnsi"/>
          <w:b/>
          <w:noProof/>
          <w:sz w:val="24"/>
          <w:szCs w:val="24"/>
          <w:lang w:eastAsia="cs-CZ"/>
        </w:rPr>
        <w:t xml:space="preserve"> pouze ilustrační)</w:t>
      </w:r>
    </w:p>
    <w:p w14:paraId="3BB191F9" w14:textId="0143DD42" w:rsidR="005B26A7" w:rsidRPr="00DA0AFB" w:rsidRDefault="006A33DE" w:rsidP="00BA2152">
      <w:pPr>
        <w:rPr>
          <w:rFonts w:cstheme="minorHAnsi"/>
          <w:sz w:val="24"/>
          <w:szCs w:val="24"/>
        </w:rPr>
      </w:pPr>
      <w:r w:rsidRPr="00DA0AFB">
        <w:rPr>
          <w:rFonts w:cstheme="minorHAnsi"/>
          <w:sz w:val="24"/>
          <w:szCs w:val="24"/>
        </w:rPr>
        <w:t>Jedná se o výměnu potrub</w:t>
      </w:r>
      <w:r w:rsidR="00367B01" w:rsidRPr="00DA0AFB">
        <w:rPr>
          <w:rFonts w:cstheme="minorHAnsi"/>
          <w:sz w:val="24"/>
          <w:szCs w:val="24"/>
        </w:rPr>
        <w:t xml:space="preserve">í </w:t>
      </w:r>
      <w:r w:rsidRPr="00DA0AFB">
        <w:rPr>
          <w:rFonts w:cstheme="minorHAnsi"/>
          <w:sz w:val="24"/>
          <w:szCs w:val="24"/>
        </w:rPr>
        <w:t xml:space="preserve">v páteřním rozvodu </w:t>
      </w:r>
      <w:r w:rsidR="00367B01" w:rsidRPr="00DA0AFB">
        <w:rPr>
          <w:rFonts w:cstheme="minorHAnsi"/>
          <w:sz w:val="24"/>
          <w:szCs w:val="24"/>
        </w:rPr>
        <w:t>R-</w:t>
      </w:r>
      <w:r w:rsidRPr="00DA0AFB">
        <w:rPr>
          <w:rFonts w:cstheme="minorHAnsi"/>
          <w:sz w:val="24"/>
          <w:szCs w:val="24"/>
        </w:rPr>
        <w:t xml:space="preserve">CTR číslo </w:t>
      </w:r>
      <w:r w:rsidR="005B177E" w:rsidRPr="00DA0AFB">
        <w:rPr>
          <w:rFonts w:cstheme="minorHAnsi"/>
          <w:sz w:val="24"/>
          <w:szCs w:val="24"/>
        </w:rPr>
        <w:t xml:space="preserve">potrubní </w:t>
      </w:r>
      <w:r w:rsidRPr="00DA0AFB">
        <w:rPr>
          <w:rFonts w:cstheme="minorHAnsi"/>
          <w:sz w:val="24"/>
          <w:szCs w:val="24"/>
        </w:rPr>
        <w:t>větv</w:t>
      </w:r>
      <w:r w:rsidR="00367B01" w:rsidRPr="00DA0AFB">
        <w:rPr>
          <w:rFonts w:cstheme="minorHAnsi"/>
          <w:sz w:val="24"/>
          <w:szCs w:val="24"/>
        </w:rPr>
        <w:t>e</w:t>
      </w:r>
      <w:r w:rsidRPr="00DA0AFB">
        <w:rPr>
          <w:rFonts w:cstheme="minorHAnsi"/>
          <w:sz w:val="24"/>
          <w:szCs w:val="24"/>
        </w:rPr>
        <w:t xml:space="preserve"> určené k výměně </w:t>
      </w:r>
      <w:r w:rsidR="00367B01" w:rsidRPr="00DA0AFB">
        <w:rPr>
          <w:rFonts w:cstheme="minorHAnsi"/>
          <w:sz w:val="24"/>
          <w:szCs w:val="24"/>
        </w:rPr>
        <w:t>2301-RO-700</w:t>
      </w:r>
      <w:r w:rsidR="005B177E" w:rsidRPr="00DA0AFB">
        <w:rPr>
          <w:rFonts w:cstheme="minorHAnsi"/>
          <w:sz w:val="24"/>
          <w:szCs w:val="24"/>
        </w:rPr>
        <w:t xml:space="preserve"> včetně připojovacích bodů </w:t>
      </w:r>
      <w:r w:rsidR="002D77B4" w:rsidRPr="00DA0AFB">
        <w:rPr>
          <w:rFonts w:cstheme="minorHAnsi"/>
          <w:sz w:val="24"/>
          <w:szCs w:val="24"/>
        </w:rPr>
        <w:t xml:space="preserve">výstupních větví </w:t>
      </w:r>
      <w:r w:rsidR="005B177E" w:rsidRPr="00DA0AFB">
        <w:rPr>
          <w:rFonts w:cstheme="minorHAnsi"/>
          <w:sz w:val="24"/>
          <w:szCs w:val="24"/>
        </w:rPr>
        <w:t>2260-RO-700 a 2258-RO-700</w:t>
      </w:r>
      <w:r w:rsidR="007962EE" w:rsidRPr="00DA0AFB">
        <w:rPr>
          <w:rFonts w:cstheme="minorHAnsi"/>
          <w:sz w:val="24"/>
          <w:szCs w:val="24"/>
        </w:rPr>
        <w:t xml:space="preserve"> nádrží H21 a H23</w:t>
      </w:r>
      <w:r w:rsidR="00B069D7">
        <w:rPr>
          <w:rFonts w:cstheme="minorHAnsi"/>
          <w:sz w:val="24"/>
          <w:szCs w:val="24"/>
        </w:rPr>
        <w:t>.</w:t>
      </w:r>
    </w:p>
    <w:p w14:paraId="5ED1DED8" w14:textId="5E1C0EC1" w:rsidR="0056654F" w:rsidRPr="00ED487A" w:rsidRDefault="00D36E7E" w:rsidP="00BA2152">
      <w:pPr>
        <w:rPr>
          <w:rFonts w:cstheme="minorHAnsi"/>
          <w:sz w:val="24"/>
          <w:szCs w:val="24"/>
        </w:rPr>
      </w:pPr>
      <w:r w:rsidRPr="00ED487A">
        <w:rPr>
          <w:rFonts w:cstheme="minorHAnsi"/>
          <w:noProof/>
        </w:rPr>
        <w:drawing>
          <wp:inline distT="0" distB="0" distL="0" distR="0" wp14:anchorId="715A8500" wp14:editId="50C3BE2D">
            <wp:extent cx="5587200" cy="2386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87" t="39273" r="47752" b="34935"/>
                    <a:stretch/>
                  </pic:blipFill>
                  <pic:spPr bwMode="auto">
                    <a:xfrm>
                      <a:off x="0" y="0"/>
                      <a:ext cx="5587200" cy="2386800"/>
                    </a:xfrm>
                    <a:prstGeom prst="rect">
                      <a:avLst/>
                    </a:prstGeom>
                    <a:ln>
                      <a:noFill/>
                    </a:ln>
                    <a:extLst>
                      <a:ext uri="{53640926-AAD7-44D8-BBD7-CCE9431645EC}">
                        <a14:shadowObscured xmlns:a14="http://schemas.microsoft.com/office/drawing/2010/main"/>
                      </a:ext>
                    </a:extLst>
                  </pic:spPr>
                </pic:pic>
              </a:graphicData>
            </a:graphic>
          </wp:inline>
        </w:drawing>
      </w:r>
    </w:p>
    <w:p w14:paraId="2639D9C5" w14:textId="08068F04" w:rsidR="005B26A7" w:rsidRPr="00C66F27" w:rsidRDefault="005B26A7" w:rsidP="00BA2152">
      <w:pPr>
        <w:rPr>
          <w:rFonts w:cstheme="minorHAnsi"/>
          <w:sz w:val="24"/>
          <w:szCs w:val="24"/>
        </w:rPr>
      </w:pPr>
    </w:p>
    <w:p w14:paraId="31DAB647" w14:textId="64D28D2A" w:rsidR="00B12962" w:rsidRPr="00DA0AFB" w:rsidRDefault="00B12962" w:rsidP="006D0E70">
      <w:pPr>
        <w:jc w:val="center"/>
        <w:rPr>
          <w:rFonts w:cstheme="minorHAnsi"/>
          <w:b/>
          <w:sz w:val="24"/>
          <w:szCs w:val="24"/>
          <w:u w:val="single"/>
        </w:rPr>
      </w:pPr>
      <w:r w:rsidRPr="00DA0AFB">
        <w:rPr>
          <w:rFonts w:cstheme="minorHAnsi"/>
          <w:b/>
          <w:sz w:val="24"/>
          <w:szCs w:val="24"/>
          <w:u w:val="single"/>
        </w:rPr>
        <w:t>Výměna potrubních větví</w:t>
      </w:r>
      <w:r w:rsidR="00A209B8" w:rsidRPr="00DA0AFB">
        <w:rPr>
          <w:rFonts w:cstheme="minorHAnsi"/>
          <w:b/>
          <w:sz w:val="24"/>
          <w:szCs w:val="24"/>
          <w:u w:val="single"/>
        </w:rPr>
        <w:t xml:space="preserve"> a vzdálenost</w:t>
      </w:r>
    </w:p>
    <w:p w14:paraId="7C7E7552" w14:textId="77777777" w:rsidR="006D0E70" w:rsidRPr="00DA0AFB" w:rsidRDefault="006D0E70" w:rsidP="006D0E70">
      <w:pPr>
        <w:jc w:val="center"/>
        <w:rPr>
          <w:rFonts w:cstheme="minorHAnsi"/>
          <w:b/>
          <w:sz w:val="24"/>
          <w:szCs w:val="24"/>
          <w:u w:val="single"/>
        </w:rPr>
      </w:pPr>
    </w:p>
    <w:p w14:paraId="2E8F93C4" w14:textId="3D3A3FE3" w:rsidR="00895C59" w:rsidRPr="00DA0AFB" w:rsidRDefault="00367B01" w:rsidP="00A209B8">
      <w:pPr>
        <w:rPr>
          <w:rFonts w:cstheme="minorHAnsi"/>
          <w:sz w:val="24"/>
          <w:szCs w:val="24"/>
        </w:rPr>
      </w:pPr>
      <w:r w:rsidRPr="00DA0AFB">
        <w:rPr>
          <w:rFonts w:cstheme="minorHAnsi"/>
          <w:sz w:val="24"/>
          <w:szCs w:val="24"/>
        </w:rPr>
        <w:t>2301</w:t>
      </w:r>
      <w:r w:rsidR="00B12962" w:rsidRPr="00DA0AFB">
        <w:rPr>
          <w:rFonts w:cstheme="minorHAnsi"/>
          <w:sz w:val="24"/>
          <w:szCs w:val="24"/>
        </w:rPr>
        <w:t>-RO-700</w:t>
      </w:r>
      <w:r w:rsidR="00B12962" w:rsidRPr="00DA0AFB">
        <w:rPr>
          <w:rFonts w:cstheme="minorHAnsi"/>
          <w:sz w:val="24"/>
          <w:szCs w:val="24"/>
        </w:rPr>
        <w:tab/>
      </w:r>
      <w:r w:rsidR="00842107" w:rsidRPr="00DA0AFB">
        <w:rPr>
          <w:rFonts w:cstheme="minorHAnsi"/>
          <w:sz w:val="24"/>
          <w:szCs w:val="24"/>
        </w:rPr>
        <w:tab/>
      </w:r>
      <w:r w:rsidR="006229A9" w:rsidRPr="00DA0AFB">
        <w:rPr>
          <w:rFonts w:cstheme="minorHAnsi"/>
          <w:sz w:val="24"/>
          <w:szCs w:val="24"/>
        </w:rPr>
        <w:tab/>
      </w:r>
      <w:r w:rsidR="00842107" w:rsidRPr="00DA0AFB">
        <w:rPr>
          <w:rFonts w:cstheme="minorHAnsi"/>
          <w:sz w:val="24"/>
          <w:szCs w:val="24"/>
        </w:rPr>
        <w:tab/>
      </w:r>
      <w:r w:rsidR="00FD5A80" w:rsidRPr="00DA0AFB">
        <w:rPr>
          <w:rFonts w:cstheme="minorHAnsi"/>
          <w:sz w:val="24"/>
          <w:szCs w:val="24"/>
        </w:rPr>
        <w:tab/>
      </w:r>
      <w:r w:rsidRPr="00DA0AFB">
        <w:rPr>
          <w:rFonts w:cstheme="minorHAnsi"/>
          <w:sz w:val="24"/>
          <w:szCs w:val="24"/>
        </w:rPr>
        <w:tab/>
      </w:r>
      <w:r w:rsidR="00FD5A80" w:rsidRPr="00DA0AFB">
        <w:rPr>
          <w:rFonts w:cstheme="minorHAnsi"/>
          <w:sz w:val="24"/>
          <w:szCs w:val="24"/>
        </w:rPr>
        <w:tab/>
      </w:r>
      <w:r w:rsidR="00BA2152" w:rsidRPr="00DA0AFB">
        <w:rPr>
          <w:rFonts w:cstheme="minorHAnsi"/>
          <w:b/>
          <w:sz w:val="24"/>
          <w:szCs w:val="24"/>
        </w:rPr>
        <w:t>vzdálenost:</w:t>
      </w:r>
      <w:r w:rsidR="00B12962" w:rsidRPr="00DA0AFB">
        <w:rPr>
          <w:rFonts w:cstheme="minorHAnsi"/>
          <w:b/>
          <w:sz w:val="24"/>
          <w:szCs w:val="24"/>
        </w:rPr>
        <w:tab/>
      </w:r>
      <w:r w:rsidR="00B12962" w:rsidRPr="00DA0AFB">
        <w:rPr>
          <w:rFonts w:cstheme="minorHAnsi"/>
          <w:sz w:val="24"/>
          <w:szCs w:val="24"/>
        </w:rPr>
        <w:tab/>
      </w:r>
      <w:r w:rsidR="00055A10" w:rsidRPr="00DA0AFB">
        <w:rPr>
          <w:rFonts w:cstheme="minorHAnsi"/>
          <w:sz w:val="24"/>
          <w:szCs w:val="24"/>
        </w:rPr>
        <w:t>96</w:t>
      </w:r>
      <w:r w:rsidR="00BA2152" w:rsidRPr="00DA0AFB">
        <w:rPr>
          <w:rFonts w:cstheme="minorHAnsi"/>
          <w:sz w:val="24"/>
          <w:szCs w:val="24"/>
        </w:rPr>
        <w:t xml:space="preserve"> </w:t>
      </w:r>
      <w:r w:rsidR="00ED614B" w:rsidRPr="00DA0AFB">
        <w:rPr>
          <w:rFonts w:cstheme="minorHAnsi"/>
          <w:sz w:val="24"/>
          <w:szCs w:val="24"/>
        </w:rPr>
        <w:t>m</w:t>
      </w:r>
    </w:p>
    <w:p w14:paraId="7F5CB9E0" w14:textId="7EB1C340" w:rsidR="005B177E" w:rsidRPr="00DA0AFB" w:rsidRDefault="005B177E" w:rsidP="00A209B8">
      <w:pPr>
        <w:rPr>
          <w:rFonts w:cstheme="minorHAnsi"/>
          <w:sz w:val="24"/>
          <w:szCs w:val="24"/>
        </w:rPr>
      </w:pPr>
      <w:r w:rsidRPr="00DA0AFB">
        <w:rPr>
          <w:rFonts w:cstheme="minorHAnsi"/>
          <w:sz w:val="24"/>
          <w:szCs w:val="24"/>
        </w:rPr>
        <w:t>2260-RO-700</w:t>
      </w:r>
      <w:r w:rsidRPr="00DA0AFB">
        <w:rPr>
          <w:rFonts w:cstheme="minorHAnsi"/>
          <w:sz w:val="24"/>
          <w:szCs w:val="24"/>
        </w:rPr>
        <w:tab/>
      </w:r>
      <w:r w:rsidRPr="00DA0AFB">
        <w:rPr>
          <w:rFonts w:cstheme="minorHAnsi"/>
          <w:sz w:val="24"/>
          <w:szCs w:val="24"/>
        </w:rPr>
        <w:tab/>
      </w:r>
      <w:r w:rsidR="006229A9" w:rsidRPr="00DA0AFB">
        <w:rPr>
          <w:rFonts w:cstheme="minorHAnsi"/>
          <w:sz w:val="24"/>
          <w:szCs w:val="24"/>
        </w:rPr>
        <w:tab/>
      </w:r>
      <w:r w:rsidRPr="00DA0AFB">
        <w:rPr>
          <w:rFonts w:cstheme="minorHAnsi"/>
          <w:sz w:val="24"/>
          <w:szCs w:val="24"/>
        </w:rPr>
        <w:tab/>
      </w:r>
      <w:r w:rsidRPr="00DA0AFB">
        <w:rPr>
          <w:rFonts w:cstheme="minorHAnsi"/>
          <w:sz w:val="24"/>
          <w:szCs w:val="24"/>
        </w:rPr>
        <w:tab/>
      </w:r>
      <w:r w:rsidRPr="00DA0AFB">
        <w:rPr>
          <w:rFonts w:cstheme="minorHAnsi"/>
          <w:sz w:val="24"/>
          <w:szCs w:val="24"/>
        </w:rPr>
        <w:tab/>
      </w:r>
      <w:r w:rsidRPr="00DA0AFB">
        <w:rPr>
          <w:rFonts w:cstheme="minorHAnsi"/>
          <w:sz w:val="24"/>
          <w:szCs w:val="24"/>
        </w:rPr>
        <w:tab/>
      </w:r>
      <w:r w:rsidRPr="00DA0AFB">
        <w:rPr>
          <w:rFonts w:cstheme="minorHAnsi"/>
          <w:b/>
          <w:sz w:val="24"/>
          <w:szCs w:val="24"/>
        </w:rPr>
        <w:t>vzdálenost:</w:t>
      </w:r>
      <w:r w:rsidRPr="00DA0AFB">
        <w:rPr>
          <w:rFonts w:cstheme="minorHAnsi"/>
          <w:sz w:val="24"/>
          <w:szCs w:val="24"/>
        </w:rPr>
        <w:tab/>
      </w:r>
      <w:r w:rsidRPr="00DA0AFB">
        <w:rPr>
          <w:rFonts w:cstheme="minorHAnsi"/>
          <w:sz w:val="24"/>
          <w:szCs w:val="24"/>
        </w:rPr>
        <w:tab/>
        <w:t>2</w:t>
      </w:r>
      <w:r w:rsidR="00AD3564" w:rsidRPr="00DA0AFB">
        <w:rPr>
          <w:rFonts w:cstheme="minorHAnsi"/>
          <w:sz w:val="24"/>
          <w:szCs w:val="24"/>
        </w:rPr>
        <w:t xml:space="preserve"> </w:t>
      </w:r>
      <w:r w:rsidRPr="00DA0AFB">
        <w:rPr>
          <w:rFonts w:cstheme="minorHAnsi"/>
          <w:sz w:val="24"/>
          <w:szCs w:val="24"/>
        </w:rPr>
        <w:t>m</w:t>
      </w:r>
    </w:p>
    <w:p w14:paraId="0C9CFFB5" w14:textId="52A2B51A" w:rsidR="005B177E" w:rsidRPr="00DA0AFB" w:rsidRDefault="005B177E" w:rsidP="00A209B8">
      <w:pPr>
        <w:rPr>
          <w:rFonts w:cstheme="minorHAnsi"/>
          <w:sz w:val="28"/>
          <w:szCs w:val="28"/>
        </w:rPr>
      </w:pPr>
      <w:r w:rsidRPr="00DA0AFB">
        <w:rPr>
          <w:rFonts w:cstheme="minorHAnsi"/>
          <w:sz w:val="24"/>
          <w:szCs w:val="24"/>
        </w:rPr>
        <w:t>2258-RO-700</w:t>
      </w:r>
      <w:r w:rsidR="006229A9" w:rsidRPr="00DA0AFB">
        <w:rPr>
          <w:rFonts w:cstheme="minorHAnsi"/>
          <w:sz w:val="24"/>
          <w:szCs w:val="24"/>
        </w:rPr>
        <w:tab/>
      </w:r>
      <w:r w:rsidR="006229A9" w:rsidRPr="00DA0AFB">
        <w:rPr>
          <w:rFonts w:cstheme="minorHAnsi"/>
          <w:sz w:val="24"/>
          <w:szCs w:val="24"/>
        </w:rPr>
        <w:tab/>
      </w:r>
      <w:r w:rsidRPr="00DA0AFB">
        <w:rPr>
          <w:rFonts w:cstheme="minorHAnsi"/>
          <w:sz w:val="24"/>
          <w:szCs w:val="24"/>
        </w:rPr>
        <w:tab/>
      </w:r>
      <w:r w:rsidRPr="00DA0AFB">
        <w:rPr>
          <w:rFonts w:cstheme="minorHAnsi"/>
          <w:sz w:val="24"/>
          <w:szCs w:val="24"/>
        </w:rPr>
        <w:tab/>
      </w:r>
      <w:r w:rsidRPr="00DA0AFB">
        <w:rPr>
          <w:rFonts w:cstheme="minorHAnsi"/>
          <w:sz w:val="24"/>
          <w:szCs w:val="24"/>
        </w:rPr>
        <w:tab/>
      </w:r>
      <w:r w:rsidRPr="00DA0AFB">
        <w:rPr>
          <w:rFonts w:cstheme="minorHAnsi"/>
          <w:sz w:val="24"/>
          <w:szCs w:val="24"/>
        </w:rPr>
        <w:tab/>
      </w:r>
      <w:r w:rsidRPr="00DA0AFB">
        <w:rPr>
          <w:rFonts w:cstheme="minorHAnsi"/>
          <w:sz w:val="24"/>
          <w:szCs w:val="24"/>
        </w:rPr>
        <w:tab/>
      </w:r>
      <w:r w:rsidRPr="00DA0AFB">
        <w:rPr>
          <w:rFonts w:cstheme="minorHAnsi"/>
          <w:b/>
          <w:sz w:val="24"/>
          <w:szCs w:val="24"/>
        </w:rPr>
        <w:t>vzdálenost:</w:t>
      </w:r>
      <w:r w:rsidRPr="00DA0AFB">
        <w:rPr>
          <w:rFonts w:cstheme="minorHAnsi"/>
          <w:sz w:val="24"/>
          <w:szCs w:val="24"/>
        </w:rPr>
        <w:tab/>
      </w:r>
      <w:r w:rsidRPr="00DA0AFB">
        <w:rPr>
          <w:rFonts w:cstheme="minorHAnsi"/>
          <w:sz w:val="24"/>
          <w:szCs w:val="24"/>
        </w:rPr>
        <w:tab/>
        <w:t>2</w:t>
      </w:r>
      <w:r w:rsidR="00AD3564" w:rsidRPr="00DA0AFB">
        <w:rPr>
          <w:rFonts w:cstheme="minorHAnsi"/>
          <w:sz w:val="24"/>
          <w:szCs w:val="24"/>
        </w:rPr>
        <w:t xml:space="preserve"> </w:t>
      </w:r>
      <w:r w:rsidRPr="00DA0AFB">
        <w:rPr>
          <w:rFonts w:cstheme="minorHAnsi"/>
          <w:sz w:val="24"/>
          <w:szCs w:val="24"/>
        </w:rPr>
        <w:t>m</w:t>
      </w:r>
    </w:p>
    <w:p w14:paraId="4C3D549C" w14:textId="77777777" w:rsidR="00B12962" w:rsidRPr="00DA0AFB" w:rsidRDefault="00B12962" w:rsidP="00B12962">
      <w:pPr>
        <w:rPr>
          <w:rFonts w:cstheme="minorHAnsi"/>
          <w:sz w:val="28"/>
          <w:szCs w:val="28"/>
        </w:rPr>
      </w:pPr>
    </w:p>
    <w:p w14:paraId="03F9057C" w14:textId="19BBC413" w:rsidR="00367B01" w:rsidRPr="00DA0AFB" w:rsidRDefault="00ED614B" w:rsidP="0056654F">
      <w:pPr>
        <w:rPr>
          <w:rFonts w:cstheme="minorHAnsi"/>
          <w:sz w:val="28"/>
          <w:szCs w:val="28"/>
        </w:rPr>
      </w:pPr>
      <w:r w:rsidRPr="00DA0AFB">
        <w:rPr>
          <w:rFonts w:cstheme="minorHAnsi"/>
          <w:sz w:val="28"/>
          <w:szCs w:val="28"/>
        </w:rPr>
        <w:t>Celková v</w:t>
      </w:r>
      <w:r w:rsidR="00452AA6" w:rsidRPr="00DA0AFB">
        <w:rPr>
          <w:rFonts w:cstheme="minorHAnsi"/>
          <w:sz w:val="28"/>
          <w:szCs w:val="28"/>
        </w:rPr>
        <w:t>zdálenost digitálně zaměřeno</w:t>
      </w:r>
      <w:r w:rsidR="00416472" w:rsidRPr="00DA0AFB">
        <w:rPr>
          <w:rFonts w:cstheme="minorHAnsi"/>
          <w:sz w:val="28"/>
          <w:szCs w:val="28"/>
        </w:rPr>
        <w:t xml:space="preserve">     </w:t>
      </w:r>
      <w:r w:rsidR="00FD5A80" w:rsidRPr="00DA0AFB">
        <w:rPr>
          <w:rFonts w:cstheme="minorHAnsi"/>
          <w:sz w:val="28"/>
          <w:szCs w:val="28"/>
        </w:rPr>
        <w:tab/>
      </w:r>
      <w:r w:rsidR="00FD5A80" w:rsidRPr="00DA0AFB">
        <w:rPr>
          <w:rFonts w:cstheme="minorHAnsi"/>
          <w:sz w:val="28"/>
          <w:szCs w:val="28"/>
        </w:rPr>
        <w:tab/>
      </w:r>
      <w:r w:rsidR="00FD5A80" w:rsidRPr="00DA0AFB">
        <w:rPr>
          <w:rFonts w:cstheme="minorHAnsi"/>
          <w:sz w:val="28"/>
          <w:szCs w:val="28"/>
        </w:rPr>
        <w:tab/>
      </w:r>
      <w:r w:rsidR="00323E86" w:rsidRPr="00DA0AFB">
        <w:rPr>
          <w:rFonts w:cstheme="minorHAnsi"/>
          <w:sz w:val="28"/>
          <w:szCs w:val="28"/>
        </w:rPr>
        <w:tab/>
      </w:r>
      <w:r w:rsidR="00323E86" w:rsidRPr="00DA0AFB">
        <w:rPr>
          <w:rFonts w:cstheme="minorHAnsi"/>
          <w:sz w:val="28"/>
          <w:szCs w:val="28"/>
        </w:rPr>
        <w:tab/>
      </w:r>
      <w:r w:rsidR="005B177E" w:rsidRPr="00DA0AFB">
        <w:rPr>
          <w:rFonts w:cstheme="minorHAnsi"/>
          <w:b/>
          <w:sz w:val="28"/>
          <w:szCs w:val="28"/>
        </w:rPr>
        <w:t>10</w:t>
      </w:r>
      <w:bookmarkStart w:id="1" w:name="_Toc528841814"/>
      <w:bookmarkStart w:id="2" w:name="_Toc528925552"/>
      <w:bookmarkStart w:id="3" w:name="_Toc529429858"/>
      <w:bookmarkStart w:id="4" w:name="_Toc532808900"/>
      <w:bookmarkStart w:id="5" w:name="_Toc528841817"/>
      <w:bookmarkStart w:id="6" w:name="_Toc528925555"/>
      <w:bookmarkStart w:id="7" w:name="_Toc529429861"/>
      <w:bookmarkStart w:id="8" w:name="_Toc532808898"/>
      <w:r w:rsidR="00055A10" w:rsidRPr="00DA0AFB">
        <w:rPr>
          <w:rFonts w:cstheme="minorHAnsi"/>
          <w:b/>
          <w:sz w:val="28"/>
          <w:szCs w:val="28"/>
        </w:rPr>
        <w:t>0</w:t>
      </w:r>
      <w:r w:rsidR="002D77B4" w:rsidRPr="00DA0AFB">
        <w:rPr>
          <w:rFonts w:cstheme="minorHAnsi"/>
          <w:b/>
          <w:sz w:val="28"/>
          <w:szCs w:val="28"/>
        </w:rPr>
        <w:t xml:space="preserve"> m</w:t>
      </w:r>
    </w:p>
    <w:p w14:paraId="38C7F43F" w14:textId="77777777" w:rsidR="0056654F" w:rsidRPr="00DA0AFB" w:rsidRDefault="0056654F" w:rsidP="0056654F">
      <w:pPr>
        <w:rPr>
          <w:rFonts w:cstheme="minorHAnsi"/>
          <w:b/>
          <w:sz w:val="28"/>
          <w:szCs w:val="28"/>
          <w:u w:val="single"/>
        </w:rPr>
      </w:pPr>
    </w:p>
    <w:p w14:paraId="4B477105" w14:textId="77777777" w:rsidR="004E5252" w:rsidRPr="00DA0AFB" w:rsidRDefault="004E5252" w:rsidP="00B12962">
      <w:pPr>
        <w:jc w:val="center"/>
        <w:rPr>
          <w:rFonts w:cstheme="minorHAnsi"/>
          <w:b/>
          <w:sz w:val="28"/>
          <w:szCs w:val="28"/>
          <w:u w:val="single"/>
        </w:rPr>
      </w:pPr>
    </w:p>
    <w:p w14:paraId="1CE6C5FB" w14:textId="77777777" w:rsidR="004E5252" w:rsidRPr="00DA0AFB" w:rsidRDefault="004E5252" w:rsidP="00B12962">
      <w:pPr>
        <w:jc w:val="center"/>
        <w:rPr>
          <w:rFonts w:cstheme="minorHAnsi"/>
          <w:b/>
          <w:sz w:val="28"/>
          <w:szCs w:val="28"/>
          <w:u w:val="single"/>
        </w:rPr>
      </w:pPr>
    </w:p>
    <w:p w14:paraId="4770DC59" w14:textId="77777777" w:rsidR="00B069D7" w:rsidRDefault="00B069D7">
      <w:pPr>
        <w:rPr>
          <w:rFonts w:cstheme="minorHAnsi"/>
          <w:b/>
          <w:sz w:val="28"/>
          <w:szCs w:val="28"/>
          <w:u w:val="single"/>
        </w:rPr>
      </w:pPr>
      <w:r>
        <w:rPr>
          <w:rFonts w:cstheme="minorHAnsi"/>
          <w:b/>
          <w:sz w:val="28"/>
          <w:szCs w:val="28"/>
          <w:u w:val="single"/>
        </w:rPr>
        <w:br w:type="page"/>
      </w:r>
    </w:p>
    <w:p w14:paraId="4840D906" w14:textId="238BDB82" w:rsidR="00B12962" w:rsidRPr="00DA0AFB" w:rsidRDefault="00B12962" w:rsidP="00B069D7">
      <w:pPr>
        <w:rPr>
          <w:rFonts w:cstheme="minorHAnsi"/>
          <w:b/>
          <w:noProof/>
          <w:lang w:eastAsia="cs-CZ"/>
        </w:rPr>
      </w:pPr>
      <w:r w:rsidRPr="00DA0AFB">
        <w:rPr>
          <w:rFonts w:cstheme="minorHAnsi"/>
          <w:b/>
          <w:sz w:val="28"/>
          <w:szCs w:val="28"/>
          <w:u w:val="single"/>
        </w:rPr>
        <w:lastRenderedPageBreak/>
        <w:t>Svařování</w:t>
      </w:r>
      <w:bookmarkEnd w:id="1"/>
      <w:bookmarkEnd w:id="2"/>
      <w:bookmarkEnd w:id="3"/>
      <w:bookmarkEnd w:id="4"/>
    </w:p>
    <w:p w14:paraId="3FEBCA94" w14:textId="0ABFD4D2" w:rsidR="00B12962" w:rsidRPr="00DA0AFB" w:rsidRDefault="00B12962" w:rsidP="00B51524">
      <w:pPr>
        <w:autoSpaceDE w:val="0"/>
        <w:autoSpaceDN w:val="0"/>
        <w:adjustRightInd w:val="0"/>
        <w:spacing w:before="120" w:after="120" w:line="240" w:lineRule="auto"/>
        <w:jc w:val="both"/>
        <w:rPr>
          <w:rFonts w:ascii="Calibri" w:hAnsi="Calibri" w:cs="Calibri"/>
        </w:rPr>
      </w:pPr>
      <w:r w:rsidRPr="00DA0AFB">
        <w:rPr>
          <w:rFonts w:ascii="Calibri" w:hAnsi="Calibri" w:cs="Calibri"/>
        </w:rPr>
        <w:t>Veškeré doklady pracovníků, certifikáty, průkazy a osvědčení musí být platné v době vykonávání</w:t>
      </w:r>
      <w:r w:rsidR="00B51524">
        <w:rPr>
          <w:rFonts w:ascii="Calibri" w:hAnsi="Calibri" w:cs="Calibri"/>
        </w:rPr>
        <w:t xml:space="preserve"> </w:t>
      </w:r>
      <w:r w:rsidRPr="00DA0AFB">
        <w:rPr>
          <w:rFonts w:ascii="Calibri" w:hAnsi="Calibri" w:cs="Calibri"/>
        </w:rPr>
        <w:t>příslušné práce a potvrzené po pravidelném proškolení s potvrzenou praxí.</w:t>
      </w:r>
    </w:p>
    <w:p w14:paraId="53C754A0" w14:textId="7C543D2C" w:rsidR="00B12962" w:rsidRPr="00C66F27" w:rsidRDefault="00B12962" w:rsidP="00B51524">
      <w:pPr>
        <w:autoSpaceDE w:val="0"/>
        <w:autoSpaceDN w:val="0"/>
        <w:adjustRightInd w:val="0"/>
        <w:spacing w:before="120" w:after="120" w:line="240" w:lineRule="auto"/>
        <w:jc w:val="both"/>
        <w:rPr>
          <w:rFonts w:eastAsia="Arial,Bold" w:cstheme="minorHAnsi"/>
        </w:rPr>
      </w:pPr>
      <w:r w:rsidRPr="00ED487A">
        <w:rPr>
          <w:rFonts w:eastAsia="Arial,Bold" w:cstheme="minorHAnsi"/>
        </w:rPr>
        <w:t>Pro provedené svary budou vyhotoveny WPS v návaznosti na WPQR dle</w:t>
      </w:r>
      <w:r w:rsidRPr="00C66F27">
        <w:rPr>
          <w:rFonts w:eastAsia="Arial,Bold" w:cstheme="minorHAnsi"/>
        </w:rPr>
        <w:t xml:space="preserve"> příslušných ČSN. </w:t>
      </w:r>
    </w:p>
    <w:p w14:paraId="21065532" w14:textId="2DA9CC45" w:rsidR="00B12962" w:rsidRPr="00DA0AFB" w:rsidRDefault="00B12962" w:rsidP="00B51524">
      <w:pPr>
        <w:spacing w:before="120" w:after="120" w:line="240" w:lineRule="auto"/>
        <w:jc w:val="both"/>
        <w:rPr>
          <w:rFonts w:cstheme="minorHAnsi"/>
        </w:rPr>
      </w:pPr>
      <w:r w:rsidRPr="00DA0AFB">
        <w:rPr>
          <w:rFonts w:cstheme="minorHAnsi"/>
        </w:rPr>
        <w:t>Příprava svarového spoje musí být v souladu s příslušnou WPS.</w:t>
      </w:r>
    </w:p>
    <w:p w14:paraId="0AFF1531" w14:textId="286535EA" w:rsidR="00B12962" w:rsidRPr="00DA0AFB" w:rsidRDefault="00B12962" w:rsidP="00B51524">
      <w:pPr>
        <w:spacing w:before="120" w:after="120" w:line="240" w:lineRule="auto"/>
        <w:jc w:val="both"/>
        <w:rPr>
          <w:rFonts w:cstheme="minorHAnsi"/>
        </w:rPr>
      </w:pPr>
      <w:r w:rsidRPr="00DA0AFB">
        <w:rPr>
          <w:rFonts w:cstheme="minorHAnsi"/>
        </w:rPr>
        <w:t>Vnitřní a vnější povrchy, které mají být svařovány, musí být očištěny od barvy, oleje, rzi, okují a</w:t>
      </w:r>
      <w:r w:rsidR="00B51524">
        <w:rPr>
          <w:rFonts w:cstheme="minorHAnsi"/>
        </w:rPr>
        <w:t> </w:t>
      </w:r>
      <w:r w:rsidRPr="00DA0AFB">
        <w:rPr>
          <w:rFonts w:cstheme="minorHAnsi"/>
        </w:rPr>
        <w:t>ostatních materiálů, které by mohly nepříznivě ovlivnit buď svar, nebo základní materiál při předehřevu.</w:t>
      </w:r>
    </w:p>
    <w:p w14:paraId="76DCAADA" w14:textId="77777777" w:rsidR="00B12962" w:rsidRPr="00DA0AFB" w:rsidRDefault="00B12962" w:rsidP="00B51524">
      <w:pPr>
        <w:spacing w:before="120" w:after="120" w:line="240" w:lineRule="auto"/>
        <w:jc w:val="both"/>
        <w:rPr>
          <w:rFonts w:cstheme="minorHAnsi"/>
        </w:rPr>
      </w:pPr>
      <w:r w:rsidRPr="00DA0AFB">
        <w:rPr>
          <w:rFonts w:cstheme="minorHAnsi"/>
        </w:rPr>
        <w:t xml:space="preserve">Plnění požadavků na kvalitu při tavném svařování viz tabulka </w:t>
      </w:r>
      <w:r w:rsidR="00690089" w:rsidRPr="00DA0AFB">
        <w:rPr>
          <w:rFonts w:cstheme="minorHAnsi"/>
        </w:rPr>
        <w:t>níže:</w:t>
      </w:r>
      <w:r w:rsidRPr="00DA0AFB">
        <w:rPr>
          <w:rFonts w:cstheme="minorHAnsi"/>
        </w:rPr>
        <w:t xml:space="preserve"> </w:t>
      </w:r>
    </w:p>
    <w:p w14:paraId="0A9353ED" w14:textId="57C156FD" w:rsidR="00B12962" w:rsidRPr="00C66F27" w:rsidRDefault="00E77B1B" w:rsidP="00B12962">
      <w:pPr>
        <w:rPr>
          <w:rStyle w:val="Zdraznnintenzivn"/>
          <w:rFonts w:cstheme="minorHAnsi"/>
          <w:color w:val="auto"/>
        </w:rPr>
      </w:pPr>
      <w:r w:rsidRPr="00ED487A">
        <w:rPr>
          <w:rStyle w:val="Zdraznnintenzivn"/>
          <w:rFonts w:cstheme="minorHAnsi"/>
          <w:color w:val="auto"/>
        </w:rPr>
        <w:t>Tabulka –</w:t>
      </w:r>
      <w:r w:rsidR="00B12962" w:rsidRPr="00ED487A">
        <w:rPr>
          <w:rStyle w:val="Zdraznnintenzivn"/>
          <w:rFonts w:cstheme="minorHAnsi"/>
          <w:color w:val="auto"/>
        </w:rPr>
        <w:t xml:space="preserve"> Požadavky na kvalitu při tavném svařování dle kategorie potrubí.</w:t>
      </w:r>
    </w:p>
    <w:tbl>
      <w:tblPr>
        <w:tblStyle w:val="Mkatabulky"/>
        <w:tblW w:w="0" w:type="auto"/>
        <w:tblLook w:val="04A0" w:firstRow="1" w:lastRow="0" w:firstColumn="1" w:lastColumn="0" w:noHBand="0" w:noVBand="1"/>
      </w:tblPr>
      <w:tblGrid>
        <w:gridCol w:w="2353"/>
        <w:gridCol w:w="6709"/>
      </w:tblGrid>
      <w:tr w:rsidR="00B12962" w:rsidRPr="00ED487A" w14:paraId="3883F38B" w14:textId="77777777" w:rsidTr="00377CE5">
        <w:tc>
          <w:tcPr>
            <w:tcW w:w="2376" w:type="dxa"/>
          </w:tcPr>
          <w:p w14:paraId="51075FC6" w14:textId="77777777" w:rsidR="00B12962" w:rsidRPr="00C66F27" w:rsidRDefault="00B12962" w:rsidP="00377CE5">
            <w:pPr>
              <w:jc w:val="center"/>
              <w:rPr>
                <w:rFonts w:cstheme="minorHAnsi"/>
              </w:rPr>
            </w:pPr>
            <w:r w:rsidRPr="00C66F27">
              <w:rPr>
                <w:rFonts w:cstheme="minorHAnsi"/>
              </w:rPr>
              <w:t>Činnosti</w:t>
            </w:r>
          </w:p>
        </w:tc>
        <w:tc>
          <w:tcPr>
            <w:tcW w:w="6836" w:type="dxa"/>
          </w:tcPr>
          <w:p w14:paraId="22F1FD02" w14:textId="77777777" w:rsidR="00B12962" w:rsidRPr="008C6788" w:rsidRDefault="00B12962" w:rsidP="00377CE5">
            <w:pPr>
              <w:jc w:val="center"/>
              <w:rPr>
                <w:rFonts w:cstheme="minorHAnsi"/>
              </w:rPr>
            </w:pPr>
            <w:r w:rsidRPr="008C6788">
              <w:rPr>
                <w:rFonts w:cstheme="minorHAnsi"/>
              </w:rPr>
              <w:t>Potrubní kategorie</w:t>
            </w:r>
          </w:p>
        </w:tc>
      </w:tr>
      <w:tr w:rsidR="00506C5A" w:rsidRPr="00ED487A" w14:paraId="6BF0A598" w14:textId="77777777" w:rsidTr="00506C5A">
        <w:tc>
          <w:tcPr>
            <w:tcW w:w="2376" w:type="dxa"/>
          </w:tcPr>
          <w:p w14:paraId="3922EFB7" w14:textId="77777777" w:rsidR="00506C5A" w:rsidRPr="008C6788" w:rsidRDefault="00506C5A" w:rsidP="00377CE5">
            <w:pPr>
              <w:jc w:val="center"/>
              <w:rPr>
                <w:rFonts w:cstheme="minorHAnsi"/>
              </w:rPr>
            </w:pPr>
            <w:r w:rsidRPr="008C6788">
              <w:rPr>
                <w:rFonts w:cstheme="minorHAnsi"/>
              </w:rPr>
              <w:t>-</w:t>
            </w:r>
          </w:p>
        </w:tc>
        <w:tc>
          <w:tcPr>
            <w:tcW w:w="6836" w:type="dxa"/>
          </w:tcPr>
          <w:p w14:paraId="0C531F9E" w14:textId="77777777" w:rsidR="00506C5A" w:rsidRPr="008C6788" w:rsidRDefault="00506C5A" w:rsidP="00377CE5">
            <w:pPr>
              <w:jc w:val="center"/>
              <w:rPr>
                <w:rFonts w:cstheme="minorHAnsi"/>
              </w:rPr>
            </w:pPr>
            <w:r w:rsidRPr="008C6788">
              <w:rPr>
                <w:rFonts w:cstheme="minorHAnsi"/>
              </w:rPr>
              <w:t>III</w:t>
            </w:r>
          </w:p>
        </w:tc>
      </w:tr>
      <w:tr w:rsidR="00506C5A" w:rsidRPr="00ED487A" w14:paraId="4A387E6E" w14:textId="77777777" w:rsidTr="00506C5A">
        <w:tc>
          <w:tcPr>
            <w:tcW w:w="2376" w:type="dxa"/>
          </w:tcPr>
          <w:p w14:paraId="0A0DB713" w14:textId="77777777" w:rsidR="00506C5A" w:rsidRPr="008C6788" w:rsidRDefault="00506C5A" w:rsidP="00377CE5">
            <w:pPr>
              <w:jc w:val="center"/>
              <w:rPr>
                <w:rFonts w:cstheme="minorHAnsi"/>
              </w:rPr>
            </w:pPr>
            <w:r w:rsidRPr="008C6788">
              <w:rPr>
                <w:rFonts w:cstheme="minorHAnsi"/>
              </w:rPr>
              <w:t>Požadavky na kvalitu</w:t>
            </w:r>
            <w:r w:rsidRPr="008C6788">
              <w:rPr>
                <w:rFonts w:cstheme="minorHAnsi"/>
              </w:rPr>
              <w:br/>
              <w:t>při tavném svařování</w:t>
            </w:r>
          </w:p>
          <w:p w14:paraId="4B351B4F" w14:textId="77777777" w:rsidR="00506C5A" w:rsidRPr="007713E5" w:rsidRDefault="00506C5A" w:rsidP="00377CE5">
            <w:pPr>
              <w:rPr>
                <w:rFonts w:cstheme="minorHAnsi"/>
              </w:rPr>
            </w:pPr>
          </w:p>
        </w:tc>
        <w:tc>
          <w:tcPr>
            <w:tcW w:w="6836" w:type="dxa"/>
          </w:tcPr>
          <w:p w14:paraId="4F658382" w14:textId="77777777" w:rsidR="00506C5A" w:rsidRPr="00970784" w:rsidRDefault="00506C5A" w:rsidP="00377CE5">
            <w:pPr>
              <w:rPr>
                <w:rFonts w:cstheme="minorHAnsi"/>
              </w:rPr>
            </w:pPr>
            <w:r w:rsidRPr="00970784">
              <w:rPr>
                <w:rFonts w:cstheme="minorHAnsi"/>
              </w:rPr>
              <w:t>ČSN EN ISO 3834-2 Vyšší požadavky na jakost.</w:t>
            </w:r>
          </w:p>
          <w:p w14:paraId="0472FBF4" w14:textId="77777777" w:rsidR="00506C5A" w:rsidRPr="00DA0AFB" w:rsidRDefault="00506C5A" w:rsidP="00377CE5">
            <w:pPr>
              <w:rPr>
                <w:rFonts w:cstheme="minorHAnsi"/>
              </w:rPr>
            </w:pPr>
          </w:p>
        </w:tc>
      </w:tr>
      <w:tr w:rsidR="00B12962" w:rsidRPr="00ED487A" w14:paraId="1EF439CE" w14:textId="77777777" w:rsidTr="00377CE5">
        <w:tc>
          <w:tcPr>
            <w:tcW w:w="2376" w:type="dxa"/>
          </w:tcPr>
          <w:p w14:paraId="7457240A" w14:textId="77777777" w:rsidR="00B12962" w:rsidRPr="008C6788" w:rsidRDefault="00B12962" w:rsidP="00377CE5">
            <w:pPr>
              <w:rPr>
                <w:rFonts w:cstheme="minorHAnsi"/>
              </w:rPr>
            </w:pPr>
            <w:r w:rsidRPr="008C6788">
              <w:rPr>
                <w:rFonts w:cstheme="minorHAnsi"/>
              </w:rPr>
              <w:t>Certifikace svářečů</w:t>
            </w:r>
          </w:p>
        </w:tc>
        <w:tc>
          <w:tcPr>
            <w:tcW w:w="6836" w:type="dxa"/>
          </w:tcPr>
          <w:p w14:paraId="4E0E8AEB" w14:textId="77777777" w:rsidR="00B12962" w:rsidRPr="008C6788" w:rsidRDefault="00B12962" w:rsidP="00377CE5">
            <w:pPr>
              <w:jc w:val="center"/>
              <w:rPr>
                <w:rFonts w:cstheme="minorHAnsi"/>
              </w:rPr>
            </w:pPr>
            <w:r w:rsidRPr="008C6788">
              <w:rPr>
                <w:rFonts w:cstheme="minorHAnsi"/>
              </w:rPr>
              <w:t>ČSN EN ISO 9606-1</w:t>
            </w:r>
          </w:p>
        </w:tc>
      </w:tr>
      <w:tr w:rsidR="00B12962" w:rsidRPr="00ED487A" w14:paraId="18B1FD80" w14:textId="77777777" w:rsidTr="00377CE5">
        <w:tc>
          <w:tcPr>
            <w:tcW w:w="2376" w:type="dxa"/>
          </w:tcPr>
          <w:p w14:paraId="1A5A64E9" w14:textId="77777777" w:rsidR="00B12962" w:rsidRPr="008C6788" w:rsidRDefault="00B12962" w:rsidP="00377CE5">
            <w:pPr>
              <w:rPr>
                <w:rFonts w:cstheme="minorHAnsi"/>
              </w:rPr>
            </w:pPr>
            <w:r w:rsidRPr="008C6788">
              <w:rPr>
                <w:rFonts w:cstheme="minorHAnsi"/>
              </w:rPr>
              <w:t>Certifikace svářečských operátorů</w:t>
            </w:r>
          </w:p>
        </w:tc>
        <w:tc>
          <w:tcPr>
            <w:tcW w:w="6836" w:type="dxa"/>
          </w:tcPr>
          <w:p w14:paraId="18DE06A7" w14:textId="77777777" w:rsidR="00B12962" w:rsidRPr="007713E5" w:rsidRDefault="00B12962" w:rsidP="00377CE5">
            <w:pPr>
              <w:jc w:val="center"/>
              <w:rPr>
                <w:rFonts w:cstheme="minorHAnsi"/>
              </w:rPr>
            </w:pPr>
            <w:r w:rsidRPr="007713E5">
              <w:rPr>
                <w:rFonts w:cstheme="minorHAnsi"/>
              </w:rPr>
              <w:t>ČSN EN ISO 14732</w:t>
            </w:r>
          </w:p>
        </w:tc>
      </w:tr>
      <w:tr w:rsidR="00B12962" w:rsidRPr="00ED487A" w14:paraId="0D77F644" w14:textId="77777777" w:rsidTr="00377CE5">
        <w:tc>
          <w:tcPr>
            <w:tcW w:w="2376" w:type="dxa"/>
          </w:tcPr>
          <w:p w14:paraId="7F56E040" w14:textId="77777777" w:rsidR="00B12962" w:rsidRPr="008C6788" w:rsidRDefault="00B12962" w:rsidP="00377CE5">
            <w:pPr>
              <w:rPr>
                <w:rFonts w:cstheme="minorHAnsi"/>
              </w:rPr>
            </w:pPr>
            <w:r w:rsidRPr="008C6788">
              <w:rPr>
                <w:rFonts w:cstheme="minorHAnsi"/>
              </w:rPr>
              <w:t>Úkoly a odpovědnost koordinátora svařování</w:t>
            </w:r>
          </w:p>
        </w:tc>
        <w:tc>
          <w:tcPr>
            <w:tcW w:w="6836" w:type="dxa"/>
          </w:tcPr>
          <w:p w14:paraId="42E605C4" w14:textId="77777777" w:rsidR="00B12962" w:rsidRPr="007713E5" w:rsidRDefault="00B12962" w:rsidP="00377CE5">
            <w:pPr>
              <w:jc w:val="center"/>
              <w:rPr>
                <w:rFonts w:cstheme="minorHAnsi"/>
              </w:rPr>
            </w:pPr>
            <w:r w:rsidRPr="007713E5">
              <w:rPr>
                <w:rFonts w:cstheme="minorHAnsi"/>
              </w:rPr>
              <w:t>ČSN EN ISO 14731</w:t>
            </w:r>
          </w:p>
        </w:tc>
      </w:tr>
      <w:tr w:rsidR="00B12962" w:rsidRPr="00ED487A" w14:paraId="45BC5049" w14:textId="77777777" w:rsidTr="00377CE5">
        <w:tc>
          <w:tcPr>
            <w:tcW w:w="2376" w:type="dxa"/>
          </w:tcPr>
          <w:p w14:paraId="4E2F3BCF" w14:textId="77777777" w:rsidR="00B12962" w:rsidRPr="008C6788" w:rsidRDefault="00B12962" w:rsidP="00377CE5">
            <w:pPr>
              <w:rPr>
                <w:rFonts w:cstheme="minorHAnsi"/>
              </w:rPr>
            </w:pPr>
            <w:r w:rsidRPr="008C6788">
              <w:rPr>
                <w:rFonts w:cstheme="minorHAnsi"/>
              </w:rPr>
              <w:t xml:space="preserve">Specifikace svařovacích postupů ( WPS ) </w:t>
            </w:r>
          </w:p>
        </w:tc>
        <w:tc>
          <w:tcPr>
            <w:tcW w:w="6836" w:type="dxa"/>
          </w:tcPr>
          <w:p w14:paraId="05165B61" w14:textId="77777777" w:rsidR="00B12962" w:rsidRPr="007713E5" w:rsidRDefault="00B12962" w:rsidP="00377CE5">
            <w:pPr>
              <w:jc w:val="center"/>
              <w:rPr>
                <w:rFonts w:cstheme="minorHAnsi"/>
              </w:rPr>
            </w:pPr>
            <w:r w:rsidRPr="007713E5">
              <w:rPr>
                <w:rFonts w:cstheme="minorHAnsi"/>
              </w:rPr>
              <w:t>ČSN EN ISO 15607 a ČSN EN ISO 15609-1</w:t>
            </w:r>
          </w:p>
        </w:tc>
      </w:tr>
      <w:tr w:rsidR="00506C5A" w:rsidRPr="00ED487A" w14:paraId="603811AF" w14:textId="77777777" w:rsidTr="00506C5A">
        <w:tc>
          <w:tcPr>
            <w:tcW w:w="2376" w:type="dxa"/>
          </w:tcPr>
          <w:p w14:paraId="6460D543" w14:textId="77777777" w:rsidR="00506C5A" w:rsidRPr="008C6788" w:rsidRDefault="00506C5A" w:rsidP="00377CE5">
            <w:pPr>
              <w:rPr>
                <w:rFonts w:cstheme="minorHAnsi"/>
              </w:rPr>
            </w:pPr>
            <w:r w:rsidRPr="008C6788">
              <w:rPr>
                <w:rFonts w:cstheme="minorHAnsi"/>
              </w:rPr>
              <w:t xml:space="preserve">Protokol o kvalifikaci postupu svařování     </w:t>
            </w:r>
          </w:p>
          <w:p w14:paraId="71E255E3" w14:textId="77777777" w:rsidR="00506C5A" w:rsidRPr="007713E5" w:rsidRDefault="00506C5A" w:rsidP="00377CE5">
            <w:pPr>
              <w:rPr>
                <w:rFonts w:cstheme="minorHAnsi"/>
              </w:rPr>
            </w:pPr>
            <w:r w:rsidRPr="007713E5">
              <w:rPr>
                <w:rFonts w:cstheme="minorHAnsi"/>
              </w:rPr>
              <w:t>( WPQR )</w:t>
            </w:r>
          </w:p>
        </w:tc>
        <w:tc>
          <w:tcPr>
            <w:tcW w:w="6836" w:type="dxa"/>
          </w:tcPr>
          <w:p w14:paraId="1305CA8C" w14:textId="77777777" w:rsidR="00506C5A" w:rsidRPr="00DA0AFB" w:rsidRDefault="00506C5A" w:rsidP="00377CE5">
            <w:pPr>
              <w:rPr>
                <w:rFonts w:cstheme="minorHAnsi"/>
              </w:rPr>
            </w:pPr>
            <w:r w:rsidRPr="00970784">
              <w:rPr>
                <w:rFonts w:cstheme="minorHAnsi"/>
              </w:rPr>
              <w:t>Dle ČSN EN ISO 15614-1 schválení musí být provedeno kompetentní třetí stranou.</w:t>
            </w:r>
          </w:p>
        </w:tc>
      </w:tr>
      <w:tr w:rsidR="00B12962" w:rsidRPr="00ED487A" w14:paraId="3E4860EE" w14:textId="77777777" w:rsidTr="00377CE5">
        <w:tc>
          <w:tcPr>
            <w:tcW w:w="2376" w:type="dxa"/>
          </w:tcPr>
          <w:p w14:paraId="620B4296" w14:textId="77777777" w:rsidR="00B12962" w:rsidRPr="008C6788" w:rsidRDefault="00B12962" w:rsidP="00377CE5">
            <w:pPr>
              <w:rPr>
                <w:rFonts w:cstheme="minorHAnsi"/>
              </w:rPr>
            </w:pPr>
            <w:r w:rsidRPr="008C6788">
              <w:rPr>
                <w:rFonts w:cstheme="minorHAnsi"/>
              </w:rPr>
              <w:t>Požadavky na kvalitu tepelného zpracování</w:t>
            </w:r>
          </w:p>
        </w:tc>
        <w:tc>
          <w:tcPr>
            <w:tcW w:w="6836" w:type="dxa"/>
          </w:tcPr>
          <w:p w14:paraId="6506506D" w14:textId="77777777" w:rsidR="00B12962" w:rsidRPr="007713E5" w:rsidRDefault="00B12962" w:rsidP="00377CE5">
            <w:pPr>
              <w:jc w:val="center"/>
              <w:rPr>
                <w:rFonts w:cstheme="minorHAnsi"/>
              </w:rPr>
            </w:pPr>
            <w:r w:rsidRPr="007713E5">
              <w:rPr>
                <w:rFonts w:cstheme="minorHAnsi"/>
              </w:rPr>
              <w:t>ČSN EN ISO 17663</w:t>
            </w:r>
          </w:p>
        </w:tc>
      </w:tr>
      <w:tr w:rsidR="00B12962" w:rsidRPr="00ED487A" w14:paraId="4AB6036D" w14:textId="77777777" w:rsidTr="00377CE5">
        <w:tc>
          <w:tcPr>
            <w:tcW w:w="2376" w:type="dxa"/>
          </w:tcPr>
          <w:p w14:paraId="79BB638C" w14:textId="77777777" w:rsidR="00B12962" w:rsidRPr="008C6788" w:rsidRDefault="00B12962" w:rsidP="00377CE5">
            <w:pPr>
              <w:rPr>
                <w:rFonts w:cstheme="minorHAnsi"/>
              </w:rPr>
            </w:pPr>
            <w:r w:rsidRPr="008C6788">
              <w:rPr>
                <w:rFonts w:cstheme="minorHAnsi"/>
              </w:rPr>
              <w:t xml:space="preserve">Příprava svarových ploch </w:t>
            </w:r>
          </w:p>
        </w:tc>
        <w:tc>
          <w:tcPr>
            <w:tcW w:w="6836" w:type="dxa"/>
          </w:tcPr>
          <w:p w14:paraId="24E6F0F1" w14:textId="77777777" w:rsidR="00B12962" w:rsidRPr="007713E5" w:rsidRDefault="00B12962" w:rsidP="00377CE5">
            <w:pPr>
              <w:jc w:val="center"/>
              <w:rPr>
                <w:rFonts w:cstheme="minorHAnsi"/>
              </w:rPr>
            </w:pPr>
            <w:r w:rsidRPr="007713E5">
              <w:rPr>
                <w:rFonts w:cstheme="minorHAnsi"/>
              </w:rPr>
              <w:t>ČSN EN ISO 9692-1, ČSN EN ISO 9692-2 a ČSN EN 1708-1</w:t>
            </w:r>
          </w:p>
        </w:tc>
      </w:tr>
      <w:tr w:rsidR="00506C5A" w:rsidRPr="00ED487A" w14:paraId="79CFE238" w14:textId="77777777" w:rsidTr="00506C5A">
        <w:tc>
          <w:tcPr>
            <w:tcW w:w="2376" w:type="dxa"/>
          </w:tcPr>
          <w:p w14:paraId="43AE3714" w14:textId="77777777" w:rsidR="00506C5A" w:rsidRPr="008C6788" w:rsidRDefault="00506C5A" w:rsidP="00377CE5">
            <w:pPr>
              <w:rPr>
                <w:rFonts w:cstheme="minorHAnsi"/>
              </w:rPr>
            </w:pPr>
            <w:r w:rsidRPr="008C6788">
              <w:rPr>
                <w:rFonts w:cstheme="minorHAnsi"/>
              </w:rPr>
              <w:t>Požadavky na stupeň kvality svarových spojů</w:t>
            </w:r>
          </w:p>
          <w:p w14:paraId="0D83C2E0" w14:textId="77777777" w:rsidR="00506C5A" w:rsidRPr="007713E5" w:rsidRDefault="00506C5A" w:rsidP="00377CE5">
            <w:pPr>
              <w:rPr>
                <w:rFonts w:cstheme="minorHAnsi"/>
              </w:rPr>
            </w:pPr>
          </w:p>
        </w:tc>
        <w:tc>
          <w:tcPr>
            <w:tcW w:w="6836" w:type="dxa"/>
          </w:tcPr>
          <w:p w14:paraId="12D7BF3A" w14:textId="77777777" w:rsidR="00506C5A" w:rsidRPr="00970784" w:rsidRDefault="00506C5A" w:rsidP="00377CE5">
            <w:pPr>
              <w:rPr>
                <w:rFonts w:cstheme="minorHAnsi"/>
              </w:rPr>
            </w:pPr>
            <w:r w:rsidRPr="00970784">
              <w:rPr>
                <w:rFonts w:cstheme="minorHAnsi"/>
              </w:rPr>
              <w:t>ČSN EN ISO 5817 úroveň B při respektování ČSN EN ISO 17635</w:t>
            </w:r>
          </w:p>
        </w:tc>
      </w:tr>
      <w:tr w:rsidR="00B12962" w:rsidRPr="00ED487A" w14:paraId="29AAC943" w14:textId="77777777" w:rsidTr="00377CE5">
        <w:tc>
          <w:tcPr>
            <w:tcW w:w="2376" w:type="dxa"/>
          </w:tcPr>
          <w:p w14:paraId="3726697E" w14:textId="77777777" w:rsidR="00B12962" w:rsidRPr="008C6788" w:rsidRDefault="00B12962" w:rsidP="00377CE5">
            <w:pPr>
              <w:rPr>
                <w:rFonts w:cstheme="minorHAnsi"/>
              </w:rPr>
            </w:pPr>
            <w:r w:rsidRPr="008C6788">
              <w:rPr>
                <w:rFonts w:cstheme="minorHAnsi"/>
              </w:rPr>
              <w:t xml:space="preserve">Rozdílná síla stěny spojovaných částí </w:t>
            </w:r>
          </w:p>
        </w:tc>
        <w:tc>
          <w:tcPr>
            <w:tcW w:w="6836" w:type="dxa"/>
          </w:tcPr>
          <w:p w14:paraId="57A9D705" w14:textId="77777777" w:rsidR="00B12962" w:rsidRPr="00ED487A" w:rsidRDefault="00B12962" w:rsidP="00377CE5">
            <w:pPr>
              <w:autoSpaceDE w:val="0"/>
              <w:autoSpaceDN w:val="0"/>
              <w:adjustRightInd w:val="0"/>
              <w:rPr>
                <w:rFonts w:cstheme="minorHAnsi"/>
              </w:rPr>
            </w:pPr>
            <w:r w:rsidRPr="00DA0AFB">
              <w:rPr>
                <w:rFonts w:cstheme="minorHAnsi"/>
              </w:rPr>
              <w:t>V případě vyrovnání rozdílů tloušťky stěn spojovaných prvků se postupuje v souladu s ČSN EN 12 732+A1.</w:t>
            </w:r>
          </w:p>
        </w:tc>
      </w:tr>
    </w:tbl>
    <w:p w14:paraId="17F7DF24" w14:textId="77777777" w:rsidR="00B12962" w:rsidRPr="00DA0AFB" w:rsidRDefault="00B12962" w:rsidP="00B12962">
      <w:pPr>
        <w:rPr>
          <w:rFonts w:cstheme="minorHAnsi"/>
        </w:rPr>
      </w:pPr>
      <w:r w:rsidRPr="008C6788">
        <w:rPr>
          <w:rFonts w:cstheme="minorHAnsi"/>
        </w:rPr>
        <w:br/>
      </w:r>
      <w:r w:rsidRPr="00DA0AFB">
        <w:rPr>
          <w:rFonts w:cstheme="minorHAnsi"/>
        </w:rPr>
        <w:t xml:space="preserve">Ostatní </w:t>
      </w:r>
      <w:r w:rsidR="00821963" w:rsidRPr="00DA0AFB">
        <w:rPr>
          <w:rFonts w:cstheme="minorHAnsi"/>
        </w:rPr>
        <w:t>požadavky:</w:t>
      </w:r>
    </w:p>
    <w:p w14:paraId="1B382CB7" w14:textId="4DD22567" w:rsidR="00821963" w:rsidRPr="00DA0AFB" w:rsidRDefault="00821963" w:rsidP="00B51524">
      <w:pPr>
        <w:pStyle w:val="Odstavecseseznamem"/>
        <w:numPr>
          <w:ilvl w:val="0"/>
          <w:numId w:val="4"/>
        </w:numPr>
        <w:ind w:left="284" w:hanging="284"/>
        <w:jc w:val="both"/>
        <w:rPr>
          <w:rFonts w:asciiTheme="minorHAnsi" w:hAnsiTheme="minorHAnsi" w:cstheme="minorHAnsi"/>
        </w:rPr>
      </w:pPr>
      <w:r w:rsidRPr="00DA0AFB">
        <w:rPr>
          <w:rFonts w:asciiTheme="minorHAnsi" w:hAnsiTheme="minorHAnsi" w:cstheme="minorHAnsi"/>
        </w:rPr>
        <w:t xml:space="preserve">Před svařováním bude zakrytý vnitřek potrubí nehořlavou dekou </w:t>
      </w:r>
      <w:r w:rsidR="002D77B4" w:rsidRPr="00DA0AFB">
        <w:rPr>
          <w:rFonts w:asciiTheme="minorHAnsi" w:hAnsiTheme="minorHAnsi" w:cstheme="minorHAnsi"/>
        </w:rPr>
        <w:t xml:space="preserve">(tkaninou) </w:t>
      </w:r>
      <w:r w:rsidRPr="00DA0AFB">
        <w:rPr>
          <w:rFonts w:asciiTheme="minorHAnsi" w:hAnsiTheme="minorHAnsi" w:cstheme="minorHAnsi"/>
        </w:rPr>
        <w:t>mezi 3 a 9 hodin</w:t>
      </w:r>
      <w:r w:rsidR="00171B6C" w:rsidRPr="00DA0AFB">
        <w:rPr>
          <w:rFonts w:asciiTheme="minorHAnsi" w:hAnsiTheme="minorHAnsi" w:cstheme="minorHAnsi"/>
        </w:rPr>
        <w:t>ou</w:t>
      </w:r>
      <w:r w:rsidR="00C66C88" w:rsidRPr="00DA0AFB">
        <w:rPr>
          <w:rFonts w:asciiTheme="minorHAnsi" w:hAnsiTheme="minorHAnsi" w:cstheme="minorHAnsi"/>
        </w:rPr>
        <w:t xml:space="preserve"> </w:t>
      </w:r>
      <w:r w:rsidR="00CB48BD" w:rsidRPr="00DA0AFB">
        <w:rPr>
          <w:rFonts w:asciiTheme="minorHAnsi" w:hAnsiTheme="minorHAnsi" w:cstheme="minorHAnsi"/>
        </w:rPr>
        <w:t xml:space="preserve">ve vzdálenosti minimálně </w:t>
      </w:r>
      <w:r w:rsidR="00811693" w:rsidRPr="00DA0AFB">
        <w:rPr>
          <w:rFonts w:asciiTheme="minorHAnsi" w:hAnsiTheme="minorHAnsi" w:cstheme="minorHAnsi"/>
        </w:rPr>
        <w:t>2 m</w:t>
      </w:r>
      <w:r w:rsidR="00533E81" w:rsidRPr="00DA0AFB">
        <w:rPr>
          <w:rFonts w:asciiTheme="minorHAnsi" w:hAnsiTheme="minorHAnsi" w:cstheme="minorHAnsi"/>
        </w:rPr>
        <w:t xml:space="preserve"> na obě strany</w:t>
      </w:r>
      <w:r w:rsidR="00811693" w:rsidRPr="00DA0AFB">
        <w:rPr>
          <w:rFonts w:asciiTheme="minorHAnsi" w:hAnsiTheme="minorHAnsi" w:cstheme="minorHAnsi"/>
        </w:rPr>
        <w:t>,</w:t>
      </w:r>
      <w:r w:rsidRPr="00DA0AFB">
        <w:rPr>
          <w:rFonts w:asciiTheme="minorHAnsi" w:hAnsiTheme="minorHAnsi" w:cstheme="minorHAnsi"/>
        </w:rPr>
        <w:t xml:space="preserve"> aby se nepoškodil vnitřní nátěr potrubí</w:t>
      </w:r>
      <w:r w:rsidR="0052129A" w:rsidRPr="00DA0AFB">
        <w:rPr>
          <w:rFonts w:asciiTheme="minorHAnsi" w:hAnsiTheme="minorHAnsi" w:cstheme="minorHAnsi"/>
        </w:rPr>
        <w:t xml:space="preserve"> během svařování</w:t>
      </w:r>
      <w:r w:rsidR="00B51524">
        <w:rPr>
          <w:rFonts w:asciiTheme="minorHAnsi" w:hAnsiTheme="minorHAnsi" w:cstheme="minorHAnsi"/>
        </w:rPr>
        <w:t>.</w:t>
      </w:r>
      <w:r w:rsidR="0052129A" w:rsidRPr="00DA0AFB">
        <w:rPr>
          <w:rFonts w:asciiTheme="minorHAnsi" w:hAnsiTheme="minorHAnsi" w:cstheme="minorHAnsi"/>
        </w:rPr>
        <w:t xml:space="preserve"> </w:t>
      </w:r>
    </w:p>
    <w:p w14:paraId="55182AA4"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Před svařováním bude provedena NDT kontrola úkosů na nových trubkách a tvarovkách, metoda MT. V místě svaru se pak ocel obrousí do kovového lesku, očistí, eventuálně odmastí dle potřeby.</w:t>
      </w:r>
    </w:p>
    <w:p w14:paraId="1B28BE55"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V místech určených k napojení nového potrubí svařováním, se na stávajícím potrubí nejdříve provede tzv. – výběr místa. Provede se celoobvodová kontrola UT a MT se zaměřením na přítomnost trhlin a nespojitostí uvnitř stěny (rozdvojeni, převalky). Pokud se zde bude vyskytovat nepřípustná vada nebo vady, musí být místo řezu posunuto směrem za tyto nálezy tak, aby byly zahrnuty do vyříznuté části. Celková délka výřezu se tedy zvětší až do místa, kde je trubka bez zjištěných indikací.</w:t>
      </w:r>
    </w:p>
    <w:p w14:paraId="051A73D0"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lastRenderedPageBreak/>
        <w:t>V postupu svařování WPS musí byt zohledněny i vlastnosti původního materiálu (nasyceni uhlovodíky, zbytková magnetizace, minimální teplota při svařování apod.)</w:t>
      </w:r>
    </w:p>
    <w:p w14:paraId="62D99720" w14:textId="48E002E1"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Ověřené postupy musí b</w:t>
      </w:r>
      <w:r w:rsidR="008C6788">
        <w:rPr>
          <w:rFonts w:asciiTheme="minorHAnsi" w:hAnsiTheme="minorHAnsi" w:cstheme="minorHAnsi"/>
        </w:rPr>
        <w:t>ý</w:t>
      </w:r>
      <w:r w:rsidRPr="00DA0AFB">
        <w:rPr>
          <w:rFonts w:asciiTheme="minorHAnsi" w:hAnsiTheme="minorHAnsi" w:cstheme="minorHAnsi"/>
        </w:rPr>
        <w:t xml:space="preserve">t předány </w:t>
      </w:r>
      <w:r w:rsidR="00DA0AFB">
        <w:rPr>
          <w:rFonts w:asciiTheme="minorHAnsi" w:hAnsiTheme="minorHAnsi" w:cstheme="minorHAnsi"/>
        </w:rPr>
        <w:t>zadavatelem</w:t>
      </w:r>
      <w:r w:rsidRPr="00DA0AFB">
        <w:rPr>
          <w:rFonts w:asciiTheme="minorHAnsi" w:hAnsiTheme="minorHAnsi" w:cstheme="minorHAnsi"/>
        </w:rPr>
        <w:t xml:space="preserve"> stavby, spolu s pracovními postupy</w:t>
      </w:r>
      <w:r w:rsidR="00DA0AFB">
        <w:rPr>
          <w:rFonts w:asciiTheme="minorHAnsi" w:hAnsiTheme="minorHAnsi" w:cstheme="minorHAnsi"/>
        </w:rPr>
        <w:t xml:space="preserve"> min 14 dní před zahájením stavby.</w:t>
      </w:r>
      <w:r w:rsidRPr="00DA0AFB">
        <w:rPr>
          <w:rFonts w:asciiTheme="minorHAnsi" w:hAnsiTheme="minorHAnsi" w:cstheme="minorHAnsi"/>
        </w:rPr>
        <w:t xml:space="preserve"> </w:t>
      </w:r>
    </w:p>
    <w:p w14:paraId="5087990A"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Způsob provedení přípravy pro svařování (fixace poloh potrubí pro svařování) musí vyloučit možnost vzniku dodatečného nepřípustného pnuti ve spojovaných místech svařováním.</w:t>
      </w:r>
    </w:p>
    <w:p w14:paraId="7D06FC7B"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Veškeré svary budou provedeny výhradně obloukovým svařováním. Přípustné metody svařování jsou 141, 135, 111.</w:t>
      </w:r>
    </w:p>
    <w:p w14:paraId="1010F173"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Potrubí a potrubní díly spojované svařováním budou připraveny pro jednostranný V svar s plným průvarem dle ČSN EN ISO 9692-1 mimo odbočkové svary z potrubí, které budou provedeny kombinací ½ V + koutový svar.</w:t>
      </w:r>
    </w:p>
    <w:p w14:paraId="750B7881"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Čistota svarů uvnitř potrubí – vzniklé průvary uvnitř potrubí nesmí mít ostrou hranu.</w:t>
      </w:r>
    </w:p>
    <w:p w14:paraId="541AE1C0" w14:textId="66F68A5A"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Na rozsah prováděných svarů a metodu musí provádějící organizace vlastnit ověřovací protokoly pro postup svařování WPQR (Welding Procedure Qualification Record), na základě, kterých vydá specifikace svařování WPS (Welding Procedure Specification). Vše v souladu s dokumenty EWF a</w:t>
      </w:r>
      <w:r w:rsidR="00B51524">
        <w:rPr>
          <w:rFonts w:asciiTheme="minorHAnsi" w:hAnsiTheme="minorHAnsi" w:cstheme="minorHAnsi"/>
        </w:rPr>
        <w:t> </w:t>
      </w:r>
      <w:r w:rsidRPr="00DA0AFB">
        <w:rPr>
          <w:rFonts w:asciiTheme="minorHAnsi" w:hAnsiTheme="minorHAnsi" w:cstheme="minorHAnsi"/>
        </w:rPr>
        <w:t xml:space="preserve">technickými pravidly CWS-ANB. </w:t>
      </w:r>
    </w:p>
    <w:p w14:paraId="26536A61"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Za teplotu obvyklou pro svářečské práce je považována teplota okolí nad 5°C. P</w:t>
      </w:r>
      <w:r w:rsidRPr="00DA0AFB">
        <w:rPr>
          <w:rFonts w:asciiTheme="minorHAnsi" w:hAnsiTheme="minorHAnsi" w:cstheme="minorHAnsi" w:hint="eastAsia"/>
        </w:rPr>
        <w:t>ř</w:t>
      </w:r>
      <w:r w:rsidRPr="00DA0AFB">
        <w:rPr>
          <w:rFonts w:asciiTheme="minorHAnsi" w:hAnsiTheme="minorHAnsi" w:cstheme="minorHAnsi"/>
        </w:rPr>
        <w:t>i sva</w:t>
      </w:r>
      <w:r w:rsidRPr="00DA0AFB">
        <w:rPr>
          <w:rFonts w:asciiTheme="minorHAnsi" w:hAnsiTheme="minorHAnsi" w:cstheme="minorHAnsi" w:hint="eastAsia"/>
        </w:rPr>
        <w:t>ř</w:t>
      </w:r>
      <w:r w:rsidRPr="00DA0AFB">
        <w:rPr>
          <w:rFonts w:asciiTheme="minorHAnsi" w:hAnsiTheme="minorHAnsi" w:cstheme="minorHAnsi"/>
        </w:rPr>
        <w:t>ování musí být svary chrán</w:t>
      </w:r>
      <w:r w:rsidRPr="00DA0AFB">
        <w:rPr>
          <w:rFonts w:asciiTheme="minorHAnsi" w:hAnsiTheme="minorHAnsi" w:cstheme="minorHAnsi" w:hint="eastAsia"/>
        </w:rPr>
        <w:t>ě</w:t>
      </w:r>
      <w:r w:rsidRPr="00DA0AFB">
        <w:rPr>
          <w:rFonts w:asciiTheme="minorHAnsi" w:hAnsiTheme="minorHAnsi" w:cstheme="minorHAnsi"/>
        </w:rPr>
        <w:t>ny p</w:t>
      </w:r>
      <w:r w:rsidRPr="00DA0AFB">
        <w:rPr>
          <w:rFonts w:asciiTheme="minorHAnsi" w:hAnsiTheme="minorHAnsi" w:cstheme="minorHAnsi" w:hint="eastAsia"/>
        </w:rPr>
        <w:t>ř</w:t>
      </w:r>
      <w:r w:rsidRPr="00DA0AFB">
        <w:rPr>
          <w:rFonts w:asciiTheme="minorHAnsi" w:hAnsiTheme="minorHAnsi" w:cstheme="minorHAnsi"/>
        </w:rPr>
        <w:t>ed nep</w:t>
      </w:r>
      <w:r w:rsidRPr="00DA0AFB">
        <w:rPr>
          <w:rFonts w:asciiTheme="minorHAnsi" w:hAnsiTheme="minorHAnsi" w:cstheme="minorHAnsi" w:hint="eastAsia"/>
        </w:rPr>
        <w:t>ř</w:t>
      </w:r>
      <w:r w:rsidRPr="00DA0AFB">
        <w:rPr>
          <w:rFonts w:asciiTheme="minorHAnsi" w:hAnsiTheme="minorHAnsi" w:cstheme="minorHAnsi"/>
        </w:rPr>
        <w:t>ízní po</w:t>
      </w:r>
      <w:r w:rsidRPr="00DA0AFB">
        <w:rPr>
          <w:rFonts w:asciiTheme="minorHAnsi" w:hAnsiTheme="minorHAnsi" w:cstheme="minorHAnsi" w:hint="eastAsia"/>
        </w:rPr>
        <w:t>č</w:t>
      </w:r>
      <w:r w:rsidRPr="00DA0AFB">
        <w:rPr>
          <w:rFonts w:asciiTheme="minorHAnsi" w:hAnsiTheme="minorHAnsi" w:cstheme="minorHAnsi"/>
        </w:rPr>
        <w:t>así (dé</w:t>
      </w:r>
      <w:r w:rsidRPr="00DA0AFB">
        <w:rPr>
          <w:rFonts w:asciiTheme="minorHAnsi" w:hAnsiTheme="minorHAnsi" w:cstheme="minorHAnsi" w:hint="eastAsia"/>
        </w:rPr>
        <w:t>šť</w:t>
      </w:r>
      <w:r w:rsidRPr="00DA0AFB">
        <w:rPr>
          <w:rFonts w:asciiTheme="minorHAnsi" w:hAnsiTheme="minorHAnsi" w:cstheme="minorHAnsi"/>
        </w:rPr>
        <w:t>, sn</w:t>
      </w:r>
      <w:r w:rsidRPr="00DA0AFB">
        <w:rPr>
          <w:rFonts w:asciiTheme="minorHAnsi" w:hAnsiTheme="minorHAnsi" w:cstheme="minorHAnsi" w:hint="eastAsia"/>
        </w:rPr>
        <w:t>ěž</w:t>
      </w:r>
      <w:r w:rsidRPr="00DA0AFB">
        <w:rPr>
          <w:rFonts w:asciiTheme="minorHAnsi" w:hAnsiTheme="minorHAnsi" w:cstheme="minorHAnsi"/>
        </w:rPr>
        <w:t>ení, silný vítr apod.) p</w:t>
      </w:r>
      <w:r w:rsidRPr="00DA0AFB">
        <w:rPr>
          <w:rFonts w:asciiTheme="minorHAnsi" w:hAnsiTheme="minorHAnsi" w:cstheme="minorHAnsi" w:hint="eastAsia"/>
        </w:rPr>
        <w:t>ř</w:t>
      </w:r>
      <w:r w:rsidRPr="00DA0AFB">
        <w:rPr>
          <w:rFonts w:asciiTheme="minorHAnsi" w:hAnsiTheme="minorHAnsi" w:cstheme="minorHAnsi"/>
        </w:rPr>
        <w:t>íst</w:t>
      </w:r>
      <w:r w:rsidRPr="00DA0AFB">
        <w:rPr>
          <w:rFonts w:asciiTheme="minorHAnsi" w:hAnsiTheme="minorHAnsi" w:cstheme="minorHAnsi" w:hint="eastAsia"/>
        </w:rPr>
        <w:t>ř</w:t>
      </w:r>
      <w:r w:rsidRPr="00DA0AFB">
        <w:rPr>
          <w:rFonts w:asciiTheme="minorHAnsi" w:hAnsiTheme="minorHAnsi" w:cstheme="minorHAnsi"/>
        </w:rPr>
        <w:t>e</w:t>
      </w:r>
      <w:r w:rsidRPr="00DA0AFB">
        <w:rPr>
          <w:rFonts w:asciiTheme="minorHAnsi" w:hAnsiTheme="minorHAnsi" w:cstheme="minorHAnsi" w:hint="eastAsia"/>
        </w:rPr>
        <w:t>š</w:t>
      </w:r>
      <w:r w:rsidRPr="00DA0AFB">
        <w:rPr>
          <w:rFonts w:asciiTheme="minorHAnsi" w:hAnsiTheme="minorHAnsi" w:cstheme="minorHAnsi"/>
        </w:rPr>
        <w:t>ky</w:t>
      </w:r>
      <w:r w:rsidRPr="00DA0AFB">
        <w:rPr>
          <w:rFonts w:asciiTheme="minorHAnsi" w:hAnsiTheme="minorHAnsi" w:cstheme="minorHAnsi"/>
        </w:rPr>
        <w:br/>
        <w:t xml:space="preserve"> s bo</w:t>
      </w:r>
      <w:r w:rsidRPr="00DA0AFB">
        <w:rPr>
          <w:rFonts w:asciiTheme="minorHAnsi" w:hAnsiTheme="minorHAnsi" w:cstheme="minorHAnsi" w:hint="eastAsia"/>
        </w:rPr>
        <w:t>č</w:t>
      </w:r>
      <w:r w:rsidRPr="00DA0AFB">
        <w:rPr>
          <w:rFonts w:asciiTheme="minorHAnsi" w:hAnsiTheme="minorHAnsi" w:cstheme="minorHAnsi"/>
        </w:rPr>
        <w:t>ní ochranou prostoru. Stejn</w:t>
      </w:r>
      <w:r w:rsidRPr="00DA0AFB">
        <w:rPr>
          <w:rFonts w:asciiTheme="minorHAnsi" w:hAnsiTheme="minorHAnsi" w:cstheme="minorHAnsi" w:hint="eastAsia"/>
        </w:rPr>
        <w:t>ě</w:t>
      </w:r>
      <w:r w:rsidRPr="00DA0AFB">
        <w:rPr>
          <w:rFonts w:asciiTheme="minorHAnsi" w:hAnsiTheme="minorHAnsi" w:cstheme="minorHAnsi"/>
        </w:rPr>
        <w:t xml:space="preserve"> se musí chránit zdroje sva</w:t>
      </w:r>
      <w:r w:rsidRPr="00DA0AFB">
        <w:rPr>
          <w:rFonts w:asciiTheme="minorHAnsi" w:hAnsiTheme="minorHAnsi" w:cstheme="minorHAnsi" w:hint="eastAsia"/>
        </w:rPr>
        <w:t>ř</w:t>
      </w:r>
      <w:r w:rsidRPr="00DA0AFB">
        <w:rPr>
          <w:rFonts w:asciiTheme="minorHAnsi" w:hAnsiTheme="minorHAnsi" w:cstheme="minorHAnsi"/>
        </w:rPr>
        <w:t>. proudu.</w:t>
      </w:r>
    </w:p>
    <w:p w14:paraId="6924C6BB"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Při svářečských pracích při teplotě okolí ≤ 5°C je nutno stanovit svá</w:t>
      </w:r>
      <w:r w:rsidRPr="00DA0AFB">
        <w:rPr>
          <w:rFonts w:asciiTheme="minorHAnsi" w:hAnsiTheme="minorHAnsi" w:cstheme="minorHAnsi" w:hint="eastAsia"/>
        </w:rPr>
        <w:t>ř</w:t>
      </w:r>
      <w:r w:rsidRPr="00DA0AFB">
        <w:rPr>
          <w:rFonts w:asciiTheme="minorHAnsi" w:hAnsiTheme="minorHAnsi" w:cstheme="minorHAnsi"/>
        </w:rPr>
        <w:t>e</w:t>
      </w:r>
      <w:r w:rsidRPr="00DA0AFB">
        <w:rPr>
          <w:rFonts w:asciiTheme="minorHAnsi" w:hAnsiTheme="minorHAnsi" w:cstheme="minorHAnsi" w:hint="eastAsia"/>
        </w:rPr>
        <w:t>č</w:t>
      </w:r>
      <w:r w:rsidRPr="00DA0AFB">
        <w:rPr>
          <w:rFonts w:asciiTheme="minorHAnsi" w:hAnsiTheme="minorHAnsi" w:cstheme="minorHAnsi"/>
        </w:rPr>
        <w:t>ským technologem dodavatele zvlá</w:t>
      </w:r>
      <w:r w:rsidRPr="00DA0AFB">
        <w:rPr>
          <w:rFonts w:asciiTheme="minorHAnsi" w:hAnsiTheme="minorHAnsi" w:cstheme="minorHAnsi" w:hint="eastAsia"/>
        </w:rPr>
        <w:t>š</w:t>
      </w:r>
      <w:r w:rsidRPr="00DA0AFB">
        <w:rPr>
          <w:rFonts w:asciiTheme="minorHAnsi" w:hAnsiTheme="minorHAnsi" w:cstheme="minorHAnsi"/>
        </w:rPr>
        <w:t>tní opat</w:t>
      </w:r>
      <w:r w:rsidRPr="00DA0AFB">
        <w:rPr>
          <w:rFonts w:asciiTheme="minorHAnsi" w:hAnsiTheme="minorHAnsi" w:cstheme="minorHAnsi" w:hint="eastAsia"/>
        </w:rPr>
        <w:t>ř</w:t>
      </w:r>
      <w:r w:rsidRPr="00DA0AFB">
        <w:rPr>
          <w:rFonts w:asciiTheme="minorHAnsi" w:hAnsiTheme="minorHAnsi" w:cstheme="minorHAnsi"/>
        </w:rPr>
        <w:t>eni (p</w:t>
      </w:r>
      <w:r w:rsidRPr="00DA0AFB">
        <w:rPr>
          <w:rFonts w:asciiTheme="minorHAnsi" w:hAnsiTheme="minorHAnsi" w:cstheme="minorHAnsi" w:hint="eastAsia"/>
        </w:rPr>
        <w:t>ř</w:t>
      </w:r>
      <w:r w:rsidRPr="00DA0AFB">
        <w:rPr>
          <w:rFonts w:asciiTheme="minorHAnsi" w:hAnsiTheme="minorHAnsi" w:cstheme="minorHAnsi"/>
        </w:rPr>
        <w:t>edeh</w:t>
      </w:r>
      <w:r w:rsidRPr="00DA0AFB">
        <w:rPr>
          <w:rFonts w:asciiTheme="minorHAnsi" w:hAnsiTheme="minorHAnsi" w:cstheme="minorHAnsi" w:hint="eastAsia"/>
        </w:rPr>
        <w:t>ř</w:t>
      </w:r>
      <w:r w:rsidRPr="00DA0AFB">
        <w:rPr>
          <w:rFonts w:asciiTheme="minorHAnsi" w:hAnsiTheme="minorHAnsi" w:cstheme="minorHAnsi"/>
        </w:rPr>
        <w:t>ev, zabal pro chladnutí apod.), které budou odsouhlaseny svá</w:t>
      </w:r>
      <w:r w:rsidRPr="00DA0AFB">
        <w:rPr>
          <w:rFonts w:asciiTheme="minorHAnsi" w:hAnsiTheme="minorHAnsi" w:cstheme="minorHAnsi" w:hint="eastAsia"/>
        </w:rPr>
        <w:t>ř</w:t>
      </w:r>
      <w:r w:rsidRPr="00DA0AFB">
        <w:rPr>
          <w:rFonts w:asciiTheme="minorHAnsi" w:hAnsiTheme="minorHAnsi" w:cstheme="minorHAnsi"/>
        </w:rPr>
        <w:t>e</w:t>
      </w:r>
      <w:r w:rsidRPr="00DA0AFB">
        <w:rPr>
          <w:rFonts w:asciiTheme="minorHAnsi" w:hAnsiTheme="minorHAnsi" w:cstheme="minorHAnsi" w:hint="eastAsia"/>
        </w:rPr>
        <w:t>č</w:t>
      </w:r>
      <w:r w:rsidRPr="00DA0AFB">
        <w:rPr>
          <w:rFonts w:asciiTheme="minorHAnsi" w:hAnsiTheme="minorHAnsi" w:cstheme="minorHAnsi"/>
        </w:rPr>
        <w:t>ským dozorem investora.</w:t>
      </w:r>
    </w:p>
    <w:p w14:paraId="42E8D651"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 xml:space="preserve">Minimální vzdálenosti pozic nového a vyříznutého svaru musí byt alespoň 100 mm bez ohledu na dimenzi. </w:t>
      </w:r>
    </w:p>
    <w:p w14:paraId="7972A7DB"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 xml:space="preserve">Po ukončení svařování je nutno svary dokonale vyčistit od strusky, okuji, kuliček </w:t>
      </w:r>
      <w:r w:rsidRPr="00DA0AFB">
        <w:rPr>
          <w:rFonts w:asciiTheme="minorHAnsi" w:hAnsiTheme="minorHAnsi" w:cstheme="minorHAnsi"/>
        </w:rPr>
        <w:br/>
        <w:t>pro následnou NDT kontrolu a nanesení ochranných nátěrů.</w:t>
      </w:r>
    </w:p>
    <w:p w14:paraId="3E9E72DF" w14:textId="77777777" w:rsidR="00B12962" w:rsidRPr="00DA0AFB" w:rsidRDefault="00B12962" w:rsidP="00B51524">
      <w:pPr>
        <w:pStyle w:val="Odstavecseseznamem"/>
        <w:numPr>
          <w:ilvl w:val="0"/>
          <w:numId w:val="4"/>
        </w:numPr>
        <w:autoSpaceDE w:val="0"/>
        <w:autoSpaceDN w:val="0"/>
        <w:adjustRightInd w:val="0"/>
        <w:spacing w:after="0" w:line="240" w:lineRule="auto"/>
        <w:ind w:left="284" w:hanging="284"/>
        <w:jc w:val="both"/>
        <w:rPr>
          <w:rFonts w:asciiTheme="minorHAnsi" w:hAnsiTheme="minorHAnsi" w:cstheme="minorHAnsi"/>
        </w:rPr>
      </w:pPr>
      <w:r w:rsidRPr="00DA0AFB">
        <w:rPr>
          <w:rFonts w:asciiTheme="minorHAnsi" w:hAnsiTheme="minorHAnsi" w:cstheme="minorHAnsi"/>
        </w:rPr>
        <w:t xml:space="preserve">Po svařování následuje 8 hodinový dozor svaru pověřenou osobou z důvodů bezpečnosti. </w:t>
      </w:r>
    </w:p>
    <w:p w14:paraId="5FA9A7A8" w14:textId="77777777" w:rsidR="00B12962" w:rsidRPr="00DA0AFB" w:rsidRDefault="00B12962" w:rsidP="00B12962">
      <w:pPr>
        <w:pStyle w:val="Nadpis3"/>
        <w:numPr>
          <w:ilvl w:val="2"/>
          <w:numId w:val="0"/>
        </w:numPr>
        <w:ind w:left="720" w:hanging="720"/>
        <w:rPr>
          <w:rFonts w:asciiTheme="minorHAnsi" w:hAnsiTheme="minorHAnsi" w:cstheme="minorHAnsi"/>
          <w:color w:val="auto"/>
        </w:rPr>
      </w:pPr>
      <w:bookmarkStart w:id="9" w:name="_Toc528841815"/>
      <w:bookmarkStart w:id="10" w:name="_Toc528925553"/>
      <w:bookmarkStart w:id="11" w:name="_Toc529429859"/>
      <w:bookmarkStart w:id="12" w:name="_Toc532808901"/>
      <w:r w:rsidRPr="00DA0AFB">
        <w:rPr>
          <w:rFonts w:asciiTheme="minorHAnsi" w:hAnsiTheme="minorHAnsi" w:cstheme="minorHAnsi"/>
          <w:color w:val="auto"/>
        </w:rPr>
        <w:t>Opravy svarů</w:t>
      </w:r>
      <w:bookmarkEnd w:id="9"/>
      <w:bookmarkEnd w:id="10"/>
      <w:bookmarkEnd w:id="11"/>
      <w:bookmarkEnd w:id="12"/>
    </w:p>
    <w:p w14:paraId="0A91BF49" w14:textId="77777777" w:rsidR="00B12962" w:rsidRPr="00DA0AFB" w:rsidRDefault="00B12962" w:rsidP="00B51524">
      <w:pPr>
        <w:autoSpaceDE w:val="0"/>
        <w:autoSpaceDN w:val="0"/>
        <w:adjustRightInd w:val="0"/>
        <w:spacing w:before="120" w:after="120" w:line="240" w:lineRule="auto"/>
        <w:jc w:val="both"/>
        <w:rPr>
          <w:rFonts w:cstheme="minorHAnsi"/>
        </w:rPr>
      </w:pPr>
      <w:r w:rsidRPr="00DA0AFB">
        <w:rPr>
          <w:rFonts w:cstheme="minorHAnsi"/>
        </w:rPr>
        <w:t>Svar, který neodpovídá příslušnému stupni jakosti, musí být opraven nebo vyříznut.</w:t>
      </w:r>
    </w:p>
    <w:p w14:paraId="1464128A" w14:textId="77777777" w:rsidR="00B12962" w:rsidRPr="00DA0AFB" w:rsidRDefault="00B12962" w:rsidP="00B51524">
      <w:pPr>
        <w:autoSpaceDE w:val="0"/>
        <w:autoSpaceDN w:val="0"/>
        <w:adjustRightInd w:val="0"/>
        <w:spacing w:before="120" w:after="120" w:line="240" w:lineRule="auto"/>
        <w:jc w:val="both"/>
        <w:rPr>
          <w:rFonts w:cstheme="minorHAnsi"/>
        </w:rPr>
      </w:pPr>
      <w:r w:rsidRPr="00DA0AFB">
        <w:rPr>
          <w:rFonts w:cstheme="minorHAnsi"/>
        </w:rPr>
        <w:t>U každého svaru určeného k opravě, musí být označeno místo vykazující vadu. Takto provedené</w:t>
      </w:r>
    </w:p>
    <w:p w14:paraId="3B250140" w14:textId="51BAD5FD" w:rsidR="00B12962" w:rsidRPr="00DA0AFB" w:rsidRDefault="00B12962" w:rsidP="00B51524">
      <w:pPr>
        <w:autoSpaceDE w:val="0"/>
        <w:autoSpaceDN w:val="0"/>
        <w:adjustRightInd w:val="0"/>
        <w:spacing w:before="120" w:after="120" w:line="240" w:lineRule="auto"/>
        <w:jc w:val="both"/>
        <w:rPr>
          <w:rFonts w:cstheme="minorHAnsi"/>
        </w:rPr>
      </w:pPr>
      <w:r w:rsidRPr="00DA0AFB">
        <w:rPr>
          <w:rFonts w:cstheme="minorHAnsi"/>
        </w:rPr>
        <w:t>označení svaru se nesmí odstranit do doby, kdy bude provedena jeho oprava a následně přezkoušení</w:t>
      </w:r>
      <w:r w:rsidR="00B51524">
        <w:rPr>
          <w:rFonts w:cstheme="minorHAnsi"/>
        </w:rPr>
        <w:t xml:space="preserve"> </w:t>
      </w:r>
      <w:r w:rsidRPr="00DA0AFB">
        <w:rPr>
          <w:rFonts w:cstheme="minorHAnsi"/>
        </w:rPr>
        <w:t>nebo vyříznutí.</w:t>
      </w:r>
    </w:p>
    <w:p w14:paraId="15ADD5CF" w14:textId="77777777" w:rsidR="00B12962" w:rsidRPr="00DA0AFB" w:rsidRDefault="00B12962" w:rsidP="00B12962">
      <w:pPr>
        <w:autoSpaceDE w:val="0"/>
        <w:autoSpaceDN w:val="0"/>
        <w:adjustRightInd w:val="0"/>
        <w:spacing w:after="0" w:line="240" w:lineRule="auto"/>
        <w:rPr>
          <w:rFonts w:cstheme="minorHAnsi"/>
        </w:rPr>
      </w:pPr>
    </w:p>
    <w:p w14:paraId="48F02CB5" w14:textId="77777777" w:rsidR="00B12962" w:rsidRPr="00DA0AFB" w:rsidRDefault="00B12962" w:rsidP="00B12962">
      <w:pPr>
        <w:autoSpaceDE w:val="0"/>
        <w:autoSpaceDN w:val="0"/>
        <w:adjustRightInd w:val="0"/>
        <w:spacing w:after="0" w:line="240" w:lineRule="auto"/>
        <w:rPr>
          <w:rFonts w:cstheme="minorHAnsi"/>
          <w:b/>
        </w:rPr>
      </w:pPr>
      <w:r w:rsidRPr="00DA0AFB">
        <w:rPr>
          <w:rFonts w:cstheme="minorHAnsi"/>
          <w:b/>
        </w:rPr>
        <w:t>Je zakázáno opravovat následující vady:</w:t>
      </w:r>
    </w:p>
    <w:p w14:paraId="40EFF2AC" w14:textId="2024C15F" w:rsidR="00B12962" w:rsidRPr="00B51524" w:rsidRDefault="00B12962" w:rsidP="00B51524">
      <w:pPr>
        <w:pStyle w:val="Odstavecseseznamem"/>
        <w:numPr>
          <w:ilvl w:val="0"/>
          <w:numId w:val="32"/>
        </w:numPr>
        <w:autoSpaceDE w:val="0"/>
        <w:autoSpaceDN w:val="0"/>
        <w:adjustRightInd w:val="0"/>
        <w:spacing w:after="0" w:line="240" w:lineRule="auto"/>
        <w:ind w:left="284" w:hanging="284"/>
        <w:rPr>
          <w:rFonts w:cstheme="minorHAnsi"/>
        </w:rPr>
      </w:pPr>
      <w:r w:rsidRPr="00B51524">
        <w:rPr>
          <w:rFonts w:cstheme="minorHAnsi"/>
        </w:rPr>
        <w:t>trhlina ve svaru přecházející do základního materiálu,</w:t>
      </w:r>
    </w:p>
    <w:p w14:paraId="503D7EEF" w14:textId="55FB6779" w:rsidR="00B12962" w:rsidRPr="00B51524" w:rsidRDefault="00B12962" w:rsidP="00B51524">
      <w:pPr>
        <w:pStyle w:val="Odstavecseseznamem"/>
        <w:numPr>
          <w:ilvl w:val="0"/>
          <w:numId w:val="32"/>
        </w:numPr>
        <w:autoSpaceDE w:val="0"/>
        <w:autoSpaceDN w:val="0"/>
        <w:adjustRightInd w:val="0"/>
        <w:spacing w:after="0" w:line="240" w:lineRule="auto"/>
        <w:ind w:left="284" w:hanging="284"/>
        <w:rPr>
          <w:rFonts w:cstheme="minorHAnsi"/>
        </w:rPr>
      </w:pPr>
      <w:r w:rsidRPr="00B51524">
        <w:rPr>
          <w:rFonts w:cstheme="minorHAnsi"/>
        </w:rPr>
        <w:t>nepřijatelné vady na koncích šroubovicového či podélného svaru,</w:t>
      </w:r>
    </w:p>
    <w:p w14:paraId="623B777B" w14:textId="0545AFF9" w:rsidR="00B12962" w:rsidRPr="00B51524" w:rsidRDefault="00B12962" w:rsidP="00B51524">
      <w:pPr>
        <w:pStyle w:val="Odstavecseseznamem"/>
        <w:numPr>
          <w:ilvl w:val="0"/>
          <w:numId w:val="32"/>
        </w:numPr>
        <w:autoSpaceDE w:val="0"/>
        <w:autoSpaceDN w:val="0"/>
        <w:adjustRightInd w:val="0"/>
        <w:spacing w:after="0" w:line="240" w:lineRule="auto"/>
        <w:ind w:left="284" w:hanging="284"/>
        <w:rPr>
          <w:rFonts w:cstheme="minorHAnsi"/>
        </w:rPr>
      </w:pPr>
      <w:r w:rsidRPr="00B51524">
        <w:rPr>
          <w:rFonts w:cstheme="minorHAnsi"/>
        </w:rPr>
        <w:t>nepřípustné přesazení šroubovicových či podélných svarů,</w:t>
      </w:r>
    </w:p>
    <w:p w14:paraId="1E638FAA" w14:textId="1280006D" w:rsidR="00B12962" w:rsidRPr="00B51524" w:rsidRDefault="00B12962" w:rsidP="00B51524">
      <w:pPr>
        <w:pStyle w:val="Odstavecseseznamem"/>
        <w:numPr>
          <w:ilvl w:val="0"/>
          <w:numId w:val="32"/>
        </w:numPr>
        <w:autoSpaceDE w:val="0"/>
        <w:autoSpaceDN w:val="0"/>
        <w:adjustRightInd w:val="0"/>
        <w:spacing w:after="0" w:line="240" w:lineRule="auto"/>
        <w:ind w:left="284" w:hanging="284"/>
        <w:rPr>
          <w:rFonts w:cstheme="minorHAnsi"/>
        </w:rPr>
      </w:pPr>
      <w:r w:rsidRPr="00B51524">
        <w:rPr>
          <w:rFonts w:cstheme="minorHAnsi"/>
        </w:rPr>
        <w:t>nepřijatelné vady v základním materiálu (zdvojení) zjištěné v blízkosti obvodového svaru,</w:t>
      </w:r>
    </w:p>
    <w:p w14:paraId="6C8B2866" w14:textId="3CF65455" w:rsidR="00B12962" w:rsidRPr="00B51524" w:rsidRDefault="00B12962" w:rsidP="00B51524">
      <w:pPr>
        <w:pStyle w:val="Odstavecseseznamem"/>
        <w:numPr>
          <w:ilvl w:val="0"/>
          <w:numId w:val="32"/>
        </w:numPr>
        <w:autoSpaceDE w:val="0"/>
        <w:autoSpaceDN w:val="0"/>
        <w:adjustRightInd w:val="0"/>
        <w:spacing w:after="0" w:line="240" w:lineRule="auto"/>
        <w:ind w:left="284" w:hanging="284"/>
        <w:rPr>
          <w:rFonts w:cstheme="minorHAnsi"/>
        </w:rPr>
      </w:pPr>
      <w:r w:rsidRPr="00B51524">
        <w:rPr>
          <w:rFonts w:cstheme="minorHAnsi"/>
        </w:rPr>
        <w:t>svary, kdy celková délka oprav přesáhne 20 % z celkové délky svaru</w:t>
      </w:r>
      <w:r w:rsidR="00B51524">
        <w:rPr>
          <w:rFonts w:cstheme="minorHAnsi"/>
        </w:rPr>
        <w:t>.</w:t>
      </w:r>
    </w:p>
    <w:p w14:paraId="3199C160" w14:textId="77777777" w:rsidR="00B12962" w:rsidRPr="00DA0AFB" w:rsidRDefault="00B12962" w:rsidP="00B12962">
      <w:pPr>
        <w:autoSpaceDE w:val="0"/>
        <w:autoSpaceDN w:val="0"/>
        <w:adjustRightInd w:val="0"/>
        <w:spacing w:after="0" w:line="240" w:lineRule="auto"/>
        <w:rPr>
          <w:rFonts w:cstheme="minorHAnsi"/>
        </w:rPr>
      </w:pPr>
    </w:p>
    <w:p w14:paraId="729C3E23" w14:textId="77777777" w:rsidR="00B12962" w:rsidRPr="00DA0AFB" w:rsidRDefault="00B12962" w:rsidP="00B51524">
      <w:pPr>
        <w:autoSpaceDE w:val="0"/>
        <w:autoSpaceDN w:val="0"/>
        <w:adjustRightInd w:val="0"/>
        <w:spacing w:after="0" w:line="240" w:lineRule="auto"/>
        <w:jc w:val="both"/>
        <w:rPr>
          <w:rFonts w:cstheme="minorHAnsi"/>
          <w:b/>
          <w:bCs/>
        </w:rPr>
      </w:pPr>
      <w:r w:rsidRPr="00DA0AFB">
        <w:rPr>
          <w:rFonts w:cstheme="minorHAnsi"/>
        </w:rPr>
        <w:t xml:space="preserve">Oprava svaru po nevyhovujícím vyhodnoceni v předepsaném kvalifikačním stupni je přípustná </w:t>
      </w:r>
      <w:r w:rsidRPr="00DA0AFB">
        <w:rPr>
          <w:rFonts w:cstheme="minorHAnsi"/>
          <w:b/>
          <w:bCs/>
        </w:rPr>
        <w:t>pouze</w:t>
      </w:r>
    </w:p>
    <w:p w14:paraId="6F08C2BE" w14:textId="5CD4F698" w:rsidR="00B51524" w:rsidRDefault="00B12962" w:rsidP="0050097D">
      <w:pPr>
        <w:autoSpaceDE w:val="0"/>
        <w:autoSpaceDN w:val="0"/>
        <w:adjustRightInd w:val="0"/>
        <w:spacing w:after="0" w:line="240" w:lineRule="auto"/>
        <w:rPr>
          <w:rFonts w:cstheme="minorHAnsi"/>
        </w:rPr>
      </w:pPr>
      <w:r w:rsidRPr="00DA0AFB">
        <w:rPr>
          <w:rFonts w:cstheme="minorHAnsi"/>
          <w:b/>
          <w:bCs/>
        </w:rPr>
        <w:t>2x</w:t>
      </w:r>
      <w:r w:rsidRPr="00DA0AFB">
        <w:rPr>
          <w:rFonts w:cstheme="minorHAnsi"/>
        </w:rPr>
        <w:t>, pokud druhá oprava není úspěšná, je nutno tento svar vyříznout včetně tepelně ovlivněné zóny</w:t>
      </w:r>
      <w:bookmarkStart w:id="13" w:name="_Toc532808905"/>
      <w:r w:rsidR="00B51524">
        <w:rPr>
          <w:rFonts w:cstheme="minorHAnsi"/>
        </w:rPr>
        <w:t>.</w:t>
      </w:r>
    </w:p>
    <w:p w14:paraId="71050559" w14:textId="77777777" w:rsidR="00B51524" w:rsidRDefault="00B51524">
      <w:pPr>
        <w:rPr>
          <w:rFonts w:cstheme="minorHAnsi"/>
        </w:rPr>
      </w:pPr>
      <w:r>
        <w:rPr>
          <w:rFonts w:cstheme="minorHAnsi"/>
        </w:rPr>
        <w:br w:type="page"/>
      </w:r>
    </w:p>
    <w:p w14:paraId="29CC49F7" w14:textId="77777777" w:rsidR="00B12962" w:rsidRPr="00C66F27" w:rsidRDefault="00B12962" w:rsidP="00B069D7">
      <w:pPr>
        <w:pStyle w:val="Nadpis2"/>
        <w:numPr>
          <w:ilvl w:val="1"/>
          <w:numId w:val="0"/>
        </w:numPr>
        <w:ind w:left="576" w:hanging="576"/>
        <w:rPr>
          <w:rFonts w:asciiTheme="minorHAnsi" w:hAnsiTheme="minorHAnsi" w:cstheme="minorHAnsi"/>
          <w:color w:val="auto"/>
          <w:sz w:val="28"/>
          <w:szCs w:val="28"/>
          <w:u w:val="single"/>
        </w:rPr>
      </w:pPr>
      <w:r w:rsidRPr="00ED487A">
        <w:rPr>
          <w:rFonts w:asciiTheme="minorHAnsi" w:hAnsiTheme="minorHAnsi" w:cstheme="minorHAnsi"/>
          <w:color w:val="auto"/>
          <w:sz w:val="28"/>
          <w:szCs w:val="28"/>
          <w:u w:val="single"/>
        </w:rPr>
        <w:lastRenderedPageBreak/>
        <w:t>Stavební a tlaková zkouška (TZ)</w:t>
      </w:r>
      <w:bookmarkEnd w:id="13"/>
      <w:r w:rsidRPr="00ED487A">
        <w:rPr>
          <w:rFonts w:asciiTheme="minorHAnsi" w:hAnsiTheme="minorHAnsi" w:cstheme="minorHAnsi"/>
          <w:color w:val="auto"/>
          <w:sz w:val="28"/>
          <w:szCs w:val="28"/>
          <w:u w:val="single"/>
        </w:rPr>
        <w:t xml:space="preserve"> </w:t>
      </w:r>
    </w:p>
    <w:p w14:paraId="1D3E4427" w14:textId="77777777" w:rsidR="00B12962" w:rsidRPr="008C6788" w:rsidRDefault="00B12962" w:rsidP="00B51524">
      <w:pPr>
        <w:tabs>
          <w:tab w:val="left" w:pos="7879"/>
        </w:tabs>
        <w:spacing w:before="120" w:after="120" w:line="240" w:lineRule="auto"/>
        <w:jc w:val="both"/>
        <w:rPr>
          <w:rFonts w:cstheme="minorHAnsi"/>
        </w:rPr>
      </w:pPr>
      <w:r w:rsidRPr="00C66F27">
        <w:rPr>
          <w:rFonts w:cstheme="minorHAnsi"/>
        </w:rPr>
        <w:t>Tyto zkoušky jsou předepsány normami pro potrubí a tlaková zařízení, které jednoznačně určují postup, podmínky provedení zkoušek a vzor protokolů z těchto zkoušek.</w:t>
      </w:r>
      <w:r w:rsidR="00D75E7C" w:rsidRPr="008C6788">
        <w:rPr>
          <w:rFonts w:cstheme="minorHAnsi"/>
        </w:rPr>
        <w:t xml:space="preserve"> </w:t>
      </w:r>
    </w:p>
    <w:p w14:paraId="78C94CB7" w14:textId="77777777" w:rsidR="00B12962" w:rsidRPr="008C6788" w:rsidRDefault="00B12962" w:rsidP="00B51524">
      <w:pPr>
        <w:tabs>
          <w:tab w:val="left" w:pos="7879"/>
        </w:tabs>
        <w:spacing w:before="120" w:after="120" w:line="240" w:lineRule="auto"/>
        <w:jc w:val="both"/>
        <w:rPr>
          <w:rFonts w:cstheme="minorHAnsi"/>
        </w:rPr>
      </w:pPr>
      <w:r w:rsidRPr="008C6788">
        <w:rPr>
          <w:rFonts w:cstheme="minorHAnsi"/>
        </w:rPr>
        <w:t>U nového potrubí požadujeme provádět tlakovou zkoušku na 1,5 násobek PN.</w:t>
      </w:r>
    </w:p>
    <w:p w14:paraId="5D91080B" w14:textId="77777777" w:rsidR="004E653C" w:rsidRPr="008C6788" w:rsidRDefault="004E653C" w:rsidP="00B51524">
      <w:pPr>
        <w:tabs>
          <w:tab w:val="left" w:pos="7879"/>
        </w:tabs>
        <w:spacing w:before="120" w:after="120" w:line="240" w:lineRule="auto"/>
        <w:jc w:val="both"/>
        <w:rPr>
          <w:rFonts w:cstheme="minorHAnsi"/>
          <w:b/>
        </w:rPr>
      </w:pPr>
      <w:r w:rsidRPr="008C6788">
        <w:rPr>
          <w:rFonts w:cstheme="minorHAnsi"/>
        </w:rPr>
        <w:t xml:space="preserve">Potrubí je podle ČSN EN 13480 zařazeno do kategorie č.3 a </w:t>
      </w:r>
      <w:r w:rsidRPr="008C6788">
        <w:rPr>
          <w:rFonts w:cstheme="minorHAnsi"/>
          <w:b/>
        </w:rPr>
        <w:t>je nutné posouzení dle modulu G nebo H</w:t>
      </w:r>
      <w:r w:rsidR="008979F0" w:rsidRPr="008C6788">
        <w:rPr>
          <w:rFonts w:cstheme="minorHAnsi"/>
          <w:b/>
        </w:rPr>
        <w:t>, H1</w:t>
      </w:r>
      <w:r w:rsidRPr="008C6788">
        <w:rPr>
          <w:rFonts w:cstheme="minorHAnsi"/>
          <w:b/>
        </w:rPr>
        <w:t xml:space="preserve"> notifikovanou osobou.</w:t>
      </w:r>
    </w:p>
    <w:p w14:paraId="1FEE8476" w14:textId="77777777" w:rsidR="00B12962" w:rsidRPr="00DA0AFB" w:rsidRDefault="00B12962" w:rsidP="00B51524">
      <w:pPr>
        <w:pStyle w:val="Bezmezer"/>
        <w:spacing w:before="120" w:after="120"/>
        <w:jc w:val="both"/>
        <w:rPr>
          <w:rFonts w:cstheme="minorHAnsi"/>
        </w:rPr>
      </w:pPr>
      <w:r w:rsidRPr="007713E5">
        <w:rPr>
          <w:rFonts w:cstheme="minorHAnsi"/>
        </w:rPr>
        <w:t>Tlaková zkouška potrubí se provádí za účasti revizního technika tlakových ná</w:t>
      </w:r>
      <w:r w:rsidR="00CC3033" w:rsidRPr="007713E5">
        <w:rPr>
          <w:rFonts w:cstheme="minorHAnsi"/>
        </w:rPr>
        <w:t xml:space="preserve">dob, který má platné </w:t>
      </w:r>
      <w:r w:rsidR="00CE0F9F" w:rsidRPr="00DA0AFB">
        <w:rPr>
          <w:rFonts w:cstheme="minorHAnsi"/>
        </w:rPr>
        <w:t>osvědčení od TÜV</w:t>
      </w:r>
      <w:r w:rsidR="004E653C" w:rsidRPr="00DA0AFB">
        <w:rPr>
          <w:rFonts w:cstheme="minorHAnsi"/>
          <w:b/>
          <w:color w:val="656565"/>
        </w:rPr>
        <w:t xml:space="preserve"> </w:t>
      </w:r>
    </w:p>
    <w:p w14:paraId="1C5C5D04" w14:textId="77777777" w:rsidR="00B12962" w:rsidRPr="00DA0AFB" w:rsidRDefault="00B12962" w:rsidP="00B12962">
      <w:pPr>
        <w:spacing w:after="0" w:line="240" w:lineRule="auto"/>
        <w:jc w:val="both"/>
        <w:rPr>
          <w:rFonts w:cstheme="minorHAnsi"/>
          <w:color w:val="000000"/>
        </w:rPr>
      </w:pPr>
    </w:p>
    <w:p w14:paraId="1E691422" w14:textId="77777777" w:rsidR="004E653C" w:rsidRPr="00DA0AFB" w:rsidRDefault="00B12962" w:rsidP="004E653C">
      <w:pPr>
        <w:spacing w:after="0" w:line="240" w:lineRule="auto"/>
        <w:jc w:val="both"/>
        <w:rPr>
          <w:rFonts w:cstheme="minorHAnsi"/>
          <w:color w:val="000000"/>
        </w:rPr>
      </w:pPr>
      <w:r w:rsidRPr="00DA0AFB">
        <w:rPr>
          <w:rFonts w:cstheme="minorHAnsi"/>
          <w:color w:val="000000"/>
        </w:rPr>
        <w:t xml:space="preserve">Další </w:t>
      </w:r>
      <w:r w:rsidR="00CE0F9F" w:rsidRPr="00DA0AFB">
        <w:rPr>
          <w:rFonts w:cstheme="minorHAnsi"/>
          <w:color w:val="000000"/>
        </w:rPr>
        <w:t>požadavky:</w:t>
      </w:r>
    </w:p>
    <w:p w14:paraId="777F8D5D" w14:textId="77777777" w:rsidR="009D4F85" w:rsidRPr="00DA0AFB" w:rsidRDefault="009D4F85" w:rsidP="009D4F85">
      <w:pPr>
        <w:spacing w:after="0" w:line="240" w:lineRule="auto"/>
        <w:jc w:val="both"/>
        <w:rPr>
          <w:rFonts w:cstheme="minorHAnsi"/>
          <w:color w:val="000000"/>
        </w:rPr>
      </w:pPr>
    </w:p>
    <w:p w14:paraId="735F1461" w14:textId="77777777" w:rsidR="00A24ED4" w:rsidRPr="00DA0AFB" w:rsidRDefault="00B12962" w:rsidP="00B51524">
      <w:pPr>
        <w:pStyle w:val="Bezmezer"/>
        <w:numPr>
          <w:ilvl w:val="0"/>
          <w:numId w:val="31"/>
        </w:numPr>
        <w:ind w:left="284" w:hanging="284"/>
        <w:jc w:val="both"/>
        <w:rPr>
          <w:rFonts w:cstheme="minorHAnsi"/>
        </w:rPr>
      </w:pPr>
      <w:r w:rsidRPr="00DA0AFB">
        <w:rPr>
          <w:rFonts w:cstheme="minorHAnsi"/>
        </w:rPr>
        <w:t xml:space="preserve">Provedení tlakové zkoušky – provádí se dle schváleného technologického postupu. </w:t>
      </w:r>
    </w:p>
    <w:p w14:paraId="219DC726" w14:textId="77777777" w:rsidR="00A24ED4" w:rsidRPr="00DA0AFB" w:rsidRDefault="00B12962" w:rsidP="00B51524">
      <w:pPr>
        <w:pStyle w:val="Bezmezer"/>
        <w:numPr>
          <w:ilvl w:val="0"/>
          <w:numId w:val="31"/>
        </w:numPr>
        <w:ind w:left="284" w:hanging="284"/>
        <w:jc w:val="both"/>
        <w:rPr>
          <w:rFonts w:cstheme="minorHAnsi"/>
        </w:rPr>
      </w:pPr>
      <w:r w:rsidRPr="00DA0AFB">
        <w:rPr>
          <w:rFonts w:cstheme="minorHAnsi"/>
        </w:rPr>
        <w:t xml:space="preserve">Z dílčích tlakových zkoušek prefabrikovaných dílů revizní technik vyhotoví protokol o tlakové zkoušce těchto dílů. </w:t>
      </w:r>
    </w:p>
    <w:p w14:paraId="3CEDC4A9" w14:textId="77777777" w:rsidR="00A24ED4" w:rsidRPr="00DA0AFB" w:rsidRDefault="00B12962" w:rsidP="00B51524">
      <w:pPr>
        <w:pStyle w:val="Bezmezer"/>
        <w:numPr>
          <w:ilvl w:val="0"/>
          <w:numId w:val="31"/>
        </w:numPr>
        <w:ind w:left="284" w:hanging="284"/>
        <w:jc w:val="both"/>
        <w:rPr>
          <w:rFonts w:cstheme="minorHAnsi"/>
        </w:rPr>
      </w:pPr>
      <w:r w:rsidRPr="00DA0AFB">
        <w:rPr>
          <w:rFonts w:cstheme="minorHAnsi"/>
        </w:rPr>
        <w:t>Garanční svary – tam, kde nelze provést tlakovou zkoušku, jsou tzv. garanční</w:t>
      </w:r>
      <w:r w:rsidR="00087E73" w:rsidRPr="00DA0AFB">
        <w:rPr>
          <w:rFonts w:cstheme="minorHAnsi"/>
        </w:rPr>
        <w:t xml:space="preserve"> svary podrobeny NDT kontrolám</w:t>
      </w:r>
      <w:r w:rsidR="00ED6EDD" w:rsidRPr="00DA0AFB">
        <w:rPr>
          <w:rFonts w:cstheme="minorHAnsi"/>
        </w:rPr>
        <w:t xml:space="preserve"> (100% UT,RT,VT,PT)</w:t>
      </w:r>
    </w:p>
    <w:p w14:paraId="089E68A8" w14:textId="77777777" w:rsidR="00A24ED4" w:rsidRPr="00DA0AFB" w:rsidRDefault="00B12962" w:rsidP="00B51524">
      <w:pPr>
        <w:pStyle w:val="Bezmezer"/>
        <w:numPr>
          <w:ilvl w:val="0"/>
          <w:numId w:val="31"/>
        </w:numPr>
        <w:ind w:left="284" w:hanging="284"/>
        <w:jc w:val="both"/>
        <w:rPr>
          <w:rFonts w:cstheme="minorHAnsi"/>
        </w:rPr>
      </w:pPr>
      <w:r w:rsidRPr="00DA0AFB">
        <w:rPr>
          <w:rFonts w:cstheme="minorHAnsi"/>
        </w:rPr>
        <w:t xml:space="preserve">Na závěr se provádí těsnostní zkouška, ze které se vyhotoví protokol. </w:t>
      </w:r>
    </w:p>
    <w:p w14:paraId="40219FAA" w14:textId="73A44DA6" w:rsidR="00A24ED4" w:rsidRPr="00DA0AFB" w:rsidRDefault="00D75E7C" w:rsidP="00B51524">
      <w:pPr>
        <w:pStyle w:val="Bezmezer"/>
        <w:numPr>
          <w:ilvl w:val="0"/>
          <w:numId w:val="31"/>
        </w:numPr>
        <w:ind w:left="284" w:hanging="284"/>
        <w:jc w:val="both"/>
        <w:rPr>
          <w:rFonts w:cstheme="minorHAnsi"/>
        </w:rPr>
      </w:pPr>
      <w:r w:rsidRPr="00DA0AFB">
        <w:rPr>
          <w:rFonts w:cstheme="minorHAnsi"/>
        </w:rPr>
        <w:t>Tlakové zkoušky pevnosti a těsnosti jsou konečným posouzením výrobních/opravárenských prací na tlakových zařízení (dle NV č. 219/2016 Sb.), vyhrazených tlakových zařízení (dle Vyhlášky č.</w:t>
      </w:r>
      <w:r w:rsidR="00B069D7">
        <w:rPr>
          <w:rFonts w:cstheme="minorHAnsi"/>
        </w:rPr>
        <w:t> </w:t>
      </w:r>
      <w:r w:rsidRPr="00DA0AFB">
        <w:rPr>
          <w:rFonts w:cstheme="minorHAnsi"/>
        </w:rPr>
        <w:t xml:space="preserve">18/1979 Sb.) a vyhrazených plynových zařízení (dle Vyhlášky č. 21/1979 Sb.). Z tohoto důvodu jsou prováděny až po NDT zkouškách a tepelném zpracování. </w:t>
      </w:r>
    </w:p>
    <w:p w14:paraId="64F72428" w14:textId="77777777" w:rsidR="00184471" w:rsidRPr="00DA0AFB" w:rsidRDefault="00D75E7C" w:rsidP="00B51524">
      <w:pPr>
        <w:pStyle w:val="Bezmezer"/>
        <w:numPr>
          <w:ilvl w:val="0"/>
          <w:numId w:val="31"/>
        </w:numPr>
        <w:ind w:left="284" w:hanging="284"/>
        <w:jc w:val="both"/>
        <w:rPr>
          <w:rFonts w:cstheme="minorHAnsi"/>
        </w:rPr>
      </w:pPr>
      <w:r w:rsidRPr="00DA0AFB">
        <w:rPr>
          <w:rFonts w:cstheme="minorHAnsi"/>
        </w:rPr>
        <w:t>Tyto zkoušky jsou předepsány normami pro potrubí a tlaková zařízení. Tyto normy jednoznačně určují postup, podmínky provedení zkoušek a vzor protokolů z těchto zkoušek.</w:t>
      </w:r>
    </w:p>
    <w:p w14:paraId="783305D8" w14:textId="77777777" w:rsidR="00A24ED4" w:rsidRPr="00DA0AFB" w:rsidRDefault="00D75E7C" w:rsidP="00B51524">
      <w:pPr>
        <w:pStyle w:val="Bezmezer"/>
        <w:numPr>
          <w:ilvl w:val="0"/>
          <w:numId w:val="31"/>
        </w:numPr>
        <w:ind w:left="284" w:hanging="284"/>
        <w:jc w:val="both"/>
        <w:rPr>
          <w:rFonts w:cstheme="minorHAnsi"/>
        </w:rPr>
      </w:pPr>
      <w:r w:rsidRPr="00DA0AFB">
        <w:rPr>
          <w:rFonts w:cstheme="minorHAnsi"/>
        </w:rPr>
        <w:t xml:space="preserve">Při tlakových zkouškách musí být dodrženy předepsané zkušební tlaky. Při současném provádění tlakové zkoušky pevnosti i těsnosti se z bezpečnostních důvodů nejdříve provede zkouška pevnosti s předepsaným vyšším tlakem. Po jeho snížení na tlak pro těsnostní zkoušku se ověřuje těsnost. </w:t>
      </w:r>
    </w:p>
    <w:p w14:paraId="58741E36" w14:textId="77777777" w:rsidR="00D75E7C" w:rsidRPr="00DA0AFB" w:rsidRDefault="00D75E7C" w:rsidP="00B51524">
      <w:pPr>
        <w:pStyle w:val="Bezmezer"/>
        <w:numPr>
          <w:ilvl w:val="0"/>
          <w:numId w:val="31"/>
        </w:numPr>
        <w:ind w:left="284" w:hanging="284"/>
        <w:jc w:val="both"/>
        <w:rPr>
          <w:rFonts w:cstheme="minorHAnsi"/>
        </w:rPr>
      </w:pPr>
      <w:r w:rsidRPr="00DA0AFB">
        <w:rPr>
          <w:rFonts w:cstheme="minorHAnsi"/>
        </w:rPr>
        <w:t>Pevnostní a těsnostní zkoušky na všech zařízení MERO ČR, a.s. provádějí kvalifikovaní pracovníci objednatele nebo dodavatele s platným osvědčením pro příslušný druh zařízení.</w:t>
      </w:r>
    </w:p>
    <w:p w14:paraId="79B7E970" w14:textId="77777777" w:rsidR="00525280" w:rsidRPr="00DA0AFB" w:rsidRDefault="00D75E7C" w:rsidP="00B51524">
      <w:pPr>
        <w:pStyle w:val="Bezmezer"/>
        <w:numPr>
          <w:ilvl w:val="0"/>
          <w:numId w:val="31"/>
        </w:numPr>
        <w:ind w:left="284" w:hanging="284"/>
        <w:jc w:val="both"/>
        <w:rPr>
          <w:rFonts w:cstheme="minorHAnsi"/>
        </w:rPr>
      </w:pPr>
      <w:r w:rsidRPr="00DA0AFB">
        <w:rPr>
          <w:rFonts w:cstheme="minorHAnsi"/>
        </w:rPr>
        <w:t>Ke každé tlakové zkoušce vydá dodavatel protokol, který kromě revizního technika</w:t>
      </w:r>
      <w:r w:rsidR="008979F0" w:rsidRPr="00DA0AFB">
        <w:rPr>
          <w:rFonts w:cstheme="minorHAnsi"/>
        </w:rPr>
        <w:t xml:space="preserve"> TNS (tlakových nádob stabilních) </w:t>
      </w:r>
      <w:r w:rsidRPr="00DA0AFB">
        <w:rPr>
          <w:rFonts w:cstheme="minorHAnsi"/>
        </w:rPr>
        <w:t>, který zkoušku provedl, stvrdí svým podpisem i ostatní povinní účastníci tlakové zkoušky. Pokud je na základě parametrů zkoušeného zařízení nutná účast státní autority, nesmí být zkouška bez její přítomnosti provedena. V P</w:t>
      </w:r>
      <w:r w:rsidR="00392C3B" w:rsidRPr="00DA0AFB">
        <w:rPr>
          <w:rFonts w:cstheme="minorHAnsi"/>
        </w:rPr>
        <w:t>KZ se musí jednat o zádržný bod</w:t>
      </w:r>
    </w:p>
    <w:p w14:paraId="1F835624" w14:textId="77777777" w:rsidR="00E66464" w:rsidRPr="00DA0AFB" w:rsidRDefault="00E66464" w:rsidP="00B51524">
      <w:pPr>
        <w:ind w:left="284" w:hanging="284"/>
        <w:jc w:val="both"/>
        <w:rPr>
          <w:rFonts w:cstheme="minorHAnsi"/>
          <w:lang w:eastAsia="cs-CZ"/>
        </w:rPr>
      </w:pPr>
    </w:p>
    <w:p w14:paraId="2B92048F" w14:textId="4FC22AAB" w:rsidR="00B12962" w:rsidRPr="00DA0AFB" w:rsidRDefault="00B12962" w:rsidP="00B069D7">
      <w:pPr>
        <w:pStyle w:val="Nadpis1"/>
        <w:rPr>
          <w:rFonts w:asciiTheme="minorHAnsi" w:hAnsiTheme="minorHAnsi" w:cstheme="minorHAnsi"/>
          <w:szCs w:val="28"/>
          <w:u w:val="single"/>
        </w:rPr>
      </w:pPr>
      <w:r w:rsidRPr="00DA0AFB">
        <w:rPr>
          <w:rFonts w:asciiTheme="minorHAnsi" w:hAnsiTheme="minorHAnsi" w:cstheme="minorHAnsi"/>
          <w:szCs w:val="28"/>
          <w:u w:val="single"/>
        </w:rPr>
        <w:t>Materiál</w:t>
      </w:r>
      <w:bookmarkEnd w:id="5"/>
      <w:bookmarkEnd w:id="6"/>
      <w:bookmarkEnd w:id="7"/>
      <w:bookmarkEnd w:id="8"/>
      <w:r w:rsidRPr="00DA0AFB">
        <w:rPr>
          <w:rFonts w:asciiTheme="minorHAnsi" w:hAnsiTheme="minorHAnsi" w:cstheme="minorHAnsi"/>
          <w:szCs w:val="28"/>
          <w:u w:val="single"/>
        </w:rPr>
        <w:t xml:space="preserve"> </w:t>
      </w:r>
    </w:p>
    <w:p w14:paraId="1BC5B247" w14:textId="77777777" w:rsidR="00B12962" w:rsidRPr="004671EB" w:rsidRDefault="00B12962" w:rsidP="00B069D7">
      <w:pPr>
        <w:autoSpaceDE w:val="0"/>
        <w:autoSpaceDN w:val="0"/>
        <w:adjustRightInd w:val="0"/>
        <w:spacing w:before="120" w:after="120" w:line="240" w:lineRule="auto"/>
        <w:jc w:val="both"/>
        <w:rPr>
          <w:rFonts w:cstheme="minorHAnsi"/>
        </w:rPr>
      </w:pPr>
      <w:r w:rsidRPr="004671EB">
        <w:rPr>
          <w:rFonts w:cstheme="minorHAnsi"/>
        </w:rPr>
        <w:t>Potrubí bude dodáno z výroby s</w:t>
      </w:r>
      <w:r w:rsidR="0069672F" w:rsidRPr="004671EB">
        <w:rPr>
          <w:rFonts w:cstheme="minorHAnsi"/>
        </w:rPr>
        <w:t> </w:t>
      </w:r>
      <w:r w:rsidRPr="004671EB">
        <w:rPr>
          <w:rFonts w:cstheme="minorHAnsi"/>
        </w:rPr>
        <w:t>inspekčními</w:t>
      </w:r>
      <w:r w:rsidR="0069672F" w:rsidRPr="004671EB">
        <w:rPr>
          <w:rFonts w:cstheme="minorHAnsi"/>
        </w:rPr>
        <w:t xml:space="preserve"> </w:t>
      </w:r>
      <w:r w:rsidRPr="004671EB">
        <w:rPr>
          <w:rFonts w:cstheme="minorHAnsi"/>
        </w:rPr>
        <w:t>certifikáty min 3.1 dle ČSN EN 10204, s kontrolou chemického složení a mechanických vlastností.</w:t>
      </w:r>
    </w:p>
    <w:p w14:paraId="0A55041F" w14:textId="48D1A9C4" w:rsidR="00014464" w:rsidRPr="008C6788" w:rsidRDefault="008C6788" w:rsidP="00B069D7">
      <w:pPr>
        <w:spacing w:before="120" w:after="120" w:line="240" w:lineRule="auto"/>
        <w:jc w:val="both"/>
        <w:rPr>
          <w:rFonts w:cstheme="minorHAnsi"/>
        </w:rPr>
      </w:pPr>
      <w:r>
        <w:rPr>
          <w:rFonts w:cstheme="minorHAnsi"/>
        </w:rPr>
        <w:t>Zhotovitel</w:t>
      </w:r>
      <w:r w:rsidR="00014464" w:rsidRPr="00ED487A">
        <w:rPr>
          <w:rFonts w:cstheme="minorHAnsi"/>
        </w:rPr>
        <w:t xml:space="preserve"> vyhotoví seznam atestů, kde bude zaznamenáno číslo dílu, číslo výkresu – číslo pozice, kde byl daný materiál použit - </w:t>
      </w:r>
      <w:r>
        <w:rPr>
          <w:rFonts w:cstheme="minorHAnsi"/>
        </w:rPr>
        <w:t>zhotovitel</w:t>
      </w:r>
      <w:r w:rsidR="00014464" w:rsidRPr="00ED487A">
        <w:rPr>
          <w:rFonts w:cstheme="minorHAnsi"/>
        </w:rPr>
        <w:t xml:space="preserve"> musí zajistit prokazatelnou spojitost atestu a materiálu. </w:t>
      </w:r>
      <w:r w:rsidR="002B254C" w:rsidRPr="00C66F27">
        <w:rPr>
          <w:rFonts w:cstheme="minorHAnsi"/>
        </w:rPr>
        <w:t>Při dělení mat</w:t>
      </w:r>
      <w:r w:rsidR="00C57643" w:rsidRPr="008C6788">
        <w:rPr>
          <w:rFonts w:cstheme="minorHAnsi"/>
        </w:rPr>
        <w:t>e</w:t>
      </w:r>
      <w:r w:rsidR="002B254C" w:rsidRPr="008C6788">
        <w:rPr>
          <w:rFonts w:cstheme="minorHAnsi"/>
        </w:rPr>
        <w:t>riálu musí být přeneseno značení materiálu.</w:t>
      </w:r>
    </w:p>
    <w:p w14:paraId="3CF43BC5" w14:textId="27EFFE01" w:rsidR="005E7AF2" w:rsidRPr="008C6788" w:rsidRDefault="005E7AF2" w:rsidP="00B069D7">
      <w:pPr>
        <w:pStyle w:val="Bezmezer"/>
        <w:spacing w:before="120" w:after="120"/>
        <w:jc w:val="both"/>
        <w:rPr>
          <w:rFonts w:cstheme="minorHAnsi"/>
        </w:rPr>
      </w:pPr>
      <w:r w:rsidRPr="008C6788">
        <w:rPr>
          <w:rFonts w:cstheme="minorHAnsi"/>
        </w:rPr>
        <w:t xml:space="preserve">Materiál dle SO-PTŘ-07-9 potrubní třídy </w:t>
      </w:r>
    </w:p>
    <w:p w14:paraId="2665B39D" w14:textId="77777777" w:rsidR="005E7AF2" w:rsidRPr="008C6788" w:rsidRDefault="005E7AF2" w:rsidP="00B069D7">
      <w:pPr>
        <w:pStyle w:val="Bezmezer"/>
        <w:spacing w:before="120" w:after="120"/>
        <w:rPr>
          <w:rFonts w:cstheme="minorHAnsi"/>
        </w:rPr>
      </w:pPr>
    </w:p>
    <w:p w14:paraId="7A8BC0D2" w14:textId="0E3A7CC6" w:rsidR="001116A2" w:rsidRPr="00DA0AFB" w:rsidRDefault="000A446F" w:rsidP="00B069D7">
      <w:pPr>
        <w:pStyle w:val="Bezmezer"/>
        <w:spacing w:before="120" w:after="120"/>
        <w:rPr>
          <w:rFonts w:cstheme="minorHAnsi"/>
        </w:rPr>
      </w:pPr>
      <w:r w:rsidRPr="007713E5">
        <w:rPr>
          <w:rFonts w:cstheme="minorHAnsi"/>
        </w:rPr>
        <w:t xml:space="preserve">Rozměry </w:t>
      </w:r>
      <w:r w:rsidR="005A0436" w:rsidRPr="007713E5">
        <w:rPr>
          <w:rFonts w:cstheme="minorHAnsi"/>
        </w:rPr>
        <w:t xml:space="preserve">potrubí </w:t>
      </w:r>
      <w:r w:rsidR="00C57643" w:rsidRPr="007713E5">
        <w:rPr>
          <w:rFonts w:cstheme="minorHAnsi"/>
        </w:rPr>
        <w:t xml:space="preserve">- </w:t>
      </w:r>
      <w:r w:rsidR="00C57643" w:rsidRPr="007713E5">
        <w:rPr>
          <w:rFonts w:cstheme="minorHAnsi"/>
        </w:rPr>
        <w:tab/>
      </w:r>
      <w:r w:rsidR="00B11499" w:rsidRPr="007713E5">
        <w:rPr>
          <w:rFonts w:cstheme="minorHAnsi"/>
        </w:rPr>
        <w:t>DN700 PN16</w:t>
      </w:r>
      <w:r w:rsidR="005A0436" w:rsidRPr="00970784">
        <w:rPr>
          <w:rFonts w:cstheme="minorHAnsi"/>
        </w:rPr>
        <w:t xml:space="preserve">   </w:t>
      </w:r>
      <w:r w:rsidR="00615A82" w:rsidRPr="00970784">
        <w:rPr>
          <w:rFonts w:cstheme="minorHAnsi"/>
        </w:rPr>
        <w:t xml:space="preserve">-   </w:t>
      </w:r>
      <w:r w:rsidR="005A0436" w:rsidRPr="00DA0AFB">
        <w:rPr>
          <w:rFonts w:cstheme="minorHAnsi"/>
        </w:rPr>
        <w:t>7</w:t>
      </w:r>
      <w:r w:rsidR="004549D4" w:rsidRPr="00DA0AFB">
        <w:rPr>
          <w:rFonts w:cstheme="minorHAnsi"/>
        </w:rPr>
        <w:t>11</w:t>
      </w:r>
      <w:r w:rsidR="005A0436" w:rsidRPr="00DA0AFB">
        <w:rPr>
          <w:rFonts w:cstheme="minorHAnsi"/>
        </w:rPr>
        <w:t>x1</w:t>
      </w:r>
      <w:r w:rsidR="001116A2" w:rsidRPr="00DA0AFB">
        <w:rPr>
          <w:rFonts w:cstheme="minorHAnsi"/>
        </w:rPr>
        <w:t>1</w:t>
      </w:r>
    </w:p>
    <w:p w14:paraId="023FF2ED" w14:textId="1E34C71A" w:rsidR="00615A82" w:rsidRPr="004671EB" w:rsidRDefault="001116A2" w:rsidP="00DA4E6E">
      <w:pPr>
        <w:pStyle w:val="Bezmezer"/>
        <w:rPr>
          <w:rFonts w:cstheme="minorHAnsi"/>
        </w:rPr>
      </w:pPr>
      <w:r w:rsidRPr="004671EB">
        <w:rPr>
          <w:rFonts w:cstheme="minorHAnsi"/>
        </w:rPr>
        <w:tab/>
      </w:r>
      <w:r w:rsidRPr="004671EB">
        <w:rPr>
          <w:rFonts w:cstheme="minorHAnsi"/>
        </w:rPr>
        <w:tab/>
      </w:r>
      <w:r w:rsidRPr="004671EB">
        <w:rPr>
          <w:rFonts w:cstheme="minorHAnsi"/>
        </w:rPr>
        <w:tab/>
      </w:r>
    </w:p>
    <w:p w14:paraId="6A572637" w14:textId="0DCE76E8" w:rsidR="00DB3CAD" w:rsidRDefault="00DB3CAD" w:rsidP="00DB3CAD">
      <w:pPr>
        <w:pStyle w:val="Bezmezer"/>
        <w:rPr>
          <w:rFonts w:cstheme="minorHAnsi"/>
        </w:rPr>
      </w:pPr>
    </w:p>
    <w:p w14:paraId="44B45C47" w14:textId="77777777" w:rsidR="00B069D7" w:rsidRPr="004671EB" w:rsidRDefault="00B069D7" w:rsidP="00DB3CAD">
      <w:pPr>
        <w:pStyle w:val="Bezmezer"/>
        <w:rPr>
          <w:rFonts w:cstheme="minorHAnsi"/>
        </w:rPr>
      </w:pPr>
    </w:p>
    <w:p w14:paraId="2C620E0F" w14:textId="77777777" w:rsidR="00B12962" w:rsidRPr="004671EB" w:rsidRDefault="009D1068" w:rsidP="00B12962">
      <w:pPr>
        <w:rPr>
          <w:rStyle w:val="Zdraznnintenzivn"/>
          <w:rFonts w:cstheme="minorHAnsi"/>
          <w:color w:val="auto"/>
        </w:rPr>
      </w:pPr>
      <w:r w:rsidRPr="004671EB">
        <w:rPr>
          <w:rStyle w:val="Zdraznnintenzivn"/>
          <w:rFonts w:cstheme="minorHAnsi"/>
          <w:color w:val="auto"/>
        </w:rPr>
        <w:lastRenderedPageBreak/>
        <w:t>Tabulka –</w:t>
      </w:r>
      <w:r w:rsidR="00B12962" w:rsidRPr="004671EB">
        <w:rPr>
          <w:rStyle w:val="Zdraznnintenzivn"/>
          <w:rFonts w:cstheme="minorHAnsi"/>
          <w:color w:val="auto"/>
        </w:rPr>
        <w:t xml:space="preserve"> Definované potrubní třídy pro médium ropa v MERO </w:t>
      </w:r>
      <w:r w:rsidRPr="004671EB">
        <w:rPr>
          <w:rStyle w:val="Zdraznnintenzivn"/>
          <w:rFonts w:cstheme="minorHAnsi"/>
          <w:color w:val="auto"/>
        </w:rPr>
        <w:t>ČR, a.s.</w:t>
      </w:r>
    </w:p>
    <w:tbl>
      <w:tblPr>
        <w:tblStyle w:val="Mkatabulky"/>
        <w:tblW w:w="0" w:type="auto"/>
        <w:tblInd w:w="113" w:type="dxa"/>
        <w:tblLook w:val="04A0" w:firstRow="1" w:lastRow="0" w:firstColumn="1" w:lastColumn="0" w:noHBand="0" w:noVBand="1"/>
      </w:tblPr>
      <w:tblGrid>
        <w:gridCol w:w="1842"/>
        <w:gridCol w:w="1842"/>
        <w:gridCol w:w="1842"/>
        <w:gridCol w:w="1386"/>
        <w:gridCol w:w="1843"/>
      </w:tblGrid>
      <w:tr w:rsidR="00F874D6" w:rsidRPr="00ED487A" w14:paraId="205A1B54" w14:textId="77777777" w:rsidTr="00F874D6">
        <w:tc>
          <w:tcPr>
            <w:tcW w:w="1842" w:type="dxa"/>
          </w:tcPr>
          <w:p w14:paraId="7CDD20C2" w14:textId="77777777" w:rsidR="00F874D6" w:rsidRPr="00ED487A" w:rsidRDefault="00F874D6" w:rsidP="0031673E">
            <w:pPr>
              <w:rPr>
                <w:rFonts w:cstheme="minorHAnsi"/>
              </w:rPr>
            </w:pPr>
            <w:r w:rsidRPr="00ED487A">
              <w:rPr>
                <w:rFonts w:cstheme="minorHAnsi"/>
              </w:rPr>
              <w:t>Místo výskytu</w:t>
            </w:r>
          </w:p>
        </w:tc>
        <w:tc>
          <w:tcPr>
            <w:tcW w:w="1842" w:type="dxa"/>
          </w:tcPr>
          <w:p w14:paraId="4A3E9D79" w14:textId="77777777" w:rsidR="00F874D6" w:rsidRPr="00ED487A" w:rsidRDefault="00F874D6" w:rsidP="0031673E">
            <w:pPr>
              <w:rPr>
                <w:rFonts w:cstheme="minorHAnsi"/>
              </w:rPr>
            </w:pPr>
            <w:r w:rsidRPr="00ED487A">
              <w:rPr>
                <w:rFonts w:cstheme="minorHAnsi"/>
              </w:rPr>
              <w:t>Označení potrubní třídy</w:t>
            </w:r>
          </w:p>
        </w:tc>
        <w:tc>
          <w:tcPr>
            <w:tcW w:w="1842" w:type="dxa"/>
          </w:tcPr>
          <w:p w14:paraId="5F2C137B" w14:textId="77777777" w:rsidR="00F874D6" w:rsidRPr="00ED487A" w:rsidRDefault="00F874D6" w:rsidP="0031673E">
            <w:pPr>
              <w:rPr>
                <w:rFonts w:cstheme="minorHAnsi"/>
              </w:rPr>
            </w:pPr>
            <w:r w:rsidRPr="00ED487A">
              <w:rPr>
                <w:rFonts w:cstheme="minorHAnsi"/>
              </w:rPr>
              <w:t>Rozsah teplot</w:t>
            </w:r>
          </w:p>
        </w:tc>
        <w:tc>
          <w:tcPr>
            <w:tcW w:w="1386" w:type="dxa"/>
          </w:tcPr>
          <w:p w14:paraId="38F43E6F" w14:textId="77777777" w:rsidR="00F874D6" w:rsidRPr="00ED487A" w:rsidRDefault="00F874D6" w:rsidP="0031673E">
            <w:pPr>
              <w:rPr>
                <w:rFonts w:cstheme="minorHAnsi"/>
              </w:rPr>
            </w:pPr>
            <w:r w:rsidRPr="00ED487A">
              <w:rPr>
                <w:rFonts w:cstheme="minorHAnsi"/>
              </w:rPr>
              <w:t>PN</w:t>
            </w:r>
          </w:p>
        </w:tc>
        <w:tc>
          <w:tcPr>
            <w:tcW w:w="1843" w:type="dxa"/>
          </w:tcPr>
          <w:p w14:paraId="0D0BFF9E" w14:textId="77777777" w:rsidR="00F874D6" w:rsidRPr="00ED487A" w:rsidRDefault="00F874D6" w:rsidP="0031673E">
            <w:pPr>
              <w:rPr>
                <w:rFonts w:cstheme="minorHAnsi"/>
              </w:rPr>
            </w:pPr>
            <w:r w:rsidRPr="00ED487A">
              <w:rPr>
                <w:rFonts w:cstheme="minorHAnsi"/>
              </w:rPr>
              <w:t>Materiál potrubí</w:t>
            </w:r>
          </w:p>
        </w:tc>
      </w:tr>
      <w:tr w:rsidR="00F874D6" w:rsidRPr="00ED487A" w14:paraId="77825976" w14:textId="77777777" w:rsidTr="00F874D6">
        <w:tc>
          <w:tcPr>
            <w:tcW w:w="1842" w:type="dxa"/>
          </w:tcPr>
          <w:p w14:paraId="3BD73192" w14:textId="77777777" w:rsidR="00F874D6" w:rsidRPr="00ED487A" w:rsidRDefault="00F874D6" w:rsidP="0031673E">
            <w:pPr>
              <w:rPr>
                <w:rFonts w:cstheme="minorHAnsi"/>
              </w:rPr>
            </w:pPr>
            <w:r w:rsidRPr="00ED487A">
              <w:rPr>
                <w:rFonts w:cstheme="minorHAnsi"/>
              </w:rPr>
              <w:t>CTR</w:t>
            </w:r>
          </w:p>
        </w:tc>
        <w:tc>
          <w:tcPr>
            <w:tcW w:w="1842" w:type="dxa"/>
          </w:tcPr>
          <w:p w14:paraId="49956F87" w14:textId="5650E04D" w:rsidR="00F874D6" w:rsidRPr="00ED487A" w:rsidRDefault="00F874D6" w:rsidP="0031673E">
            <w:pPr>
              <w:rPr>
                <w:rFonts w:cstheme="minorHAnsi"/>
              </w:rPr>
            </w:pPr>
            <w:r w:rsidRPr="00ED487A">
              <w:rPr>
                <w:rFonts w:cstheme="minorHAnsi"/>
              </w:rPr>
              <w:t>AFB</w:t>
            </w:r>
            <w:r w:rsidR="00CE36AC" w:rsidRPr="00ED487A">
              <w:rPr>
                <w:rFonts w:cstheme="minorHAnsi"/>
              </w:rPr>
              <w:t xml:space="preserve"> </w:t>
            </w:r>
            <w:r w:rsidR="005E7AF2" w:rsidRPr="00ED487A">
              <w:rPr>
                <w:rFonts w:cstheme="minorHAnsi"/>
              </w:rPr>
              <w:t>- AFA</w:t>
            </w:r>
          </w:p>
        </w:tc>
        <w:tc>
          <w:tcPr>
            <w:tcW w:w="1842" w:type="dxa"/>
          </w:tcPr>
          <w:p w14:paraId="04E45E72" w14:textId="77777777" w:rsidR="00F874D6" w:rsidRPr="00ED487A" w:rsidRDefault="00F874D6" w:rsidP="0031673E">
            <w:pPr>
              <w:rPr>
                <w:rFonts w:cstheme="minorHAnsi"/>
              </w:rPr>
            </w:pPr>
            <w:r w:rsidRPr="00ED487A">
              <w:rPr>
                <w:rFonts w:cstheme="minorHAnsi"/>
              </w:rPr>
              <w:t>-29°C až 200°C</w:t>
            </w:r>
          </w:p>
        </w:tc>
        <w:tc>
          <w:tcPr>
            <w:tcW w:w="1386" w:type="dxa"/>
          </w:tcPr>
          <w:p w14:paraId="4807EB11" w14:textId="77777777" w:rsidR="00F874D6" w:rsidRPr="00ED487A" w:rsidRDefault="00F874D6" w:rsidP="0031673E">
            <w:pPr>
              <w:rPr>
                <w:rFonts w:cstheme="minorHAnsi"/>
              </w:rPr>
            </w:pPr>
            <w:r w:rsidRPr="00ED487A">
              <w:rPr>
                <w:rFonts w:cstheme="minorHAnsi"/>
              </w:rPr>
              <w:t>16 MPa</w:t>
            </w:r>
          </w:p>
        </w:tc>
        <w:tc>
          <w:tcPr>
            <w:tcW w:w="1843" w:type="dxa"/>
          </w:tcPr>
          <w:p w14:paraId="72D1D918" w14:textId="77777777" w:rsidR="00F874D6" w:rsidRPr="00ED487A" w:rsidRDefault="00F874D6" w:rsidP="0031673E">
            <w:pPr>
              <w:rPr>
                <w:rFonts w:cstheme="minorHAnsi"/>
              </w:rPr>
            </w:pPr>
            <w:r w:rsidRPr="00ED487A">
              <w:rPr>
                <w:rFonts w:cstheme="minorHAnsi"/>
              </w:rPr>
              <w:t>11 369.1</w:t>
            </w:r>
          </w:p>
        </w:tc>
      </w:tr>
    </w:tbl>
    <w:p w14:paraId="5D9E1337" w14:textId="77777777" w:rsidR="00184471" w:rsidRPr="004671EB" w:rsidRDefault="00184471" w:rsidP="00B12962">
      <w:pPr>
        <w:autoSpaceDE w:val="0"/>
        <w:autoSpaceDN w:val="0"/>
        <w:adjustRightInd w:val="0"/>
        <w:spacing w:after="0" w:line="240" w:lineRule="auto"/>
        <w:rPr>
          <w:rFonts w:cstheme="minorHAnsi"/>
        </w:rPr>
      </w:pPr>
    </w:p>
    <w:p w14:paraId="1453FB9A" w14:textId="4D79E3EE" w:rsidR="0069672F" w:rsidRPr="008C6788" w:rsidRDefault="003B1B73" w:rsidP="0013478E">
      <w:pPr>
        <w:autoSpaceDE w:val="0"/>
        <w:autoSpaceDN w:val="0"/>
        <w:adjustRightInd w:val="0"/>
        <w:spacing w:before="120" w:after="120" w:line="240" w:lineRule="auto"/>
        <w:jc w:val="both"/>
        <w:rPr>
          <w:rFonts w:cstheme="minorHAnsi"/>
        </w:rPr>
      </w:pPr>
      <w:r w:rsidRPr="00ED487A">
        <w:rPr>
          <w:rFonts w:cstheme="minorHAnsi"/>
        </w:rPr>
        <w:t xml:space="preserve">Původní </w:t>
      </w:r>
      <w:r w:rsidR="0067174A" w:rsidRPr="00ED487A">
        <w:rPr>
          <w:rFonts w:cstheme="minorHAnsi"/>
        </w:rPr>
        <w:t xml:space="preserve">Materiál </w:t>
      </w:r>
      <w:r w:rsidR="002E36FD" w:rsidRPr="00C66F27">
        <w:rPr>
          <w:rFonts w:cstheme="minorHAnsi"/>
        </w:rPr>
        <w:t>potrubí 11369.1</w:t>
      </w:r>
      <w:r w:rsidR="00B12962" w:rsidRPr="00C66F27">
        <w:rPr>
          <w:rFonts w:cstheme="minorHAnsi"/>
        </w:rPr>
        <w:t xml:space="preserve"> </w:t>
      </w:r>
      <w:r w:rsidRPr="00C66F27">
        <w:rPr>
          <w:rFonts w:cstheme="minorHAnsi"/>
        </w:rPr>
        <w:t xml:space="preserve">bude </w:t>
      </w:r>
      <w:r w:rsidR="002E36FD" w:rsidRPr="00C66F27">
        <w:rPr>
          <w:rFonts w:cstheme="minorHAnsi"/>
        </w:rPr>
        <w:t>nahrazen materiálem P</w:t>
      </w:r>
      <w:r w:rsidR="0013478E" w:rsidRPr="00C66F27">
        <w:rPr>
          <w:rFonts w:cstheme="minorHAnsi"/>
        </w:rPr>
        <w:t xml:space="preserve">275NL1, </w:t>
      </w:r>
      <w:r w:rsidRPr="00C66F27">
        <w:rPr>
          <w:rFonts w:cstheme="minorHAnsi"/>
        </w:rPr>
        <w:t xml:space="preserve">nebo </w:t>
      </w:r>
      <w:r w:rsidR="0013478E" w:rsidRPr="008C6788">
        <w:rPr>
          <w:rFonts w:cstheme="minorHAnsi"/>
        </w:rPr>
        <w:t>P355NL1</w:t>
      </w:r>
      <w:r w:rsidR="008A769E" w:rsidRPr="008C6788">
        <w:rPr>
          <w:rFonts w:cstheme="minorHAnsi"/>
        </w:rPr>
        <w:t>.</w:t>
      </w:r>
    </w:p>
    <w:p w14:paraId="74E7F585" w14:textId="582A12C0" w:rsidR="0013478E" w:rsidRPr="008C6788" w:rsidRDefault="0013478E" w:rsidP="0013478E">
      <w:pPr>
        <w:autoSpaceDE w:val="0"/>
        <w:autoSpaceDN w:val="0"/>
        <w:adjustRightInd w:val="0"/>
        <w:spacing w:before="120" w:after="120" w:line="240" w:lineRule="auto"/>
        <w:jc w:val="both"/>
        <w:rPr>
          <w:rFonts w:cstheme="minorHAnsi"/>
        </w:rPr>
      </w:pPr>
      <w:r w:rsidRPr="008C6788">
        <w:rPr>
          <w:rFonts w:cstheme="minorHAnsi"/>
        </w:rPr>
        <w:t xml:space="preserve">Trubky budou </w:t>
      </w:r>
      <w:r w:rsidR="006F7C97" w:rsidRPr="008C6788">
        <w:rPr>
          <w:rFonts w:cstheme="minorHAnsi"/>
        </w:rPr>
        <w:t>bezešvé nebo podélně svařované</w:t>
      </w:r>
      <w:r w:rsidR="008A769E" w:rsidRPr="008C6788">
        <w:rPr>
          <w:rFonts w:cstheme="minorHAnsi"/>
        </w:rPr>
        <w:t>.</w:t>
      </w:r>
    </w:p>
    <w:p w14:paraId="2C29CD22" w14:textId="77777777" w:rsidR="00A32EF8" w:rsidRPr="007713E5" w:rsidRDefault="00A32EF8" w:rsidP="0013478E">
      <w:pPr>
        <w:autoSpaceDE w:val="0"/>
        <w:autoSpaceDN w:val="0"/>
        <w:adjustRightInd w:val="0"/>
        <w:spacing w:before="120" w:after="120" w:line="240" w:lineRule="auto"/>
        <w:jc w:val="both"/>
        <w:rPr>
          <w:rFonts w:cstheme="minorHAnsi"/>
        </w:rPr>
      </w:pPr>
    </w:p>
    <w:p w14:paraId="5AAF6905" w14:textId="0BE9E7E3" w:rsidR="004610AB" w:rsidRPr="00DA0AFB" w:rsidRDefault="005D1FE8" w:rsidP="00B069D7">
      <w:pPr>
        <w:autoSpaceDE w:val="0"/>
        <w:autoSpaceDN w:val="0"/>
        <w:adjustRightInd w:val="0"/>
        <w:spacing w:before="120" w:after="120" w:line="240" w:lineRule="auto"/>
        <w:rPr>
          <w:rFonts w:cstheme="minorHAnsi"/>
          <w:b/>
          <w:sz w:val="28"/>
          <w:szCs w:val="28"/>
          <w:u w:val="single"/>
        </w:rPr>
      </w:pPr>
      <w:r w:rsidRPr="00DA0AFB">
        <w:rPr>
          <w:rFonts w:cstheme="minorHAnsi"/>
          <w:b/>
          <w:sz w:val="28"/>
          <w:szCs w:val="28"/>
          <w:u w:val="single"/>
        </w:rPr>
        <w:t xml:space="preserve">Spojovací </w:t>
      </w:r>
      <w:r w:rsidR="00C73E35" w:rsidRPr="00DA0AFB">
        <w:rPr>
          <w:rFonts w:cstheme="minorHAnsi"/>
          <w:b/>
          <w:sz w:val="28"/>
          <w:szCs w:val="28"/>
          <w:u w:val="single"/>
        </w:rPr>
        <w:t>materiál</w:t>
      </w:r>
    </w:p>
    <w:p w14:paraId="7FBA5CD0" w14:textId="15E23BC1" w:rsidR="00FE716C" w:rsidRPr="00DA0AFB" w:rsidRDefault="00FE716C" w:rsidP="004F783B">
      <w:pPr>
        <w:pStyle w:val="Bezmezer"/>
        <w:rPr>
          <w:rFonts w:cstheme="minorHAnsi"/>
        </w:rPr>
      </w:pPr>
      <w:r w:rsidRPr="00DA0AFB">
        <w:rPr>
          <w:rFonts w:cstheme="minorHAnsi"/>
        </w:rPr>
        <w:t>Dodaný spojovací materiál musí splňovat následující požadavky</w:t>
      </w:r>
      <w:r w:rsidR="008A769E" w:rsidRPr="00DA0AFB">
        <w:rPr>
          <w:rFonts w:cstheme="minorHAnsi"/>
        </w:rPr>
        <w:t>:</w:t>
      </w:r>
      <w:r w:rsidRPr="00DA0AFB">
        <w:rPr>
          <w:rFonts w:cstheme="minorHAnsi"/>
        </w:rPr>
        <w:t xml:space="preserve"> </w:t>
      </w:r>
    </w:p>
    <w:p w14:paraId="2B87821D" w14:textId="77777777" w:rsidR="004F783B" w:rsidRPr="004671EB" w:rsidRDefault="004F783B" w:rsidP="004F783B">
      <w:pPr>
        <w:pStyle w:val="Bezmezer"/>
        <w:rPr>
          <w:rFonts w:cstheme="minorHAnsi"/>
        </w:rPr>
      </w:pPr>
    </w:p>
    <w:p w14:paraId="08975167" w14:textId="77777777" w:rsidR="00FE716C" w:rsidRPr="004671EB" w:rsidRDefault="00FE716C" w:rsidP="00B069D7">
      <w:pPr>
        <w:pStyle w:val="Bezmezer"/>
        <w:numPr>
          <w:ilvl w:val="0"/>
          <w:numId w:val="26"/>
        </w:numPr>
        <w:ind w:left="284" w:hanging="284"/>
        <w:rPr>
          <w:rFonts w:cstheme="minorHAnsi"/>
        </w:rPr>
      </w:pPr>
      <w:r w:rsidRPr="004671EB">
        <w:rPr>
          <w:rFonts w:cstheme="minorHAnsi"/>
        </w:rPr>
        <w:t xml:space="preserve">šrouby dle ČSN EN ISO 4014, materiál šroubů – pevnostní třída </w:t>
      </w:r>
      <w:r w:rsidR="00131021" w:rsidRPr="004671EB">
        <w:rPr>
          <w:rFonts w:cstheme="minorHAnsi"/>
        </w:rPr>
        <w:t xml:space="preserve">8.8 </w:t>
      </w:r>
    </w:p>
    <w:p w14:paraId="301A9F1B" w14:textId="77777777" w:rsidR="00FE716C" w:rsidRPr="004671EB" w:rsidRDefault="00FE716C" w:rsidP="00B069D7">
      <w:pPr>
        <w:pStyle w:val="Bezmezer"/>
        <w:numPr>
          <w:ilvl w:val="0"/>
          <w:numId w:val="26"/>
        </w:numPr>
        <w:ind w:left="284" w:hanging="284"/>
        <w:rPr>
          <w:rFonts w:cstheme="minorHAnsi"/>
        </w:rPr>
      </w:pPr>
      <w:r w:rsidRPr="004671EB">
        <w:rPr>
          <w:rFonts w:cstheme="minorHAnsi"/>
        </w:rPr>
        <w:t xml:space="preserve">matice dle ČSN EN ISO 4033, materiál </w:t>
      </w:r>
      <w:r w:rsidR="004F783B" w:rsidRPr="004671EB">
        <w:rPr>
          <w:rFonts w:cstheme="minorHAnsi"/>
        </w:rPr>
        <w:t>matic – pevnostní</w:t>
      </w:r>
      <w:r w:rsidRPr="004671EB">
        <w:rPr>
          <w:rFonts w:cstheme="minorHAnsi"/>
        </w:rPr>
        <w:t xml:space="preserve"> třída 8</w:t>
      </w:r>
    </w:p>
    <w:p w14:paraId="08569B9D" w14:textId="77777777" w:rsidR="00FE716C" w:rsidRPr="004671EB" w:rsidRDefault="00FE716C" w:rsidP="00B069D7">
      <w:pPr>
        <w:pStyle w:val="Bezmezer"/>
        <w:numPr>
          <w:ilvl w:val="0"/>
          <w:numId w:val="26"/>
        </w:numPr>
        <w:ind w:left="284" w:hanging="284"/>
        <w:rPr>
          <w:rFonts w:cstheme="minorHAnsi"/>
        </w:rPr>
      </w:pPr>
      <w:r w:rsidRPr="004671EB">
        <w:rPr>
          <w:rFonts w:cstheme="minorHAnsi"/>
        </w:rPr>
        <w:t>podložky dle ČSN 021702.1 – nově ČSN EN ISO 7090, ČSN EN ISO 7089</w:t>
      </w:r>
    </w:p>
    <w:p w14:paraId="7D9C907A" w14:textId="77777777" w:rsidR="00FE716C" w:rsidRPr="004671EB" w:rsidRDefault="00FE716C" w:rsidP="00B069D7">
      <w:pPr>
        <w:pStyle w:val="Bezmezer"/>
        <w:numPr>
          <w:ilvl w:val="0"/>
          <w:numId w:val="26"/>
        </w:numPr>
        <w:ind w:left="284" w:hanging="284"/>
        <w:rPr>
          <w:rFonts w:cstheme="minorHAnsi"/>
        </w:rPr>
      </w:pPr>
      <w:r w:rsidRPr="004671EB">
        <w:rPr>
          <w:rFonts w:cstheme="minorHAnsi"/>
        </w:rPr>
        <w:t>délka šroubů musí být taková, že vyčnívá min. o 3 závity a max. o 5 závitů za hranu matice</w:t>
      </w:r>
    </w:p>
    <w:p w14:paraId="7A5F8C3B" w14:textId="77777777" w:rsidR="00FE716C" w:rsidRPr="004671EB" w:rsidRDefault="00FE716C" w:rsidP="00B069D7">
      <w:pPr>
        <w:pStyle w:val="Bezmezer"/>
        <w:numPr>
          <w:ilvl w:val="0"/>
          <w:numId w:val="26"/>
        </w:numPr>
        <w:ind w:left="284" w:hanging="284"/>
        <w:rPr>
          <w:rFonts w:cstheme="minorHAnsi"/>
        </w:rPr>
      </w:pPr>
      <w:r w:rsidRPr="004671EB">
        <w:rPr>
          <w:rFonts w:cstheme="minorHAnsi"/>
        </w:rPr>
        <w:t>všechny spojovací komponenty musí být s povrchovou úpravou zinkování</w:t>
      </w:r>
    </w:p>
    <w:p w14:paraId="390BCEBA" w14:textId="6361AF0B" w:rsidR="000F40F6" w:rsidRPr="004671EB" w:rsidRDefault="00FE716C" w:rsidP="00B069D7">
      <w:pPr>
        <w:pStyle w:val="Bezmezer"/>
        <w:numPr>
          <w:ilvl w:val="0"/>
          <w:numId w:val="26"/>
        </w:numPr>
        <w:ind w:left="284" w:hanging="284"/>
        <w:rPr>
          <w:rFonts w:cstheme="minorHAnsi"/>
        </w:rPr>
      </w:pPr>
      <w:r w:rsidRPr="004671EB">
        <w:rPr>
          <w:rFonts w:cstheme="minorHAnsi"/>
        </w:rPr>
        <w:t>požadovaný atest spojovacího materiálu je EN 10204-3.1</w:t>
      </w:r>
    </w:p>
    <w:p w14:paraId="01D08776" w14:textId="77777777" w:rsidR="0013422E" w:rsidRPr="004671EB" w:rsidRDefault="0013422E" w:rsidP="005A0436">
      <w:pPr>
        <w:autoSpaceDE w:val="0"/>
        <w:autoSpaceDN w:val="0"/>
        <w:adjustRightInd w:val="0"/>
        <w:spacing w:before="120" w:after="120" w:line="240" w:lineRule="auto"/>
        <w:jc w:val="both"/>
        <w:rPr>
          <w:rFonts w:cstheme="minorHAnsi"/>
        </w:rPr>
      </w:pPr>
    </w:p>
    <w:p w14:paraId="15067FAD" w14:textId="77777777" w:rsidR="009C5485" w:rsidRPr="004671EB" w:rsidRDefault="009C5485" w:rsidP="00B069D7">
      <w:pPr>
        <w:autoSpaceDE w:val="0"/>
        <w:autoSpaceDN w:val="0"/>
        <w:adjustRightInd w:val="0"/>
        <w:spacing w:before="120" w:after="120" w:line="240" w:lineRule="auto"/>
        <w:rPr>
          <w:rFonts w:cstheme="minorHAnsi"/>
          <w:b/>
          <w:sz w:val="28"/>
          <w:szCs w:val="28"/>
          <w:u w:val="single"/>
        </w:rPr>
      </w:pPr>
      <w:r w:rsidRPr="004671EB">
        <w:rPr>
          <w:rFonts w:cstheme="minorHAnsi"/>
          <w:b/>
          <w:sz w:val="28"/>
          <w:szCs w:val="28"/>
          <w:u w:val="single"/>
        </w:rPr>
        <w:t>Přivařovací příruba</w:t>
      </w:r>
    </w:p>
    <w:p w14:paraId="355CDBFA" w14:textId="4515F444" w:rsidR="00592F6C" w:rsidRPr="00C66F27" w:rsidRDefault="00592F6C" w:rsidP="00592F6C">
      <w:pPr>
        <w:pStyle w:val="Bezmezer"/>
        <w:rPr>
          <w:rFonts w:cstheme="minorHAnsi"/>
        </w:rPr>
      </w:pPr>
      <w:r w:rsidRPr="004671EB">
        <w:rPr>
          <w:rFonts w:cstheme="minorHAnsi"/>
        </w:rPr>
        <w:t xml:space="preserve">Příruba bude dodána z výroby s inspekčními certifikáty min 3.1 </w:t>
      </w:r>
      <w:r w:rsidRPr="00ED487A">
        <w:rPr>
          <w:rFonts w:cstheme="minorHAnsi"/>
        </w:rPr>
        <w:t>dle ČSN EN 1092-1</w:t>
      </w:r>
      <w:r w:rsidR="008A769E" w:rsidRPr="00C66F27">
        <w:rPr>
          <w:rFonts w:cstheme="minorHAnsi"/>
        </w:rPr>
        <w:t>.</w:t>
      </w:r>
    </w:p>
    <w:p w14:paraId="466FCE47" w14:textId="77777777" w:rsidR="00592F6C" w:rsidRPr="00C66F27" w:rsidRDefault="00592F6C" w:rsidP="00592F6C">
      <w:pPr>
        <w:pStyle w:val="Bezmezer"/>
        <w:rPr>
          <w:rFonts w:cstheme="minorHAnsi"/>
        </w:rPr>
      </w:pPr>
    </w:p>
    <w:p w14:paraId="4A494612" w14:textId="77777777" w:rsidR="00592F6C" w:rsidRPr="008C6788" w:rsidRDefault="00592F6C" w:rsidP="00592F6C">
      <w:pPr>
        <w:pStyle w:val="Bezmezer"/>
        <w:rPr>
          <w:rFonts w:cstheme="minorHAnsi"/>
        </w:rPr>
      </w:pPr>
      <w:r w:rsidRPr="008C6788">
        <w:rPr>
          <w:rFonts w:cstheme="minorHAnsi"/>
        </w:rPr>
        <w:t>Specifikace</w:t>
      </w:r>
      <w:r w:rsidR="00AA5BB6" w:rsidRPr="008C6788">
        <w:rPr>
          <w:rFonts w:cstheme="minorHAnsi"/>
        </w:rPr>
        <w:t>:</w:t>
      </w:r>
    </w:p>
    <w:p w14:paraId="7811F6EE" w14:textId="466B4542" w:rsidR="00592F6C" w:rsidRPr="008C6788" w:rsidRDefault="00592F6C" w:rsidP="00592F6C">
      <w:pPr>
        <w:pStyle w:val="Bezmezer"/>
        <w:rPr>
          <w:rFonts w:cstheme="minorHAnsi"/>
        </w:rPr>
      </w:pPr>
      <w:r w:rsidRPr="008C6788">
        <w:rPr>
          <w:rFonts w:cstheme="minorHAnsi"/>
        </w:rPr>
        <w:t>Typ - 11 /B</w:t>
      </w:r>
      <w:r w:rsidR="00154BA5" w:rsidRPr="008C6788">
        <w:rPr>
          <w:rFonts w:cstheme="minorHAnsi"/>
        </w:rPr>
        <w:t xml:space="preserve"> </w:t>
      </w:r>
      <w:r w:rsidR="00154BA5" w:rsidRPr="008C6788">
        <w:rPr>
          <w:rFonts w:cstheme="minorHAnsi"/>
        </w:rPr>
        <w:tab/>
        <w:t>DN200 PN16</w:t>
      </w:r>
    </w:p>
    <w:p w14:paraId="40DF294B" w14:textId="13876BB7" w:rsidR="00541AF8" w:rsidRPr="007713E5" w:rsidRDefault="00541AF8" w:rsidP="00541AF8">
      <w:pPr>
        <w:pStyle w:val="Bezmezer"/>
        <w:rPr>
          <w:rFonts w:cstheme="minorHAnsi"/>
        </w:rPr>
      </w:pPr>
      <w:r w:rsidRPr="007713E5">
        <w:rPr>
          <w:rFonts w:cstheme="minorHAnsi"/>
        </w:rPr>
        <w:t xml:space="preserve">Typ - 11 /B </w:t>
      </w:r>
      <w:r w:rsidRPr="007713E5">
        <w:rPr>
          <w:rFonts w:cstheme="minorHAnsi"/>
        </w:rPr>
        <w:tab/>
        <w:t>DN40 PN40</w:t>
      </w:r>
    </w:p>
    <w:p w14:paraId="22572674" w14:textId="77777777" w:rsidR="00797697" w:rsidRPr="00DA0AFB" w:rsidRDefault="00797697" w:rsidP="00803B3F">
      <w:pPr>
        <w:pStyle w:val="Bezmezer"/>
        <w:rPr>
          <w:rFonts w:cstheme="minorHAnsi"/>
        </w:rPr>
      </w:pPr>
    </w:p>
    <w:p w14:paraId="46780BEA" w14:textId="611E422A" w:rsidR="00592F6C" w:rsidRPr="00DA0AFB" w:rsidRDefault="00AA5BB6" w:rsidP="00592F6C">
      <w:pPr>
        <w:pStyle w:val="Bezmezer"/>
        <w:rPr>
          <w:rFonts w:cstheme="minorHAnsi"/>
        </w:rPr>
      </w:pPr>
      <w:r w:rsidRPr="00DA0AFB">
        <w:rPr>
          <w:rFonts w:cstheme="minorHAnsi"/>
        </w:rPr>
        <w:t>Materiál příruby bude ze stejného materiálu jako nové potrubí</w:t>
      </w:r>
      <w:r w:rsidR="008A769E" w:rsidRPr="00DA0AFB">
        <w:rPr>
          <w:rFonts w:cstheme="minorHAnsi"/>
        </w:rPr>
        <w:t>.</w:t>
      </w:r>
    </w:p>
    <w:p w14:paraId="43ADC49D" w14:textId="3B7C8BC7" w:rsidR="00AA5BB6" w:rsidRPr="004671EB" w:rsidRDefault="00AA5BB6" w:rsidP="00592F6C">
      <w:pPr>
        <w:pStyle w:val="Bezmezer"/>
        <w:rPr>
          <w:rFonts w:cstheme="minorHAnsi"/>
        </w:rPr>
      </w:pPr>
    </w:p>
    <w:p w14:paraId="58CC3B90" w14:textId="6116DC80" w:rsidR="005E7AF2" w:rsidRPr="004671EB" w:rsidRDefault="00DD2DEC" w:rsidP="00D20950">
      <w:pPr>
        <w:pStyle w:val="Bezmezer"/>
        <w:rPr>
          <w:rFonts w:cstheme="minorHAnsi"/>
        </w:rPr>
      </w:pPr>
      <w:r w:rsidRPr="004671EB">
        <w:rPr>
          <w:rFonts w:cstheme="minorHAnsi"/>
          <w:b/>
        </w:rPr>
        <w:t xml:space="preserve">Nátěrový </w:t>
      </w:r>
      <w:r w:rsidR="00010231" w:rsidRPr="004671EB">
        <w:rPr>
          <w:rFonts w:cstheme="minorHAnsi"/>
          <w:b/>
        </w:rPr>
        <w:t>systém</w:t>
      </w:r>
      <w:r w:rsidR="00010231" w:rsidRPr="004671EB">
        <w:rPr>
          <w:rFonts w:cstheme="minorHAnsi"/>
        </w:rPr>
        <w:t>:</w:t>
      </w:r>
      <w:r w:rsidRPr="004671EB">
        <w:rPr>
          <w:rFonts w:cstheme="minorHAnsi"/>
        </w:rPr>
        <w:t xml:space="preserve"> je požadován vícevrstvý vysokosušinový nátěrový systém pro vnější atmosféru s korozní agresivitou C3 se spolupůsobením ropných výparů, minimální DFT 250 μm odstín RAL 9002</w:t>
      </w:r>
      <w:r w:rsidR="008A769E" w:rsidRPr="004671EB">
        <w:rPr>
          <w:rFonts w:cstheme="minorHAnsi"/>
        </w:rPr>
        <w:t>.</w:t>
      </w:r>
    </w:p>
    <w:p w14:paraId="2A6818AF" w14:textId="77777777" w:rsidR="00B069D7" w:rsidRPr="00B069D7" w:rsidRDefault="00B069D7" w:rsidP="00B069D7">
      <w:pPr>
        <w:autoSpaceDE w:val="0"/>
        <w:autoSpaceDN w:val="0"/>
        <w:adjustRightInd w:val="0"/>
        <w:spacing w:before="120" w:after="120" w:line="240" w:lineRule="auto"/>
        <w:jc w:val="both"/>
        <w:rPr>
          <w:rFonts w:cstheme="minorHAnsi"/>
        </w:rPr>
      </w:pPr>
    </w:p>
    <w:p w14:paraId="62C132CC" w14:textId="5644D9E5" w:rsidR="002E42D6" w:rsidRPr="004671EB" w:rsidRDefault="009B5E06" w:rsidP="00B069D7">
      <w:pPr>
        <w:autoSpaceDE w:val="0"/>
        <w:autoSpaceDN w:val="0"/>
        <w:adjustRightInd w:val="0"/>
        <w:spacing w:before="120" w:after="120" w:line="240" w:lineRule="auto"/>
        <w:rPr>
          <w:rFonts w:cstheme="minorHAnsi"/>
          <w:b/>
          <w:sz w:val="28"/>
          <w:szCs w:val="28"/>
          <w:u w:val="single"/>
        </w:rPr>
      </w:pPr>
      <w:r w:rsidRPr="004671EB">
        <w:rPr>
          <w:rFonts w:cstheme="minorHAnsi"/>
          <w:b/>
          <w:sz w:val="28"/>
          <w:szCs w:val="28"/>
          <w:u w:val="single"/>
        </w:rPr>
        <w:t>Z</w:t>
      </w:r>
      <w:r w:rsidR="002E42D6" w:rsidRPr="004671EB">
        <w:rPr>
          <w:rFonts w:cstheme="minorHAnsi"/>
          <w:b/>
          <w:sz w:val="28"/>
          <w:szCs w:val="28"/>
          <w:u w:val="single"/>
        </w:rPr>
        <w:t>aslepovací příruba</w:t>
      </w:r>
    </w:p>
    <w:p w14:paraId="621E7A15" w14:textId="77777777" w:rsidR="004610AB" w:rsidRPr="004671EB" w:rsidRDefault="004610AB" w:rsidP="002E42D6">
      <w:pPr>
        <w:pStyle w:val="Bezmezer"/>
        <w:rPr>
          <w:rFonts w:cstheme="minorHAnsi"/>
        </w:rPr>
      </w:pPr>
      <w:r w:rsidRPr="004671EB">
        <w:rPr>
          <w:rFonts w:cstheme="minorHAnsi"/>
        </w:rPr>
        <w:t xml:space="preserve">Specifikace: </w:t>
      </w:r>
      <w:r w:rsidR="00DD73DF" w:rsidRPr="004671EB">
        <w:rPr>
          <w:rFonts w:cstheme="minorHAnsi"/>
        </w:rPr>
        <w:tab/>
      </w:r>
      <w:r w:rsidRPr="004671EB">
        <w:rPr>
          <w:rFonts w:cstheme="minorHAnsi"/>
        </w:rPr>
        <w:t>Typ05/B     DN200 PN16</w:t>
      </w:r>
    </w:p>
    <w:p w14:paraId="5FAE5B6E" w14:textId="77777777" w:rsidR="00CC4A5D" w:rsidRPr="004671EB" w:rsidRDefault="00CC4A5D" w:rsidP="002E42D6">
      <w:pPr>
        <w:pStyle w:val="Bezmezer"/>
        <w:rPr>
          <w:rFonts w:cstheme="minorHAnsi"/>
        </w:rPr>
      </w:pPr>
    </w:p>
    <w:p w14:paraId="3EF66314" w14:textId="77777777" w:rsidR="004610AB" w:rsidRPr="004671EB" w:rsidRDefault="004610AB" w:rsidP="002E42D6">
      <w:pPr>
        <w:pStyle w:val="Bezmezer"/>
        <w:rPr>
          <w:rFonts w:cstheme="minorHAnsi"/>
        </w:rPr>
      </w:pPr>
      <w:r w:rsidRPr="004671EB">
        <w:rPr>
          <w:rFonts w:cstheme="minorHAnsi"/>
        </w:rPr>
        <w:t>Materiál</w:t>
      </w:r>
      <w:r w:rsidR="0057667E" w:rsidRPr="004671EB">
        <w:rPr>
          <w:rFonts w:cstheme="minorHAnsi"/>
        </w:rPr>
        <w:t xml:space="preserve"> dle SO-PTŘ</w:t>
      </w:r>
      <w:r w:rsidR="0005710E" w:rsidRPr="004671EB">
        <w:rPr>
          <w:rFonts w:cstheme="minorHAnsi"/>
        </w:rPr>
        <w:t>-</w:t>
      </w:r>
      <w:r w:rsidR="0057667E" w:rsidRPr="004671EB">
        <w:rPr>
          <w:rFonts w:cstheme="minorHAnsi"/>
        </w:rPr>
        <w:t>07-9 potrubní třídy</w:t>
      </w:r>
      <w:r w:rsidR="005F04D5" w:rsidRPr="004671EB">
        <w:rPr>
          <w:rFonts w:cstheme="minorHAnsi"/>
        </w:rPr>
        <w:t xml:space="preserve"> AFA</w:t>
      </w:r>
    </w:p>
    <w:p w14:paraId="0D43C11F" w14:textId="77777777" w:rsidR="00592F6C" w:rsidRPr="004671EB" w:rsidRDefault="00592F6C" w:rsidP="00592F6C">
      <w:pPr>
        <w:pStyle w:val="Bezmezer"/>
        <w:rPr>
          <w:rFonts w:cstheme="minorHAnsi"/>
        </w:rPr>
      </w:pPr>
    </w:p>
    <w:p w14:paraId="7B548758" w14:textId="77777777" w:rsidR="00BA3EB7" w:rsidRPr="004671EB" w:rsidRDefault="004610AB" w:rsidP="002078A2">
      <w:pPr>
        <w:pStyle w:val="Bezmezer"/>
        <w:rPr>
          <w:rFonts w:cstheme="minorHAnsi"/>
        </w:rPr>
      </w:pPr>
      <w:r w:rsidRPr="004671EB">
        <w:rPr>
          <w:rFonts w:cstheme="minorHAnsi"/>
          <w:b/>
        </w:rPr>
        <w:t>Nátěrový systém</w:t>
      </w:r>
      <w:r w:rsidRPr="004671EB">
        <w:rPr>
          <w:rFonts w:cstheme="minorHAnsi"/>
        </w:rPr>
        <w:t>: je požadován vícevrstvý vysokosušinový nátěrový systém pro vnější atmosféru s korozní agresivitou C3 se spolupůsobením ropných výparů, minimální DFT 250 μm odstín RAL 9002</w:t>
      </w:r>
    </w:p>
    <w:p w14:paraId="74D926F0" w14:textId="77777777" w:rsidR="008065DA" w:rsidRPr="00B069D7" w:rsidRDefault="008065DA" w:rsidP="00B069D7">
      <w:pPr>
        <w:autoSpaceDE w:val="0"/>
        <w:autoSpaceDN w:val="0"/>
        <w:adjustRightInd w:val="0"/>
        <w:spacing w:before="120" w:after="120" w:line="240" w:lineRule="auto"/>
        <w:rPr>
          <w:rFonts w:cstheme="minorHAnsi"/>
          <w:b/>
          <w:sz w:val="28"/>
          <w:szCs w:val="28"/>
          <w:u w:val="single"/>
        </w:rPr>
      </w:pPr>
      <w:r w:rsidRPr="00B069D7">
        <w:rPr>
          <w:rFonts w:cstheme="minorHAnsi"/>
          <w:b/>
          <w:sz w:val="28"/>
          <w:szCs w:val="28"/>
          <w:u w:val="single"/>
        </w:rPr>
        <w:t>Těsnění</w:t>
      </w:r>
    </w:p>
    <w:p w14:paraId="28A6AFE4" w14:textId="77777777" w:rsidR="008065DA" w:rsidRPr="004671EB" w:rsidRDefault="008065DA" w:rsidP="00B069D7">
      <w:pPr>
        <w:pStyle w:val="Odstavecseseznamem"/>
        <w:numPr>
          <w:ilvl w:val="0"/>
          <w:numId w:val="25"/>
        </w:numPr>
        <w:autoSpaceDE w:val="0"/>
        <w:autoSpaceDN w:val="0"/>
        <w:adjustRightInd w:val="0"/>
        <w:spacing w:before="120" w:after="120" w:line="240" w:lineRule="auto"/>
        <w:ind w:left="284" w:hanging="284"/>
        <w:jc w:val="both"/>
        <w:rPr>
          <w:rFonts w:asciiTheme="minorHAnsi" w:hAnsiTheme="minorHAnsi" w:cstheme="minorHAnsi"/>
        </w:rPr>
      </w:pPr>
      <w:r w:rsidRPr="004671EB">
        <w:rPr>
          <w:rFonts w:asciiTheme="minorHAnsi" w:hAnsiTheme="minorHAnsi" w:cstheme="minorHAnsi"/>
        </w:rPr>
        <w:t xml:space="preserve">Spiratem 123 hrubá lišta nebo Novaphit SSTC </w:t>
      </w:r>
    </w:p>
    <w:p w14:paraId="1DB6767A" w14:textId="77777777" w:rsidR="008065DA" w:rsidRPr="004671EB" w:rsidRDefault="008065DA" w:rsidP="00B069D7">
      <w:pPr>
        <w:pStyle w:val="Odstavecseseznamem"/>
        <w:numPr>
          <w:ilvl w:val="0"/>
          <w:numId w:val="23"/>
        </w:numPr>
        <w:ind w:left="284" w:hanging="284"/>
        <w:rPr>
          <w:rFonts w:asciiTheme="minorHAnsi" w:hAnsiTheme="minorHAnsi" w:cstheme="minorHAnsi"/>
        </w:rPr>
      </w:pPr>
      <w:r w:rsidRPr="004671EB">
        <w:rPr>
          <w:rFonts w:asciiTheme="minorHAnsi" w:hAnsiTheme="minorHAnsi" w:cstheme="minorHAnsi"/>
        </w:rPr>
        <w:t>U těsnění bude požadovaný protokol o elektrostatických vlastnostech materiálu</w:t>
      </w:r>
    </w:p>
    <w:p w14:paraId="6515B49E" w14:textId="77777777" w:rsidR="00B069D7" w:rsidRDefault="00B069D7">
      <w:pPr>
        <w:rPr>
          <w:rFonts w:eastAsiaTheme="majorEastAsia" w:cstheme="minorHAnsi"/>
          <w:b/>
          <w:bCs/>
          <w:sz w:val="28"/>
          <w:szCs w:val="28"/>
          <w:u w:val="single"/>
        </w:rPr>
      </w:pPr>
      <w:r>
        <w:rPr>
          <w:rFonts w:cstheme="minorHAnsi"/>
          <w:sz w:val="28"/>
          <w:szCs w:val="28"/>
          <w:u w:val="single"/>
        </w:rPr>
        <w:br w:type="page"/>
      </w:r>
    </w:p>
    <w:p w14:paraId="0769E3EE" w14:textId="6B9C4526" w:rsidR="00D55AFC" w:rsidRPr="00B069D7" w:rsidRDefault="00D55AFC" w:rsidP="00B069D7">
      <w:pPr>
        <w:autoSpaceDE w:val="0"/>
        <w:autoSpaceDN w:val="0"/>
        <w:adjustRightInd w:val="0"/>
        <w:spacing w:before="120" w:after="120" w:line="240" w:lineRule="auto"/>
        <w:rPr>
          <w:rFonts w:cstheme="minorHAnsi"/>
          <w:b/>
          <w:sz w:val="28"/>
          <w:szCs w:val="28"/>
          <w:u w:val="single"/>
        </w:rPr>
      </w:pPr>
      <w:r w:rsidRPr="00B069D7">
        <w:rPr>
          <w:rFonts w:cstheme="minorHAnsi"/>
          <w:b/>
          <w:sz w:val="28"/>
          <w:szCs w:val="28"/>
          <w:u w:val="single"/>
        </w:rPr>
        <w:lastRenderedPageBreak/>
        <w:t>Uzemnění</w:t>
      </w:r>
    </w:p>
    <w:p w14:paraId="05564C59" w14:textId="77777777" w:rsidR="00D55AFC" w:rsidRPr="00DA0AFB" w:rsidRDefault="00D55AFC" w:rsidP="00B069D7">
      <w:pPr>
        <w:jc w:val="both"/>
        <w:rPr>
          <w:rFonts w:cstheme="minorHAnsi"/>
        </w:rPr>
      </w:pPr>
      <w:r w:rsidRPr="008C6788">
        <w:rPr>
          <w:rFonts w:cstheme="minorHAnsi"/>
        </w:rPr>
        <w:t xml:space="preserve">Potrubí se propojí </w:t>
      </w:r>
      <w:r w:rsidR="00DF0D0A" w:rsidRPr="008C6788">
        <w:rPr>
          <w:rFonts w:cstheme="minorHAnsi"/>
        </w:rPr>
        <w:t>s uzemněním na</w:t>
      </w:r>
      <w:r w:rsidRPr="008C6788">
        <w:rPr>
          <w:rFonts w:cstheme="minorHAnsi"/>
        </w:rPr>
        <w:t xml:space="preserve"> n</w:t>
      </w:r>
      <w:r w:rsidR="00DF0D0A" w:rsidRPr="008C6788">
        <w:rPr>
          <w:rFonts w:cstheme="minorHAnsi"/>
        </w:rPr>
        <w:t xml:space="preserve">ěkolika připojovacích </w:t>
      </w:r>
      <w:r w:rsidRPr="008C6788">
        <w:rPr>
          <w:rFonts w:cstheme="minorHAnsi"/>
        </w:rPr>
        <w:t>bodech</w:t>
      </w:r>
      <w:r w:rsidR="003A37E0" w:rsidRPr="008C6788">
        <w:rPr>
          <w:rFonts w:cstheme="minorHAnsi"/>
        </w:rPr>
        <w:t xml:space="preserve"> zemnícím drátem</w:t>
      </w:r>
      <w:r w:rsidR="002C7C8C" w:rsidRPr="008C6788">
        <w:rPr>
          <w:rFonts w:cstheme="minorHAnsi"/>
        </w:rPr>
        <w:t xml:space="preserve">. </w:t>
      </w:r>
      <w:r w:rsidR="005031B1" w:rsidRPr="008C6788">
        <w:rPr>
          <w:rFonts w:cstheme="minorHAnsi"/>
        </w:rPr>
        <w:t>Zemnící</w:t>
      </w:r>
      <w:r w:rsidR="002C7C8C" w:rsidRPr="008C6788">
        <w:rPr>
          <w:rFonts w:cstheme="minorHAnsi"/>
        </w:rPr>
        <w:t xml:space="preserve"> </w:t>
      </w:r>
      <w:r w:rsidR="003A37E0" w:rsidRPr="008C6788">
        <w:rPr>
          <w:rFonts w:cstheme="minorHAnsi"/>
        </w:rPr>
        <w:t>drát</w:t>
      </w:r>
      <w:r w:rsidR="002C7C8C" w:rsidRPr="008C6788">
        <w:rPr>
          <w:rFonts w:cstheme="minorHAnsi"/>
        </w:rPr>
        <w:t xml:space="preserve"> bud</w:t>
      </w:r>
      <w:r w:rsidR="003A37E0" w:rsidRPr="007713E5">
        <w:rPr>
          <w:rFonts w:cstheme="minorHAnsi"/>
        </w:rPr>
        <w:t>e</w:t>
      </w:r>
      <w:r w:rsidR="002C7C8C" w:rsidRPr="007713E5">
        <w:rPr>
          <w:rFonts w:cstheme="minorHAnsi"/>
        </w:rPr>
        <w:t xml:space="preserve"> </w:t>
      </w:r>
      <w:r w:rsidR="00F01B50" w:rsidRPr="007713E5">
        <w:rPr>
          <w:rFonts w:cstheme="minorHAnsi"/>
        </w:rPr>
        <w:t xml:space="preserve">zhotoven </w:t>
      </w:r>
      <w:r w:rsidR="008F7533" w:rsidRPr="007713E5">
        <w:rPr>
          <w:rFonts w:cstheme="minorHAnsi"/>
        </w:rPr>
        <w:t>podle</w:t>
      </w:r>
      <w:r w:rsidR="00F01B50" w:rsidRPr="00DA0AFB">
        <w:rPr>
          <w:rFonts w:cstheme="minorHAnsi"/>
        </w:rPr>
        <w:t xml:space="preserve"> ČSN EN 62305-3 ed. 2 a ČSN 33 2000-5-54 ed. </w:t>
      </w:r>
      <w:r w:rsidR="00131244" w:rsidRPr="00DA0AFB">
        <w:rPr>
          <w:rFonts w:cstheme="minorHAnsi"/>
        </w:rPr>
        <w:t xml:space="preserve">3. Vodič, který slouží k ochraně nebo může být použit pro ochranu, musí být označen podle ČSN 33 0165 (barevnou kombinací žlutá/zelená) </w:t>
      </w:r>
      <w:r w:rsidR="003A37E0" w:rsidRPr="00DA0AFB">
        <w:rPr>
          <w:rFonts w:cstheme="minorHAnsi"/>
        </w:rPr>
        <w:t>dle</w:t>
      </w:r>
      <w:r w:rsidR="00131244" w:rsidRPr="00DA0AFB">
        <w:rPr>
          <w:rFonts w:cstheme="minorHAnsi"/>
        </w:rPr>
        <w:t xml:space="preserve"> odstínu RAL.</w:t>
      </w:r>
    </w:p>
    <w:p w14:paraId="5ABB94DF" w14:textId="77777777" w:rsidR="00131244" w:rsidRPr="00ED487A" w:rsidRDefault="00131244" w:rsidP="00D55AFC">
      <w:pPr>
        <w:rPr>
          <w:rFonts w:cstheme="minorHAnsi"/>
        </w:rPr>
      </w:pPr>
      <w:r w:rsidRPr="00ED487A">
        <w:rPr>
          <w:rFonts w:cstheme="minorHAnsi"/>
          <w:noProof/>
        </w:rPr>
        <w:drawing>
          <wp:inline distT="0" distB="0" distL="0" distR="0" wp14:anchorId="12C266C5" wp14:editId="46ED43E5">
            <wp:extent cx="5760720" cy="2820508"/>
            <wp:effectExtent l="0" t="0" r="0" b="0"/>
            <wp:docPr id="3" name="Obrázek 3" descr="cid:image004.png@01D70F3A.70FFE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4.png@01D70F3A.70FFEF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2820508"/>
                    </a:xfrm>
                    <a:prstGeom prst="rect">
                      <a:avLst/>
                    </a:prstGeom>
                    <a:noFill/>
                    <a:ln>
                      <a:noFill/>
                    </a:ln>
                  </pic:spPr>
                </pic:pic>
              </a:graphicData>
            </a:graphic>
          </wp:inline>
        </w:drawing>
      </w:r>
    </w:p>
    <w:p w14:paraId="5970CEA4" w14:textId="77777777" w:rsidR="00082B2B" w:rsidRPr="00ED487A" w:rsidRDefault="00082B2B" w:rsidP="00B069D7">
      <w:pPr>
        <w:autoSpaceDE w:val="0"/>
        <w:autoSpaceDN w:val="0"/>
        <w:adjustRightInd w:val="0"/>
        <w:spacing w:before="120" w:after="120" w:line="240" w:lineRule="auto"/>
        <w:rPr>
          <w:rFonts w:cstheme="minorHAnsi"/>
          <w:b/>
          <w:sz w:val="28"/>
          <w:szCs w:val="28"/>
          <w:u w:val="single"/>
        </w:rPr>
      </w:pPr>
      <w:r w:rsidRPr="00ED487A">
        <w:rPr>
          <w:rFonts w:cstheme="minorHAnsi"/>
          <w:b/>
          <w:sz w:val="28"/>
          <w:szCs w:val="28"/>
          <w:u w:val="single"/>
        </w:rPr>
        <w:t>Trubková kolena</w:t>
      </w:r>
    </w:p>
    <w:p w14:paraId="57B46103" w14:textId="77777777" w:rsidR="00082B2B" w:rsidRPr="008C6788" w:rsidRDefault="00082B2B" w:rsidP="00082B2B">
      <w:pPr>
        <w:autoSpaceDE w:val="0"/>
        <w:autoSpaceDN w:val="0"/>
        <w:rPr>
          <w:rFonts w:cstheme="minorHAnsi"/>
        </w:rPr>
      </w:pPr>
      <w:r w:rsidRPr="00C66F27">
        <w:rPr>
          <w:rFonts w:cstheme="minorHAnsi"/>
        </w:rPr>
        <w:t>Trubková kolena lze vyrobit z trubek ohýbáním za tepla, za studena nebo ohýbáním indukčním. Ohýbání po úsecích se používat nesmí.</w:t>
      </w:r>
    </w:p>
    <w:p w14:paraId="3DFA9E76" w14:textId="77777777" w:rsidR="00082B2B" w:rsidRPr="008C6788" w:rsidRDefault="00082B2B" w:rsidP="00082B2B">
      <w:pPr>
        <w:autoSpaceDE w:val="0"/>
        <w:autoSpaceDN w:val="0"/>
        <w:rPr>
          <w:rFonts w:cstheme="minorHAnsi"/>
        </w:rPr>
      </w:pPr>
      <w:r w:rsidRPr="008C6788">
        <w:rPr>
          <w:rFonts w:cstheme="minorHAnsi"/>
        </w:rPr>
        <w:t>Požadavky na trubková kolena vyrobena ohýbáním za tepla a za studena jsou:</w:t>
      </w:r>
    </w:p>
    <w:p w14:paraId="529DDDB2" w14:textId="77777777" w:rsidR="00082B2B" w:rsidRPr="004671EB" w:rsidRDefault="00082B2B" w:rsidP="0084225F">
      <w:pPr>
        <w:pStyle w:val="Odstavecseseznamem"/>
        <w:numPr>
          <w:ilvl w:val="0"/>
          <w:numId w:val="12"/>
        </w:numPr>
        <w:autoSpaceDE w:val="0"/>
        <w:autoSpaceDN w:val="0"/>
        <w:ind w:left="284" w:hanging="284"/>
        <w:rPr>
          <w:rFonts w:asciiTheme="minorHAnsi" w:hAnsiTheme="minorHAnsi" w:cstheme="minorHAnsi"/>
        </w:rPr>
      </w:pPr>
      <w:r w:rsidRPr="004671EB">
        <w:rPr>
          <w:rFonts w:asciiTheme="minorHAnsi" w:hAnsiTheme="minorHAnsi" w:cstheme="minorHAnsi"/>
        </w:rPr>
        <w:t>Trubka musí být vyrobena z uklidněných ocelí</w:t>
      </w:r>
    </w:p>
    <w:p w14:paraId="0D4EE4C9" w14:textId="77777777" w:rsidR="00082B2B" w:rsidRPr="004671EB" w:rsidRDefault="00082B2B" w:rsidP="0084225F">
      <w:pPr>
        <w:pStyle w:val="Odstavecseseznamem"/>
        <w:numPr>
          <w:ilvl w:val="0"/>
          <w:numId w:val="12"/>
        </w:numPr>
        <w:autoSpaceDE w:val="0"/>
        <w:autoSpaceDN w:val="0"/>
        <w:ind w:left="284" w:hanging="284"/>
        <w:rPr>
          <w:rFonts w:asciiTheme="minorHAnsi" w:hAnsiTheme="minorHAnsi" w:cstheme="minorHAnsi"/>
        </w:rPr>
      </w:pPr>
      <w:r w:rsidRPr="004671EB">
        <w:rPr>
          <w:rFonts w:asciiTheme="minorHAnsi" w:hAnsiTheme="minorHAnsi" w:cstheme="minorHAnsi"/>
        </w:rPr>
        <w:t>Ovalita ohýbaného tělesa nesmí převýšit 2,5%</w:t>
      </w:r>
    </w:p>
    <w:p w14:paraId="26ABB4CF" w14:textId="77777777" w:rsidR="00082B2B" w:rsidRPr="004671EB" w:rsidRDefault="00082B2B" w:rsidP="0084225F">
      <w:pPr>
        <w:pStyle w:val="Odstavecseseznamem"/>
        <w:numPr>
          <w:ilvl w:val="0"/>
          <w:numId w:val="12"/>
        </w:numPr>
        <w:autoSpaceDE w:val="0"/>
        <w:autoSpaceDN w:val="0"/>
        <w:ind w:left="284" w:hanging="284"/>
        <w:rPr>
          <w:rFonts w:asciiTheme="minorHAnsi" w:hAnsiTheme="minorHAnsi" w:cstheme="minorHAnsi"/>
        </w:rPr>
      </w:pPr>
      <w:r w:rsidRPr="004671EB">
        <w:rPr>
          <w:rFonts w:asciiTheme="minorHAnsi" w:hAnsiTheme="minorHAnsi" w:cstheme="minorHAnsi"/>
        </w:rPr>
        <w:t>Trubkové koleno musí být ze stejného materiálu jako navazující potrubí</w:t>
      </w:r>
    </w:p>
    <w:p w14:paraId="24442F1C" w14:textId="77777777" w:rsidR="00082B2B" w:rsidRPr="004671EB" w:rsidRDefault="00082B2B" w:rsidP="0084225F">
      <w:pPr>
        <w:pStyle w:val="Odstavecseseznamem"/>
        <w:numPr>
          <w:ilvl w:val="0"/>
          <w:numId w:val="12"/>
        </w:numPr>
        <w:autoSpaceDE w:val="0"/>
        <w:autoSpaceDN w:val="0"/>
        <w:ind w:left="284" w:hanging="284"/>
        <w:rPr>
          <w:rFonts w:asciiTheme="minorHAnsi" w:hAnsiTheme="minorHAnsi" w:cstheme="minorHAnsi"/>
        </w:rPr>
      </w:pPr>
      <w:r w:rsidRPr="004671EB">
        <w:rPr>
          <w:rFonts w:asciiTheme="minorHAnsi" w:hAnsiTheme="minorHAnsi" w:cstheme="minorHAnsi"/>
        </w:rPr>
        <w:t>Mezní úchylky ohýbaných konců kolena musí odpovídat mezním úchylkám konce navazující trubky</w:t>
      </w:r>
    </w:p>
    <w:p w14:paraId="66D00AB4" w14:textId="77777777" w:rsidR="00082B2B" w:rsidRPr="004671EB" w:rsidRDefault="00082B2B" w:rsidP="0084225F">
      <w:pPr>
        <w:pStyle w:val="Odstavecseseznamem"/>
        <w:numPr>
          <w:ilvl w:val="0"/>
          <w:numId w:val="12"/>
        </w:numPr>
        <w:autoSpaceDE w:val="0"/>
        <w:autoSpaceDN w:val="0"/>
        <w:ind w:left="284" w:hanging="284"/>
        <w:rPr>
          <w:rFonts w:asciiTheme="minorHAnsi" w:hAnsiTheme="minorHAnsi" w:cstheme="minorHAnsi"/>
        </w:rPr>
      </w:pPr>
      <w:r w:rsidRPr="004671EB">
        <w:rPr>
          <w:rFonts w:asciiTheme="minorHAnsi" w:hAnsiTheme="minorHAnsi" w:cstheme="minorHAnsi"/>
        </w:rPr>
        <w:t>Vrásnění není povoleno</w:t>
      </w:r>
    </w:p>
    <w:p w14:paraId="56378ACF" w14:textId="77777777" w:rsidR="00082B2B" w:rsidRPr="004671EB" w:rsidRDefault="00082B2B" w:rsidP="0084225F">
      <w:pPr>
        <w:pStyle w:val="Odstavecseseznamem"/>
        <w:numPr>
          <w:ilvl w:val="0"/>
          <w:numId w:val="12"/>
        </w:numPr>
        <w:autoSpaceDE w:val="0"/>
        <w:autoSpaceDN w:val="0"/>
        <w:ind w:left="284" w:hanging="284"/>
        <w:rPr>
          <w:rFonts w:asciiTheme="minorHAnsi" w:hAnsiTheme="minorHAnsi" w:cstheme="minorHAnsi"/>
        </w:rPr>
      </w:pPr>
      <w:r w:rsidRPr="004671EB">
        <w:rPr>
          <w:rFonts w:asciiTheme="minorHAnsi" w:hAnsiTheme="minorHAnsi" w:cstheme="minorHAnsi"/>
        </w:rPr>
        <w:t>Celé pásmo trubkového kolena musí splňovat požadavky na specifikovanou minimální tlouštku síly sousední potrubní sítě</w:t>
      </w:r>
    </w:p>
    <w:p w14:paraId="2BD504DC" w14:textId="1C74A2FA" w:rsidR="00082B2B" w:rsidRPr="004671EB" w:rsidRDefault="00082B2B" w:rsidP="0084225F">
      <w:pPr>
        <w:pStyle w:val="Odstavecseseznamem"/>
        <w:numPr>
          <w:ilvl w:val="0"/>
          <w:numId w:val="12"/>
        </w:numPr>
        <w:autoSpaceDE w:val="0"/>
        <w:autoSpaceDN w:val="0"/>
        <w:ind w:left="284" w:hanging="284"/>
        <w:rPr>
          <w:rFonts w:asciiTheme="minorHAnsi" w:hAnsiTheme="minorHAnsi" w:cstheme="minorHAnsi"/>
        </w:rPr>
      </w:pPr>
      <w:r w:rsidRPr="004671EB">
        <w:rPr>
          <w:rFonts w:asciiTheme="minorHAnsi" w:hAnsiTheme="minorHAnsi" w:cstheme="minorHAnsi"/>
        </w:rPr>
        <w:t xml:space="preserve">Mechanické vlastnosti trubkových kolen musí vyhovovat specifikaci pro trubku </w:t>
      </w:r>
    </w:p>
    <w:p w14:paraId="2CF1CEF4" w14:textId="55E1DE9C" w:rsidR="004B22FE" w:rsidRPr="0084225F" w:rsidRDefault="004B22FE" w:rsidP="0084225F">
      <w:pPr>
        <w:pStyle w:val="Odstavecseseznamem"/>
        <w:numPr>
          <w:ilvl w:val="0"/>
          <w:numId w:val="12"/>
        </w:numPr>
        <w:autoSpaceDE w:val="0"/>
        <w:autoSpaceDN w:val="0"/>
        <w:ind w:left="284" w:hanging="284"/>
        <w:rPr>
          <w:rFonts w:asciiTheme="minorHAnsi" w:hAnsiTheme="minorHAnsi" w:cstheme="minorHAnsi"/>
        </w:rPr>
      </w:pPr>
      <w:r w:rsidRPr="0084225F">
        <w:rPr>
          <w:rFonts w:asciiTheme="minorHAnsi" w:hAnsiTheme="minorHAnsi" w:cstheme="minorHAnsi"/>
        </w:rPr>
        <w:t>Materiál trubkového kolena, bude ze stejného materiálu jako nové potrubí</w:t>
      </w:r>
    </w:p>
    <w:p w14:paraId="1404E634" w14:textId="693E56B3" w:rsidR="004512A9" w:rsidRPr="008C6788" w:rsidRDefault="004512A9" w:rsidP="0084225F">
      <w:pPr>
        <w:autoSpaceDE w:val="0"/>
        <w:autoSpaceDN w:val="0"/>
        <w:rPr>
          <w:rFonts w:cstheme="minorHAnsi"/>
        </w:rPr>
      </w:pPr>
      <w:r w:rsidRPr="008C6788">
        <w:rPr>
          <w:rFonts w:cstheme="minorHAnsi"/>
          <w:b/>
        </w:rPr>
        <w:t xml:space="preserve">Trubkové </w:t>
      </w:r>
      <w:r w:rsidR="00D82127" w:rsidRPr="008C6788">
        <w:rPr>
          <w:rFonts w:cstheme="minorHAnsi"/>
          <w:b/>
        </w:rPr>
        <w:t>koleno s Přivařovací přírubou</w:t>
      </w:r>
      <w:r w:rsidR="00D82127" w:rsidRPr="008C6788">
        <w:rPr>
          <w:rFonts w:cstheme="minorHAnsi"/>
        </w:rPr>
        <w:t xml:space="preserve"> – DN300/PN16</w:t>
      </w:r>
    </w:p>
    <w:p w14:paraId="27E5C43E" w14:textId="77777777" w:rsidR="0084225F" w:rsidRDefault="0084225F" w:rsidP="0084225F">
      <w:pPr>
        <w:autoSpaceDE w:val="0"/>
        <w:autoSpaceDN w:val="0"/>
        <w:adjustRightInd w:val="0"/>
        <w:spacing w:before="120" w:after="120" w:line="240" w:lineRule="auto"/>
        <w:rPr>
          <w:rFonts w:cstheme="minorHAnsi"/>
          <w:b/>
          <w:sz w:val="28"/>
          <w:szCs w:val="28"/>
          <w:u w:val="single"/>
        </w:rPr>
      </w:pPr>
    </w:p>
    <w:p w14:paraId="6A7F3B86" w14:textId="5A311454" w:rsidR="00B12962" w:rsidRPr="0084225F" w:rsidRDefault="00AA7537" w:rsidP="0084225F">
      <w:pPr>
        <w:autoSpaceDE w:val="0"/>
        <w:autoSpaceDN w:val="0"/>
        <w:adjustRightInd w:val="0"/>
        <w:spacing w:before="120" w:after="120" w:line="240" w:lineRule="auto"/>
        <w:rPr>
          <w:rFonts w:cstheme="minorHAnsi"/>
          <w:b/>
          <w:sz w:val="28"/>
          <w:szCs w:val="28"/>
          <w:u w:val="single"/>
        </w:rPr>
      </w:pPr>
      <w:r w:rsidRPr="00C66F27">
        <w:rPr>
          <w:rFonts w:cstheme="minorHAnsi"/>
          <w:b/>
          <w:sz w:val="28"/>
          <w:szCs w:val="28"/>
          <w:u w:val="single"/>
        </w:rPr>
        <w:t>Vnější n</w:t>
      </w:r>
      <w:r w:rsidR="00B12962" w:rsidRPr="00C66F27">
        <w:rPr>
          <w:rFonts w:cstheme="minorHAnsi"/>
          <w:b/>
          <w:sz w:val="28"/>
          <w:szCs w:val="28"/>
          <w:u w:val="single"/>
        </w:rPr>
        <w:t>átěrový systém</w:t>
      </w:r>
    </w:p>
    <w:p w14:paraId="688B0824" w14:textId="77777777" w:rsidR="0084225F" w:rsidRDefault="00B12962" w:rsidP="0084225F">
      <w:pPr>
        <w:autoSpaceDE w:val="0"/>
        <w:autoSpaceDN w:val="0"/>
        <w:jc w:val="both"/>
        <w:rPr>
          <w:rFonts w:cstheme="minorHAnsi"/>
        </w:rPr>
      </w:pPr>
      <w:r w:rsidRPr="00ED487A">
        <w:rPr>
          <w:rFonts w:cstheme="minorHAnsi"/>
        </w:rPr>
        <w:t>Nové potrubí a konstrukce musí být opatřeny nátěrem v soulad</w:t>
      </w:r>
      <w:r w:rsidR="003A7B2D" w:rsidRPr="00ED487A">
        <w:rPr>
          <w:rFonts w:cstheme="minorHAnsi"/>
        </w:rPr>
        <w:t xml:space="preserve">u s EN ISO 12944-5 a v souladu </w:t>
      </w:r>
      <w:r w:rsidRPr="00C66F27">
        <w:rPr>
          <w:rFonts w:cstheme="minorHAnsi"/>
        </w:rPr>
        <w:t>s</w:t>
      </w:r>
      <w:r w:rsidR="0084225F">
        <w:rPr>
          <w:rFonts w:cstheme="minorHAnsi"/>
        </w:rPr>
        <w:t> </w:t>
      </w:r>
      <w:r w:rsidRPr="00C66F27">
        <w:rPr>
          <w:rFonts w:cstheme="minorHAnsi"/>
        </w:rPr>
        <w:t xml:space="preserve">prostředím, s minimální životností M </w:t>
      </w:r>
      <w:r w:rsidR="002B254C" w:rsidRPr="00C66F27">
        <w:rPr>
          <w:rFonts w:cstheme="minorHAnsi"/>
        </w:rPr>
        <w:t>10</w:t>
      </w:r>
      <w:r w:rsidRPr="00C66F27">
        <w:rPr>
          <w:rFonts w:cstheme="minorHAnsi"/>
        </w:rPr>
        <w:t xml:space="preserve"> let pro korozní podmínky C5-I. Nátěr nesmí obsahovat olovo </w:t>
      </w:r>
      <w:r w:rsidRPr="00C66F27">
        <w:rPr>
          <w:rFonts w:cstheme="minorHAnsi"/>
        </w:rPr>
        <w:lastRenderedPageBreak/>
        <w:t>nebo chrom, musí být kontrolován vizuál</w:t>
      </w:r>
      <w:r w:rsidRPr="008C6788">
        <w:rPr>
          <w:rFonts w:cstheme="minorHAnsi"/>
        </w:rPr>
        <w:t>ně včetně tloušťky nátěru. Příprava povrchu probíhá dle ISO 8501-1 -Sa 2,5.</w:t>
      </w:r>
    </w:p>
    <w:p w14:paraId="2E1B7652" w14:textId="5C7F8437" w:rsidR="00B12962" w:rsidRPr="008C6788" w:rsidRDefault="00B12962" w:rsidP="0084225F">
      <w:pPr>
        <w:autoSpaceDE w:val="0"/>
        <w:autoSpaceDN w:val="0"/>
        <w:jc w:val="both"/>
        <w:rPr>
          <w:rFonts w:cstheme="minorHAnsi"/>
        </w:rPr>
      </w:pPr>
      <w:r w:rsidRPr="008C6788">
        <w:rPr>
          <w:rFonts w:cstheme="minorHAnsi"/>
        </w:rPr>
        <w:t>Součásti dodávky zařízení bude i nátěrový systém pro opravy na místě.</w:t>
      </w:r>
    </w:p>
    <w:p w14:paraId="6E96FE2E" w14:textId="2300296B" w:rsidR="00B12962" w:rsidRPr="008C6788" w:rsidRDefault="00B12962" w:rsidP="00B12962">
      <w:pPr>
        <w:autoSpaceDE w:val="0"/>
        <w:autoSpaceDN w:val="0"/>
        <w:rPr>
          <w:rFonts w:cstheme="minorHAnsi"/>
        </w:rPr>
      </w:pPr>
      <w:r w:rsidRPr="008C6788">
        <w:rPr>
          <w:rFonts w:cstheme="minorHAnsi"/>
        </w:rPr>
        <w:t>Potrubí bude opatřeno nátěrem dle následujícího postupu:</w:t>
      </w:r>
    </w:p>
    <w:p w14:paraId="31A2151C" w14:textId="77777777" w:rsidR="00B12962" w:rsidRPr="00DA0AFB" w:rsidRDefault="00B12962" w:rsidP="0084225F">
      <w:pPr>
        <w:pStyle w:val="Odstavecseseznamem"/>
        <w:numPr>
          <w:ilvl w:val="0"/>
          <w:numId w:val="1"/>
        </w:numPr>
        <w:autoSpaceDE w:val="0"/>
        <w:autoSpaceDN w:val="0"/>
        <w:spacing w:after="0" w:line="240" w:lineRule="auto"/>
        <w:ind w:left="284" w:hanging="284"/>
        <w:jc w:val="both"/>
        <w:rPr>
          <w:rFonts w:asciiTheme="minorHAnsi" w:hAnsiTheme="minorHAnsi" w:cstheme="minorHAnsi"/>
        </w:rPr>
      </w:pPr>
      <w:r w:rsidRPr="007713E5">
        <w:rPr>
          <w:rFonts w:asciiTheme="minorHAnsi" w:hAnsiTheme="minorHAnsi" w:cstheme="minorHAnsi"/>
        </w:rPr>
        <w:t xml:space="preserve">Předúprava </w:t>
      </w:r>
      <w:r w:rsidR="00C21A10" w:rsidRPr="007713E5">
        <w:rPr>
          <w:rFonts w:asciiTheme="minorHAnsi" w:hAnsiTheme="minorHAnsi" w:cstheme="minorHAnsi"/>
        </w:rPr>
        <w:t>povrchu – otryskání</w:t>
      </w:r>
      <w:r w:rsidRPr="007713E5">
        <w:rPr>
          <w:rFonts w:asciiTheme="minorHAnsi" w:hAnsiTheme="minorHAnsi" w:cstheme="minorHAnsi"/>
        </w:rPr>
        <w:t xml:space="preserve"> povrchu na stupeň Sa 2 </w:t>
      </w:r>
      <w:r w:rsidR="00781C4B" w:rsidRPr="007713E5">
        <w:rPr>
          <w:rFonts w:asciiTheme="minorHAnsi" w:hAnsiTheme="minorHAnsi" w:cstheme="minorHAnsi"/>
        </w:rPr>
        <w:t xml:space="preserve">½ SIS 059 000 </w:t>
      </w:r>
      <w:r w:rsidR="00C21A10" w:rsidRPr="007713E5">
        <w:rPr>
          <w:rFonts w:asciiTheme="minorHAnsi" w:hAnsiTheme="minorHAnsi" w:cstheme="minorHAnsi"/>
        </w:rPr>
        <w:t>(ČSN</w:t>
      </w:r>
      <w:r w:rsidR="00781C4B" w:rsidRPr="00DA0AFB">
        <w:rPr>
          <w:rFonts w:asciiTheme="minorHAnsi" w:hAnsiTheme="minorHAnsi" w:cstheme="minorHAnsi"/>
        </w:rPr>
        <w:t xml:space="preserve"> ISO 8501-</w:t>
      </w:r>
      <w:r w:rsidRPr="00DA0AFB">
        <w:rPr>
          <w:rFonts w:asciiTheme="minorHAnsi" w:hAnsiTheme="minorHAnsi" w:cstheme="minorHAnsi"/>
        </w:rPr>
        <w:t>dle požadavku výrobce nátěrového materiálu</w:t>
      </w:r>
    </w:p>
    <w:p w14:paraId="3210AA51" w14:textId="77777777" w:rsidR="00B12962" w:rsidRPr="00DA0AFB" w:rsidRDefault="00B12962" w:rsidP="0084225F">
      <w:pPr>
        <w:pStyle w:val="Odstavecseseznamem"/>
        <w:numPr>
          <w:ilvl w:val="0"/>
          <w:numId w:val="1"/>
        </w:numPr>
        <w:autoSpaceDE w:val="0"/>
        <w:autoSpaceDN w:val="0"/>
        <w:spacing w:after="0" w:line="240" w:lineRule="auto"/>
        <w:ind w:left="284" w:hanging="284"/>
        <w:rPr>
          <w:rFonts w:asciiTheme="minorHAnsi" w:hAnsiTheme="minorHAnsi" w:cstheme="minorHAnsi"/>
        </w:rPr>
      </w:pPr>
      <w:r w:rsidRPr="00DA0AFB">
        <w:rPr>
          <w:rFonts w:asciiTheme="minorHAnsi" w:hAnsiTheme="minorHAnsi" w:cstheme="minorHAnsi"/>
        </w:rPr>
        <w:t>vysokosušinový termosetový systém – odstín RAL9002</w:t>
      </w:r>
    </w:p>
    <w:p w14:paraId="4462A26B" w14:textId="77777777" w:rsidR="00B12962" w:rsidRPr="00DA0AFB" w:rsidRDefault="00B12962" w:rsidP="0084225F">
      <w:pPr>
        <w:pStyle w:val="Odstavecseseznamem"/>
        <w:numPr>
          <w:ilvl w:val="0"/>
          <w:numId w:val="1"/>
        </w:numPr>
        <w:autoSpaceDE w:val="0"/>
        <w:autoSpaceDN w:val="0"/>
        <w:spacing w:after="0" w:line="240" w:lineRule="auto"/>
        <w:ind w:left="284" w:hanging="284"/>
        <w:rPr>
          <w:rFonts w:asciiTheme="minorHAnsi" w:hAnsiTheme="minorHAnsi" w:cstheme="minorHAnsi"/>
        </w:rPr>
      </w:pPr>
      <w:r w:rsidRPr="00DA0AFB">
        <w:rPr>
          <w:rFonts w:asciiTheme="minorHAnsi" w:hAnsiTheme="minorHAnsi" w:cstheme="minorHAnsi"/>
        </w:rPr>
        <w:t xml:space="preserve">celková tloušťka nátěru 300 -320 μm </w:t>
      </w:r>
      <w:r w:rsidRPr="00DA0AFB">
        <w:rPr>
          <w:rFonts w:asciiTheme="minorHAnsi" w:hAnsiTheme="minorHAnsi" w:cstheme="minorHAnsi"/>
        </w:rPr>
        <w:br/>
        <w:t>-  základní 1-2 nátěry (tloušťka suché vrstvy min. 100 μm)</w:t>
      </w:r>
      <w:r w:rsidRPr="00DA0AFB">
        <w:rPr>
          <w:rFonts w:asciiTheme="minorHAnsi" w:hAnsiTheme="minorHAnsi" w:cstheme="minorHAnsi"/>
        </w:rPr>
        <w:br/>
        <w:t>-  vrchní 1-2 nátěry - stabilní pro UV zářeni (tloušťka suché vrstvy min. 100 μm)</w:t>
      </w:r>
    </w:p>
    <w:p w14:paraId="16FDB72B" w14:textId="5C549CDE" w:rsidR="00B12962" w:rsidRPr="004671EB" w:rsidRDefault="00B12962" w:rsidP="00B12962">
      <w:pPr>
        <w:pStyle w:val="Odstavecseseznamem"/>
        <w:autoSpaceDE w:val="0"/>
        <w:autoSpaceDN w:val="0"/>
        <w:spacing w:after="0" w:line="240" w:lineRule="auto"/>
        <w:rPr>
          <w:rFonts w:asciiTheme="minorHAnsi" w:hAnsiTheme="minorHAnsi" w:cstheme="minorHAnsi"/>
          <w:sz w:val="24"/>
          <w:szCs w:val="24"/>
        </w:rPr>
      </w:pPr>
    </w:p>
    <w:p w14:paraId="30CF79DD" w14:textId="77777777" w:rsidR="003A7B2D" w:rsidRPr="0084225F" w:rsidRDefault="00AA7537" w:rsidP="0084225F">
      <w:pPr>
        <w:autoSpaceDE w:val="0"/>
        <w:autoSpaceDN w:val="0"/>
        <w:adjustRightInd w:val="0"/>
        <w:spacing w:before="120" w:after="120" w:line="240" w:lineRule="auto"/>
        <w:rPr>
          <w:rFonts w:cstheme="minorHAnsi"/>
          <w:b/>
          <w:sz w:val="28"/>
          <w:szCs w:val="28"/>
          <w:u w:val="single"/>
        </w:rPr>
      </w:pPr>
      <w:bookmarkStart w:id="14" w:name="_Toc528841820"/>
      <w:bookmarkStart w:id="15" w:name="_Toc528925558"/>
      <w:bookmarkStart w:id="16" w:name="_Toc529429864"/>
      <w:bookmarkStart w:id="17" w:name="_Toc532808909"/>
      <w:r w:rsidRPr="0084225F">
        <w:rPr>
          <w:rFonts w:cstheme="minorHAnsi"/>
          <w:b/>
          <w:sz w:val="28"/>
          <w:szCs w:val="28"/>
          <w:u w:val="single"/>
        </w:rPr>
        <w:t>Vnitřní nátěrový sy</w:t>
      </w:r>
      <w:r w:rsidR="00FE5FA5" w:rsidRPr="0084225F">
        <w:rPr>
          <w:rFonts w:cstheme="minorHAnsi"/>
          <w:b/>
          <w:sz w:val="28"/>
          <w:szCs w:val="28"/>
          <w:u w:val="single"/>
        </w:rPr>
        <w:t>s</w:t>
      </w:r>
      <w:r w:rsidRPr="0084225F">
        <w:rPr>
          <w:rFonts w:cstheme="minorHAnsi"/>
          <w:b/>
          <w:sz w:val="28"/>
          <w:szCs w:val="28"/>
          <w:u w:val="single"/>
        </w:rPr>
        <w:t>tém</w:t>
      </w:r>
      <w:r w:rsidR="003A7B2D" w:rsidRPr="0084225F">
        <w:rPr>
          <w:rFonts w:cstheme="minorHAnsi"/>
          <w:b/>
          <w:sz w:val="28"/>
          <w:szCs w:val="28"/>
          <w:u w:val="single"/>
        </w:rPr>
        <w:t>:</w:t>
      </w:r>
    </w:p>
    <w:p w14:paraId="2282EC27" w14:textId="77777777" w:rsidR="003A7B2D" w:rsidRPr="004671EB" w:rsidRDefault="003A7B2D" w:rsidP="003A7B2D">
      <w:pPr>
        <w:autoSpaceDE w:val="0"/>
        <w:autoSpaceDN w:val="0"/>
        <w:rPr>
          <w:rFonts w:cstheme="minorHAnsi"/>
        </w:rPr>
      </w:pPr>
      <w:r w:rsidRPr="004671EB">
        <w:rPr>
          <w:rFonts w:cstheme="minorHAnsi"/>
        </w:rPr>
        <w:t>Potrubí bude opatřeno nátěrem dle následujícího postupu:</w:t>
      </w:r>
    </w:p>
    <w:p w14:paraId="13AA57FB" w14:textId="77777777" w:rsidR="003A7B2D" w:rsidRPr="004671EB" w:rsidRDefault="003A7B2D" w:rsidP="0084225F">
      <w:pPr>
        <w:pStyle w:val="Default"/>
        <w:numPr>
          <w:ilvl w:val="0"/>
          <w:numId w:val="8"/>
        </w:numPr>
        <w:spacing w:after="120"/>
        <w:ind w:left="284" w:hanging="284"/>
        <w:jc w:val="both"/>
        <w:rPr>
          <w:rFonts w:asciiTheme="minorHAnsi" w:hAnsiTheme="minorHAnsi" w:cstheme="minorHAnsi"/>
          <w:color w:val="auto"/>
          <w:sz w:val="22"/>
          <w:szCs w:val="22"/>
        </w:rPr>
      </w:pPr>
      <w:r w:rsidRPr="004671EB">
        <w:rPr>
          <w:rFonts w:asciiTheme="minorHAnsi" w:hAnsiTheme="minorHAnsi" w:cstheme="minorHAnsi"/>
          <w:bCs/>
          <w:sz w:val="22"/>
          <w:szCs w:val="22"/>
        </w:rPr>
        <w:t xml:space="preserve">Příprava </w:t>
      </w:r>
      <w:r w:rsidR="00586D5E" w:rsidRPr="004671EB">
        <w:rPr>
          <w:rFonts w:asciiTheme="minorHAnsi" w:hAnsiTheme="minorHAnsi" w:cstheme="minorHAnsi"/>
          <w:bCs/>
          <w:sz w:val="22"/>
          <w:szCs w:val="22"/>
        </w:rPr>
        <w:t>povrchu</w:t>
      </w:r>
      <w:r w:rsidR="00586D5E" w:rsidRPr="004671EB">
        <w:rPr>
          <w:rFonts w:asciiTheme="minorHAnsi" w:hAnsiTheme="minorHAnsi" w:cstheme="minorHAnsi"/>
          <w:b/>
          <w:bCs/>
          <w:sz w:val="22"/>
          <w:szCs w:val="22"/>
        </w:rPr>
        <w:t xml:space="preserve"> – Suchým</w:t>
      </w:r>
      <w:r w:rsidRPr="004671EB">
        <w:rPr>
          <w:rFonts w:asciiTheme="minorHAnsi" w:hAnsiTheme="minorHAnsi" w:cstheme="minorHAnsi"/>
          <w:color w:val="auto"/>
          <w:sz w:val="22"/>
          <w:szCs w:val="22"/>
        </w:rPr>
        <w:t xml:space="preserve"> abrazivním tryskáním na stupeň čistoty Sa 2½ s požadovaným kotvícím profilem Rz ≥50 μm (min. Rugotest č.3 BN 10a nebo ISO 8503 stupeň G střední)</w:t>
      </w:r>
    </w:p>
    <w:p w14:paraId="08FDFA6D" w14:textId="77777777" w:rsidR="003A7B2D" w:rsidRPr="004671EB" w:rsidRDefault="003A7B2D" w:rsidP="0084225F">
      <w:pPr>
        <w:pStyle w:val="Default"/>
        <w:numPr>
          <w:ilvl w:val="0"/>
          <w:numId w:val="8"/>
        </w:numPr>
        <w:spacing w:after="120"/>
        <w:ind w:left="284" w:hanging="284"/>
        <w:jc w:val="both"/>
        <w:rPr>
          <w:rFonts w:asciiTheme="minorHAnsi" w:hAnsiTheme="minorHAnsi" w:cstheme="minorHAnsi"/>
          <w:color w:val="auto"/>
          <w:sz w:val="22"/>
          <w:szCs w:val="22"/>
        </w:rPr>
      </w:pPr>
      <w:r w:rsidRPr="004671EB">
        <w:rPr>
          <w:rFonts w:asciiTheme="minorHAnsi" w:hAnsiTheme="minorHAnsi" w:cstheme="minorHAnsi"/>
          <w:bCs/>
          <w:color w:val="auto"/>
          <w:sz w:val="22"/>
          <w:szCs w:val="22"/>
        </w:rPr>
        <w:t>Charakteristika korozního prostředí</w:t>
      </w:r>
      <w:r w:rsidRPr="004671EB">
        <w:rPr>
          <w:rFonts w:asciiTheme="minorHAnsi" w:hAnsiTheme="minorHAnsi" w:cstheme="minorHAnsi"/>
          <w:color w:val="auto"/>
          <w:sz w:val="22"/>
          <w:szCs w:val="22"/>
        </w:rPr>
        <w:t xml:space="preserve"> - Nelze specifikovat dle ČSN, jedná se o trvalý ponor v ropě, případně ropných produktech, stupeň hořlavosti I. </w:t>
      </w:r>
    </w:p>
    <w:p w14:paraId="127CCA98" w14:textId="77777777" w:rsidR="0005767E" w:rsidRPr="004671EB" w:rsidRDefault="003A7B2D" w:rsidP="0084225F">
      <w:pPr>
        <w:pStyle w:val="Default"/>
        <w:numPr>
          <w:ilvl w:val="0"/>
          <w:numId w:val="8"/>
        </w:numPr>
        <w:spacing w:after="120"/>
        <w:ind w:left="284" w:hanging="284"/>
        <w:jc w:val="both"/>
        <w:rPr>
          <w:rFonts w:asciiTheme="minorHAnsi" w:hAnsiTheme="minorHAnsi" w:cstheme="minorHAnsi"/>
          <w:color w:val="auto"/>
          <w:sz w:val="22"/>
          <w:szCs w:val="22"/>
        </w:rPr>
      </w:pPr>
      <w:r w:rsidRPr="004671EB">
        <w:rPr>
          <w:rFonts w:asciiTheme="minorHAnsi" w:hAnsiTheme="minorHAnsi" w:cstheme="minorHAnsi"/>
          <w:bCs/>
          <w:color w:val="auto"/>
          <w:sz w:val="22"/>
          <w:szCs w:val="22"/>
        </w:rPr>
        <w:t>Technologické požadavky na nátěr NS-X</w:t>
      </w:r>
      <w:r w:rsidRPr="004671EB">
        <w:rPr>
          <w:rFonts w:asciiTheme="minorHAnsi" w:hAnsiTheme="minorHAnsi" w:cstheme="minorHAnsi"/>
          <w:color w:val="auto"/>
          <w:sz w:val="22"/>
          <w:szCs w:val="22"/>
        </w:rPr>
        <w:t xml:space="preserve"> bezrozpouštědlový nátěrový systém s možností aplikace v jedné vrstvě aplikované na otryskaný povrch opatřený vhodným základním nátěrem i na svislých plochách. </w:t>
      </w:r>
    </w:p>
    <w:p w14:paraId="5874D606" w14:textId="77777777" w:rsidR="003A7B2D" w:rsidRPr="004671EB" w:rsidRDefault="003A7B2D" w:rsidP="0084225F">
      <w:pPr>
        <w:pStyle w:val="Default"/>
        <w:numPr>
          <w:ilvl w:val="0"/>
          <w:numId w:val="8"/>
        </w:numPr>
        <w:spacing w:after="120"/>
        <w:ind w:left="284" w:hanging="284"/>
        <w:jc w:val="both"/>
        <w:rPr>
          <w:rFonts w:asciiTheme="minorHAnsi" w:hAnsiTheme="minorHAnsi" w:cstheme="minorHAnsi"/>
          <w:color w:val="auto"/>
          <w:sz w:val="22"/>
          <w:szCs w:val="22"/>
        </w:rPr>
      </w:pPr>
      <w:r w:rsidRPr="004671EB">
        <w:rPr>
          <w:rFonts w:asciiTheme="minorHAnsi" w:hAnsiTheme="minorHAnsi" w:cstheme="minorHAnsi"/>
          <w:color w:val="auto"/>
          <w:sz w:val="22"/>
          <w:szCs w:val="22"/>
        </w:rPr>
        <w:t xml:space="preserve">Nátěr musí odolávat ropě a ropným produktům v minimální životnosti 30 let se zárukou na neporušenost povlaku v délce 15 let. Požadován je bezporézní hladký povrch se snadnou čistitelností a vysokou mechanickou odolností povlaku. </w:t>
      </w:r>
    </w:p>
    <w:p w14:paraId="154395D9" w14:textId="77777777" w:rsidR="00D65FE8" w:rsidRPr="004671EB" w:rsidRDefault="003A7B2D" w:rsidP="0084225F">
      <w:pPr>
        <w:pStyle w:val="Default"/>
        <w:numPr>
          <w:ilvl w:val="0"/>
          <w:numId w:val="8"/>
        </w:numPr>
        <w:spacing w:after="120"/>
        <w:ind w:left="284" w:hanging="284"/>
        <w:jc w:val="both"/>
        <w:rPr>
          <w:rFonts w:asciiTheme="minorHAnsi" w:hAnsiTheme="minorHAnsi" w:cstheme="minorHAnsi"/>
          <w:color w:val="auto"/>
          <w:sz w:val="22"/>
          <w:szCs w:val="22"/>
        </w:rPr>
      </w:pPr>
      <w:r w:rsidRPr="004671EB">
        <w:rPr>
          <w:rFonts w:asciiTheme="minorHAnsi" w:hAnsiTheme="minorHAnsi" w:cstheme="minorHAnsi"/>
          <w:sz w:val="22"/>
          <w:szCs w:val="22"/>
        </w:rPr>
        <w:t xml:space="preserve">Celková </w:t>
      </w:r>
      <w:r w:rsidR="00E22696" w:rsidRPr="004671EB">
        <w:rPr>
          <w:rFonts w:asciiTheme="minorHAnsi" w:hAnsiTheme="minorHAnsi" w:cstheme="minorHAnsi"/>
          <w:sz w:val="22"/>
          <w:szCs w:val="22"/>
        </w:rPr>
        <w:t>tloušťka</w:t>
      </w:r>
      <w:r w:rsidRPr="004671EB">
        <w:rPr>
          <w:rFonts w:asciiTheme="minorHAnsi" w:hAnsiTheme="minorHAnsi" w:cstheme="minorHAnsi"/>
          <w:sz w:val="22"/>
          <w:szCs w:val="22"/>
        </w:rPr>
        <w:t xml:space="preserve"> nátěrového systému - 500 pm</w:t>
      </w:r>
    </w:p>
    <w:p w14:paraId="1F1D967D" w14:textId="4D22F08F" w:rsidR="00604EE4" w:rsidRPr="004671EB" w:rsidRDefault="00604EE4" w:rsidP="004B22FE">
      <w:pPr>
        <w:pStyle w:val="Default"/>
        <w:spacing w:after="120"/>
        <w:jc w:val="both"/>
        <w:rPr>
          <w:rFonts w:asciiTheme="minorHAnsi" w:hAnsiTheme="minorHAnsi" w:cstheme="minorHAnsi"/>
          <w:color w:val="auto"/>
          <w:sz w:val="22"/>
          <w:szCs w:val="22"/>
        </w:rPr>
      </w:pPr>
    </w:p>
    <w:p w14:paraId="760EB907" w14:textId="77777777" w:rsidR="00D65FE8" w:rsidRPr="0084225F" w:rsidRDefault="00ED4FA6" w:rsidP="0084225F">
      <w:pPr>
        <w:autoSpaceDE w:val="0"/>
        <w:autoSpaceDN w:val="0"/>
        <w:adjustRightInd w:val="0"/>
        <w:spacing w:before="120" w:after="120" w:line="240" w:lineRule="auto"/>
        <w:rPr>
          <w:rFonts w:cstheme="minorHAnsi"/>
          <w:b/>
          <w:sz w:val="28"/>
          <w:szCs w:val="28"/>
          <w:u w:val="single"/>
        </w:rPr>
      </w:pPr>
      <w:r w:rsidRPr="0084225F">
        <w:rPr>
          <w:rFonts w:cstheme="minorHAnsi"/>
          <w:b/>
          <w:sz w:val="28"/>
          <w:szCs w:val="28"/>
          <w:u w:val="single"/>
        </w:rPr>
        <w:t xml:space="preserve">Popis </w:t>
      </w:r>
      <w:r w:rsidR="009D74E5" w:rsidRPr="0084225F">
        <w:rPr>
          <w:rFonts w:cstheme="minorHAnsi"/>
          <w:b/>
          <w:sz w:val="28"/>
          <w:szCs w:val="28"/>
          <w:u w:val="single"/>
        </w:rPr>
        <w:t>potrubí – nátěrový</w:t>
      </w:r>
      <w:r w:rsidR="002C2E4F" w:rsidRPr="0084225F">
        <w:rPr>
          <w:rFonts w:cstheme="minorHAnsi"/>
          <w:b/>
          <w:sz w:val="28"/>
          <w:szCs w:val="28"/>
          <w:u w:val="single"/>
        </w:rPr>
        <w:t xml:space="preserve"> systém</w:t>
      </w:r>
    </w:p>
    <w:p w14:paraId="1B0DBB46" w14:textId="77777777" w:rsidR="00E76693" w:rsidRPr="008C6788" w:rsidRDefault="002C2E4F" w:rsidP="0084225F">
      <w:pPr>
        <w:jc w:val="both"/>
        <w:rPr>
          <w:rFonts w:cstheme="minorHAnsi"/>
        </w:rPr>
      </w:pPr>
      <w:r w:rsidRPr="00C66F27">
        <w:rPr>
          <w:rFonts w:cstheme="minorHAnsi"/>
        </w:rPr>
        <w:t xml:space="preserve">Nové potrubí bude popsáno dle ČSN130072 vyznačeným textem dle našich požadavků (čísla potrubních větví </w:t>
      </w:r>
      <w:r w:rsidR="00C14ED3" w:rsidRPr="008C6788">
        <w:rPr>
          <w:rFonts w:cstheme="minorHAnsi"/>
        </w:rPr>
        <w:t>atd…</w:t>
      </w:r>
      <w:r w:rsidRPr="008C6788">
        <w:rPr>
          <w:rFonts w:cstheme="minorHAnsi"/>
        </w:rPr>
        <w:t>)</w:t>
      </w:r>
    </w:p>
    <w:p w14:paraId="180DEE2B" w14:textId="77777777" w:rsidR="0084225F" w:rsidRPr="0084225F" w:rsidRDefault="0084225F" w:rsidP="0084225F">
      <w:pPr>
        <w:pStyle w:val="Default"/>
        <w:spacing w:after="120"/>
        <w:jc w:val="both"/>
        <w:rPr>
          <w:rFonts w:asciiTheme="minorHAnsi" w:hAnsiTheme="minorHAnsi" w:cstheme="minorHAnsi"/>
          <w:color w:val="auto"/>
          <w:sz w:val="22"/>
          <w:szCs w:val="22"/>
        </w:rPr>
      </w:pPr>
    </w:p>
    <w:p w14:paraId="4ABAEBA2" w14:textId="6DEF7FFD" w:rsidR="00EA0526" w:rsidRPr="0084225F" w:rsidRDefault="00927BA3" w:rsidP="0084225F">
      <w:pPr>
        <w:autoSpaceDE w:val="0"/>
        <w:autoSpaceDN w:val="0"/>
        <w:adjustRightInd w:val="0"/>
        <w:spacing w:before="120" w:after="120" w:line="240" w:lineRule="auto"/>
        <w:rPr>
          <w:rFonts w:cstheme="minorHAnsi"/>
          <w:b/>
          <w:sz w:val="28"/>
          <w:szCs w:val="28"/>
          <w:u w:val="single"/>
        </w:rPr>
      </w:pPr>
      <w:r w:rsidRPr="0084225F">
        <w:rPr>
          <w:rFonts w:cstheme="minorHAnsi"/>
          <w:b/>
          <w:sz w:val="28"/>
          <w:szCs w:val="28"/>
          <w:u w:val="single"/>
        </w:rPr>
        <w:t>Oddělení potrubí</w:t>
      </w:r>
    </w:p>
    <w:p w14:paraId="7FEE7CD7" w14:textId="2A50DB63" w:rsidR="00927BA3" w:rsidRPr="008C6788" w:rsidRDefault="00927BA3" w:rsidP="0084225F">
      <w:pPr>
        <w:jc w:val="both"/>
        <w:rPr>
          <w:rFonts w:cstheme="minorHAnsi"/>
        </w:rPr>
      </w:pPr>
      <w:r w:rsidRPr="008C6788">
        <w:rPr>
          <w:rFonts w:cstheme="minorHAnsi"/>
        </w:rPr>
        <w:t>Nové potrubí, které bude napojeno na stávající potrubí musí být vnitřně odděleno od nové</w:t>
      </w:r>
      <w:r w:rsidR="0084225F">
        <w:rPr>
          <w:rFonts w:cstheme="minorHAnsi"/>
        </w:rPr>
        <w:t xml:space="preserve"> </w:t>
      </w:r>
      <w:r w:rsidRPr="008C6788">
        <w:rPr>
          <w:rFonts w:cstheme="minorHAnsi"/>
        </w:rPr>
        <w:t xml:space="preserve">technologie např. balonováním </w:t>
      </w:r>
    </w:p>
    <w:p w14:paraId="7B383FE2" w14:textId="0B612719" w:rsidR="00C5108E" w:rsidRPr="004671EB" w:rsidRDefault="00A32EF8" w:rsidP="0084225F">
      <w:pPr>
        <w:pStyle w:val="Odstavecseseznamem"/>
        <w:numPr>
          <w:ilvl w:val="0"/>
          <w:numId w:val="20"/>
        </w:numPr>
        <w:ind w:left="284" w:hanging="284"/>
        <w:jc w:val="both"/>
        <w:rPr>
          <w:rFonts w:asciiTheme="minorHAnsi" w:hAnsiTheme="minorHAnsi" w:cstheme="minorHAnsi"/>
        </w:rPr>
      </w:pPr>
      <w:r w:rsidRPr="004671EB">
        <w:rPr>
          <w:rFonts w:asciiTheme="minorHAnsi" w:hAnsiTheme="minorHAnsi" w:cstheme="minorHAnsi"/>
        </w:rPr>
        <w:t>Balonem – okolí</w:t>
      </w:r>
      <w:r w:rsidR="005960FA" w:rsidRPr="004671EB">
        <w:rPr>
          <w:rFonts w:asciiTheme="minorHAnsi" w:hAnsiTheme="minorHAnsi" w:cstheme="minorHAnsi"/>
        </w:rPr>
        <w:t xml:space="preserve"> </w:t>
      </w:r>
      <w:r w:rsidRPr="004671EB">
        <w:rPr>
          <w:rFonts w:asciiTheme="minorHAnsi" w:hAnsiTheme="minorHAnsi" w:cstheme="minorHAnsi"/>
        </w:rPr>
        <w:t>b</w:t>
      </w:r>
      <w:r w:rsidR="00D65FE8" w:rsidRPr="004671EB">
        <w:rPr>
          <w:rFonts w:asciiTheme="minorHAnsi" w:hAnsiTheme="minorHAnsi" w:cstheme="minorHAnsi"/>
        </w:rPr>
        <w:t>alon</w:t>
      </w:r>
      <w:r w:rsidR="005960FA" w:rsidRPr="004671EB">
        <w:rPr>
          <w:rFonts w:asciiTheme="minorHAnsi" w:hAnsiTheme="minorHAnsi" w:cstheme="minorHAnsi"/>
        </w:rPr>
        <w:t>u</w:t>
      </w:r>
      <w:r w:rsidR="00D65FE8" w:rsidRPr="004671EB">
        <w:rPr>
          <w:rFonts w:asciiTheme="minorHAnsi" w:hAnsiTheme="minorHAnsi" w:cstheme="minorHAnsi"/>
        </w:rPr>
        <w:t xml:space="preserve"> musí být zajištěn</w:t>
      </w:r>
      <w:r w:rsidR="009D008F" w:rsidRPr="004671EB">
        <w:rPr>
          <w:rFonts w:asciiTheme="minorHAnsi" w:hAnsiTheme="minorHAnsi" w:cstheme="minorHAnsi"/>
        </w:rPr>
        <w:t>o</w:t>
      </w:r>
      <w:r w:rsidR="00D65FE8" w:rsidRPr="004671EB">
        <w:rPr>
          <w:rFonts w:asciiTheme="minorHAnsi" w:hAnsiTheme="minorHAnsi" w:cstheme="minorHAnsi"/>
        </w:rPr>
        <w:t xml:space="preserve"> jílovou zátkou nebo bentonitem</w:t>
      </w:r>
      <w:r w:rsidR="0084225F">
        <w:rPr>
          <w:rFonts w:asciiTheme="minorHAnsi" w:hAnsiTheme="minorHAnsi" w:cstheme="minorHAnsi"/>
        </w:rPr>
        <w:t>.</w:t>
      </w:r>
      <w:r w:rsidR="009D008F" w:rsidRPr="004671EB">
        <w:rPr>
          <w:rFonts w:asciiTheme="minorHAnsi" w:hAnsiTheme="minorHAnsi" w:cstheme="minorHAnsi"/>
        </w:rPr>
        <w:tab/>
      </w:r>
      <w:r w:rsidR="00F43171" w:rsidRPr="004671EB">
        <w:rPr>
          <w:rFonts w:asciiTheme="minorHAnsi" w:hAnsiTheme="minorHAnsi" w:cstheme="minorHAnsi"/>
        </w:rPr>
        <w:tab/>
      </w:r>
      <w:r w:rsidR="009D008F" w:rsidRPr="004671EB">
        <w:rPr>
          <w:rFonts w:asciiTheme="minorHAnsi" w:hAnsiTheme="minorHAnsi" w:cstheme="minorHAnsi"/>
        </w:rPr>
        <w:t xml:space="preserve"> </w:t>
      </w:r>
      <w:r w:rsidR="00F43171" w:rsidRPr="004671EB">
        <w:rPr>
          <w:rFonts w:asciiTheme="minorHAnsi" w:hAnsiTheme="minorHAnsi" w:cstheme="minorHAnsi"/>
        </w:rPr>
        <w:tab/>
      </w:r>
      <w:r w:rsidR="009D008F" w:rsidRPr="004671EB">
        <w:rPr>
          <w:rFonts w:asciiTheme="minorHAnsi" w:hAnsiTheme="minorHAnsi" w:cstheme="minorHAnsi"/>
        </w:rPr>
        <w:t xml:space="preserve"> </w:t>
      </w:r>
    </w:p>
    <w:p w14:paraId="45C3C692" w14:textId="7E08C7B7" w:rsidR="00960756" w:rsidRPr="004671EB" w:rsidRDefault="000308F4" w:rsidP="0084225F">
      <w:pPr>
        <w:pStyle w:val="Odstavecseseznamem"/>
        <w:numPr>
          <w:ilvl w:val="0"/>
          <w:numId w:val="20"/>
        </w:numPr>
        <w:ind w:left="284" w:hanging="284"/>
        <w:jc w:val="both"/>
        <w:rPr>
          <w:rFonts w:asciiTheme="minorHAnsi" w:hAnsiTheme="minorHAnsi" w:cstheme="minorHAnsi"/>
        </w:rPr>
      </w:pPr>
      <w:r w:rsidRPr="004671EB">
        <w:rPr>
          <w:rFonts w:asciiTheme="minorHAnsi" w:hAnsiTheme="minorHAnsi" w:cstheme="minorHAnsi"/>
        </w:rPr>
        <w:t>zaslepení potrubních větví u nádrží H</w:t>
      </w:r>
      <w:r w:rsidR="00604EE4" w:rsidRPr="004671EB">
        <w:rPr>
          <w:rFonts w:asciiTheme="minorHAnsi" w:hAnsiTheme="minorHAnsi" w:cstheme="minorHAnsi"/>
        </w:rPr>
        <w:t>21</w:t>
      </w:r>
      <w:r w:rsidRPr="004671EB">
        <w:rPr>
          <w:rFonts w:asciiTheme="minorHAnsi" w:hAnsiTheme="minorHAnsi" w:cstheme="minorHAnsi"/>
        </w:rPr>
        <w:t>, H</w:t>
      </w:r>
      <w:r w:rsidR="00604EE4" w:rsidRPr="004671EB">
        <w:rPr>
          <w:rFonts w:asciiTheme="minorHAnsi" w:hAnsiTheme="minorHAnsi" w:cstheme="minorHAnsi"/>
        </w:rPr>
        <w:t>22</w:t>
      </w:r>
      <w:r w:rsidRPr="004671EB">
        <w:rPr>
          <w:rFonts w:asciiTheme="minorHAnsi" w:hAnsiTheme="minorHAnsi" w:cstheme="minorHAnsi"/>
        </w:rPr>
        <w:t>, H</w:t>
      </w:r>
      <w:r w:rsidR="00604EE4" w:rsidRPr="004671EB">
        <w:rPr>
          <w:rFonts w:asciiTheme="minorHAnsi" w:hAnsiTheme="minorHAnsi" w:cstheme="minorHAnsi"/>
        </w:rPr>
        <w:t>2</w:t>
      </w:r>
      <w:r w:rsidRPr="004671EB">
        <w:rPr>
          <w:rFonts w:asciiTheme="minorHAnsi" w:hAnsiTheme="minorHAnsi" w:cstheme="minorHAnsi"/>
        </w:rPr>
        <w:t>3, H</w:t>
      </w:r>
      <w:r w:rsidR="00604EE4" w:rsidRPr="004671EB">
        <w:rPr>
          <w:rFonts w:asciiTheme="minorHAnsi" w:hAnsiTheme="minorHAnsi" w:cstheme="minorHAnsi"/>
        </w:rPr>
        <w:t>2</w:t>
      </w:r>
      <w:r w:rsidRPr="004671EB">
        <w:rPr>
          <w:rFonts w:asciiTheme="minorHAnsi" w:hAnsiTheme="minorHAnsi" w:cstheme="minorHAnsi"/>
        </w:rPr>
        <w:t>4 u hraniční armatury. Je nutno počítat s určitým množstvím úsad zbytků ropy, které bude třeba zlikvidovat</w:t>
      </w:r>
      <w:r w:rsidR="00ED487A" w:rsidRPr="004671EB">
        <w:rPr>
          <w:rFonts w:asciiTheme="minorHAnsi" w:hAnsiTheme="minorHAnsi" w:cstheme="minorHAnsi"/>
        </w:rPr>
        <w:t>, množství úsad</w:t>
      </w:r>
      <w:r w:rsidRPr="004671EB">
        <w:rPr>
          <w:rFonts w:asciiTheme="minorHAnsi" w:hAnsiTheme="minorHAnsi" w:cstheme="minorHAnsi"/>
        </w:rPr>
        <w:t xml:space="preserve"> je maximálně </w:t>
      </w:r>
      <w:r w:rsidR="00557C29" w:rsidRPr="004671EB">
        <w:rPr>
          <w:rFonts w:asciiTheme="minorHAnsi" w:hAnsiTheme="minorHAnsi" w:cstheme="minorHAnsi"/>
        </w:rPr>
        <w:t>5</w:t>
      </w:r>
      <w:r w:rsidRPr="004671EB">
        <w:rPr>
          <w:rFonts w:asciiTheme="minorHAnsi" w:hAnsiTheme="minorHAnsi" w:cstheme="minorHAnsi"/>
        </w:rPr>
        <w:t>0 m3.</w:t>
      </w:r>
    </w:p>
    <w:p w14:paraId="37271A6E" w14:textId="2925A880" w:rsidR="00BC65DB" w:rsidRPr="004671EB" w:rsidRDefault="00921924" w:rsidP="0084225F">
      <w:pPr>
        <w:pStyle w:val="Odstavecseseznamem"/>
        <w:numPr>
          <w:ilvl w:val="0"/>
          <w:numId w:val="20"/>
        </w:numPr>
        <w:ind w:left="284" w:hanging="284"/>
        <w:jc w:val="both"/>
        <w:rPr>
          <w:rFonts w:asciiTheme="minorHAnsi" w:hAnsiTheme="minorHAnsi" w:cstheme="minorHAnsi"/>
        </w:rPr>
      </w:pPr>
      <w:r w:rsidRPr="004671EB">
        <w:rPr>
          <w:rFonts w:asciiTheme="minorHAnsi" w:hAnsiTheme="minorHAnsi" w:cstheme="minorHAnsi"/>
        </w:rPr>
        <w:t>oddělení potrubí bude na hlavní výstupní větvi nádrží R-CTR 2301-RO-700 včetně připojovacích bodů výstupních větví 2260-RO-700 a 2258-RO-700 nádrží H21 a H23</w:t>
      </w:r>
      <w:bookmarkStart w:id="18" w:name="_Toc532808903"/>
      <w:r w:rsidR="0084225F">
        <w:rPr>
          <w:rFonts w:asciiTheme="minorHAnsi" w:hAnsiTheme="minorHAnsi" w:cstheme="minorHAnsi"/>
        </w:rPr>
        <w:t>.</w:t>
      </w:r>
    </w:p>
    <w:p w14:paraId="521DA207" w14:textId="77777777" w:rsidR="00360E3A" w:rsidRPr="004671EB" w:rsidRDefault="00360E3A" w:rsidP="00360E3A">
      <w:pPr>
        <w:pStyle w:val="Odstavecseseznamem"/>
        <w:rPr>
          <w:rFonts w:asciiTheme="minorHAnsi" w:hAnsiTheme="minorHAnsi" w:cstheme="minorHAnsi"/>
        </w:rPr>
      </w:pPr>
    </w:p>
    <w:p w14:paraId="722DAD0C" w14:textId="77777777" w:rsidR="00EA0526" w:rsidRPr="0084225F" w:rsidRDefault="00EA0526" w:rsidP="0084225F">
      <w:pPr>
        <w:autoSpaceDE w:val="0"/>
        <w:autoSpaceDN w:val="0"/>
        <w:adjustRightInd w:val="0"/>
        <w:spacing w:before="120" w:after="120" w:line="240" w:lineRule="auto"/>
        <w:rPr>
          <w:rFonts w:cstheme="minorHAnsi"/>
          <w:b/>
          <w:sz w:val="28"/>
          <w:szCs w:val="28"/>
          <w:u w:val="single"/>
        </w:rPr>
      </w:pPr>
      <w:r w:rsidRPr="0084225F">
        <w:rPr>
          <w:rFonts w:cstheme="minorHAnsi"/>
          <w:b/>
          <w:sz w:val="28"/>
          <w:szCs w:val="28"/>
          <w:u w:val="single"/>
        </w:rPr>
        <w:lastRenderedPageBreak/>
        <w:t>Trvale připevněné součásti</w:t>
      </w:r>
      <w:bookmarkEnd w:id="18"/>
    </w:p>
    <w:p w14:paraId="5D54A350" w14:textId="13715E39" w:rsidR="008C50D0" w:rsidRPr="008C6788" w:rsidRDefault="00EA0526" w:rsidP="0084225F">
      <w:pPr>
        <w:pStyle w:val="Citt"/>
        <w:spacing w:before="120" w:after="120" w:line="240" w:lineRule="auto"/>
        <w:jc w:val="both"/>
        <w:rPr>
          <w:rFonts w:eastAsia="ArialMT" w:cstheme="minorHAnsi"/>
          <w:i w:val="0"/>
        </w:rPr>
      </w:pPr>
      <w:r w:rsidRPr="00ED487A">
        <w:rPr>
          <w:rFonts w:eastAsia="ArialMT" w:cstheme="minorHAnsi"/>
          <w:i w:val="0"/>
        </w:rPr>
        <w:t xml:space="preserve">Podpěry trubek a ostatní trvale připevněné součásti, které jsou připojeny přímo na trubku, musí být zhotoveny ze stejného materiálu jako trubka, ke které jsou připojovány nebo z materiálů kompatibilních. </w:t>
      </w:r>
      <w:r w:rsidRPr="00ED487A">
        <w:rPr>
          <w:rFonts w:eastAsia="ArialMT" w:cstheme="minorHAnsi"/>
          <w:i w:val="0"/>
        </w:rPr>
        <w:br/>
        <w:t xml:space="preserve">Připojovací svary podpěr trubek k potrubí musí být </w:t>
      </w:r>
      <w:r w:rsidRPr="00C66F27">
        <w:rPr>
          <w:rFonts w:eastAsia="ArialMT" w:cstheme="minorHAnsi"/>
          <w:i w:val="0"/>
        </w:rPr>
        <w:t>nepřerušované, pokud není v konstrukční dokumentaci stanoveno jinak. (ČSN EN 13480-4)</w:t>
      </w:r>
      <w:r w:rsidR="009F4848" w:rsidRPr="008C6788">
        <w:rPr>
          <w:rFonts w:eastAsia="ArialMT" w:cstheme="minorHAnsi"/>
          <w:i w:val="0"/>
        </w:rPr>
        <w:t xml:space="preserve">. </w:t>
      </w:r>
      <w:r w:rsidR="00371283" w:rsidRPr="008C6788">
        <w:rPr>
          <w:rFonts w:eastAsia="ArialMT" w:cstheme="minorHAnsi"/>
          <w:i w:val="0"/>
        </w:rPr>
        <w:t>Možné provedení připojovacích svarů pouze v horní části kluzn</w:t>
      </w:r>
      <w:r w:rsidR="00FD3B2E" w:rsidRPr="008C6788">
        <w:rPr>
          <w:rFonts w:eastAsia="ArialMT" w:cstheme="minorHAnsi"/>
          <w:i w:val="0"/>
        </w:rPr>
        <w:t>ých</w:t>
      </w:r>
      <w:r w:rsidR="00371283" w:rsidRPr="008C6788">
        <w:rPr>
          <w:rFonts w:eastAsia="ArialMT" w:cstheme="minorHAnsi"/>
          <w:i w:val="0"/>
        </w:rPr>
        <w:t xml:space="preserve"> podpěr a boční místa vytmelit tak,</w:t>
      </w:r>
      <w:r w:rsidR="0084225F">
        <w:rPr>
          <w:rFonts w:eastAsia="ArialMT" w:cstheme="minorHAnsi"/>
          <w:i w:val="0"/>
        </w:rPr>
        <w:t xml:space="preserve"> </w:t>
      </w:r>
      <w:r w:rsidR="00371283" w:rsidRPr="008C6788">
        <w:rPr>
          <w:rFonts w:eastAsia="ArialMT" w:cstheme="minorHAnsi"/>
          <w:i w:val="0"/>
        </w:rPr>
        <w:t>aby nedošlo k poškození vnitřního nátěrového systému</w:t>
      </w:r>
      <w:r w:rsidR="00FD3B2E" w:rsidRPr="008C6788">
        <w:rPr>
          <w:rFonts w:eastAsia="ArialMT" w:cstheme="minorHAnsi"/>
          <w:i w:val="0"/>
        </w:rPr>
        <w:t xml:space="preserve"> vlivem svařování.</w:t>
      </w:r>
    </w:p>
    <w:p w14:paraId="130A1AF1" w14:textId="4D09260F" w:rsidR="00824951" w:rsidRPr="008C6788" w:rsidRDefault="009F4848" w:rsidP="0084225F">
      <w:pPr>
        <w:pStyle w:val="Bezmezer"/>
        <w:spacing w:before="120" w:after="120"/>
        <w:jc w:val="both"/>
        <w:rPr>
          <w:rFonts w:cstheme="minorHAnsi"/>
        </w:rPr>
      </w:pPr>
      <w:r w:rsidRPr="008C6788">
        <w:rPr>
          <w:rFonts w:cstheme="minorHAnsi"/>
        </w:rPr>
        <w:t>Potrubí bude uloženo na kluznýc</w:t>
      </w:r>
      <w:r w:rsidR="008C50D0" w:rsidRPr="008C6788">
        <w:rPr>
          <w:rFonts w:cstheme="minorHAnsi"/>
        </w:rPr>
        <w:t>h podpěrách s osovým vedením se zajištěním proti posunu do stran</w:t>
      </w:r>
      <w:r w:rsidR="00702190" w:rsidRPr="008C6788">
        <w:rPr>
          <w:rFonts w:cstheme="minorHAnsi"/>
        </w:rPr>
        <w:t>.</w:t>
      </w:r>
    </w:p>
    <w:p w14:paraId="74F57935" w14:textId="7AA99312" w:rsidR="0040429B" w:rsidRPr="00DA0AFB" w:rsidRDefault="0040429B" w:rsidP="0084225F">
      <w:pPr>
        <w:pStyle w:val="Bezmezer"/>
        <w:spacing w:before="120" w:after="120"/>
        <w:jc w:val="both"/>
        <w:rPr>
          <w:rFonts w:cstheme="minorHAnsi"/>
        </w:rPr>
      </w:pPr>
      <w:r w:rsidRPr="00DA0AFB">
        <w:rPr>
          <w:rFonts w:cstheme="minorHAnsi"/>
        </w:rPr>
        <w:t>Počet kluzných uložení: 9x</w:t>
      </w:r>
    </w:p>
    <w:p w14:paraId="05B85217" w14:textId="77777777" w:rsidR="00416496" w:rsidRPr="00DA0AFB" w:rsidRDefault="00416496" w:rsidP="00416496">
      <w:pPr>
        <w:pStyle w:val="Bezmezer"/>
        <w:rPr>
          <w:rFonts w:cstheme="minorHAnsi"/>
        </w:rPr>
      </w:pPr>
    </w:p>
    <w:p w14:paraId="0B31FB39" w14:textId="77777777" w:rsidR="00B12962" w:rsidRPr="0084225F" w:rsidRDefault="00B12962" w:rsidP="0084225F">
      <w:pPr>
        <w:autoSpaceDE w:val="0"/>
        <w:autoSpaceDN w:val="0"/>
        <w:adjustRightInd w:val="0"/>
        <w:spacing w:before="120" w:after="120" w:line="240" w:lineRule="auto"/>
        <w:rPr>
          <w:rFonts w:cstheme="minorHAnsi"/>
          <w:b/>
          <w:sz w:val="28"/>
          <w:szCs w:val="28"/>
          <w:u w:val="single"/>
        </w:rPr>
      </w:pPr>
      <w:r w:rsidRPr="0084225F">
        <w:rPr>
          <w:rFonts w:cstheme="minorHAnsi"/>
          <w:b/>
          <w:sz w:val="28"/>
          <w:szCs w:val="28"/>
          <w:u w:val="single"/>
        </w:rPr>
        <w:t>Složka kvality</w:t>
      </w:r>
      <w:bookmarkEnd w:id="14"/>
      <w:bookmarkEnd w:id="15"/>
      <w:bookmarkEnd w:id="16"/>
      <w:bookmarkEnd w:id="17"/>
    </w:p>
    <w:p w14:paraId="10D3FB7F" w14:textId="6F1B1E2F" w:rsidR="00AA7537" w:rsidRPr="00C66F27" w:rsidRDefault="00B12962" w:rsidP="0084225F">
      <w:pPr>
        <w:autoSpaceDE w:val="0"/>
        <w:autoSpaceDN w:val="0"/>
        <w:adjustRightInd w:val="0"/>
        <w:spacing w:after="0" w:line="240" w:lineRule="auto"/>
        <w:jc w:val="both"/>
        <w:rPr>
          <w:rStyle w:val="Zdraznnintenzivn"/>
          <w:rFonts w:cstheme="minorHAnsi"/>
          <w:b w:val="0"/>
          <w:bCs w:val="0"/>
          <w:i w:val="0"/>
          <w:iCs w:val="0"/>
          <w:color w:val="auto"/>
        </w:rPr>
      </w:pPr>
      <w:r w:rsidRPr="004671EB">
        <w:rPr>
          <w:rFonts w:cstheme="minorHAnsi"/>
        </w:rPr>
        <w:t xml:space="preserve">Minimální požadavky na složení konečné dokumentace jsou definované </w:t>
      </w:r>
      <w:r w:rsidR="001513DF" w:rsidRPr="00ED487A">
        <w:rPr>
          <w:rFonts w:cstheme="minorHAnsi"/>
        </w:rPr>
        <w:t>ČSN EN 13480-5/A1</w:t>
      </w:r>
      <w:r w:rsidRPr="00ED487A">
        <w:rPr>
          <w:rFonts w:cstheme="minorHAnsi"/>
        </w:rPr>
        <w:t>. Naše požadavky na t</w:t>
      </w:r>
      <w:r w:rsidR="00070D51" w:rsidRPr="00C66F27">
        <w:rPr>
          <w:rFonts w:cstheme="minorHAnsi"/>
        </w:rPr>
        <w:t>uto dokumentaci viz tabulka</w:t>
      </w:r>
      <w:r w:rsidR="00C66F27">
        <w:rPr>
          <w:rFonts w:cstheme="minorHAnsi"/>
        </w:rPr>
        <w:t>:</w:t>
      </w:r>
    </w:p>
    <w:p w14:paraId="6D56ED58" w14:textId="77777777" w:rsidR="0084225F" w:rsidRDefault="0084225F" w:rsidP="00B12962">
      <w:pPr>
        <w:rPr>
          <w:rStyle w:val="Zdraznnintenzivn"/>
          <w:rFonts w:cstheme="minorHAnsi"/>
          <w:color w:val="auto"/>
        </w:rPr>
      </w:pPr>
    </w:p>
    <w:p w14:paraId="2837AEAE" w14:textId="4C477B6D" w:rsidR="00B12962" w:rsidRPr="008C6788" w:rsidRDefault="00CB42AD" w:rsidP="00B12962">
      <w:pPr>
        <w:rPr>
          <w:rStyle w:val="Zdraznnintenzivn"/>
          <w:rFonts w:cstheme="minorHAnsi"/>
          <w:color w:val="auto"/>
        </w:rPr>
      </w:pPr>
      <w:r w:rsidRPr="008C6788">
        <w:rPr>
          <w:rStyle w:val="Zdraznnintenzivn"/>
          <w:rFonts w:cstheme="minorHAnsi"/>
          <w:color w:val="auto"/>
        </w:rPr>
        <w:t xml:space="preserve">Tabulka </w:t>
      </w:r>
      <w:r w:rsidR="00B12962" w:rsidRPr="008C6788">
        <w:rPr>
          <w:rStyle w:val="Zdraznnintenzivn"/>
          <w:rFonts w:cstheme="minorHAnsi"/>
          <w:color w:val="auto"/>
        </w:rPr>
        <w:t xml:space="preserve"> – Minimální požadavky na složení konečné dokumentace dle ČSN EN 13480-5.</w:t>
      </w:r>
    </w:p>
    <w:tbl>
      <w:tblPr>
        <w:tblStyle w:val="Mkatabulky"/>
        <w:tblW w:w="0" w:type="auto"/>
        <w:tblLayout w:type="fixed"/>
        <w:tblLook w:val="04A0" w:firstRow="1" w:lastRow="0" w:firstColumn="1" w:lastColumn="0" w:noHBand="0" w:noVBand="1"/>
      </w:tblPr>
      <w:tblGrid>
        <w:gridCol w:w="637"/>
        <w:gridCol w:w="3440"/>
        <w:gridCol w:w="4539"/>
      </w:tblGrid>
      <w:tr w:rsidR="009C5E42" w:rsidRPr="00ED487A" w14:paraId="3E06A286" w14:textId="77777777" w:rsidTr="009C5E42">
        <w:tc>
          <w:tcPr>
            <w:tcW w:w="637" w:type="dxa"/>
            <w:vMerge w:val="restart"/>
          </w:tcPr>
          <w:p w14:paraId="7B3522F9" w14:textId="77777777" w:rsidR="009C5E42" w:rsidRPr="008C6788" w:rsidRDefault="009C5E42" w:rsidP="00377CE5">
            <w:pPr>
              <w:autoSpaceDE w:val="0"/>
              <w:autoSpaceDN w:val="0"/>
              <w:adjustRightInd w:val="0"/>
              <w:rPr>
                <w:rFonts w:cstheme="minorHAnsi"/>
              </w:rPr>
            </w:pPr>
            <w:r w:rsidRPr="008C6788">
              <w:rPr>
                <w:rFonts w:cstheme="minorHAnsi"/>
              </w:rPr>
              <w:t>Číslo</w:t>
            </w:r>
          </w:p>
        </w:tc>
        <w:tc>
          <w:tcPr>
            <w:tcW w:w="3440" w:type="dxa"/>
            <w:vMerge w:val="restart"/>
          </w:tcPr>
          <w:p w14:paraId="408B9B86" w14:textId="77777777" w:rsidR="009C5E42" w:rsidRPr="008C6788" w:rsidRDefault="009C5E42" w:rsidP="00377CE5">
            <w:pPr>
              <w:autoSpaceDE w:val="0"/>
              <w:autoSpaceDN w:val="0"/>
              <w:adjustRightInd w:val="0"/>
              <w:jc w:val="center"/>
              <w:rPr>
                <w:rFonts w:cstheme="minorHAnsi"/>
              </w:rPr>
            </w:pPr>
            <w:r w:rsidRPr="008C6788">
              <w:rPr>
                <w:rFonts w:cstheme="minorHAnsi"/>
              </w:rPr>
              <w:t>Dokumenty</w:t>
            </w:r>
          </w:p>
        </w:tc>
        <w:tc>
          <w:tcPr>
            <w:tcW w:w="4536" w:type="dxa"/>
          </w:tcPr>
          <w:p w14:paraId="46DA4144" w14:textId="77777777" w:rsidR="009C5E42" w:rsidRPr="007713E5" w:rsidRDefault="009C5E42" w:rsidP="00377CE5">
            <w:pPr>
              <w:autoSpaceDE w:val="0"/>
              <w:autoSpaceDN w:val="0"/>
              <w:adjustRightInd w:val="0"/>
              <w:jc w:val="center"/>
              <w:rPr>
                <w:rFonts w:cstheme="minorHAnsi"/>
              </w:rPr>
            </w:pPr>
            <w:r w:rsidRPr="007713E5">
              <w:rPr>
                <w:rFonts w:cstheme="minorHAnsi"/>
              </w:rPr>
              <w:t>Potrubní kategorie</w:t>
            </w:r>
          </w:p>
        </w:tc>
      </w:tr>
      <w:tr w:rsidR="009C5E42" w:rsidRPr="00ED487A" w14:paraId="73F3A674" w14:textId="77777777" w:rsidTr="009C5E42">
        <w:tc>
          <w:tcPr>
            <w:tcW w:w="637" w:type="dxa"/>
            <w:vMerge/>
          </w:tcPr>
          <w:p w14:paraId="1F95B9D6" w14:textId="77777777" w:rsidR="009C5E42" w:rsidRPr="004671EB" w:rsidRDefault="009C5E42" w:rsidP="00377CE5">
            <w:pPr>
              <w:autoSpaceDE w:val="0"/>
              <w:autoSpaceDN w:val="0"/>
              <w:adjustRightInd w:val="0"/>
              <w:rPr>
                <w:rFonts w:cstheme="minorHAnsi"/>
              </w:rPr>
            </w:pPr>
          </w:p>
        </w:tc>
        <w:tc>
          <w:tcPr>
            <w:tcW w:w="3440" w:type="dxa"/>
            <w:vMerge/>
          </w:tcPr>
          <w:p w14:paraId="4E070156" w14:textId="77777777" w:rsidR="009C5E42" w:rsidRPr="004671EB" w:rsidRDefault="009C5E42" w:rsidP="00377CE5">
            <w:pPr>
              <w:autoSpaceDE w:val="0"/>
              <w:autoSpaceDN w:val="0"/>
              <w:adjustRightInd w:val="0"/>
              <w:rPr>
                <w:rFonts w:cstheme="minorHAnsi"/>
              </w:rPr>
            </w:pPr>
          </w:p>
        </w:tc>
        <w:tc>
          <w:tcPr>
            <w:tcW w:w="4539" w:type="dxa"/>
          </w:tcPr>
          <w:p w14:paraId="7DCB1BBA" w14:textId="77777777" w:rsidR="009C5E42" w:rsidRPr="004671EB" w:rsidRDefault="009C5E42" w:rsidP="00377CE5">
            <w:pPr>
              <w:autoSpaceDE w:val="0"/>
              <w:autoSpaceDN w:val="0"/>
              <w:adjustRightInd w:val="0"/>
              <w:jc w:val="center"/>
              <w:rPr>
                <w:rFonts w:cstheme="minorHAnsi"/>
              </w:rPr>
            </w:pPr>
            <w:r w:rsidRPr="004671EB">
              <w:rPr>
                <w:rFonts w:cstheme="minorHAnsi"/>
              </w:rPr>
              <w:t>III</w:t>
            </w:r>
          </w:p>
        </w:tc>
      </w:tr>
      <w:tr w:rsidR="00B12962" w:rsidRPr="00ED487A" w14:paraId="2FE0B048" w14:textId="77777777" w:rsidTr="009C5E42">
        <w:tc>
          <w:tcPr>
            <w:tcW w:w="637" w:type="dxa"/>
          </w:tcPr>
          <w:p w14:paraId="6545A1F4" w14:textId="77777777" w:rsidR="00B12962" w:rsidRPr="008C6788" w:rsidRDefault="00B12962" w:rsidP="00377CE5">
            <w:pPr>
              <w:autoSpaceDE w:val="0"/>
              <w:autoSpaceDN w:val="0"/>
              <w:adjustRightInd w:val="0"/>
              <w:rPr>
                <w:rFonts w:cstheme="minorHAnsi"/>
              </w:rPr>
            </w:pPr>
            <w:r w:rsidRPr="008C6788">
              <w:rPr>
                <w:rFonts w:cstheme="minorHAnsi"/>
              </w:rPr>
              <w:t>1</w:t>
            </w:r>
          </w:p>
        </w:tc>
        <w:tc>
          <w:tcPr>
            <w:tcW w:w="3440" w:type="dxa"/>
          </w:tcPr>
          <w:p w14:paraId="3B630A8C"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 xml:space="preserve">Schéma potrubí a přístrojového vybavení </w:t>
            </w:r>
            <w:r w:rsidRPr="008C6788">
              <w:rPr>
                <w:rFonts w:cstheme="minorHAnsi"/>
                <w:sz w:val="18"/>
                <w:szCs w:val="18"/>
              </w:rPr>
              <w:br/>
              <w:t>(P &amp; I diagram)</w:t>
            </w:r>
          </w:p>
        </w:tc>
        <w:tc>
          <w:tcPr>
            <w:tcW w:w="4539" w:type="dxa"/>
          </w:tcPr>
          <w:p w14:paraId="61986ED4" w14:textId="77777777" w:rsidR="00B12962" w:rsidRPr="007713E5" w:rsidRDefault="00B12962" w:rsidP="00377CE5">
            <w:pPr>
              <w:autoSpaceDE w:val="0"/>
              <w:autoSpaceDN w:val="0"/>
              <w:adjustRightInd w:val="0"/>
              <w:rPr>
                <w:rFonts w:cstheme="minorHAnsi"/>
                <w:sz w:val="18"/>
                <w:szCs w:val="18"/>
              </w:rPr>
            </w:pPr>
            <w:r w:rsidRPr="008C6788">
              <w:rPr>
                <w:rFonts w:cstheme="minorHAnsi"/>
                <w:sz w:val="18"/>
                <w:szCs w:val="18"/>
              </w:rPr>
              <w:t>Je v naší firmě požadován vždy a u všech kategorií. Pokud se jedná o nové rozsáhlé celky, tak musí být vytvořeno nové schéma s vyznačenými návaznostmi na stávající systémy a technologie. V případě menšího rozsahu se provede revize příslušného stávajícího P</w:t>
            </w:r>
            <w:r w:rsidRPr="007713E5">
              <w:rPr>
                <w:rFonts w:cstheme="minorHAnsi"/>
                <w:sz w:val="18"/>
                <w:szCs w:val="18"/>
              </w:rPr>
              <w:t xml:space="preserve"> &amp; I diagramu. </w:t>
            </w:r>
          </w:p>
        </w:tc>
      </w:tr>
      <w:tr w:rsidR="005A0436" w:rsidRPr="00ED487A" w14:paraId="1D65DB8C" w14:textId="77777777" w:rsidTr="009C5E42">
        <w:tc>
          <w:tcPr>
            <w:tcW w:w="637" w:type="dxa"/>
          </w:tcPr>
          <w:p w14:paraId="59D777E5" w14:textId="77777777" w:rsidR="005A0436" w:rsidRPr="008C6788" w:rsidRDefault="005A0436" w:rsidP="00377CE5">
            <w:pPr>
              <w:autoSpaceDE w:val="0"/>
              <w:autoSpaceDN w:val="0"/>
              <w:adjustRightInd w:val="0"/>
              <w:rPr>
                <w:rFonts w:cstheme="minorHAnsi"/>
              </w:rPr>
            </w:pPr>
            <w:r w:rsidRPr="008C6788">
              <w:rPr>
                <w:rFonts w:cstheme="minorHAnsi"/>
              </w:rPr>
              <w:t>2</w:t>
            </w:r>
          </w:p>
        </w:tc>
        <w:tc>
          <w:tcPr>
            <w:tcW w:w="3440" w:type="dxa"/>
          </w:tcPr>
          <w:p w14:paraId="3A1F7FCE" w14:textId="77777777" w:rsidR="005A0436" w:rsidRPr="008C6788" w:rsidRDefault="005A0436" w:rsidP="00377CE5">
            <w:pPr>
              <w:autoSpaceDE w:val="0"/>
              <w:autoSpaceDN w:val="0"/>
              <w:adjustRightInd w:val="0"/>
              <w:rPr>
                <w:rFonts w:cstheme="minorHAnsi"/>
                <w:sz w:val="18"/>
                <w:szCs w:val="18"/>
              </w:rPr>
            </w:pPr>
            <w:r w:rsidRPr="008C6788">
              <w:rPr>
                <w:rFonts w:cstheme="minorHAnsi"/>
                <w:sz w:val="18"/>
                <w:szCs w:val="18"/>
              </w:rPr>
              <w:t>Seznam projekčních a provozních podmínek</w:t>
            </w:r>
          </w:p>
        </w:tc>
        <w:tc>
          <w:tcPr>
            <w:tcW w:w="4539" w:type="dxa"/>
          </w:tcPr>
          <w:p w14:paraId="6576E617" w14:textId="77777777" w:rsidR="005A0436" w:rsidRPr="008C6788" w:rsidRDefault="005A0436" w:rsidP="00377CE5">
            <w:pPr>
              <w:autoSpaceDE w:val="0"/>
              <w:autoSpaceDN w:val="0"/>
              <w:adjustRightInd w:val="0"/>
              <w:jc w:val="center"/>
              <w:rPr>
                <w:rFonts w:cstheme="minorHAnsi"/>
              </w:rPr>
            </w:pPr>
            <w:r w:rsidRPr="008C6788">
              <w:rPr>
                <w:rFonts w:cstheme="minorHAnsi"/>
              </w:rPr>
              <w:t>X</w:t>
            </w:r>
          </w:p>
        </w:tc>
      </w:tr>
      <w:tr w:rsidR="00B12962" w:rsidRPr="00ED487A" w14:paraId="21D4B42A" w14:textId="77777777" w:rsidTr="009C5E42">
        <w:tc>
          <w:tcPr>
            <w:tcW w:w="637" w:type="dxa"/>
          </w:tcPr>
          <w:p w14:paraId="67A43F82" w14:textId="77777777" w:rsidR="00B12962" w:rsidRPr="008C6788" w:rsidRDefault="00B12962" w:rsidP="00377CE5">
            <w:pPr>
              <w:autoSpaceDE w:val="0"/>
              <w:autoSpaceDN w:val="0"/>
              <w:adjustRightInd w:val="0"/>
              <w:rPr>
                <w:rFonts w:cstheme="minorHAnsi"/>
              </w:rPr>
            </w:pPr>
            <w:r w:rsidRPr="008C6788">
              <w:rPr>
                <w:rFonts w:cstheme="minorHAnsi"/>
              </w:rPr>
              <w:t>3</w:t>
            </w:r>
          </w:p>
        </w:tc>
        <w:tc>
          <w:tcPr>
            <w:tcW w:w="3440" w:type="dxa"/>
          </w:tcPr>
          <w:p w14:paraId="23253A2A"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Výkresy uspořádání potrubí a potrubních podpěr s rozměry ( mohou zahrnovat výkresy izometrií, výkresy skutečného provedení, pohledy, uspořádání základů)</w:t>
            </w:r>
          </w:p>
        </w:tc>
        <w:tc>
          <w:tcPr>
            <w:tcW w:w="4539" w:type="dxa"/>
          </w:tcPr>
          <w:p w14:paraId="66353239" w14:textId="77777777" w:rsidR="00B12962" w:rsidRPr="007713E5" w:rsidRDefault="00B12962" w:rsidP="00377CE5">
            <w:pPr>
              <w:autoSpaceDE w:val="0"/>
              <w:autoSpaceDN w:val="0"/>
              <w:adjustRightInd w:val="0"/>
              <w:rPr>
                <w:rFonts w:cstheme="minorHAnsi"/>
                <w:sz w:val="18"/>
                <w:szCs w:val="18"/>
              </w:rPr>
            </w:pPr>
            <w:r w:rsidRPr="008C6788">
              <w:rPr>
                <w:rFonts w:cstheme="minorHAnsi"/>
                <w:sz w:val="18"/>
                <w:szCs w:val="18"/>
              </w:rPr>
              <w:t>V první řadě je třeba zkontrolovat, jaké výkresy jsou v našem systému DMS – modul technická dokumentace obsaženy. V každém případě se musí udělat revize celkového výkresu ( PC,PS,SO) pokud existuje. Dále pak, jsou požadovány dílčí výkresy potrubí včetně ku</w:t>
            </w:r>
            <w:r w:rsidRPr="007713E5">
              <w:rPr>
                <w:rFonts w:cstheme="minorHAnsi"/>
                <w:sz w:val="18"/>
                <w:szCs w:val="18"/>
              </w:rPr>
              <w:t xml:space="preserve">sovníků.  </w:t>
            </w:r>
          </w:p>
        </w:tc>
      </w:tr>
      <w:tr w:rsidR="00B12962" w:rsidRPr="00ED487A" w14:paraId="7B203619" w14:textId="77777777" w:rsidTr="009C5E42">
        <w:tc>
          <w:tcPr>
            <w:tcW w:w="637" w:type="dxa"/>
          </w:tcPr>
          <w:p w14:paraId="7810619B" w14:textId="77777777" w:rsidR="00B12962" w:rsidRPr="008C6788" w:rsidRDefault="00B12962" w:rsidP="00377CE5">
            <w:pPr>
              <w:autoSpaceDE w:val="0"/>
              <w:autoSpaceDN w:val="0"/>
              <w:adjustRightInd w:val="0"/>
              <w:rPr>
                <w:rFonts w:cstheme="minorHAnsi"/>
              </w:rPr>
            </w:pPr>
            <w:r w:rsidRPr="008C6788">
              <w:rPr>
                <w:rFonts w:cstheme="minorHAnsi"/>
              </w:rPr>
              <w:t>4</w:t>
            </w:r>
          </w:p>
        </w:tc>
        <w:tc>
          <w:tcPr>
            <w:tcW w:w="3440" w:type="dxa"/>
          </w:tcPr>
          <w:p w14:paraId="277D79E9"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Seznamy dílů pro součásti potrubí</w:t>
            </w:r>
          </w:p>
        </w:tc>
        <w:tc>
          <w:tcPr>
            <w:tcW w:w="4539" w:type="dxa"/>
          </w:tcPr>
          <w:p w14:paraId="13BAAA34" w14:textId="77777777" w:rsidR="00B12962" w:rsidRPr="008C6788" w:rsidRDefault="00B12962" w:rsidP="00377CE5">
            <w:pPr>
              <w:autoSpaceDE w:val="0"/>
              <w:autoSpaceDN w:val="0"/>
              <w:adjustRightInd w:val="0"/>
              <w:jc w:val="center"/>
              <w:rPr>
                <w:rFonts w:cstheme="minorHAnsi"/>
                <w:sz w:val="20"/>
                <w:szCs w:val="20"/>
              </w:rPr>
            </w:pPr>
            <w:r w:rsidRPr="008C6788">
              <w:rPr>
                <w:rFonts w:cstheme="minorHAnsi"/>
                <w:sz w:val="20"/>
                <w:szCs w:val="20"/>
              </w:rPr>
              <w:t>Požadujeme u všech kategorií.</w:t>
            </w:r>
          </w:p>
        </w:tc>
      </w:tr>
      <w:tr w:rsidR="00B12962" w:rsidRPr="00ED487A" w14:paraId="0C81D5C8" w14:textId="77777777" w:rsidTr="009C5E42">
        <w:tc>
          <w:tcPr>
            <w:tcW w:w="637" w:type="dxa"/>
          </w:tcPr>
          <w:p w14:paraId="1DC8598A" w14:textId="77777777" w:rsidR="00B12962" w:rsidRPr="008C6788" w:rsidRDefault="00B12962" w:rsidP="00377CE5">
            <w:pPr>
              <w:autoSpaceDE w:val="0"/>
              <w:autoSpaceDN w:val="0"/>
              <w:adjustRightInd w:val="0"/>
              <w:rPr>
                <w:rFonts w:cstheme="minorHAnsi"/>
              </w:rPr>
            </w:pPr>
            <w:r w:rsidRPr="008C6788">
              <w:rPr>
                <w:rFonts w:cstheme="minorHAnsi"/>
              </w:rPr>
              <w:t>5</w:t>
            </w:r>
          </w:p>
        </w:tc>
        <w:tc>
          <w:tcPr>
            <w:tcW w:w="3440" w:type="dxa"/>
          </w:tcPr>
          <w:p w14:paraId="2A1FD1BC"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Materiálové certifikáty pro základní materiály a přídavné materiály.</w:t>
            </w:r>
          </w:p>
        </w:tc>
        <w:tc>
          <w:tcPr>
            <w:tcW w:w="4539" w:type="dxa"/>
          </w:tcPr>
          <w:p w14:paraId="21BDE188" w14:textId="77777777" w:rsidR="00B12962" w:rsidRPr="008C6788" w:rsidRDefault="00B12962" w:rsidP="00377CE5">
            <w:pPr>
              <w:autoSpaceDE w:val="0"/>
              <w:autoSpaceDN w:val="0"/>
              <w:adjustRightInd w:val="0"/>
              <w:jc w:val="center"/>
              <w:rPr>
                <w:rFonts w:cstheme="minorHAnsi"/>
                <w:sz w:val="20"/>
                <w:szCs w:val="20"/>
              </w:rPr>
            </w:pPr>
            <w:r w:rsidRPr="008C6788">
              <w:rPr>
                <w:rFonts w:cstheme="minorHAnsi"/>
                <w:sz w:val="20"/>
                <w:szCs w:val="20"/>
              </w:rPr>
              <w:t>Požadujeme u všech kategorií.</w:t>
            </w:r>
          </w:p>
        </w:tc>
      </w:tr>
      <w:tr w:rsidR="00B12962" w:rsidRPr="00ED487A" w14:paraId="47B13544" w14:textId="77777777" w:rsidTr="009C5E42">
        <w:tc>
          <w:tcPr>
            <w:tcW w:w="637" w:type="dxa"/>
          </w:tcPr>
          <w:p w14:paraId="6BF3160C" w14:textId="77777777" w:rsidR="00B12962" w:rsidRPr="008C6788" w:rsidRDefault="00B12962" w:rsidP="00377CE5">
            <w:pPr>
              <w:autoSpaceDE w:val="0"/>
              <w:autoSpaceDN w:val="0"/>
              <w:adjustRightInd w:val="0"/>
              <w:rPr>
                <w:rFonts w:cstheme="minorHAnsi"/>
              </w:rPr>
            </w:pPr>
            <w:r w:rsidRPr="008C6788">
              <w:rPr>
                <w:rFonts w:cstheme="minorHAnsi"/>
              </w:rPr>
              <w:t>6</w:t>
            </w:r>
          </w:p>
        </w:tc>
        <w:tc>
          <w:tcPr>
            <w:tcW w:w="3440" w:type="dxa"/>
          </w:tcPr>
          <w:p w14:paraId="67A1B3A2"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Dokumentace pro různé součásti např. armatury, zabezpečovací zařízení apod.</w:t>
            </w:r>
          </w:p>
        </w:tc>
        <w:tc>
          <w:tcPr>
            <w:tcW w:w="4539" w:type="dxa"/>
          </w:tcPr>
          <w:p w14:paraId="41752FA2" w14:textId="77777777" w:rsidR="00B12962" w:rsidRPr="008C6788" w:rsidRDefault="00B12962" w:rsidP="00377CE5">
            <w:pPr>
              <w:autoSpaceDE w:val="0"/>
              <w:autoSpaceDN w:val="0"/>
              <w:adjustRightInd w:val="0"/>
              <w:jc w:val="center"/>
              <w:rPr>
                <w:rFonts w:cstheme="minorHAnsi"/>
              </w:rPr>
            </w:pPr>
            <w:r w:rsidRPr="008C6788">
              <w:rPr>
                <w:rFonts w:cstheme="minorHAnsi"/>
                <w:sz w:val="20"/>
                <w:szCs w:val="20"/>
              </w:rPr>
              <w:t>Požadujeme u všech kategorií.</w:t>
            </w:r>
          </w:p>
        </w:tc>
      </w:tr>
      <w:tr w:rsidR="00B12962" w:rsidRPr="00ED487A" w14:paraId="65A323B1" w14:textId="77777777" w:rsidTr="009C5E42">
        <w:tc>
          <w:tcPr>
            <w:tcW w:w="637" w:type="dxa"/>
          </w:tcPr>
          <w:p w14:paraId="74553C41" w14:textId="77777777" w:rsidR="00B12962" w:rsidRPr="008C6788" w:rsidRDefault="00B12962" w:rsidP="00377CE5">
            <w:pPr>
              <w:autoSpaceDE w:val="0"/>
              <w:autoSpaceDN w:val="0"/>
              <w:adjustRightInd w:val="0"/>
              <w:rPr>
                <w:rFonts w:cstheme="minorHAnsi"/>
              </w:rPr>
            </w:pPr>
            <w:r w:rsidRPr="008C6788">
              <w:rPr>
                <w:rFonts w:cstheme="minorHAnsi"/>
              </w:rPr>
              <w:t>7</w:t>
            </w:r>
          </w:p>
        </w:tc>
        <w:tc>
          <w:tcPr>
            <w:tcW w:w="3440" w:type="dxa"/>
          </w:tcPr>
          <w:p w14:paraId="04F57F8E"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Dokumenty svařování</w:t>
            </w:r>
          </w:p>
        </w:tc>
        <w:tc>
          <w:tcPr>
            <w:tcW w:w="4539" w:type="dxa"/>
          </w:tcPr>
          <w:p w14:paraId="592B1A77" w14:textId="77777777" w:rsidR="00B12962" w:rsidRPr="008C6788" w:rsidRDefault="00B12962" w:rsidP="00377CE5">
            <w:pPr>
              <w:autoSpaceDE w:val="0"/>
              <w:autoSpaceDN w:val="0"/>
              <w:adjustRightInd w:val="0"/>
              <w:jc w:val="center"/>
              <w:rPr>
                <w:rFonts w:cstheme="minorHAnsi"/>
              </w:rPr>
            </w:pPr>
            <w:r w:rsidRPr="008C6788">
              <w:rPr>
                <w:rFonts w:cstheme="minorHAnsi"/>
              </w:rPr>
              <w:t>Požadujeme u všech kategorií.</w:t>
            </w:r>
          </w:p>
        </w:tc>
      </w:tr>
      <w:tr w:rsidR="00B12962" w:rsidRPr="00ED487A" w14:paraId="000DFE50" w14:textId="77777777" w:rsidTr="009C5E42">
        <w:tc>
          <w:tcPr>
            <w:tcW w:w="637" w:type="dxa"/>
          </w:tcPr>
          <w:p w14:paraId="3E9D1CAF" w14:textId="77777777" w:rsidR="00B12962" w:rsidRPr="008C6788" w:rsidRDefault="00B12962" w:rsidP="00377CE5">
            <w:pPr>
              <w:autoSpaceDE w:val="0"/>
              <w:autoSpaceDN w:val="0"/>
              <w:adjustRightInd w:val="0"/>
              <w:rPr>
                <w:rFonts w:cstheme="minorHAnsi"/>
              </w:rPr>
            </w:pPr>
            <w:r w:rsidRPr="008C6788">
              <w:rPr>
                <w:rFonts w:cstheme="minorHAnsi"/>
              </w:rPr>
              <w:t>8</w:t>
            </w:r>
          </w:p>
        </w:tc>
        <w:tc>
          <w:tcPr>
            <w:tcW w:w="3440" w:type="dxa"/>
          </w:tcPr>
          <w:p w14:paraId="2C62482E"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Dokumenty NDT</w:t>
            </w:r>
          </w:p>
        </w:tc>
        <w:tc>
          <w:tcPr>
            <w:tcW w:w="4539" w:type="dxa"/>
          </w:tcPr>
          <w:p w14:paraId="5177E80C" w14:textId="77777777" w:rsidR="00B12962" w:rsidRPr="008C6788" w:rsidRDefault="00B12962" w:rsidP="00377CE5">
            <w:pPr>
              <w:autoSpaceDE w:val="0"/>
              <w:autoSpaceDN w:val="0"/>
              <w:adjustRightInd w:val="0"/>
              <w:jc w:val="center"/>
              <w:rPr>
                <w:rFonts w:cstheme="minorHAnsi"/>
              </w:rPr>
            </w:pPr>
            <w:r w:rsidRPr="008C6788">
              <w:rPr>
                <w:rFonts w:cstheme="minorHAnsi"/>
              </w:rPr>
              <w:t>Požadujeme u všech kategorií.</w:t>
            </w:r>
          </w:p>
        </w:tc>
      </w:tr>
      <w:tr w:rsidR="00B12962" w:rsidRPr="00ED487A" w14:paraId="018A5436" w14:textId="77777777" w:rsidTr="009C5E42">
        <w:tc>
          <w:tcPr>
            <w:tcW w:w="637" w:type="dxa"/>
          </w:tcPr>
          <w:p w14:paraId="33E1F065" w14:textId="77777777" w:rsidR="00B12962" w:rsidRPr="008C6788" w:rsidRDefault="00B12962" w:rsidP="00377CE5">
            <w:pPr>
              <w:autoSpaceDE w:val="0"/>
              <w:autoSpaceDN w:val="0"/>
              <w:adjustRightInd w:val="0"/>
              <w:rPr>
                <w:rFonts w:cstheme="minorHAnsi"/>
              </w:rPr>
            </w:pPr>
            <w:r w:rsidRPr="008C6788">
              <w:rPr>
                <w:rFonts w:cstheme="minorHAnsi"/>
              </w:rPr>
              <w:t>9</w:t>
            </w:r>
          </w:p>
        </w:tc>
        <w:tc>
          <w:tcPr>
            <w:tcW w:w="3440" w:type="dxa"/>
          </w:tcPr>
          <w:p w14:paraId="7DD02868"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Dokumenty tepelného zpracování</w:t>
            </w:r>
          </w:p>
        </w:tc>
        <w:tc>
          <w:tcPr>
            <w:tcW w:w="4539" w:type="dxa"/>
          </w:tcPr>
          <w:p w14:paraId="35AB23D4" w14:textId="77777777" w:rsidR="00B12962" w:rsidRPr="008C6788" w:rsidRDefault="00B12962" w:rsidP="00377CE5">
            <w:pPr>
              <w:autoSpaceDE w:val="0"/>
              <w:autoSpaceDN w:val="0"/>
              <w:adjustRightInd w:val="0"/>
              <w:jc w:val="center"/>
              <w:rPr>
                <w:rFonts w:cstheme="minorHAnsi"/>
              </w:rPr>
            </w:pPr>
            <w:r w:rsidRPr="008C6788">
              <w:rPr>
                <w:rFonts w:cstheme="minorHAnsi"/>
              </w:rPr>
              <w:t>Požadujeme u všech kategorií.</w:t>
            </w:r>
          </w:p>
        </w:tc>
      </w:tr>
      <w:tr w:rsidR="00B12962" w:rsidRPr="00ED487A" w14:paraId="2B963D86" w14:textId="77777777" w:rsidTr="009C5E42">
        <w:tc>
          <w:tcPr>
            <w:tcW w:w="637" w:type="dxa"/>
          </w:tcPr>
          <w:p w14:paraId="32CD4714" w14:textId="77777777" w:rsidR="00B12962" w:rsidRPr="008C6788" w:rsidRDefault="00B12962" w:rsidP="00377CE5">
            <w:pPr>
              <w:autoSpaceDE w:val="0"/>
              <w:autoSpaceDN w:val="0"/>
              <w:adjustRightInd w:val="0"/>
              <w:rPr>
                <w:rFonts w:cstheme="minorHAnsi"/>
              </w:rPr>
            </w:pPr>
            <w:r w:rsidRPr="008C6788">
              <w:rPr>
                <w:rFonts w:cstheme="minorHAnsi"/>
              </w:rPr>
              <w:t>10</w:t>
            </w:r>
          </w:p>
        </w:tc>
        <w:tc>
          <w:tcPr>
            <w:tcW w:w="3440" w:type="dxa"/>
          </w:tcPr>
          <w:p w14:paraId="082C8B3C"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 xml:space="preserve">Dokumenty tlakových, nebo ekvivalentních zkoušek </w:t>
            </w:r>
          </w:p>
        </w:tc>
        <w:tc>
          <w:tcPr>
            <w:tcW w:w="4539" w:type="dxa"/>
          </w:tcPr>
          <w:p w14:paraId="2FE627EB" w14:textId="77777777" w:rsidR="00B12962" w:rsidRPr="008C6788" w:rsidRDefault="00B12962" w:rsidP="00377CE5">
            <w:pPr>
              <w:autoSpaceDE w:val="0"/>
              <w:autoSpaceDN w:val="0"/>
              <w:adjustRightInd w:val="0"/>
              <w:jc w:val="center"/>
              <w:rPr>
                <w:rFonts w:cstheme="minorHAnsi"/>
              </w:rPr>
            </w:pPr>
            <w:r w:rsidRPr="008C6788">
              <w:rPr>
                <w:rFonts w:cstheme="minorHAnsi"/>
              </w:rPr>
              <w:t>Požadujeme u všech kategorií.</w:t>
            </w:r>
          </w:p>
        </w:tc>
      </w:tr>
      <w:tr w:rsidR="009C5E42" w:rsidRPr="00ED487A" w14:paraId="4DF559AD" w14:textId="77777777" w:rsidTr="009C5E42">
        <w:tc>
          <w:tcPr>
            <w:tcW w:w="637" w:type="dxa"/>
          </w:tcPr>
          <w:p w14:paraId="3DC30307" w14:textId="77777777" w:rsidR="009C5E42" w:rsidRPr="008C6788" w:rsidRDefault="009C5E42" w:rsidP="00377CE5">
            <w:pPr>
              <w:autoSpaceDE w:val="0"/>
              <w:autoSpaceDN w:val="0"/>
              <w:adjustRightInd w:val="0"/>
              <w:rPr>
                <w:rFonts w:cstheme="minorHAnsi"/>
              </w:rPr>
            </w:pPr>
            <w:r w:rsidRPr="008C6788">
              <w:rPr>
                <w:rFonts w:cstheme="minorHAnsi"/>
              </w:rPr>
              <w:t>11</w:t>
            </w:r>
          </w:p>
        </w:tc>
        <w:tc>
          <w:tcPr>
            <w:tcW w:w="3440" w:type="dxa"/>
          </w:tcPr>
          <w:p w14:paraId="7D57EE5B" w14:textId="77777777" w:rsidR="009C5E42" w:rsidRPr="008C6788" w:rsidRDefault="009C5E42" w:rsidP="00377CE5">
            <w:pPr>
              <w:autoSpaceDE w:val="0"/>
              <w:autoSpaceDN w:val="0"/>
              <w:adjustRightInd w:val="0"/>
              <w:rPr>
                <w:rFonts w:cstheme="minorHAnsi"/>
                <w:sz w:val="18"/>
                <w:szCs w:val="18"/>
              </w:rPr>
            </w:pPr>
            <w:r w:rsidRPr="008C6788">
              <w:rPr>
                <w:rFonts w:cstheme="minorHAnsi"/>
                <w:sz w:val="18"/>
                <w:szCs w:val="18"/>
              </w:rPr>
              <w:t>Informace o značení (viz EN 13480-4:2012, kapitola 11)</w:t>
            </w:r>
          </w:p>
        </w:tc>
        <w:tc>
          <w:tcPr>
            <w:tcW w:w="4539" w:type="dxa"/>
          </w:tcPr>
          <w:p w14:paraId="3160143E" w14:textId="77777777" w:rsidR="009C5E42" w:rsidRPr="008C6788" w:rsidRDefault="009C5E42" w:rsidP="00377CE5">
            <w:pPr>
              <w:autoSpaceDE w:val="0"/>
              <w:autoSpaceDN w:val="0"/>
              <w:adjustRightInd w:val="0"/>
              <w:jc w:val="center"/>
              <w:rPr>
                <w:rFonts w:cstheme="minorHAnsi"/>
              </w:rPr>
            </w:pPr>
            <w:r w:rsidRPr="008C6788">
              <w:rPr>
                <w:rFonts w:cstheme="minorHAnsi"/>
              </w:rPr>
              <w:t>X</w:t>
            </w:r>
          </w:p>
        </w:tc>
      </w:tr>
      <w:tr w:rsidR="00B12962" w:rsidRPr="00ED487A" w14:paraId="61A7094C" w14:textId="77777777" w:rsidTr="009C5E42">
        <w:tc>
          <w:tcPr>
            <w:tcW w:w="637" w:type="dxa"/>
          </w:tcPr>
          <w:p w14:paraId="587E22CE" w14:textId="77777777" w:rsidR="00B12962" w:rsidRPr="008C6788" w:rsidRDefault="00B12962" w:rsidP="00377CE5">
            <w:pPr>
              <w:autoSpaceDE w:val="0"/>
              <w:autoSpaceDN w:val="0"/>
              <w:adjustRightInd w:val="0"/>
              <w:rPr>
                <w:rFonts w:cstheme="minorHAnsi"/>
              </w:rPr>
            </w:pPr>
            <w:r w:rsidRPr="008C6788">
              <w:rPr>
                <w:rFonts w:cstheme="minorHAnsi"/>
              </w:rPr>
              <w:t>12</w:t>
            </w:r>
          </w:p>
        </w:tc>
        <w:tc>
          <w:tcPr>
            <w:tcW w:w="3440" w:type="dxa"/>
          </w:tcPr>
          <w:p w14:paraId="7A0A1452" w14:textId="77777777" w:rsidR="00B12962" w:rsidRPr="008C6788" w:rsidRDefault="00B12962" w:rsidP="00377CE5">
            <w:pPr>
              <w:autoSpaceDE w:val="0"/>
              <w:autoSpaceDN w:val="0"/>
              <w:adjustRightInd w:val="0"/>
              <w:rPr>
                <w:rFonts w:cstheme="minorHAnsi"/>
                <w:sz w:val="18"/>
                <w:szCs w:val="18"/>
              </w:rPr>
            </w:pPr>
            <w:r w:rsidRPr="008C6788">
              <w:rPr>
                <w:rFonts w:cstheme="minorHAnsi"/>
                <w:sz w:val="18"/>
                <w:szCs w:val="18"/>
              </w:rPr>
              <w:t>Deklarace o shodě s návrhem</w:t>
            </w:r>
          </w:p>
        </w:tc>
        <w:tc>
          <w:tcPr>
            <w:tcW w:w="4539" w:type="dxa"/>
          </w:tcPr>
          <w:p w14:paraId="6FBA85AC" w14:textId="77777777" w:rsidR="00B12962" w:rsidRPr="008C6788" w:rsidRDefault="00B12962" w:rsidP="00377CE5">
            <w:pPr>
              <w:autoSpaceDE w:val="0"/>
              <w:autoSpaceDN w:val="0"/>
              <w:adjustRightInd w:val="0"/>
              <w:jc w:val="center"/>
              <w:rPr>
                <w:rFonts w:cstheme="minorHAnsi"/>
              </w:rPr>
            </w:pPr>
            <w:r w:rsidRPr="008C6788">
              <w:rPr>
                <w:rFonts w:cstheme="minorHAnsi"/>
              </w:rPr>
              <w:t>Požadujeme u všech kategorií.</w:t>
            </w:r>
          </w:p>
        </w:tc>
      </w:tr>
      <w:tr w:rsidR="009C5E42" w:rsidRPr="00ED487A" w14:paraId="6CF13EBD" w14:textId="77777777" w:rsidTr="009C5E42">
        <w:tc>
          <w:tcPr>
            <w:tcW w:w="637" w:type="dxa"/>
          </w:tcPr>
          <w:p w14:paraId="601CA583" w14:textId="77777777" w:rsidR="009C5E42" w:rsidRPr="008C6788" w:rsidRDefault="009C5E42" w:rsidP="00377CE5">
            <w:pPr>
              <w:autoSpaceDE w:val="0"/>
              <w:autoSpaceDN w:val="0"/>
              <w:adjustRightInd w:val="0"/>
              <w:rPr>
                <w:rFonts w:cstheme="minorHAnsi"/>
              </w:rPr>
            </w:pPr>
            <w:r w:rsidRPr="008C6788">
              <w:rPr>
                <w:rFonts w:cstheme="minorHAnsi"/>
              </w:rPr>
              <w:t>13</w:t>
            </w:r>
          </w:p>
        </w:tc>
        <w:tc>
          <w:tcPr>
            <w:tcW w:w="3440" w:type="dxa"/>
          </w:tcPr>
          <w:p w14:paraId="46068AED" w14:textId="77777777" w:rsidR="009C5E42" w:rsidRPr="008C6788" w:rsidRDefault="009C5E42" w:rsidP="00377CE5">
            <w:pPr>
              <w:autoSpaceDE w:val="0"/>
              <w:autoSpaceDN w:val="0"/>
              <w:adjustRightInd w:val="0"/>
              <w:rPr>
                <w:rFonts w:cstheme="minorHAnsi"/>
                <w:sz w:val="18"/>
                <w:szCs w:val="18"/>
              </w:rPr>
            </w:pPr>
            <w:r w:rsidRPr="008C6788">
              <w:rPr>
                <w:rFonts w:cstheme="minorHAnsi"/>
                <w:sz w:val="18"/>
                <w:szCs w:val="18"/>
              </w:rPr>
              <w:t>Prohlášení o shodě pro výrobu potrubí/instalaci</w:t>
            </w:r>
          </w:p>
        </w:tc>
        <w:tc>
          <w:tcPr>
            <w:tcW w:w="4539" w:type="dxa"/>
          </w:tcPr>
          <w:p w14:paraId="040C7500" w14:textId="77777777" w:rsidR="009C5E42" w:rsidRPr="008C6788" w:rsidRDefault="00567F47" w:rsidP="00377CE5">
            <w:pPr>
              <w:autoSpaceDE w:val="0"/>
              <w:autoSpaceDN w:val="0"/>
              <w:adjustRightInd w:val="0"/>
              <w:jc w:val="center"/>
              <w:rPr>
                <w:rFonts w:cstheme="minorHAnsi"/>
              </w:rPr>
            </w:pPr>
            <w:r w:rsidRPr="008C6788">
              <w:rPr>
                <w:rFonts w:cstheme="minorHAnsi"/>
              </w:rPr>
              <w:t>Požadujeme u všech kategorií.</w:t>
            </w:r>
          </w:p>
        </w:tc>
      </w:tr>
      <w:tr w:rsidR="005A0436" w:rsidRPr="00ED487A" w14:paraId="53F9C7B0" w14:textId="77777777" w:rsidTr="009C5E42">
        <w:tc>
          <w:tcPr>
            <w:tcW w:w="637" w:type="dxa"/>
          </w:tcPr>
          <w:p w14:paraId="7E00CC45" w14:textId="77777777" w:rsidR="005A0436" w:rsidRPr="008C6788" w:rsidRDefault="005A0436" w:rsidP="00377CE5">
            <w:pPr>
              <w:autoSpaceDE w:val="0"/>
              <w:autoSpaceDN w:val="0"/>
              <w:adjustRightInd w:val="0"/>
              <w:rPr>
                <w:rFonts w:cstheme="minorHAnsi"/>
              </w:rPr>
            </w:pPr>
            <w:r w:rsidRPr="008C6788">
              <w:rPr>
                <w:rFonts w:cstheme="minorHAnsi"/>
              </w:rPr>
              <w:t>14</w:t>
            </w:r>
          </w:p>
        </w:tc>
        <w:tc>
          <w:tcPr>
            <w:tcW w:w="3440" w:type="dxa"/>
          </w:tcPr>
          <w:p w14:paraId="7FA97DC1" w14:textId="77777777" w:rsidR="005A0436" w:rsidRPr="008C6788" w:rsidRDefault="005A0436" w:rsidP="00377CE5">
            <w:pPr>
              <w:autoSpaceDE w:val="0"/>
              <w:autoSpaceDN w:val="0"/>
              <w:adjustRightInd w:val="0"/>
              <w:rPr>
                <w:rFonts w:cstheme="minorHAnsi"/>
                <w:sz w:val="18"/>
                <w:szCs w:val="18"/>
              </w:rPr>
            </w:pPr>
            <w:r w:rsidRPr="008C6788">
              <w:rPr>
                <w:rFonts w:cstheme="minorHAnsi"/>
                <w:sz w:val="18"/>
                <w:szCs w:val="18"/>
              </w:rPr>
              <w:t>Provozní instrukce (pokud nejsou zahrnuty v provozních instrukcí závodu nebo montáže)</w:t>
            </w:r>
          </w:p>
        </w:tc>
        <w:tc>
          <w:tcPr>
            <w:tcW w:w="4539" w:type="dxa"/>
          </w:tcPr>
          <w:p w14:paraId="244A5DB6" w14:textId="77777777" w:rsidR="005A0436" w:rsidRPr="008C6788" w:rsidRDefault="00567F47" w:rsidP="00377CE5">
            <w:pPr>
              <w:autoSpaceDE w:val="0"/>
              <w:autoSpaceDN w:val="0"/>
              <w:adjustRightInd w:val="0"/>
              <w:jc w:val="center"/>
              <w:rPr>
                <w:rFonts w:cstheme="minorHAnsi"/>
              </w:rPr>
            </w:pPr>
            <w:r w:rsidRPr="008C6788">
              <w:rPr>
                <w:rFonts w:cstheme="minorHAnsi"/>
              </w:rPr>
              <w:t>Požadujeme u všech kategorií.</w:t>
            </w:r>
          </w:p>
        </w:tc>
      </w:tr>
    </w:tbl>
    <w:p w14:paraId="306E8A19" w14:textId="77777777" w:rsidR="00B12962" w:rsidRPr="008C6788" w:rsidRDefault="00B12962" w:rsidP="00B12962">
      <w:pPr>
        <w:autoSpaceDE w:val="0"/>
        <w:autoSpaceDN w:val="0"/>
        <w:adjustRightInd w:val="0"/>
        <w:spacing w:after="0" w:line="240" w:lineRule="auto"/>
        <w:rPr>
          <w:rFonts w:cstheme="minorHAnsi"/>
        </w:rPr>
      </w:pPr>
    </w:p>
    <w:p w14:paraId="1BB4AEC9" w14:textId="5525EEAC" w:rsidR="00AC0208" w:rsidRPr="008C6788" w:rsidRDefault="007F2696" w:rsidP="006836B1">
      <w:pPr>
        <w:autoSpaceDE w:val="0"/>
        <w:autoSpaceDN w:val="0"/>
        <w:adjustRightInd w:val="0"/>
        <w:spacing w:after="0" w:line="240" w:lineRule="auto"/>
        <w:rPr>
          <w:rFonts w:cstheme="minorHAnsi"/>
        </w:rPr>
      </w:pPr>
      <w:r w:rsidRPr="008C6788">
        <w:rPr>
          <w:rFonts w:cstheme="minorHAnsi"/>
        </w:rPr>
        <w:t>X – znamená</w:t>
      </w:r>
      <w:r w:rsidR="00B12962" w:rsidRPr="008C6788">
        <w:rPr>
          <w:rFonts w:cstheme="minorHAnsi"/>
        </w:rPr>
        <w:t>, že dokument musí být zahrnut v konečné dokumentaci.</w:t>
      </w:r>
      <w:bookmarkStart w:id="19" w:name="_Toc532808910"/>
    </w:p>
    <w:p w14:paraId="2B421AD2" w14:textId="2951423C" w:rsidR="004B22FE" w:rsidRPr="008C6788" w:rsidRDefault="004B22FE" w:rsidP="006836B1">
      <w:pPr>
        <w:autoSpaceDE w:val="0"/>
        <w:autoSpaceDN w:val="0"/>
        <w:adjustRightInd w:val="0"/>
        <w:spacing w:after="0" w:line="240" w:lineRule="auto"/>
        <w:rPr>
          <w:rFonts w:cstheme="minorHAnsi"/>
        </w:rPr>
      </w:pPr>
    </w:p>
    <w:p w14:paraId="659143CC" w14:textId="629931F2" w:rsidR="004B22FE" w:rsidRPr="00DA0AFB" w:rsidRDefault="004B22FE" w:rsidP="006836B1">
      <w:pPr>
        <w:autoSpaceDE w:val="0"/>
        <w:autoSpaceDN w:val="0"/>
        <w:adjustRightInd w:val="0"/>
        <w:spacing w:after="0" w:line="240" w:lineRule="auto"/>
        <w:rPr>
          <w:rFonts w:cstheme="minorHAnsi"/>
        </w:rPr>
      </w:pPr>
    </w:p>
    <w:p w14:paraId="7DA2165B" w14:textId="77777777" w:rsidR="00AC0208" w:rsidRPr="0084225F" w:rsidRDefault="00AC0208" w:rsidP="0084225F">
      <w:pPr>
        <w:autoSpaceDE w:val="0"/>
        <w:autoSpaceDN w:val="0"/>
        <w:adjustRightInd w:val="0"/>
        <w:spacing w:before="120" w:after="120" w:line="240" w:lineRule="auto"/>
        <w:rPr>
          <w:rFonts w:cstheme="minorHAnsi"/>
          <w:b/>
          <w:sz w:val="28"/>
          <w:szCs w:val="28"/>
          <w:u w:val="single"/>
        </w:rPr>
      </w:pPr>
      <w:bookmarkStart w:id="20" w:name="_Toc528841816"/>
      <w:bookmarkStart w:id="21" w:name="_Toc528925554"/>
      <w:bookmarkStart w:id="22" w:name="_Toc529429860"/>
      <w:bookmarkStart w:id="23" w:name="_Toc532808904"/>
      <w:r w:rsidRPr="0084225F">
        <w:rPr>
          <w:rFonts w:cstheme="minorHAnsi"/>
          <w:b/>
          <w:sz w:val="28"/>
          <w:szCs w:val="28"/>
          <w:u w:val="single"/>
        </w:rPr>
        <w:t>NDT</w:t>
      </w:r>
      <w:bookmarkEnd w:id="20"/>
      <w:bookmarkEnd w:id="21"/>
      <w:bookmarkEnd w:id="22"/>
      <w:bookmarkEnd w:id="23"/>
    </w:p>
    <w:p w14:paraId="09C3DADB" w14:textId="77777777" w:rsidR="0084225F" w:rsidRDefault="00AC0208" w:rsidP="0084225F">
      <w:pPr>
        <w:autoSpaceDE w:val="0"/>
        <w:autoSpaceDN w:val="0"/>
        <w:adjustRightInd w:val="0"/>
        <w:spacing w:before="120" w:after="120" w:line="240" w:lineRule="auto"/>
        <w:jc w:val="both"/>
        <w:rPr>
          <w:rFonts w:cstheme="minorHAnsi"/>
        </w:rPr>
      </w:pPr>
      <w:r w:rsidRPr="004671EB">
        <w:rPr>
          <w:rFonts w:cstheme="minorHAnsi"/>
        </w:rPr>
        <w:t>Veškeré doklady pracovníků, certifikáty, průkazy a osvědčení musí být platné v době vykonávání</w:t>
      </w:r>
      <w:r w:rsidR="0084225F">
        <w:rPr>
          <w:rFonts w:cstheme="minorHAnsi"/>
        </w:rPr>
        <w:t xml:space="preserve"> </w:t>
      </w:r>
      <w:r w:rsidRPr="004671EB">
        <w:rPr>
          <w:rFonts w:cstheme="minorHAnsi"/>
        </w:rPr>
        <w:t>příslušné práce.</w:t>
      </w:r>
    </w:p>
    <w:p w14:paraId="1CF68170" w14:textId="23F112BF" w:rsidR="00AC0208" w:rsidRPr="004671EB" w:rsidRDefault="00AC0208" w:rsidP="0084225F">
      <w:pPr>
        <w:autoSpaceDE w:val="0"/>
        <w:autoSpaceDN w:val="0"/>
        <w:adjustRightInd w:val="0"/>
        <w:spacing w:before="120" w:after="120" w:line="240" w:lineRule="auto"/>
        <w:jc w:val="both"/>
        <w:rPr>
          <w:rFonts w:cstheme="minorHAnsi"/>
        </w:rPr>
      </w:pPr>
      <w:r w:rsidRPr="004671EB">
        <w:rPr>
          <w:rFonts w:cstheme="minorHAnsi"/>
        </w:rPr>
        <w:t>Na svarech provedených obloukovým svařováním bude provedena NDT kontrola svarů v rozsahu 100%. Na tupých V-svarech budou provedeny zkoušky VT, RT, MT. Na kombinovaných svarech (tupý</w:t>
      </w:r>
      <w:r w:rsidRPr="004671EB">
        <w:rPr>
          <w:rFonts w:cstheme="minorHAnsi"/>
        </w:rPr>
        <w:br/>
        <w:t xml:space="preserve">½  V + koutový) při vysazovaní odboček budou provedeny zkoušky v rozsahu VT, UT, MT. </w:t>
      </w:r>
      <w:r w:rsidRPr="004671EB">
        <w:rPr>
          <w:rFonts w:cstheme="minorHAnsi"/>
        </w:rPr>
        <w:br/>
        <w:t>K provedeným kontrolám budou vystaveny pracovníky s odpovídající kvalifikací protokoly o kontrole svarů, kde bude zřejmé splnění požadované úrovně.</w:t>
      </w:r>
    </w:p>
    <w:p w14:paraId="37D07377" w14:textId="77777777" w:rsidR="00AC0208" w:rsidRPr="00ED487A" w:rsidRDefault="00AC0208" w:rsidP="00AC0208">
      <w:pPr>
        <w:rPr>
          <w:rStyle w:val="Zdraznnintenzivn"/>
          <w:rFonts w:cstheme="minorHAnsi"/>
          <w:color w:val="auto"/>
        </w:rPr>
      </w:pPr>
      <w:r w:rsidRPr="00ED487A">
        <w:rPr>
          <w:rStyle w:val="Zdraznnintenzivn"/>
          <w:rFonts w:cstheme="minorHAnsi"/>
          <w:color w:val="auto"/>
        </w:rPr>
        <w:t xml:space="preserve">Tabulka – Požadavky na kvalitu při NDT kontrolách. </w:t>
      </w:r>
    </w:p>
    <w:tbl>
      <w:tblPr>
        <w:tblStyle w:val="Mkatabulky"/>
        <w:tblW w:w="0" w:type="auto"/>
        <w:tblLook w:val="04A0" w:firstRow="1" w:lastRow="0" w:firstColumn="1" w:lastColumn="0" w:noHBand="0" w:noVBand="1"/>
      </w:tblPr>
      <w:tblGrid>
        <w:gridCol w:w="2235"/>
        <w:gridCol w:w="6804"/>
      </w:tblGrid>
      <w:tr w:rsidR="00AC0208" w:rsidRPr="00ED487A" w14:paraId="2E27C098" w14:textId="77777777" w:rsidTr="00E55298">
        <w:tc>
          <w:tcPr>
            <w:tcW w:w="2235" w:type="dxa"/>
          </w:tcPr>
          <w:p w14:paraId="52EA6489" w14:textId="77777777" w:rsidR="00AC0208" w:rsidRPr="00C66F27" w:rsidRDefault="00AC0208" w:rsidP="00E55298">
            <w:pPr>
              <w:rPr>
                <w:rFonts w:cstheme="minorHAnsi"/>
              </w:rPr>
            </w:pPr>
            <w:r w:rsidRPr="00C66F27">
              <w:rPr>
                <w:rFonts w:cstheme="minorHAnsi"/>
              </w:rPr>
              <w:t>Činnosti</w:t>
            </w:r>
          </w:p>
        </w:tc>
        <w:tc>
          <w:tcPr>
            <w:tcW w:w="6804" w:type="dxa"/>
          </w:tcPr>
          <w:p w14:paraId="051FC07A" w14:textId="77777777" w:rsidR="00AC0208" w:rsidRPr="008C6788" w:rsidRDefault="00AC0208" w:rsidP="00E55298">
            <w:pPr>
              <w:jc w:val="center"/>
              <w:rPr>
                <w:rFonts w:cstheme="minorHAnsi"/>
              </w:rPr>
            </w:pPr>
            <w:r w:rsidRPr="008C6788">
              <w:rPr>
                <w:rFonts w:cstheme="minorHAnsi"/>
              </w:rPr>
              <w:t>Potrubní kategorie</w:t>
            </w:r>
          </w:p>
        </w:tc>
      </w:tr>
      <w:tr w:rsidR="00AC0208" w:rsidRPr="00ED487A" w14:paraId="73E3538F" w14:textId="77777777" w:rsidTr="00AC0208">
        <w:tc>
          <w:tcPr>
            <w:tcW w:w="2235" w:type="dxa"/>
          </w:tcPr>
          <w:p w14:paraId="46144A81" w14:textId="77777777" w:rsidR="00AC0208" w:rsidRPr="008C6788" w:rsidRDefault="00AC0208" w:rsidP="00E55298">
            <w:pPr>
              <w:jc w:val="center"/>
              <w:rPr>
                <w:rFonts w:cstheme="minorHAnsi"/>
              </w:rPr>
            </w:pPr>
            <w:r w:rsidRPr="008C6788">
              <w:rPr>
                <w:rFonts w:cstheme="minorHAnsi"/>
              </w:rPr>
              <w:t>-</w:t>
            </w:r>
          </w:p>
        </w:tc>
        <w:tc>
          <w:tcPr>
            <w:tcW w:w="6804" w:type="dxa"/>
          </w:tcPr>
          <w:p w14:paraId="137B150D" w14:textId="77777777" w:rsidR="00AC0208" w:rsidRPr="008C6788" w:rsidRDefault="00AC0208" w:rsidP="00E55298">
            <w:pPr>
              <w:jc w:val="center"/>
              <w:rPr>
                <w:rFonts w:cstheme="minorHAnsi"/>
              </w:rPr>
            </w:pPr>
            <w:r w:rsidRPr="008C6788">
              <w:rPr>
                <w:rFonts w:cstheme="minorHAnsi"/>
              </w:rPr>
              <w:t>3</w:t>
            </w:r>
          </w:p>
        </w:tc>
      </w:tr>
      <w:tr w:rsidR="00AC0208" w:rsidRPr="00ED487A" w14:paraId="5C7908FF" w14:textId="77777777" w:rsidTr="00E55298">
        <w:tc>
          <w:tcPr>
            <w:tcW w:w="2235" w:type="dxa"/>
          </w:tcPr>
          <w:p w14:paraId="73098BDC" w14:textId="77777777" w:rsidR="00AC0208" w:rsidRPr="008C6788" w:rsidRDefault="00AC0208" w:rsidP="00E55298">
            <w:pPr>
              <w:rPr>
                <w:rFonts w:cstheme="minorHAnsi"/>
                <w:sz w:val="20"/>
                <w:szCs w:val="20"/>
              </w:rPr>
            </w:pPr>
            <w:r w:rsidRPr="008C6788">
              <w:rPr>
                <w:rFonts w:cstheme="minorHAnsi"/>
                <w:sz w:val="20"/>
                <w:szCs w:val="20"/>
              </w:rPr>
              <w:t>Kvalifikace a certifikace pracovníků NDT</w:t>
            </w:r>
          </w:p>
        </w:tc>
        <w:tc>
          <w:tcPr>
            <w:tcW w:w="6804" w:type="dxa"/>
          </w:tcPr>
          <w:p w14:paraId="50475AF3" w14:textId="77777777" w:rsidR="00AC0208" w:rsidRPr="008C6788" w:rsidRDefault="00AC0208" w:rsidP="00E55298">
            <w:pPr>
              <w:jc w:val="center"/>
              <w:rPr>
                <w:rFonts w:cstheme="minorHAnsi"/>
              </w:rPr>
            </w:pPr>
            <w:r w:rsidRPr="008C6788">
              <w:rPr>
                <w:rFonts w:cstheme="minorHAnsi"/>
              </w:rPr>
              <w:t>Dle ČSN EN ISO 9712 stupeň II. nebo III.</w:t>
            </w:r>
          </w:p>
        </w:tc>
      </w:tr>
      <w:tr w:rsidR="00AC0208" w:rsidRPr="00ED487A" w14:paraId="26AA6D49" w14:textId="77777777" w:rsidTr="00E55298">
        <w:tc>
          <w:tcPr>
            <w:tcW w:w="2235" w:type="dxa"/>
          </w:tcPr>
          <w:p w14:paraId="2A5B0DFB" w14:textId="77777777" w:rsidR="00AC0208" w:rsidRPr="008C6788" w:rsidRDefault="00AC0208" w:rsidP="00E55298">
            <w:pPr>
              <w:rPr>
                <w:rFonts w:cstheme="minorHAnsi"/>
                <w:sz w:val="20"/>
                <w:szCs w:val="20"/>
              </w:rPr>
            </w:pPr>
            <w:r w:rsidRPr="008C6788">
              <w:rPr>
                <w:rFonts w:cstheme="minorHAnsi"/>
                <w:sz w:val="20"/>
                <w:szCs w:val="20"/>
              </w:rPr>
              <w:t>Rozsah zkoušení a požadované metody</w:t>
            </w:r>
          </w:p>
        </w:tc>
        <w:tc>
          <w:tcPr>
            <w:tcW w:w="6804" w:type="dxa"/>
          </w:tcPr>
          <w:p w14:paraId="02342CE1" w14:textId="77777777" w:rsidR="00AC0208" w:rsidRPr="008C6788" w:rsidRDefault="00AC0208" w:rsidP="00E55298">
            <w:pPr>
              <w:rPr>
                <w:rFonts w:cstheme="minorHAnsi"/>
              </w:rPr>
            </w:pPr>
            <w:r w:rsidRPr="008C6788">
              <w:rPr>
                <w:rFonts w:cstheme="minorHAnsi"/>
              </w:rPr>
              <w:t xml:space="preserve">min ČSN EN 13480-5 + požadavky konstruktéra, nebo zvláštní požadavky objednatele </w:t>
            </w:r>
          </w:p>
        </w:tc>
      </w:tr>
      <w:tr w:rsidR="00AC0208" w:rsidRPr="00ED487A" w14:paraId="6D111078" w14:textId="77777777" w:rsidTr="00E55298">
        <w:tc>
          <w:tcPr>
            <w:tcW w:w="2235" w:type="dxa"/>
          </w:tcPr>
          <w:p w14:paraId="732F502D" w14:textId="77777777" w:rsidR="00AC0208" w:rsidRPr="008C6788" w:rsidRDefault="00AC0208" w:rsidP="00E55298">
            <w:pPr>
              <w:rPr>
                <w:rFonts w:cstheme="minorHAnsi"/>
                <w:sz w:val="20"/>
                <w:szCs w:val="20"/>
              </w:rPr>
            </w:pPr>
            <w:r w:rsidRPr="008C6788">
              <w:rPr>
                <w:rFonts w:cstheme="minorHAnsi"/>
                <w:sz w:val="20"/>
                <w:szCs w:val="20"/>
              </w:rPr>
              <w:t>Všeobecná pravidla NDT zkoušení svarů</w:t>
            </w:r>
          </w:p>
        </w:tc>
        <w:tc>
          <w:tcPr>
            <w:tcW w:w="6804" w:type="dxa"/>
          </w:tcPr>
          <w:p w14:paraId="7923CA33" w14:textId="77777777" w:rsidR="00AC0208" w:rsidRPr="008C6788" w:rsidRDefault="00AC0208" w:rsidP="00E55298">
            <w:pPr>
              <w:jc w:val="center"/>
              <w:rPr>
                <w:rFonts w:cstheme="minorHAnsi"/>
              </w:rPr>
            </w:pPr>
            <w:r w:rsidRPr="008C6788">
              <w:rPr>
                <w:rFonts w:cstheme="minorHAnsi"/>
              </w:rPr>
              <w:t>ČSN EN ISO 17635</w:t>
            </w:r>
          </w:p>
        </w:tc>
      </w:tr>
      <w:tr w:rsidR="00AC0208" w:rsidRPr="00ED487A" w14:paraId="36748A6E" w14:textId="77777777" w:rsidTr="00E55298">
        <w:tc>
          <w:tcPr>
            <w:tcW w:w="9039" w:type="dxa"/>
            <w:gridSpan w:val="2"/>
          </w:tcPr>
          <w:p w14:paraId="42B1B4DE" w14:textId="77777777" w:rsidR="00AC0208" w:rsidRPr="008C6788" w:rsidRDefault="00AC0208" w:rsidP="00E55298">
            <w:pPr>
              <w:jc w:val="center"/>
              <w:rPr>
                <w:rFonts w:cstheme="minorHAnsi"/>
                <w:b/>
                <w:color w:val="00B0F0"/>
              </w:rPr>
            </w:pPr>
          </w:p>
        </w:tc>
      </w:tr>
      <w:tr w:rsidR="00AC0208" w:rsidRPr="00ED487A" w14:paraId="3305A589" w14:textId="77777777" w:rsidTr="00E55298">
        <w:tc>
          <w:tcPr>
            <w:tcW w:w="2235" w:type="dxa"/>
          </w:tcPr>
          <w:p w14:paraId="2FEF7960" w14:textId="77777777" w:rsidR="00AC0208" w:rsidRPr="008C6788" w:rsidRDefault="00AC0208" w:rsidP="00E55298">
            <w:pPr>
              <w:rPr>
                <w:rFonts w:cstheme="minorHAnsi"/>
              </w:rPr>
            </w:pPr>
            <w:r w:rsidRPr="008C6788">
              <w:rPr>
                <w:rFonts w:cstheme="minorHAnsi"/>
              </w:rPr>
              <w:t>VT – Vizuální kontrola</w:t>
            </w:r>
          </w:p>
        </w:tc>
        <w:tc>
          <w:tcPr>
            <w:tcW w:w="6804" w:type="dxa"/>
          </w:tcPr>
          <w:p w14:paraId="1110226F" w14:textId="77777777" w:rsidR="00AC0208" w:rsidRPr="008C6788" w:rsidRDefault="00AC0208" w:rsidP="00E55298">
            <w:pPr>
              <w:jc w:val="center"/>
              <w:rPr>
                <w:rFonts w:cstheme="minorHAnsi"/>
              </w:rPr>
            </w:pPr>
            <w:r w:rsidRPr="008C6788">
              <w:rPr>
                <w:rFonts w:cstheme="minorHAnsi"/>
              </w:rPr>
              <w:t>ČSN EN ISO 17637, ČSN EN ISO 5817 st.B</w:t>
            </w:r>
          </w:p>
        </w:tc>
      </w:tr>
      <w:tr w:rsidR="00AC0208" w:rsidRPr="00ED487A" w14:paraId="04C1E6D4" w14:textId="77777777" w:rsidTr="00E55298">
        <w:tc>
          <w:tcPr>
            <w:tcW w:w="2235" w:type="dxa"/>
          </w:tcPr>
          <w:p w14:paraId="7AAC4EDC" w14:textId="77777777" w:rsidR="00AC0208" w:rsidRPr="008C6788" w:rsidRDefault="00AC0208" w:rsidP="00E55298">
            <w:pPr>
              <w:rPr>
                <w:rFonts w:cstheme="minorHAnsi"/>
                <w:sz w:val="20"/>
                <w:szCs w:val="20"/>
              </w:rPr>
            </w:pPr>
            <w:r w:rsidRPr="008C6788">
              <w:rPr>
                <w:rFonts w:cstheme="minorHAnsi"/>
                <w:sz w:val="20"/>
                <w:szCs w:val="20"/>
              </w:rPr>
              <w:t>MT – Zkoušení magnetickou práškovou metodou</w:t>
            </w:r>
          </w:p>
        </w:tc>
        <w:tc>
          <w:tcPr>
            <w:tcW w:w="6804" w:type="dxa"/>
          </w:tcPr>
          <w:p w14:paraId="3F5A42CF" w14:textId="77777777" w:rsidR="00AC0208" w:rsidRPr="008C6788" w:rsidRDefault="00AC0208" w:rsidP="00E55298">
            <w:pPr>
              <w:jc w:val="center"/>
              <w:rPr>
                <w:rFonts w:cstheme="minorHAnsi"/>
              </w:rPr>
            </w:pPr>
            <w:r w:rsidRPr="008C6788">
              <w:rPr>
                <w:rFonts w:cstheme="minorHAnsi"/>
              </w:rPr>
              <w:t>metodika dle ČSN EN ISO 17638</w:t>
            </w:r>
          </w:p>
        </w:tc>
      </w:tr>
      <w:tr w:rsidR="00AC0208" w:rsidRPr="00ED487A" w14:paraId="199DEE1B" w14:textId="77777777" w:rsidTr="00E55298">
        <w:tc>
          <w:tcPr>
            <w:tcW w:w="2235" w:type="dxa"/>
          </w:tcPr>
          <w:p w14:paraId="1DC10E83" w14:textId="77777777" w:rsidR="00AC0208" w:rsidRPr="008C6788" w:rsidRDefault="00AC0208" w:rsidP="00E55298">
            <w:pPr>
              <w:rPr>
                <w:rFonts w:cstheme="minorHAnsi"/>
              </w:rPr>
            </w:pPr>
            <w:r w:rsidRPr="008C6788">
              <w:rPr>
                <w:rFonts w:cstheme="minorHAnsi"/>
              </w:rPr>
              <w:t>MT-Stupně přípustnosti</w:t>
            </w:r>
          </w:p>
        </w:tc>
        <w:tc>
          <w:tcPr>
            <w:tcW w:w="6804" w:type="dxa"/>
          </w:tcPr>
          <w:p w14:paraId="1256739C" w14:textId="77777777" w:rsidR="00AC0208" w:rsidRPr="008C6788" w:rsidRDefault="00AC0208" w:rsidP="00E55298">
            <w:pPr>
              <w:jc w:val="center"/>
              <w:rPr>
                <w:rFonts w:cstheme="minorHAnsi"/>
              </w:rPr>
            </w:pPr>
            <w:r w:rsidRPr="008C6788">
              <w:rPr>
                <w:rFonts w:cstheme="minorHAnsi"/>
              </w:rPr>
              <w:t>ČSN EN ISO 23278 – st. 2X</w:t>
            </w:r>
          </w:p>
        </w:tc>
      </w:tr>
      <w:tr w:rsidR="00AC0208" w:rsidRPr="00ED487A" w14:paraId="543576A4" w14:textId="77777777" w:rsidTr="00E55298">
        <w:tc>
          <w:tcPr>
            <w:tcW w:w="2235" w:type="dxa"/>
          </w:tcPr>
          <w:p w14:paraId="5AC451C1" w14:textId="77777777" w:rsidR="00AC0208" w:rsidRPr="008C6788" w:rsidRDefault="00AC0208" w:rsidP="00E55298">
            <w:pPr>
              <w:rPr>
                <w:rFonts w:cstheme="minorHAnsi"/>
              </w:rPr>
            </w:pPr>
            <w:r w:rsidRPr="008C6788">
              <w:rPr>
                <w:rFonts w:cstheme="minorHAnsi"/>
              </w:rPr>
              <w:t>RT – Radiografická zkouška</w:t>
            </w:r>
          </w:p>
        </w:tc>
        <w:tc>
          <w:tcPr>
            <w:tcW w:w="6804" w:type="dxa"/>
          </w:tcPr>
          <w:p w14:paraId="3881520C" w14:textId="77777777" w:rsidR="00AC0208" w:rsidRPr="008C6788" w:rsidRDefault="00AC0208" w:rsidP="00E55298">
            <w:pPr>
              <w:jc w:val="center"/>
              <w:rPr>
                <w:rFonts w:cstheme="minorHAnsi"/>
              </w:rPr>
            </w:pPr>
            <w:r w:rsidRPr="008C6788">
              <w:rPr>
                <w:rFonts w:cstheme="minorHAnsi"/>
              </w:rPr>
              <w:t>metodika dle ČSN EN ISO 5579 a ČSN EN ISO 17636</w:t>
            </w:r>
          </w:p>
        </w:tc>
      </w:tr>
      <w:tr w:rsidR="00AC0208" w:rsidRPr="00ED487A" w14:paraId="348C3609" w14:textId="77777777" w:rsidTr="00E55298">
        <w:tc>
          <w:tcPr>
            <w:tcW w:w="2235" w:type="dxa"/>
          </w:tcPr>
          <w:p w14:paraId="22155B14" w14:textId="77777777" w:rsidR="00AC0208" w:rsidRPr="008C6788" w:rsidRDefault="00AC0208" w:rsidP="00E55298">
            <w:pPr>
              <w:rPr>
                <w:rFonts w:cstheme="minorHAnsi"/>
              </w:rPr>
            </w:pPr>
            <w:r w:rsidRPr="008C6788">
              <w:rPr>
                <w:rFonts w:cstheme="minorHAnsi"/>
              </w:rPr>
              <w:t>RT-Stupně přípustnosti</w:t>
            </w:r>
          </w:p>
        </w:tc>
        <w:tc>
          <w:tcPr>
            <w:tcW w:w="6804" w:type="dxa"/>
          </w:tcPr>
          <w:p w14:paraId="2853DE84" w14:textId="77777777" w:rsidR="00AC0208" w:rsidRPr="008C6788" w:rsidRDefault="00AC0208" w:rsidP="00E55298">
            <w:pPr>
              <w:jc w:val="center"/>
              <w:rPr>
                <w:rFonts w:cstheme="minorHAnsi"/>
              </w:rPr>
            </w:pPr>
            <w:r w:rsidRPr="008C6788">
              <w:rPr>
                <w:rFonts w:cstheme="minorHAnsi"/>
              </w:rPr>
              <w:t>ČSN EN ISO 10675 st.B2</w:t>
            </w:r>
          </w:p>
        </w:tc>
      </w:tr>
      <w:tr w:rsidR="00AC0208" w:rsidRPr="00ED487A" w14:paraId="17ABFA84" w14:textId="77777777" w:rsidTr="00E55298">
        <w:tc>
          <w:tcPr>
            <w:tcW w:w="2235" w:type="dxa"/>
          </w:tcPr>
          <w:p w14:paraId="0201C713" w14:textId="77777777" w:rsidR="00AC0208" w:rsidRPr="008C6788" w:rsidRDefault="00AC0208" w:rsidP="00E55298">
            <w:pPr>
              <w:rPr>
                <w:rFonts w:cstheme="minorHAnsi"/>
              </w:rPr>
            </w:pPr>
            <w:r w:rsidRPr="008C6788">
              <w:rPr>
                <w:rFonts w:cstheme="minorHAnsi"/>
              </w:rPr>
              <w:t>UT – Zkoušení ultrazvukem</w:t>
            </w:r>
          </w:p>
        </w:tc>
        <w:tc>
          <w:tcPr>
            <w:tcW w:w="6804" w:type="dxa"/>
          </w:tcPr>
          <w:p w14:paraId="193EC22D" w14:textId="77777777" w:rsidR="00AC0208" w:rsidRPr="008C6788" w:rsidRDefault="00AC0208" w:rsidP="00E55298">
            <w:pPr>
              <w:jc w:val="center"/>
              <w:rPr>
                <w:rFonts w:cstheme="minorHAnsi"/>
              </w:rPr>
            </w:pPr>
            <w:r w:rsidRPr="008C6788">
              <w:rPr>
                <w:rFonts w:cstheme="minorHAnsi"/>
              </w:rPr>
              <w:t>ČSN EN ISO 17640</w:t>
            </w:r>
          </w:p>
        </w:tc>
      </w:tr>
      <w:tr w:rsidR="00AC0208" w:rsidRPr="00ED487A" w14:paraId="248D12E6" w14:textId="77777777" w:rsidTr="00AC0208">
        <w:tc>
          <w:tcPr>
            <w:tcW w:w="2235" w:type="dxa"/>
          </w:tcPr>
          <w:p w14:paraId="3BB64CFB" w14:textId="77777777" w:rsidR="00AC0208" w:rsidRPr="008C6788" w:rsidRDefault="00AC0208" w:rsidP="00E55298">
            <w:pPr>
              <w:rPr>
                <w:rFonts w:cstheme="minorHAnsi"/>
              </w:rPr>
            </w:pPr>
            <w:r w:rsidRPr="008C6788">
              <w:rPr>
                <w:rFonts w:cstheme="minorHAnsi"/>
              </w:rPr>
              <w:t>UT – Stupně přípustnosti</w:t>
            </w:r>
          </w:p>
        </w:tc>
        <w:tc>
          <w:tcPr>
            <w:tcW w:w="6804" w:type="dxa"/>
          </w:tcPr>
          <w:p w14:paraId="5BB40768" w14:textId="77777777" w:rsidR="00AC0208" w:rsidRPr="008C6788" w:rsidRDefault="00AC0208" w:rsidP="00E55298">
            <w:pPr>
              <w:jc w:val="center"/>
              <w:rPr>
                <w:rFonts w:cstheme="minorHAnsi"/>
              </w:rPr>
            </w:pPr>
            <w:r w:rsidRPr="008C6788">
              <w:rPr>
                <w:rFonts w:cstheme="minorHAnsi"/>
              </w:rPr>
              <w:t>ČSN EN ISO 11666 st.B2</w:t>
            </w:r>
          </w:p>
        </w:tc>
      </w:tr>
      <w:tr w:rsidR="00AC0208" w:rsidRPr="00ED487A" w14:paraId="625CDA66" w14:textId="77777777" w:rsidTr="00E55298">
        <w:tc>
          <w:tcPr>
            <w:tcW w:w="2235" w:type="dxa"/>
          </w:tcPr>
          <w:p w14:paraId="531ACD88" w14:textId="77777777" w:rsidR="00AC0208" w:rsidRPr="008C6788" w:rsidRDefault="00AC0208" w:rsidP="00E55298">
            <w:pPr>
              <w:rPr>
                <w:rFonts w:cstheme="minorHAnsi"/>
              </w:rPr>
            </w:pPr>
            <w:r w:rsidRPr="008C6788">
              <w:rPr>
                <w:rFonts w:cstheme="minorHAnsi"/>
              </w:rPr>
              <w:t>PT – Kapilární (penetrační) zkouška</w:t>
            </w:r>
          </w:p>
        </w:tc>
        <w:tc>
          <w:tcPr>
            <w:tcW w:w="6804" w:type="dxa"/>
          </w:tcPr>
          <w:p w14:paraId="464BBB4A" w14:textId="77777777" w:rsidR="00AC0208" w:rsidRPr="008C6788" w:rsidRDefault="00AC0208" w:rsidP="00E55298">
            <w:pPr>
              <w:jc w:val="center"/>
              <w:rPr>
                <w:rFonts w:cstheme="minorHAnsi"/>
              </w:rPr>
            </w:pPr>
            <w:r w:rsidRPr="008C6788">
              <w:rPr>
                <w:rFonts w:cstheme="minorHAnsi"/>
              </w:rPr>
              <w:t>ČSN EN ISO 3452-1</w:t>
            </w:r>
          </w:p>
        </w:tc>
      </w:tr>
      <w:tr w:rsidR="00AC0208" w:rsidRPr="00ED487A" w14:paraId="7816E3D0" w14:textId="77777777" w:rsidTr="00E55298">
        <w:tc>
          <w:tcPr>
            <w:tcW w:w="2235" w:type="dxa"/>
          </w:tcPr>
          <w:p w14:paraId="1F337710" w14:textId="77777777" w:rsidR="00AC0208" w:rsidRPr="008C6788" w:rsidRDefault="00AC0208" w:rsidP="00E55298">
            <w:pPr>
              <w:rPr>
                <w:rFonts w:cstheme="minorHAnsi"/>
              </w:rPr>
            </w:pPr>
            <w:r w:rsidRPr="008C6788">
              <w:rPr>
                <w:rFonts w:cstheme="minorHAnsi"/>
              </w:rPr>
              <w:t>PT – Stupně přípustnosti</w:t>
            </w:r>
          </w:p>
        </w:tc>
        <w:tc>
          <w:tcPr>
            <w:tcW w:w="6804" w:type="dxa"/>
          </w:tcPr>
          <w:p w14:paraId="146B6BE5" w14:textId="77777777" w:rsidR="00AC0208" w:rsidRPr="008C6788" w:rsidRDefault="00AC0208" w:rsidP="00E55298">
            <w:pPr>
              <w:jc w:val="center"/>
              <w:rPr>
                <w:rFonts w:cstheme="minorHAnsi"/>
              </w:rPr>
            </w:pPr>
            <w:r w:rsidRPr="008C6788">
              <w:rPr>
                <w:rFonts w:cstheme="minorHAnsi"/>
              </w:rPr>
              <w:t>ČSN EN ISO 23277 st.2X</w:t>
            </w:r>
          </w:p>
        </w:tc>
      </w:tr>
      <w:tr w:rsidR="00AC0208" w:rsidRPr="00ED487A" w14:paraId="4106E659" w14:textId="77777777" w:rsidTr="00E55298">
        <w:tc>
          <w:tcPr>
            <w:tcW w:w="2235" w:type="dxa"/>
          </w:tcPr>
          <w:p w14:paraId="212EA889" w14:textId="77777777" w:rsidR="00AC0208" w:rsidRPr="008C6788" w:rsidRDefault="00AC0208" w:rsidP="00E55298">
            <w:pPr>
              <w:rPr>
                <w:rFonts w:cstheme="minorHAnsi"/>
              </w:rPr>
            </w:pPr>
            <w:r w:rsidRPr="008C6788">
              <w:rPr>
                <w:rFonts w:cstheme="minorHAnsi"/>
              </w:rPr>
              <w:t>ET – zkouška svarů vířivými proudy</w:t>
            </w:r>
          </w:p>
        </w:tc>
        <w:tc>
          <w:tcPr>
            <w:tcW w:w="6804" w:type="dxa"/>
          </w:tcPr>
          <w:p w14:paraId="160460EB" w14:textId="77777777" w:rsidR="00AC0208" w:rsidRPr="008C6788" w:rsidRDefault="00AC0208" w:rsidP="00E55298">
            <w:pPr>
              <w:jc w:val="center"/>
              <w:rPr>
                <w:rFonts w:cstheme="minorHAnsi"/>
              </w:rPr>
            </w:pPr>
            <w:r w:rsidRPr="008C6788">
              <w:rPr>
                <w:rFonts w:cstheme="minorHAnsi"/>
              </w:rPr>
              <w:t>Dle ČSN EN ISO 17643</w:t>
            </w:r>
          </w:p>
        </w:tc>
      </w:tr>
      <w:tr w:rsidR="00AC0208" w:rsidRPr="00ED487A" w14:paraId="010AB442" w14:textId="77777777" w:rsidTr="00E55298">
        <w:tc>
          <w:tcPr>
            <w:tcW w:w="2235" w:type="dxa"/>
          </w:tcPr>
          <w:p w14:paraId="40BFA90B" w14:textId="77777777" w:rsidR="00AC0208" w:rsidRPr="008C6788" w:rsidRDefault="00AC0208" w:rsidP="00E55298">
            <w:pPr>
              <w:rPr>
                <w:rFonts w:cstheme="minorHAnsi"/>
              </w:rPr>
            </w:pPr>
            <w:r w:rsidRPr="008C6788">
              <w:rPr>
                <w:rFonts w:cstheme="minorHAnsi"/>
              </w:rPr>
              <w:t>PAUT – Zkoušení UT – technika phase array</w:t>
            </w:r>
          </w:p>
        </w:tc>
        <w:tc>
          <w:tcPr>
            <w:tcW w:w="6804" w:type="dxa"/>
          </w:tcPr>
          <w:p w14:paraId="13C4D421" w14:textId="77777777" w:rsidR="00AC0208" w:rsidRPr="008C6788" w:rsidRDefault="00AC0208" w:rsidP="00E55298">
            <w:pPr>
              <w:jc w:val="center"/>
              <w:rPr>
                <w:rFonts w:cstheme="minorHAnsi"/>
              </w:rPr>
            </w:pPr>
            <w:r w:rsidRPr="008C6788">
              <w:rPr>
                <w:rFonts w:cstheme="minorHAnsi"/>
              </w:rPr>
              <w:t>metodika dle ČSN EN ISO 13588</w:t>
            </w:r>
          </w:p>
        </w:tc>
      </w:tr>
      <w:tr w:rsidR="00AC0208" w:rsidRPr="00ED487A" w14:paraId="4BC9ABA0" w14:textId="77777777" w:rsidTr="00AC0208">
        <w:tc>
          <w:tcPr>
            <w:tcW w:w="2235" w:type="dxa"/>
          </w:tcPr>
          <w:p w14:paraId="12B1F948" w14:textId="77777777" w:rsidR="00AC0208" w:rsidRPr="008C6788" w:rsidRDefault="00AC0208" w:rsidP="00E55298">
            <w:pPr>
              <w:rPr>
                <w:rFonts w:cstheme="minorHAnsi"/>
              </w:rPr>
            </w:pPr>
            <w:r w:rsidRPr="008C6788">
              <w:rPr>
                <w:rFonts w:cstheme="minorHAnsi"/>
              </w:rPr>
              <w:t>PAUT – phase array – Stupně přípustnosti</w:t>
            </w:r>
          </w:p>
        </w:tc>
        <w:tc>
          <w:tcPr>
            <w:tcW w:w="6804" w:type="dxa"/>
          </w:tcPr>
          <w:p w14:paraId="50B50690" w14:textId="77777777" w:rsidR="00AC0208" w:rsidRPr="008C6788" w:rsidRDefault="00AC0208" w:rsidP="00E55298">
            <w:pPr>
              <w:jc w:val="center"/>
              <w:rPr>
                <w:rFonts w:cstheme="minorHAnsi"/>
              </w:rPr>
            </w:pPr>
            <w:r w:rsidRPr="008C6788">
              <w:rPr>
                <w:rFonts w:cstheme="minorHAnsi"/>
              </w:rPr>
              <w:t>ČSN EN ISO 19285 st.B2</w:t>
            </w:r>
          </w:p>
        </w:tc>
      </w:tr>
      <w:tr w:rsidR="00AC0208" w:rsidRPr="00ED487A" w14:paraId="0D2C3D4B" w14:textId="77777777" w:rsidTr="00E55298">
        <w:tc>
          <w:tcPr>
            <w:tcW w:w="2235" w:type="dxa"/>
          </w:tcPr>
          <w:p w14:paraId="12C9EB1A" w14:textId="77777777" w:rsidR="00AC0208" w:rsidRPr="008C6788" w:rsidRDefault="00AC0208" w:rsidP="00E55298">
            <w:pPr>
              <w:rPr>
                <w:rFonts w:cstheme="minorHAnsi"/>
              </w:rPr>
            </w:pPr>
            <w:r w:rsidRPr="008C6788">
              <w:rPr>
                <w:rFonts w:cstheme="minorHAnsi"/>
              </w:rPr>
              <w:t>TOFD – Zkoušení UT</w:t>
            </w:r>
          </w:p>
        </w:tc>
        <w:tc>
          <w:tcPr>
            <w:tcW w:w="6804" w:type="dxa"/>
          </w:tcPr>
          <w:p w14:paraId="674CECFB" w14:textId="77777777" w:rsidR="00AC0208" w:rsidRPr="008C6788" w:rsidRDefault="00AC0208" w:rsidP="00E55298">
            <w:pPr>
              <w:jc w:val="center"/>
              <w:rPr>
                <w:rFonts w:cstheme="minorHAnsi"/>
              </w:rPr>
            </w:pPr>
            <w:r w:rsidRPr="008C6788">
              <w:rPr>
                <w:rFonts w:cstheme="minorHAnsi"/>
              </w:rPr>
              <w:t>metodika dle ČSN EN ISO 10863</w:t>
            </w:r>
          </w:p>
        </w:tc>
      </w:tr>
      <w:tr w:rsidR="00AC0208" w:rsidRPr="00ED487A" w14:paraId="39AFD6A6" w14:textId="77777777" w:rsidTr="00AC0208">
        <w:tc>
          <w:tcPr>
            <w:tcW w:w="2235" w:type="dxa"/>
          </w:tcPr>
          <w:p w14:paraId="75380D22" w14:textId="77777777" w:rsidR="00AC0208" w:rsidRPr="008C6788" w:rsidRDefault="00AC0208" w:rsidP="00E55298">
            <w:pPr>
              <w:rPr>
                <w:rFonts w:cstheme="minorHAnsi"/>
              </w:rPr>
            </w:pPr>
            <w:r w:rsidRPr="008C6788">
              <w:rPr>
                <w:rFonts w:cstheme="minorHAnsi"/>
              </w:rPr>
              <w:t>TOFD – Zkoušení UT – Stupně přípustnosti</w:t>
            </w:r>
          </w:p>
        </w:tc>
        <w:tc>
          <w:tcPr>
            <w:tcW w:w="6804" w:type="dxa"/>
          </w:tcPr>
          <w:p w14:paraId="025CB59C" w14:textId="77777777" w:rsidR="00AC0208" w:rsidRPr="008C6788" w:rsidRDefault="00AC0208" w:rsidP="00E55298">
            <w:pPr>
              <w:jc w:val="center"/>
              <w:rPr>
                <w:rFonts w:cstheme="minorHAnsi"/>
              </w:rPr>
            </w:pPr>
            <w:r w:rsidRPr="008C6788">
              <w:rPr>
                <w:rFonts w:cstheme="minorHAnsi"/>
              </w:rPr>
              <w:t>ČSN EN ISO 15626 st.C1</w:t>
            </w:r>
          </w:p>
        </w:tc>
      </w:tr>
      <w:tr w:rsidR="00AC0208" w:rsidRPr="00ED487A" w14:paraId="10DCD1B3" w14:textId="77777777" w:rsidTr="00E55298">
        <w:tc>
          <w:tcPr>
            <w:tcW w:w="2235" w:type="dxa"/>
          </w:tcPr>
          <w:p w14:paraId="29CA61E5" w14:textId="77777777" w:rsidR="00AC0208" w:rsidRPr="008C6788" w:rsidRDefault="00AC0208" w:rsidP="00E55298">
            <w:pPr>
              <w:rPr>
                <w:rFonts w:cstheme="minorHAnsi"/>
              </w:rPr>
            </w:pPr>
            <w:r w:rsidRPr="008C6788">
              <w:rPr>
                <w:rFonts w:cstheme="minorHAnsi"/>
              </w:rPr>
              <w:t>Zkoušení těsnosti</w:t>
            </w:r>
          </w:p>
        </w:tc>
        <w:tc>
          <w:tcPr>
            <w:tcW w:w="6804" w:type="dxa"/>
          </w:tcPr>
          <w:p w14:paraId="541A5286" w14:textId="77777777" w:rsidR="00AC0208" w:rsidRPr="008C6788" w:rsidRDefault="00AC0208" w:rsidP="00E55298">
            <w:pPr>
              <w:rPr>
                <w:rFonts w:cstheme="minorHAnsi"/>
              </w:rPr>
            </w:pPr>
            <w:r w:rsidRPr="008C6788">
              <w:rPr>
                <w:rFonts w:cstheme="minorHAnsi"/>
              </w:rPr>
              <w:t>ČSN EN 1779 metoda C3 dle tabulky A2 – Metoda bublinková pomocí vakuové komůrky a ČSN EN 1593</w:t>
            </w:r>
          </w:p>
        </w:tc>
      </w:tr>
    </w:tbl>
    <w:p w14:paraId="02656C8A" w14:textId="77777777" w:rsidR="00AC0208" w:rsidRPr="004671EB" w:rsidRDefault="00AC0208" w:rsidP="00AC0208">
      <w:pPr>
        <w:autoSpaceDE w:val="0"/>
        <w:autoSpaceDN w:val="0"/>
        <w:adjustRightInd w:val="0"/>
        <w:spacing w:after="0" w:line="240" w:lineRule="auto"/>
        <w:rPr>
          <w:rFonts w:cstheme="minorHAnsi"/>
        </w:rPr>
      </w:pPr>
    </w:p>
    <w:p w14:paraId="08019991" w14:textId="77777777" w:rsidR="00AC0208" w:rsidRPr="004671EB" w:rsidRDefault="00AC0208" w:rsidP="0084225F">
      <w:pPr>
        <w:autoSpaceDE w:val="0"/>
        <w:autoSpaceDN w:val="0"/>
        <w:adjustRightInd w:val="0"/>
        <w:spacing w:before="120" w:after="120" w:line="240" w:lineRule="auto"/>
        <w:jc w:val="both"/>
        <w:rPr>
          <w:rFonts w:cstheme="minorHAnsi"/>
        </w:rPr>
      </w:pPr>
      <w:r w:rsidRPr="004671EB">
        <w:rPr>
          <w:rFonts w:cstheme="minorHAnsi"/>
        </w:rPr>
        <w:lastRenderedPageBreak/>
        <w:t>Svary, které nebudou podrobeny tlakové zkoušce, jsou tzv. garanční svary.</w:t>
      </w:r>
    </w:p>
    <w:p w14:paraId="4A4460FB" w14:textId="2B78C0CD" w:rsidR="00AC0208" w:rsidRPr="004671EB" w:rsidRDefault="00AC0208" w:rsidP="0084225F">
      <w:pPr>
        <w:autoSpaceDE w:val="0"/>
        <w:autoSpaceDN w:val="0"/>
        <w:adjustRightInd w:val="0"/>
        <w:spacing w:before="120" w:after="120" w:line="240" w:lineRule="auto"/>
        <w:jc w:val="both"/>
        <w:rPr>
          <w:rFonts w:cstheme="minorHAnsi"/>
        </w:rPr>
      </w:pPr>
      <w:r w:rsidRPr="004671EB">
        <w:rPr>
          <w:rFonts w:cstheme="minorHAnsi"/>
        </w:rPr>
        <w:t>Na těchto garančních svarech bude mimo rámec standardních kontrol (100% vizuální prohlídka - VT,</w:t>
      </w:r>
      <w:r w:rsidR="0084225F">
        <w:rPr>
          <w:rFonts w:cstheme="minorHAnsi"/>
        </w:rPr>
        <w:t xml:space="preserve"> </w:t>
      </w:r>
      <w:r w:rsidRPr="004671EB">
        <w:rPr>
          <w:rFonts w:cstheme="minorHAnsi"/>
        </w:rPr>
        <w:t>100% zkoušky prozářením – RT, 100% magnetická prášková - MT) provedena ještě doplňková</w:t>
      </w:r>
      <w:r w:rsidR="0084225F">
        <w:rPr>
          <w:rFonts w:cstheme="minorHAnsi"/>
        </w:rPr>
        <w:t xml:space="preserve"> </w:t>
      </w:r>
      <w:r w:rsidRPr="004671EB">
        <w:rPr>
          <w:rFonts w:cstheme="minorHAnsi"/>
        </w:rPr>
        <w:t xml:space="preserve">kontrola v rozsahu </w:t>
      </w:r>
      <w:r w:rsidR="000E775F" w:rsidRPr="004671EB">
        <w:rPr>
          <w:rFonts w:cstheme="minorHAnsi"/>
        </w:rPr>
        <w:t>100 %</w:t>
      </w:r>
      <w:r w:rsidRPr="004671EB">
        <w:rPr>
          <w:rFonts w:cstheme="minorHAnsi"/>
        </w:rPr>
        <w:t>, a to metodou ultrazvukem–UT.</w:t>
      </w:r>
    </w:p>
    <w:p w14:paraId="2087316D" w14:textId="76E8B299" w:rsidR="00AC0208" w:rsidRPr="004671EB" w:rsidRDefault="00AC0208" w:rsidP="0084225F">
      <w:pPr>
        <w:autoSpaceDE w:val="0"/>
        <w:autoSpaceDN w:val="0"/>
        <w:adjustRightInd w:val="0"/>
        <w:spacing w:before="120" w:after="120" w:line="240" w:lineRule="auto"/>
        <w:jc w:val="both"/>
        <w:rPr>
          <w:rFonts w:cstheme="minorHAnsi"/>
        </w:rPr>
      </w:pPr>
      <w:r w:rsidRPr="004671EB">
        <w:rPr>
          <w:rFonts w:cstheme="minorHAnsi"/>
        </w:rPr>
        <w:t>Kontrola kvality svarů u potrubí se neprovádí jenom konečnou kontrolou kvality pomocí metod NDT,</w:t>
      </w:r>
      <w:r w:rsidR="0084225F">
        <w:rPr>
          <w:rFonts w:cstheme="minorHAnsi"/>
        </w:rPr>
        <w:t xml:space="preserve"> </w:t>
      </w:r>
      <w:r w:rsidRPr="004671EB">
        <w:rPr>
          <w:rFonts w:cstheme="minorHAnsi"/>
        </w:rPr>
        <w:t>ale i systematickou mezioperační kontrolou během montáže a svařovaní potrubí, a ta se skládá:</w:t>
      </w:r>
    </w:p>
    <w:p w14:paraId="7D7FE881" w14:textId="77777777" w:rsidR="00AC0208" w:rsidRPr="004671EB" w:rsidRDefault="00AC0208" w:rsidP="0084225F">
      <w:pPr>
        <w:pStyle w:val="Odstavecseseznamem"/>
        <w:numPr>
          <w:ilvl w:val="0"/>
          <w:numId w:val="16"/>
        </w:numPr>
        <w:autoSpaceDE w:val="0"/>
        <w:autoSpaceDN w:val="0"/>
        <w:adjustRightInd w:val="0"/>
        <w:spacing w:after="0" w:line="240" w:lineRule="auto"/>
        <w:ind w:left="284" w:hanging="284"/>
        <w:rPr>
          <w:rFonts w:asciiTheme="minorHAnsi" w:hAnsiTheme="minorHAnsi" w:cstheme="minorHAnsi"/>
        </w:rPr>
      </w:pPr>
      <w:r w:rsidRPr="004671EB">
        <w:rPr>
          <w:rFonts w:asciiTheme="minorHAnsi" w:hAnsiTheme="minorHAnsi" w:cstheme="minorHAnsi"/>
        </w:rPr>
        <w:t>z prověření, zda potrubí vyhovuje požadavkům ČSN, technickým podmínkám a údajům uvedeným v projektu,</w:t>
      </w:r>
    </w:p>
    <w:p w14:paraId="2F0788C3" w14:textId="77777777" w:rsidR="00AC0208" w:rsidRPr="004671EB" w:rsidRDefault="00AC0208" w:rsidP="0084225F">
      <w:pPr>
        <w:pStyle w:val="Odstavecseseznamem"/>
        <w:numPr>
          <w:ilvl w:val="0"/>
          <w:numId w:val="16"/>
        </w:numPr>
        <w:autoSpaceDE w:val="0"/>
        <w:autoSpaceDN w:val="0"/>
        <w:adjustRightInd w:val="0"/>
        <w:spacing w:after="0" w:line="240" w:lineRule="auto"/>
        <w:ind w:left="284" w:hanging="284"/>
        <w:rPr>
          <w:rFonts w:asciiTheme="minorHAnsi" w:hAnsiTheme="minorHAnsi" w:cstheme="minorHAnsi"/>
        </w:rPr>
      </w:pPr>
      <w:r w:rsidRPr="004671EB">
        <w:rPr>
          <w:rFonts w:asciiTheme="minorHAnsi" w:hAnsiTheme="minorHAnsi" w:cstheme="minorHAnsi"/>
        </w:rPr>
        <w:t>z kontroly kvality montáže,</w:t>
      </w:r>
    </w:p>
    <w:p w14:paraId="4F1669E5" w14:textId="77777777" w:rsidR="00AC0208" w:rsidRPr="004671EB" w:rsidRDefault="00AC0208" w:rsidP="0084225F">
      <w:pPr>
        <w:pStyle w:val="Odstavecseseznamem"/>
        <w:numPr>
          <w:ilvl w:val="0"/>
          <w:numId w:val="16"/>
        </w:numPr>
        <w:autoSpaceDE w:val="0"/>
        <w:autoSpaceDN w:val="0"/>
        <w:adjustRightInd w:val="0"/>
        <w:spacing w:after="0" w:line="240" w:lineRule="auto"/>
        <w:ind w:left="284" w:hanging="284"/>
        <w:rPr>
          <w:rFonts w:asciiTheme="minorHAnsi" w:hAnsiTheme="minorHAnsi" w:cstheme="minorHAnsi"/>
        </w:rPr>
      </w:pPr>
      <w:r w:rsidRPr="004671EB">
        <w:rPr>
          <w:rFonts w:asciiTheme="minorHAnsi" w:hAnsiTheme="minorHAnsi" w:cstheme="minorHAnsi"/>
        </w:rPr>
        <w:t>z vnější prohlídky dokončeného svaru,</w:t>
      </w:r>
    </w:p>
    <w:p w14:paraId="29E953DA" w14:textId="77777777" w:rsidR="00AC0208" w:rsidRPr="004671EB" w:rsidRDefault="00AC0208" w:rsidP="0084225F">
      <w:pPr>
        <w:pStyle w:val="Odstavecseseznamem"/>
        <w:numPr>
          <w:ilvl w:val="0"/>
          <w:numId w:val="16"/>
        </w:numPr>
        <w:autoSpaceDE w:val="0"/>
        <w:autoSpaceDN w:val="0"/>
        <w:adjustRightInd w:val="0"/>
        <w:spacing w:after="0" w:line="240" w:lineRule="auto"/>
        <w:ind w:left="284" w:hanging="284"/>
        <w:rPr>
          <w:rFonts w:asciiTheme="minorHAnsi" w:hAnsiTheme="minorHAnsi" w:cstheme="minorHAnsi"/>
        </w:rPr>
      </w:pPr>
      <w:r w:rsidRPr="004671EB">
        <w:rPr>
          <w:rFonts w:asciiTheme="minorHAnsi" w:hAnsiTheme="minorHAnsi" w:cstheme="minorHAnsi"/>
        </w:rPr>
        <w:t>z kontroly, zda je dodržován technologický postup a režim svařování,</w:t>
      </w:r>
    </w:p>
    <w:p w14:paraId="7742ADFB" w14:textId="77777777" w:rsidR="00AC0208" w:rsidRPr="004671EB" w:rsidRDefault="00AC0208" w:rsidP="0084225F">
      <w:pPr>
        <w:pStyle w:val="Odstavecseseznamem"/>
        <w:numPr>
          <w:ilvl w:val="0"/>
          <w:numId w:val="16"/>
        </w:numPr>
        <w:autoSpaceDE w:val="0"/>
        <w:autoSpaceDN w:val="0"/>
        <w:adjustRightInd w:val="0"/>
        <w:spacing w:after="0" w:line="240" w:lineRule="auto"/>
        <w:ind w:left="284" w:hanging="284"/>
        <w:rPr>
          <w:rFonts w:asciiTheme="minorHAnsi" w:hAnsiTheme="minorHAnsi" w:cstheme="minorHAnsi"/>
        </w:rPr>
      </w:pPr>
      <w:r w:rsidRPr="004671EB">
        <w:rPr>
          <w:rFonts w:asciiTheme="minorHAnsi" w:hAnsiTheme="minorHAnsi" w:cstheme="minorHAnsi"/>
        </w:rPr>
        <w:t>kontrolou svařovacích materiálů (elektrod, drátů, tavidel),</w:t>
      </w:r>
    </w:p>
    <w:p w14:paraId="54196394" w14:textId="77777777" w:rsidR="00AC0208" w:rsidRPr="004671EB" w:rsidRDefault="00AC0208" w:rsidP="0084225F">
      <w:pPr>
        <w:pStyle w:val="Odstavecseseznamem"/>
        <w:numPr>
          <w:ilvl w:val="0"/>
          <w:numId w:val="16"/>
        </w:numPr>
        <w:autoSpaceDE w:val="0"/>
        <w:autoSpaceDN w:val="0"/>
        <w:adjustRightInd w:val="0"/>
        <w:spacing w:after="0" w:line="240" w:lineRule="auto"/>
        <w:ind w:left="284" w:hanging="284"/>
        <w:rPr>
          <w:rFonts w:asciiTheme="minorHAnsi" w:hAnsiTheme="minorHAnsi" w:cstheme="minorHAnsi"/>
        </w:rPr>
      </w:pPr>
      <w:r w:rsidRPr="004671EB">
        <w:rPr>
          <w:rFonts w:asciiTheme="minorHAnsi" w:hAnsiTheme="minorHAnsi" w:cstheme="minorHAnsi"/>
        </w:rPr>
        <w:t>vnější prohlídce musí byt podrobeny všechny svary,</w:t>
      </w:r>
    </w:p>
    <w:p w14:paraId="6D0E0618" w14:textId="77777777" w:rsidR="00AC0208" w:rsidRPr="004671EB" w:rsidRDefault="00AC0208" w:rsidP="0084225F">
      <w:pPr>
        <w:pStyle w:val="Odstavecseseznamem"/>
        <w:numPr>
          <w:ilvl w:val="0"/>
          <w:numId w:val="16"/>
        </w:numPr>
        <w:autoSpaceDE w:val="0"/>
        <w:autoSpaceDN w:val="0"/>
        <w:adjustRightInd w:val="0"/>
        <w:spacing w:after="0" w:line="240" w:lineRule="auto"/>
        <w:ind w:left="284" w:hanging="284"/>
        <w:rPr>
          <w:rFonts w:asciiTheme="minorHAnsi" w:hAnsiTheme="minorHAnsi" w:cstheme="minorHAnsi"/>
        </w:rPr>
      </w:pPr>
      <w:r w:rsidRPr="004671EB">
        <w:rPr>
          <w:rFonts w:asciiTheme="minorHAnsi" w:hAnsiTheme="minorHAnsi" w:cstheme="minorHAnsi"/>
        </w:rPr>
        <w:t>před přejímkou pro vnější prohlídku musí být svar očištěn od strusky a všech nečistot.</w:t>
      </w:r>
      <w:r w:rsidRPr="004671EB">
        <w:rPr>
          <w:rFonts w:asciiTheme="minorHAnsi" w:hAnsiTheme="minorHAnsi" w:cstheme="minorHAnsi"/>
        </w:rPr>
        <w:br/>
      </w:r>
    </w:p>
    <w:bookmarkEnd w:id="19"/>
    <w:p w14:paraId="4E0CC50C" w14:textId="77777777" w:rsidR="00B12962" w:rsidRPr="00ED487A" w:rsidRDefault="00B12962" w:rsidP="001D1EAB">
      <w:pPr>
        <w:autoSpaceDE w:val="0"/>
        <w:autoSpaceDN w:val="0"/>
        <w:spacing w:after="0" w:line="240" w:lineRule="auto"/>
        <w:jc w:val="center"/>
        <w:rPr>
          <w:rFonts w:cstheme="minorHAnsi"/>
          <w:sz w:val="28"/>
          <w:szCs w:val="28"/>
          <w:u w:val="single"/>
        </w:rPr>
      </w:pPr>
    </w:p>
    <w:p w14:paraId="5AF040CA" w14:textId="77777777" w:rsidR="001D1EAB" w:rsidRPr="00C66F27" w:rsidRDefault="001D1EAB" w:rsidP="0084225F">
      <w:pPr>
        <w:autoSpaceDE w:val="0"/>
        <w:autoSpaceDN w:val="0"/>
        <w:adjustRightInd w:val="0"/>
        <w:spacing w:before="120" w:after="120" w:line="240" w:lineRule="auto"/>
        <w:rPr>
          <w:rFonts w:cstheme="minorHAnsi"/>
          <w:b/>
          <w:sz w:val="28"/>
          <w:szCs w:val="28"/>
          <w:u w:val="single"/>
        </w:rPr>
      </w:pPr>
      <w:r w:rsidRPr="00C66F27">
        <w:rPr>
          <w:rFonts w:cstheme="minorHAnsi"/>
          <w:b/>
          <w:sz w:val="28"/>
          <w:szCs w:val="28"/>
          <w:u w:val="single"/>
        </w:rPr>
        <w:t>Objednatel zajistí a poskytne</w:t>
      </w:r>
    </w:p>
    <w:p w14:paraId="4DF260A5" w14:textId="0657005A" w:rsidR="001D1EAB" w:rsidRPr="008C6788" w:rsidRDefault="001D1EAB" w:rsidP="008E4C58">
      <w:pPr>
        <w:pStyle w:val="Odstavecseseznamem"/>
        <w:numPr>
          <w:ilvl w:val="0"/>
          <w:numId w:val="7"/>
        </w:numPr>
        <w:autoSpaceDE w:val="0"/>
        <w:autoSpaceDN w:val="0"/>
        <w:adjustRightInd w:val="0"/>
        <w:spacing w:before="120" w:after="120" w:line="240" w:lineRule="auto"/>
        <w:ind w:left="425" w:hanging="425"/>
        <w:contextualSpacing w:val="0"/>
        <w:jc w:val="both"/>
        <w:rPr>
          <w:rFonts w:asciiTheme="minorHAnsi" w:hAnsiTheme="minorHAnsi" w:cstheme="minorHAnsi"/>
        </w:rPr>
      </w:pPr>
      <w:r w:rsidRPr="008C6788">
        <w:rPr>
          <w:rFonts w:asciiTheme="minorHAnsi" w:hAnsiTheme="minorHAnsi" w:cstheme="minorHAnsi"/>
        </w:rPr>
        <w:t>Odstavení potrubních větví a jejich vyprázdnění tak, aby mohly být provedeny práce dle předmětu této veřejné zakázky (potrubí nebude řádně propláchnuto)</w:t>
      </w:r>
      <w:r w:rsidR="008E4C58">
        <w:rPr>
          <w:rFonts w:asciiTheme="minorHAnsi" w:hAnsiTheme="minorHAnsi" w:cstheme="minorHAnsi"/>
        </w:rPr>
        <w:t>.</w:t>
      </w:r>
    </w:p>
    <w:p w14:paraId="66727CEB" w14:textId="52B5248E" w:rsidR="001D1EAB" w:rsidRPr="008C6788" w:rsidRDefault="001D1EAB" w:rsidP="008E4C58">
      <w:pPr>
        <w:pStyle w:val="Odstavecseseznamem"/>
        <w:numPr>
          <w:ilvl w:val="0"/>
          <w:numId w:val="7"/>
        </w:numPr>
        <w:autoSpaceDE w:val="0"/>
        <w:autoSpaceDN w:val="0"/>
        <w:adjustRightInd w:val="0"/>
        <w:spacing w:before="120" w:after="120" w:line="240" w:lineRule="auto"/>
        <w:ind w:left="425" w:hanging="425"/>
        <w:contextualSpacing w:val="0"/>
        <w:jc w:val="both"/>
        <w:rPr>
          <w:rFonts w:asciiTheme="minorHAnsi" w:hAnsiTheme="minorHAnsi" w:cstheme="minorHAnsi"/>
        </w:rPr>
      </w:pPr>
      <w:r w:rsidRPr="008C6788">
        <w:rPr>
          <w:rFonts w:asciiTheme="minorHAnsi" w:hAnsiTheme="minorHAnsi" w:cstheme="minorHAnsi"/>
        </w:rPr>
        <w:t>Zdroj elektrické energie</w:t>
      </w:r>
      <w:r w:rsidR="008E4C58">
        <w:rPr>
          <w:rFonts w:asciiTheme="minorHAnsi" w:hAnsiTheme="minorHAnsi" w:cstheme="minorHAnsi"/>
        </w:rPr>
        <w:t>.</w:t>
      </w:r>
      <w:r w:rsidRPr="008C6788">
        <w:rPr>
          <w:rFonts w:asciiTheme="minorHAnsi" w:hAnsiTheme="minorHAnsi" w:cstheme="minorHAnsi"/>
        </w:rPr>
        <w:t xml:space="preserve"> </w:t>
      </w:r>
    </w:p>
    <w:p w14:paraId="512F418D" w14:textId="77777777" w:rsidR="00824951" w:rsidRPr="008C6788" w:rsidRDefault="00824951" w:rsidP="00EE5376">
      <w:pPr>
        <w:autoSpaceDE w:val="0"/>
        <w:autoSpaceDN w:val="0"/>
        <w:adjustRightInd w:val="0"/>
        <w:spacing w:before="120" w:after="120" w:line="240" w:lineRule="auto"/>
        <w:rPr>
          <w:rFonts w:cstheme="minorHAnsi"/>
          <w:b/>
          <w:sz w:val="28"/>
          <w:szCs w:val="28"/>
          <w:u w:val="single"/>
        </w:rPr>
      </w:pPr>
    </w:p>
    <w:p w14:paraId="2113F73F" w14:textId="59C72975" w:rsidR="001D1EAB" w:rsidRPr="008C6788" w:rsidRDefault="00DE0A99" w:rsidP="0084225F">
      <w:pPr>
        <w:autoSpaceDE w:val="0"/>
        <w:autoSpaceDN w:val="0"/>
        <w:adjustRightInd w:val="0"/>
        <w:spacing w:before="120" w:after="120" w:line="240" w:lineRule="auto"/>
        <w:rPr>
          <w:rFonts w:cstheme="minorHAnsi"/>
          <w:b/>
          <w:sz w:val="28"/>
          <w:szCs w:val="28"/>
          <w:u w:val="single"/>
        </w:rPr>
      </w:pPr>
      <w:r>
        <w:rPr>
          <w:rFonts w:cstheme="minorHAnsi"/>
          <w:b/>
          <w:sz w:val="28"/>
          <w:szCs w:val="28"/>
          <w:u w:val="single"/>
        </w:rPr>
        <w:t>Zhotovitel</w:t>
      </w:r>
      <w:r w:rsidR="001D1EAB" w:rsidRPr="008C6788">
        <w:rPr>
          <w:rFonts w:cstheme="minorHAnsi"/>
          <w:b/>
          <w:sz w:val="28"/>
          <w:szCs w:val="28"/>
          <w:u w:val="single"/>
        </w:rPr>
        <w:t xml:space="preserve"> zajistí</w:t>
      </w:r>
    </w:p>
    <w:p w14:paraId="1600F000" w14:textId="44BFF06D" w:rsidR="006D3D44" w:rsidRPr="004671EB" w:rsidRDefault="008E4C58" w:rsidP="001D1EAB">
      <w:pPr>
        <w:pStyle w:val="Odstavecseseznamem"/>
        <w:numPr>
          <w:ilvl w:val="0"/>
          <w:numId w:val="7"/>
        </w:numPr>
        <w:autoSpaceDE w:val="0"/>
        <w:autoSpaceDN w:val="0"/>
        <w:adjustRightInd w:val="0"/>
        <w:spacing w:before="120" w:after="120" w:line="240" w:lineRule="auto"/>
        <w:ind w:left="426" w:hanging="426"/>
        <w:contextualSpacing w:val="0"/>
        <w:jc w:val="both"/>
        <w:rPr>
          <w:rFonts w:asciiTheme="minorHAnsi" w:hAnsiTheme="minorHAnsi" w:cstheme="minorHAnsi"/>
          <w:sz w:val="24"/>
          <w:szCs w:val="24"/>
        </w:rPr>
      </w:pPr>
      <w:r>
        <w:rPr>
          <w:rFonts w:asciiTheme="minorHAnsi" w:hAnsiTheme="minorHAnsi" w:cstheme="minorHAnsi"/>
        </w:rPr>
        <w:t>E</w:t>
      </w:r>
      <w:r w:rsidR="006D3D44" w:rsidRPr="008C6788">
        <w:rPr>
          <w:rFonts w:asciiTheme="minorHAnsi" w:hAnsiTheme="minorHAnsi" w:cstheme="minorHAnsi"/>
        </w:rPr>
        <w:t>kologickou asistenci při vytlačování</w:t>
      </w:r>
      <w:r w:rsidR="00542B22" w:rsidRPr="008C6788">
        <w:rPr>
          <w:rFonts w:asciiTheme="minorHAnsi" w:hAnsiTheme="minorHAnsi" w:cstheme="minorHAnsi"/>
        </w:rPr>
        <w:t xml:space="preserve"> ropných úsad </w:t>
      </w:r>
      <w:r w:rsidR="006D3D44" w:rsidRPr="008C6788">
        <w:rPr>
          <w:rFonts w:asciiTheme="minorHAnsi" w:hAnsiTheme="minorHAnsi" w:cstheme="minorHAnsi"/>
        </w:rPr>
        <w:t>z potrubí</w:t>
      </w:r>
      <w:r w:rsidR="00542B22" w:rsidRPr="008C6788">
        <w:rPr>
          <w:rFonts w:asciiTheme="minorHAnsi" w:hAnsiTheme="minorHAnsi" w:cstheme="minorHAnsi"/>
        </w:rPr>
        <w:t>.</w:t>
      </w:r>
    </w:p>
    <w:p w14:paraId="3D03E7BF" w14:textId="25B00D6F" w:rsidR="003F0B88" w:rsidRPr="004671EB" w:rsidRDefault="008E4C58" w:rsidP="001D1EAB">
      <w:pPr>
        <w:pStyle w:val="Odstavecseseznamem"/>
        <w:numPr>
          <w:ilvl w:val="0"/>
          <w:numId w:val="7"/>
        </w:numPr>
        <w:autoSpaceDE w:val="0"/>
        <w:autoSpaceDN w:val="0"/>
        <w:adjustRightInd w:val="0"/>
        <w:spacing w:before="120" w:after="120" w:line="240" w:lineRule="auto"/>
        <w:ind w:left="426" w:hanging="426"/>
        <w:contextualSpacing w:val="0"/>
        <w:jc w:val="both"/>
        <w:rPr>
          <w:rFonts w:asciiTheme="minorHAnsi" w:hAnsiTheme="minorHAnsi" w:cstheme="minorHAnsi"/>
          <w:sz w:val="24"/>
          <w:szCs w:val="24"/>
        </w:rPr>
      </w:pPr>
      <w:r>
        <w:rPr>
          <w:rFonts w:asciiTheme="minorHAnsi" w:hAnsiTheme="minorHAnsi" w:cstheme="minorHAnsi"/>
        </w:rPr>
        <w:t>P</w:t>
      </w:r>
      <w:r w:rsidR="006D3D44" w:rsidRPr="00ED487A">
        <w:rPr>
          <w:rFonts w:asciiTheme="minorHAnsi" w:hAnsiTheme="minorHAnsi" w:cstheme="minorHAnsi"/>
        </w:rPr>
        <w:t>ožární asistenci</w:t>
      </w:r>
      <w:r>
        <w:rPr>
          <w:rFonts w:asciiTheme="minorHAnsi" w:hAnsiTheme="minorHAnsi" w:cstheme="minorHAnsi"/>
        </w:rPr>
        <w:t>.</w:t>
      </w:r>
      <w:r w:rsidR="001D1EAB" w:rsidRPr="00C66F27">
        <w:rPr>
          <w:rFonts w:asciiTheme="minorHAnsi" w:hAnsiTheme="minorHAnsi" w:cstheme="minorHAnsi"/>
        </w:rPr>
        <w:t xml:space="preserve"> </w:t>
      </w:r>
    </w:p>
    <w:p w14:paraId="1BF5EB10" w14:textId="6605E873" w:rsidR="0053098F" w:rsidRPr="004671EB" w:rsidRDefault="00DE0A99" w:rsidP="003766EB">
      <w:pPr>
        <w:pStyle w:val="Odstavecseseznamem"/>
        <w:numPr>
          <w:ilvl w:val="0"/>
          <w:numId w:val="7"/>
        </w:numPr>
        <w:autoSpaceDE w:val="0"/>
        <w:autoSpaceDN w:val="0"/>
        <w:adjustRightInd w:val="0"/>
        <w:spacing w:before="120" w:after="120" w:line="240" w:lineRule="auto"/>
        <w:ind w:left="426" w:hanging="426"/>
        <w:contextualSpacing w:val="0"/>
        <w:jc w:val="both"/>
        <w:rPr>
          <w:rFonts w:asciiTheme="minorHAnsi" w:hAnsiTheme="minorHAnsi" w:cstheme="minorHAnsi"/>
          <w:sz w:val="24"/>
          <w:szCs w:val="24"/>
        </w:rPr>
      </w:pPr>
      <w:r>
        <w:rPr>
          <w:rFonts w:asciiTheme="minorHAnsi" w:hAnsiTheme="minorHAnsi" w:cstheme="minorHAnsi"/>
        </w:rPr>
        <w:t>Zhotovitel</w:t>
      </w:r>
      <w:r w:rsidR="006D3D44" w:rsidRPr="00ED487A">
        <w:rPr>
          <w:rFonts w:asciiTheme="minorHAnsi" w:hAnsiTheme="minorHAnsi" w:cstheme="minorHAnsi"/>
        </w:rPr>
        <w:t xml:space="preserve"> zajistí výkup starých trub do šrotu, </w:t>
      </w:r>
      <w:r w:rsidR="00970784">
        <w:rPr>
          <w:rFonts w:asciiTheme="minorHAnsi" w:hAnsiTheme="minorHAnsi" w:cstheme="minorHAnsi"/>
        </w:rPr>
        <w:t xml:space="preserve">o </w:t>
      </w:r>
      <w:r w:rsidR="007C0F95">
        <w:rPr>
          <w:rFonts w:asciiTheme="minorHAnsi" w:hAnsiTheme="minorHAnsi" w:cstheme="minorHAnsi"/>
        </w:rPr>
        <w:t xml:space="preserve">předpokládanou </w:t>
      </w:r>
      <w:r w:rsidR="00970784">
        <w:rPr>
          <w:rFonts w:asciiTheme="minorHAnsi" w:hAnsiTheme="minorHAnsi" w:cstheme="minorHAnsi"/>
        </w:rPr>
        <w:t>výkupní cenu</w:t>
      </w:r>
      <w:r w:rsidR="007C0F95">
        <w:rPr>
          <w:rFonts w:asciiTheme="minorHAnsi" w:hAnsiTheme="minorHAnsi" w:cstheme="minorHAnsi"/>
        </w:rPr>
        <w:t xml:space="preserve"> starých trub </w:t>
      </w:r>
      <w:r w:rsidR="007713E5">
        <w:rPr>
          <w:rFonts w:asciiTheme="minorHAnsi" w:hAnsiTheme="minorHAnsi" w:cstheme="minorHAnsi"/>
        </w:rPr>
        <w:t xml:space="preserve">bude </w:t>
      </w:r>
      <w:r w:rsidR="006D3D44" w:rsidRPr="00ED487A">
        <w:rPr>
          <w:rFonts w:asciiTheme="minorHAnsi" w:hAnsiTheme="minorHAnsi" w:cstheme="minorHAnsi"/>
        </w:rPr>
        <w:t xml:space="preserve"> ponížena nabídková cena</w:t>
      </w:r>
      <w:r w:rsidR="008E4C58">
        <w:rPr>
          <w:rFonts w:asciiTheme="minorHAnsi" w:hAnsiTheme="minorHAnsi" w:cstheme="minorHAnsi"/>
        </w:rPr>
        <w:t>.</w:t>
      </w:r>
      <w:r w:rsidR="006D3D44" w:rsidRPr="00ED487A">
        <w:rPr>
          <w:rFonts w:asciiTheme="minorHAnsi" w:hAnsiTheme="minorHAnsi" w:cstheme="minorHAnsi"/>
        </w:rPr>
        <w:t xml:space="preserve"> </w:t>
      </w:r>
    </w:p>
    <w:p w14:paraId="44478C98" w14:textId="77777777" w:rsidR="0053098F" w:rsidRPr="00ED487A" w:rsidRDefault="0053098F" w:rsidP="003766EB">
      <w:pPr>
        <w:rPr>
          <w:rFonts w:cstheme="minorHAnsi"/>
          <w:b/>
          <w:sz w:val="28"/>
          <w:szCs w:val="28"/>
          <w:u w:val="single"/>
        </w:rPr>
      </w:pPr>
    </w:p>
    <w:p w14:paraId="14801CA1" w14:textId="77777777" w:rsidR="004B22FE" w:rsidRPr="00C66F27" w:rsidRDefault="004B22FE" w:rsidP="00F54314">
      <w:pPr>
        <w:jc w:val="center"/>
        <w:rPr>
          <w:rFonts w:cstheme="minorHAnsi"/>
          <w:b/>
          <w:sz w:val="28"/>
          <w:szCs w:val="28"/>
          <w:u w:val="single"/>
        </w:rPr>
      </w:pPr>
    </w:p>
    <w:p w14:paraId="029BFC16" w14:textId="77777777" w:rsidR="004B22FE" w:rsidRPr="008C6788" w:rsidRDefault="004B22FE" w:rsidP="00F54314">
      <w:pPr>
        <w:jc w:val="center"/>
        <w:rPr>
          <w:rFonts w:cstheme="minorHAnsi"/>
          <w:b/>
          <w:sz w:val="28"/>
          <w:szCs w:val="28"/>
          <w:u w:val="single"/>
        </w:rPr>
      </w:pPr>
    </w:p>
    <w:p w14:paraId="0636CFD6" w14:textId="77777777" w:rsidR="004B22FE" w:rsidRPr="008C6788" w:rsidRDefault="004B22FE" w:rsidP="00F54314">
      <w:pPr>
        <w:jc w:val="center"/>
        <w:rPr>
          <w:rFonts w:cstheme="minorHAnsi"/>
          <w:b/>
          <w:sz w:val="28"/>
          <w:szCs w:val="28"/>
          <w:u w:val="single"/>
        </w:rPr>
      </w:pPr>
    </w:p>
    <w:p w14:paraId="6930057A" w14:textId="77777777" w:rsidR="004B22FE" w:rsidRPr="008C6788" w:rsidRDefault="004B22FE" w:rsidP="00F54314">
      <w:pPr>
        <w:jc w:val="center"/>
        <w:rPr>
          <w:rFonts w:cstheme="minorHAnsi"/>
          <w:b/>
          <w:sz w:val="28"/>
          <w:szCs w:val="28"/>
          <w:u w:val="single"/>
        </w:rPr>
      </w:pPr>
    </w:p>
    <w:p w14:paraId="5EFD8213" w14:textId="77777777" w:rsidR="004B22FE" w:rsidRPr="008C6788" w:rsidRDefault="004B22FE" w:rsidP="00F54314">
      <w:pPr>
        <w:jc w:val="center"/>
        <w:rPr>
          <w:rFonts w:cstheme="minorHAnsi"/>
          <w:b/>
          <w:sz w:val="28"/>
          <w:szCs w:val="28"/>
          <w:u w:val="single"/>
        </w:rPr>
      </w:pPr>
    </w:p>
    <w:p w14:paraId="03A0E06B" w14:textId="77777777" w:rsidR="004B22FE" w:rsidRPr="008C6788" w:rsidRDefault="004B22FE" w:rsidP="00F54314">
      <w:pPr>
        <w:jc w:val="center"/>
        <w:rPr>
          <w:rFonts w:cstheme="minorHAnsi"/>
          <w:b/>
          <w:sz w:val="28"/>
          <w:szCs w:val="28"/>
          <w:u w:val="single"/>
        </w:rPr>
      </w:pPr>
    </w:p>
    <w:p w14:paraId="783C0754" w14:textId="77777777" w:rsidR="004B22FE" w:rsidRPr="008C6788" w:rsidRDefault="004B22FE" w:rsidP="00F54314">
      <w:pPr>
        <w:jc w:val="center"/>
        <w:rPr>
          <w:rFonts w:cstheme="minorHAnsi"/>
          <w:b/>
          <w:sz w:val="28"/>
          <w:szCs w:val="28"/>
          <w:u w:val="single"/>
        </w:rPr>
      </w:pPr>
    </w:p>
    <w:p w14:paraId="06B9018B" w14:textId="21070F32" w:rsidR="004B22FE" w:rsidRDefault="004B22FE" w:rsidP="00F54314">
      <w:pPr>
        <w:jc w:val="center"/>
        <w:rPr>
          <w:rFonts w:cstheme="minorHAnsi"/>
          <w:b/>
          <w:sz w:val="28"/>
          <w:szCs w:val="28"/>
          <w:u w:val="single"/>
        </w:rPr>
      </w:pPr>
    </w:p>
    <w:p w14:paraId="07E97D83" w14:textId="0376FC48" w:rsidR="00F54314" w:rsidRPr="0084225F" w:rsidRDefault="00F54314" w:rsidP="0084225F">
      <w:pPr>
        <w:autoSpaceDE w:val="0"/>
        <w:autoSpaceDN w:val="0"/>
        <w:adjustRightInd w:val="0"/>
        <w:spacing w:before="120" w:after="120" w:line="240" w:lineRule="auto"/>
        <w:rPr>
          <w:rFonts w:cstheme="minorHAnsi"/>
          <w:b/>
          <w:sz w:val="28"/>
          <w:szCs w:val="28"/>
          <w:u w:val="single"/>
        </w:rPr>
      </w:pPr>
      <w:r w:rsidRPr="0084225F">
        <w:rPr>
          <w:rFonts w:cstheme="minorHAnsi"/>
          <w:b/>
          <w:sz w:val="28"/>
          <w:szCs w:val="28"/>
          <w:u w:val="single"/>
        </w:rPr>
        <w:lastRenderedPageBreak/>
        <w:t>Požadavky na dokumentaci</w:t>
      </w:r>
    </w:p>
    <w:p w14:paraId="2380B959" w14:textId="77777777" w:rsidR="00B12962" w:rsidRPr="004671EB" w:rsidRDefault="00B12962" w:rsidP="00B12962">
      <w:pPr>
        <w:rPr>
          <w:rFonts w:eastAsia="Calibri" w:cstheme="minorHAnsi"/>
          <w:lang w:val="en-US"/>
        </w:rPr>
      </w:pPr>
      <w:r w:rsidRPr="004671EB">
        <w:rPr>
          <w:rFonts w:cstheme="minorHAnsi"/>
        </w:rPr>
        <w:t>Prohlášení o shodě s ČSN EN 13480</w:t>
      </w:r>
      <w:r w:rsidRPr="004671EB">
        <w:rPr>
          <w:rFonts w:eastAsia="Calibri" w:cstheme="minorHAnsi"/>
          <w:lang w:val="en-US"/>
        </w:rPr>
        <w:t xml:space="preserve"> </w:t>
      </w:r>
      <w:r w:rsidRPr="004671EB">
        <w:rPr>
          <w:rFonts w:eastAsia="Calibri" w:cstheme="minorHAnsi"/>
          <w:lang w:val="en-US"/>
        </w:rPr>
        <w:tab/>
      </w:r>
      <w:r w:rsidRPr="004671EB">
        <w:rPr>
          <w:rFonts w:eastAsia="Calibri" w:cstheme="minorHAnsi"/>
          <w:lang w:val="en-US"/>
        </w:rPr>
        <w:tab/>
      </w:r>
      <w:r w:rsidRPr="004671EB">
        <w:rPr>
          <w:rFonts w:eastAsia="Calibri" w:cstheme="minorHAnsi"/>
          <w:lang w:val="en-US"/>
        </w:rPr>
        <w:tab/>
      </w:r>
      <w:r w:rsidRPr="004671EB">
        <w:rPr>
          <w:rFonts w:eastAsia="Calibri" w:cstheme="minorHAnsi"/>
          <w:lang w:val="en-US"/>
        </w:rPr>
        <w:tab/>
      </w:r>
      <w:r w:rsidRPr="004671EB">
        <w:rPr>
          <w:rFonts w:eastAsia="Calibri" w:cstheme="minorHAnsi"/>
          <w:lang w:val="en-US"/>
        </w:rPr>
        <w:tab/>
      </w:r>
      <w:r w:rsidRPr="004671EB">
        <w:rPr>
          <w:rFonts w:eastAsia="Calibri" w:cstheme="minorHAnsi"/>
          <w:lang w:val="en-US"/>
        </w:rPr>
        <w:tab/>
      </w:r>
      <w:r w:rsidRPr="004671EB">
        <w:rPr>
          <w:rFonts w:eastAsia="Calibri" w:cstheme="minorHAnsi"/>
          <w:lang w:val="en-US"/>
        </w:rPr>
        <w:tab/>
      </w:r>
    </w:p>
    <w:p w14:paraId="1C534BFF" w14:textId="77777777" w:rsidR="00B12962" w:rsidRPr="004671EB" w:rsidRDefault="00B12962" w:rsidP="00B12962">
      <w:pPr>
        <w:pStyle w:val="Odrky"/>
        <w:numPr>
          <w:ilvl w:val="0"/>
          <w:numId w:val="0"/>
        </w:numPr>
        <w:ind w:left="360" w:hanging="360"/>
        <w:rPr>
          <w:rFonts w:asciiTheme="minorHAnsi" w:hAnsiTheme="minorHAnsi" w:cstheme="minorHAnsi"/>
          <w:sz w:val="22"/>
          <w:szCs w:val="22"/>
        </w:rPr>
      </w:pPr>
      <w:r w:rsidRPr="004671EB">
        <w:rPr>
          <w:rFonts w:asciiTheme="minorHAnsi" w:hAnsiTheme="minorHAnsi" w:cstheme="minorHAnsi"/>
          <w:sz w:val="22"/>
          <w:szCs w:val="22"/>
        </w:rPr>
        <w:t>Konečná dokumentace dle ČSN EN 13480-5 tab. 9.4-1:</w:t>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p>
    <w:p w14:paraId="4297461C" w14:textId="77777777" w:rsidR="00F54314" w:rsidRPr="004671EB" w:rsidRDefault="00B12962" w:rsidP="001B169B">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Schéma potrubí a přístrojového vybavení (P &amp; I diagram)</w:t>
      </w:r>
      <w:r w:rsidRPr="004671EB">
        <w:rPr>
          <w:rFonts w:asciiTheme="minorHAnsi" w:eastAsia="Calibri" w:hAnsiTheme="minorHAnsi" w:cstheme="minorHAnsi"/>
          <w:sz w:val="22"/>
          <w:szCs w:val="22"/>
          <w:lang w:val="en-US" w:eastAsia="en-US"/>
        </w:rPr>
        <w:t xml:space="preserve"> </w:t>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p>
    <w:p w14:paraId="40697D28" w14:textId="77777777" w:rsidR="00B12962" w:rsidRPr="004671EB" w:rsidRDefault="00B12962" w:rsidP="001B169B">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 xml:space="preserve">Seznam projekčních </w:t>
      </w:r>
      <w:r w:rsidR="0002076E" w:rsidRPr="004671EB">
        <w:rPr>
          <w:rFonts w:asciiTheme="minorHAnsi" w:hAnsiTheme="minorHAnsi" w:cstheme="minorHAnsi"/>
          <w:sz w:val="22"/>
          <w:szCs w:val="22"/>
        </w:rPr>
        <w:t>a provozních</w:t>
      </w:r>
      <w:r w:rsidRPr="004671EB">
        <w:rPr>
          <w:rFonts w:asciiTheme="minorHAnsi" w:hAnsiTheme="minorHAnsi" w:cstheme="minorHAnsi"/>
          <w:sz w:val="22"/>
          <w:szCs w:val="22"/>
        </w:rPr>
        <w:t xml:space="preserve"> podmínek</w:t>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p>
    <w:p w14:paraId="29F35155" w14:textId="77777777" w:rsidR="00B12962" w:rsidRPr="004671EB" w:rsidRDefault="00B12962" w:rsidP="00B12962">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Výkresy uspořádání potrubí a potrubních podpěr s rozměry</w:t>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p>
    <w:p w14:paraId="7683EFA2" w14:textId="77777777" w:rsidR="00B12962" w:rsidRPr="004671EB" w:rsidRDefault="00B12962" w:rsidP="00B12962">
      <w:pPr>
        <w:pStyle w:val="Odrky"/>
        <w:numPr>
          <w:ilvl w:val="0"/>
          <w:numId w:val="0"/>
        </w:numPr>
        <w:ind w:left="720"/>
        <w:rPr>
          <w:rFonts w:asciiTheme="minorHAnsi" w:hAnsiTheme="minorHAnsi" w:cstheme="minorHAnsi"/>
          <w:sz w:val="22"/>
          <w:szCs w:val="22"/>
        </w:rPr>
      </w:pPr>
      <w:r w:rsidRPr="004671EB">
        <w:rPr>
          <w:rFonts w:asciiTheme="minorHAnsi" w:hAnsiTheme="minorHAnsi" w:cstheme="minorHAnsi"/>
          <w:sz w:val="22"/>
          <w:szCs w:val="22"/>
        </w:rPr>
        <w:t>(mohou zahrnovat výkresy izometrií, výkresy izometrií,</w:t>
      </w:r>
    </w:p>
    <w:p w14:paraId="3E8D1E2D" w14:textId="77777777" w:rsidR="00B12962" w:rsidRPr="004671EB" w:rsidRDefault="00B12962" w:rsidP="00B12962">
      <w:pPr>
        <w:pStyle w:val="Odrky"/>
        <w:numPr>
          <w:ilvl w:val="0"/>
          <w:numId w:val="0"/>
        </w:numPr>
        <w:ind w:left="720"/>
        <w:rPr>
          <w:rFonts w:asciiTheme="minorHAnsi" w:hAnsiTheme="minorHAnsi" w:cstheme="minorHAnsi"/>
          <w:sz w:val="22"/>
          <w:szCs w:val="22"/>
        </w:rPr>
      </w:pPr>
      <w:r w:rsidRPr="004671EB">
        <w:rPr>
          <w:rFonts w:asciiTheme="minorHAnsi" w:hAnsiTheme="minorHAnsi" w:cstheme="minorHAnsi"/>
          <w:sz w:val="22"/>
          <w:szCs w:val="22"/>
        </w:rPr>
        <w:t>výkresy skutečného provedení, pohledy, uspořádání základů)</w:t>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p>
    <w:p w14:paraId="46CB75CB" w14:textId="77777777" w:rsidR="00F54314" w:rsidRPr="004671EB" w:rsidRDefault="00B12962" w:rsidP="001B169B">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Sezn</w:t>
      </w:r>
      <w:r w:rsidR="00F54314" w:rsidRPr="004671EB">
        <w:rPr>
          <w:rFonts w:asciiTheme="minorHAnsi" w:hAnsiTheme="minorHAnsi" w:cstheme="minorHAnsi"/>
          <w:sz w:val="22"/>
          <w:szCs w:val="22"/>
        </w:rPr>
        <w:t>amy dílů komponent potrubí</w:t>
      </w:r>
      <w:r w:rsidR="00F54314" w:rsidRPr="004671EB">
        <w:rPr>
          <w:rFonts w:asciiTheme="minorHAnsi" w:hAnsiTheme="minorHAnsi" w:cstheme="minorHAnsi"/>
          <w:sz w:val="22"/>
          <w:szCs w:val="22"/>
        </w:rPr>
        <w:tab/>
      </w:r>
      <w:r w:rsidR="00F54314" w:rsidRPr="004671EB">
        <w:rPr>
          <w:rFonts w:asciiTheme="minorHAnsi" w:hAnsiTheme="minorHAnsi" w:cstheme="minorHAnsi"/>
          <w:sz w:val="22"/>
          <w:szCs w:val="22"/>
        </w:rPr>
        <w:tab/>
      </w:r>
      <w:r w:rsidR="00F54314" w:rsidRPr="004671EB">
        <w:rPr>
          <w:rFonts w:asciiTheme="minorHAnsi" w:hAnsiTheme="minorHAnsi" w:cstheme="minorHAnsi"/>
          <w:sz w:val="22"/>
          <w:szCs w:val="22"/>
        </w:rPr>
        <w:tab/>
      </w:r>
      <w:r w:rsidR="00F54314" w:rsidRPr="004671EB">
        <w:rPr>
          <w:rFonts w:asciiTheme="minorHAnsi" w:hAnsiTheme="minorHAnsi" w:cstheme="minorHAnsi"/>
          <w:sz w:val="22"/>
          <w:szCs w:val="22"/>
        </w:rPr>
        <w:tab/>
      </w:r>
    </w:p>
    <w:p w14:paraId="0672D799" w14:textId="77777777" w:rsidR="00B12962" w:rsidRPr="004671EB" w:rsidRDefault="00B12962" w:rsidP="001B169B">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 xml:space="preserve">Materiálové certifikáty pro základní materiály </w:t>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p>
    <w:p w14:paraId="7EC5BCCE" w14:textId="77777777" w:rsidR="00B12962" w:rsidRPr="004671EB" w:rsidRDefault="00B12962" w:rsidP="00B12962">
      <w:pPr>
        <w:pStyle w:val="Odrky"/>
        <w:numPr>
          <w:ilvl w:val="0"/>
          <w:numId w:val="0"/>
        </w:numPr>
        <w:ind w:left="720"/>
        <w:rPr>
          <w:rFonts w:asciiTheme="minorHAnsi" w:hAnsiTheme="minorHAnsi" w:cstheme="minorHAnsi"/>
          <w:sz w:val="22"/>
          <w:szCs w:val="22"/>
        </w:rPr>
      </w:pPr>
      <w:r w:rsidRPr="004671EB">
        <w:rPr>
          <w:rFonts w:asciiTheme="minorHAnsi" w:hAnsiTheme="minorHAnsi" w:cstheme="minorHAnsi"/>
          <w:sz w:val="22"/>
          <w:szCs w:val="22"/>
        </w:rPr>
        <w:t>a přídavného materiálu, jsou-li požadovány</w:t>
      </w:r>
      <w:r w:rsidRPr="004671EB">
        <w:rPr>
          <w:rFonts w:asciiTheme="minorHAnsi" w:eastAsia="Calibri" w:hAnsiTheme="minorHAnsi" w:cstheme="minorHAnsi"/>
          <w:sz w:val="22"/>
          <w:szCs w:val="22"/>
          <w:lang w:val="en-US" w:eastAsia="en-US"/>
        </w:rPr>
        <w:t xml:space="preserve"> </w:t>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p>
    <w:p w14:paraId="02E91BD5" w14:textId="77777777" w:rsidR="00B12962" w:rsidRPr="004671EB" w:rsidRDefault="00B12962" w:rsidP="00B12962">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Dokumentace pro různé komponenty,</w:t>
      </w:r>
    </w:p>
    <w:p w14:paraId="43DD6A8F" w14:textId="77777777" w:rsidR="00B12962" w:rsidRPr="004671EB" w:rsidRDefault="00B12962" w:rsidP="00B12962">
      <w:pPr>
        <w:pStyle w:val="Odrky"/>
        <w:numPr>
          <w:ilvl w:val="0"/>
          <w:numId w:val="0"/>
        </w:numPr>
        <w:ind w:left="720"/>
        <w:rPr>
          <w:rFonts w:asciiTheme="minorHAnsi" w:hAnsiTheme="minorHAnsi" w:cstheme="minorHAnsi"/>
          <w:sz w:val="22"/>
          <w:szCs w:val="22"/>
        </w:rPr>
      </w:pPr>
      <w:r w:rsidRPr="004671EB">
        <w:rPr>
          <w:rFonts w:asciiTheme="minorHAnsi" w:hAnsiTheme="minorHAnsi" w:cstheme="minorHAnsi"/>
          <w:sz w:val="22"/>
          <w:szCs w:val="22"/>
        </w:rPr>
        <w:t>např. armatury, zabezpečovací zařízení</w:t>
      </w:r>
      <w:r w:rsidRPr="004671EB">
        <w:rPr>
          <w:rFonts w:asciiTheme="minorHAnsi" w:eastAsia="Calibri" w:hAnsiTheme="minorHAnsi" w:cstheme="minorHAnsi"/>
          <w:sz w:val="22"/>
          <w:szCs w:val="22"/>
          <w:lang w:val="en-US" w:eastAsia="en-US"/>
        </w:rPr>
        <w:t xml:space="preserve"> </w:t>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p>
    <w:p w14:paraId="204DC1ED" w14:textId="77777777" w:rsidR="00B12962" w:rsidRPr="004671EB" w:rsidRDefault="00B12962" w:rsidP="00B12962">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 xml:space="preserve">Dokumenty svařování (specifikace postupů svařování (WPS) </w:t>
      </w:r>
    </w:p>
    <w:p w14:paraId="621560A3" w14:textId="77777777" w:rsidR="00B12962" w:rsidRPr="004671EB" w:rsidRDefault="00B12962" w:rsidP="00B12962">
      <w:pPr>
        <w:pStyle w:val="Odrky"/>
        <w:numPr>
          <w:ilvl w:val="0"/>
          <w:numId w:val="0"/>
        </w:numPr>
        <w:ind w:left="720"/>
        <w:rPr>
          <w:rFonts w:asciiTheme="minorHAnsi" w:hAnsiTheme="minorHAnsi" w:cstheme="minorHAnsi"/>
          <w:sz w:val="22"/>
          <w:szCs w:val="22"/>
        </w:rPr>
      </w:pPr>
      <w:r w:rsidRPr="004671EB">
        <w:rPr>
          <w:rFonts w:asciiTheme="minorHAnsi" w:hAnsiTheme="minorHAnsi" w:cstheme="minorHAnsi"/>
          <w:sz w:val="22"/>
          <w:szCs w:val="22"/>
        </w:rPr>
        <w:t xml:space="preserve">dle ČSN EN ISO 15609, záznamy o jakosti svařování </w:t>
      </w:r>
    </w:p>
    <w:p w14:paraId="69292840" w14:textId="77777777" w:rsidR="00B12962" w:rsidRPr="004671EB" w:rsidRDefault="00B12962" w:rsidP="00B12962">
      <w:pPr>
        <w:pStyle w:val="Odrky"/>
        <w:numPr>
          <w:ilvl w:val="0"/>
          <w:numId w:val="0"/>
        </w:numPr>
        <w:ind w:left="720"/>
        <w:rPr>
          <w:rFonts w:asciiTheme="minorHAnsi" w:hAnsiTheme="minorHAnsi" w:cstheme="minorHAnsi"/>
          <w:sz w:val="22"/>
          <w:szCs w:val="22"/>
        </w:rPr>
      </w:pPr>
      <w:r w:rsidRPr="004671EB">
        <w:rPr>
          <w:rFonts w:asciiTheme="minorHAnsi" w:hAnsiTheme="minorHAnsi" w:cstheme="minorHAnsi"/>
          <w:sz w:val="22"/>
          <w:szCs w:val="22"/>
        </w:rPr>
        <w:t>dle kapitoly 18 ČSN EN ISO 3834-3)</w:t>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r w:rsidRPr="004671EB">
        <w:rPr>
          <w:rFonts w:asciiTheme="minorHAnsi" w:hAnsiTheme="minorHAnsi" w:cstheme="minorHAnsi"/>
          <w:sz w:val="22"/>
          <w:szCs w:val="22"/>
        </w:rPr>
        <w:tab/>
      </w:r>
    </w:p>
    <w:p w14:paraId="6AFA13B0" w14:textId="77777777" w:rsidR="00B12962" w:rsidRPr="004671EB" w:rsidRDefault="00B12962" w:rsidP="00B12962">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Doklad o nedestruktivních zkouškách svarů dle kap. 8 ČSN EN 13480-5</w:t>
      </w:r>
      <w:r w:rsidRPr="004671EB">
        <w:rPr>
          <w:rFonts w:asciiTheme="minorHAnsi" w:eastAsia="Calibri" w:hAnsiTheme="minorHAnsi" w:cstheme="minorHAnsi"/>
          <w:sz w:val="22"/>
          <w:szCs w:val="22"/>
          <w:lang w:eastAsia="en-US"/>
        </w:rPr>
        <w:t xml:space="preserve"> </w:t>
      </w:r>
      <w:r w:rsidRPr="004671EB">
        <w:rPr>
          <w:rFonts w:asciiTheme="minorHAnsi" w:eastAsia="Calibri" w:hAnsiTheme="minorHAnsi" w:cstheme="minorHAnsi"/>
          <w:sz w:val="22"/>
          <w:szCs w:val="22"/>
          <w:lang w:eastAsia="en-US"/>
        </w:rPr>
        <w:tab/>
      </w:r>
      <w:r w:rsidRPr="004671EB">
        <w:rPr>
          <w:rFonts w:asciiTheme="minorHAnsi" w:eastAsia="Calibri" w:hAnsiTheme="minorHAnsi" w:cstheme="minorHAnsi"/>
          <w:sz w:val="22"/>
          <w:szCs w:val="22"/>
          <w:lang w:eastAsia="en-US"/>
        </w:rPr>
        <w:tab/>
      </w:r>
    </w:p>
    <w:p w14:paraId="16D22B1F" w14:textId="77777777" w:rsidR="00F54314" w:rsidRPr="004671EB" w:rsidRDefault="00B12962" w:rsidP="001B169B">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Dokumenty tepelného zpracování</w:t>
      </w:r>
      <w:r w:rsidRPr="004671EB">
        <w:rPr>
          <w:rFonts w:asciiTheme="minorHAnsi" w:eastAsia="Calibri" w:hAnsiTheme="minorHAnsi" w:cstheme="minorHAnsi"/>
          <w:sz w:val="22"/>
          <w:szCs w:val="22"/>
          <w:lang w:val="en-US" w:eastAsia="en-US"/>
        </w:rPr>
        <w:t xml:space="preserve"> </w:t>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p>
    <w:p w14:paraId="17CCF232" w14:textId="77777777" w:rsidR="00B12962" w:rsidRPr="004671EB" w:rsidRDefault="00B12962" w:rsidP="001B169B">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Dokumenty tlakových nebo ekvivalentních zkoušek</w:t>
      </w:r>
      <w:r w:rsidRPr="004671EB">
        <w:rPr>
          <w:rFonts w:asciiTheme="minorHAnsi" w:hAnsiTheme="minorHAnsi" w:cstheme="minorHAnsi"/>
        </w:rPr>
        <w:t xml:space="preserve"> </w:t>
      </w:r>
      <w:r w:rsidRPr="004671EB">
        <w:rPr>
          <w:rFonts w:asciiTheme="minorHAnsi" w:hAnsiTheme="minorHAnsi" w:cstheme="minorHAnsi"/>
          <w:sz w:val="22"/>
          <w:szCs w:val="22"/>
        </w:rPr>
        <w:t>dle čl. 9.3 ČSN EN 13480-5</w:t>
      </w:r>
      <w:r w:rsidRPr="004671EB">
        <w:rPr>
          <w:rFonts w:asciiTheme="minorHAnsi" w:hAnsiTheme="minorHAnsi" w:cstheme="minorHAnsi"/>
          <w:sz w:val="22"/>
          <w:szCs w:val="22"/>
        </w:rPr>
        <w:tab/>
      </w:r>
    </w:p>
    <w:p w14:paraId="2C7428E7" w14:textId="77777777" w:rsidR="00F54314" w:rsidRPr="004671EB" w:rsidRDefault="00B12962" w:rsidP="001B169B">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Informace o značení (dle ČSN EN 13480-4, Kapitola 11)</w:t>
      </w:r>
      <w:r w:rsidRPr="004671EB">
        <w:rPr>
          <w:rFonts w:asciiTheme="minorHAnsi" w:eastAsia="Calibri" w:hAnsiTheme="minorHAnsi" w:cstheme="minorHAnsi"/>
          <w:sz w:val="22"/>
          <w:szCs w:val="22"/>
          <w:lang w:val="en-US" w:eastAsia="en-US"/>
        </w:rPr>
        <w:t xml:space="preserve"> </w:t>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r w:rsidRPr="004671EB">
        <w:rPr>
          <w:rFonts w:asciiTheme="minorHAnsi" w:eastAsia="Calibri" w:hAnsiTheme="minorHAnsi" w:cstheme="minorHAnsi"/>
          <w:sz w:val="22"/>
          <w:szCs w:val="22"/>
          <w:lang w:val="en-US" w:eastAsia="en-US"/>
        </w:rPr>
        <w:tab/>
      </w:r>
    </w:p>
    <w:p w14:paraId="7F51FD5B" w14:textId="77777777" w:rsidR="00824951" w:rsidRPr="004671EB" w:rsidRDefault="00B12962" w:rsidP="001B169B">
      <w:pPr>
        <w:pStyle w:val="Odrky"/>
        <w:numPr>
          <w:ilvl w:val="0"/>
          <w:numId w:val="3"/>
        </w:numPr>
        <w:rPr>
          <w:rFonts w:asciiTheme="minorHAnsi" w:hAnsiTheme="minorHAnsi" w:cstheme="minorHAnsi"/>
          <w:sz w:val="22"/>
          <w:szCs w:val="22"/>
        </w:rPr>
      </w:pPr>
      <w:r w:rsidRPr="004671EB">
        <w:rPr>
          <w:rFonts w:asciiTheme="minorHAnsi" w:hAnsiTheme="minorHAnsi" w:cstheme="minorHAnsi"/>
          <w:sz w:val="22"/>
          <w:szCs w:val="22"/>
        </w:rPr>
        <w:t>Prohlášení o shodě pro výrobu potrubí/instalaci</w:t>
      </w:r>
      <w:r w:rsidRPr="004671EB">
        <w:rPr>
          <w:rFonts w:asciiTheme="minorHAnsi" w:eastAsia="Calibri" w:hAnsiTheme="minorHAnsi" w:cstheme="minorHAnsi"/>
          <w:sz w:val="22"/>
          <w:szCs w:val="22"/>
          <w:lang w:val="en-US" w:eastAsia="en-US"/>
        </w:rPr>
        <w:t xml:space="preserve"> </w:t>
      </w:r>
    </w:p>
    <w:p w14:paraId="07718B4A" w14:textId="77777777" w:rsidR="00B12962" w:rsidRPr="004671EB" w:rsidRDefault="00824951" w:rsidP="001B169B">
      <w:pPr>
        <w:pStyle w:val="Odrky"/>
        <w:numPr>
          <w:ilvl w:val="0"/>
          <w:numId w:val="3"/>
        </w:numPr>
        <w:rPr>
          <w:rFonts w:asciiTheme="minorHAnsi" w:hAnsiTheme="minorHAnsi" w:cstheme="minorHAnsi"/>
          <w:sz w:val="22"/>
          <w:szCs w:val="22"/>
        </w:rPr>
      </w:pPr>
      <w:r w:rsidRPr="004671EB">
        <w:rPr>
          <w:rFonts w:asciiTheme="minorHAnsi" w:eastAsia="Calibri" w:hAnsiTheme="minorHAnsi" w:cstheme="minorHAnsi"/>
          <w:sz w:val="22"/>
          <w:szCs w:val="22"/>
          <w:lang w:val="en-US" w:eastAsia="en-US"/>
        </w:rPr>
        <w:t>Dokumentaci skutečného stavu</w:t>
      </w:r>
      <w:r w:rsidR="00B12962" w:rsidRPr="004671EB">
        <w:rPr>
          <w:rFonts w:asciiTheme="minorHAnsi" w:eastAsia="Calibri" w:hAnsiTheme="minorHAnsi" w:cstheme="minorHAnsi"/>
          <w:sz w:val="22"/>
          <w:szCs w:val="22"/>
          <w:lang w:val="en-US" w:eastAsia="en-US"/>
        </w:rPr>
        <w:tab/>
      </w:r>
      <w:r w:rsidR="00B12962" w:rsidRPr="004671EB">
        <w:rPr>
          <w:rFonts w:asciiTheme="minorHAnsi" w:eastAsia="Calibri" w:hAnsiTheme="minorHAnsi" w:cstheme="minorHAnsi"/>
          <w:sz w:val="22"/>
          <w:szCs w:val="22"/>
          <w:lang w:val="en-US" w:eastAsia="en-US"/>
        </w:rPr>
        <w:tab/>
      </w:r>
      <w:r w:rsidR="00B12962" w:rsidRPr="004671EB">
        <w:rPr>
          <w:rFonts w:asciiTheme="minorHAnsi" w:eastAsia="Calibri" w:hAnsiTheme="minorHAnsi" w:cstheme="minorHAnsi"/>
          <w:sz w:val="22"/>
          <w:szCs w:val="22"/>
          <w:lang w:val="en-US" w:eastAsia="en-US"/>
        </w:rPr>
        <w:tab/>
      </w:r>
      <w:r w:rsidR="00B12962" w:rsidRPr="004671EB">
        <w:rPr>
          <w:rFonts w:asciiTheme="minorHAnsi" w:eastAsia="Calibri" w:hAnsiTheme="minorHAnsi" w:cstheme="minorHAnsi"/>
          <w:sz w:val="22"/>
          <w:szCs w:val="22"/>
          <w:lang w:val="en-US" w:eastAsia="en-US"/>
        </w:rPr>
        <w:tab/>
      </w:r>
    </w:p>
    <w:p w14:paraId="29F959D8" w14:textId="77777777" w:rsidR="00824951" w:rsidRPr="00ED487A" w:rsidRDefault="00B12962" w:rsidP="00824951">
      <w:pPr>
        <w:pStyle w:val="Bezmezer"/>
        <w:numPr>
          <w:ilvl w:val="0"/>
          <w:numId w:val="3"/>
        </w:numPr>
        <w:rPr>
          <w:rFonts w:cstheme="minorHAnsi"/>
          <w:lang w:val="en-US"/>
        </w:rPr>
      </w:pPr>
      <w:r w:rsidRPr="00ED487A">
        <w:rPr>
          <w:rFonts w:cstheme="minorHAnsi"/>
          <w:lang w:val="en-US"/>
        </w:rPr>
        <w:t xml:space="preserve">Technická identifikace smontovaného potrubí dle čl. 11.2.3 ČSN EN 13480-4 </w:t>
      </w:r>
      <w:r w:rsidRPr="00ED487A">
        <w:rPr>
          <w:rFonts w:cstheme="minorHAnsi"/>
          <w:lang w:val="en-US"/>
        </w:rPr>
        <w:tab/>
      </w:r>
      <w:r w:rsidRPr="00ED487A">
        <w:rPr>
          <w:rFonts w:cstheme="minorHAnsi"/>
          <w:lang w:val="en-US"/>
        </w:rPr>
        <w:tab/>
      </w:r>
    </w:p>
    <w:p w14:paraId="5DF883A4" w14:textId="77777777" w:rsidR="00B12B22" w:rsidRPr="00C66F27" w:rsidRDefault="00B12962" w:rsidP="00824951">
      <w:pPr>
        <w:pStyle w:val="Bezmezer"/>
        <w:numPr>
          <w:ilvl w:val="0"/>
          <w:numId w:val="3"/>
        </w:numPr>
        <w:rPr>
          <w:rFonts w:cstheme="minorHAnsi"/>
          <w:lang w:val="en-US"/>
        </w:rPr>
      </w:pPr>
      <w:r w:rsidRPr="00C66F27">
        <w:rPr>
          <w:rFonts w:cstheme="minorHAnsi"/>
        </w:rPr>
        <w:t xml:space="preserve">Dokumentace podpěr dle ČSN EN 13480-3 Příloha N </w:t>
      </w:r>
      <w:r w:rsidRPr="00C66F27">
        <w:rPr>
          <w:rFonts w:cstheme="minorHAnsi"/>
        </w:rPr>
        <w:tab/>
      </w:r>
      <w:r w:rsidRPr="00C66F27">
        <w:rPr>
          <w:rFonts w:cstheme="minorHAnsi"/>
        </w:rPr>
        <w:tab/>
      </w:r>
      <w:r w:rsidRPr="00C66F27">
        <w:rPr>
          <w:rFonts w:cstheme="minorHAnsi"/>
        </w:rPr>
        <w:tab/>
      </w:r>
      <w:r w:rsidRPr="00C66F27">
        <w:rPr>
          <w:rFonts w:cstheme="minorHAnsi"/>
        </w:rPr>
        <w:tab/>
      </w:r>
      <w:r w:rsidRPr="00C66F27">
        <w:rPr>
          <w:rFonts w:cstheme="minorHAnsi"/>
        </w:rPr>
        <w:tab/>
      </w:r>
    </w:p>
    <w:p w14:paraId="21DF120E" w14:textId="77777777" w:rsidR="00824951" w:rsidRPr="008C6788" w:rsidRDefault="00B12962" w:rsidP="00824951">
      <w:pPr>
        <w:pStyle w:val="Bezmezer"/>
        <w:numPr>
          <w:ilvl w:val="0"/>
          <w:numId w:val="3"/>
        </w:numPr>
        <w:rPr>
          <w:rFonts w:cstheme="minorHAnsi"/>
          <w:lang w:val="en-US"/>
        </w:rPr>
      </w:pPr>
      <w:r w:rsidRPr="008C6788">
        <w:rPr>
          <w:rFonts w:cstheme="minorHAnsi"/>
        </w:rPr>
        <w:t>Stavební deník se záznamy o každodenní činnosti</w:t>
      </w:r>
      <w:r w:rsidRPr="008C6788">
        <w:rPr>
          <w:rFonts w:cstheme="minorHAnsi"/>
        </w:rPr>
        <w:tab/>
      </w:r>
      <w:r w:rsidRPr="008C6788">
        <w:rPr>
          <w:rFonts w:cstheme="minorHAnsi"/>
        </w:rPr>
        <w:tab/>
      </w:r>
      <w:r w:rsidRPr="008C6788">
        <w:rPr>
          <w:rFonts w:cstheme="minorHAnsi"/>
        </w:rPr>
        <w:tab/>
      </w:r>
      <w:r w:rsidRPr="008C6788">
        <w:rPr>
          <w:rFonts w:cstheme="minorHAnsi"/>
        </w:rPr>
        <w:tab/>
      </w:r>
      <w:r w:rsidRPr="008C6788">
        <w:rPr>
          <w:rFonts w:cstheme="minorHAnsi"/>
        </w:rPr>
        <w:tab/>
      </w:r>
    </w:p>
    <w:p w14:paraId="05C47702" w14:textId="77777777" w:rsidR="00F54314" w:rsidRPr="008C6788" w:rsidRDefault="00B12962" w:rsidP="00824951">
      <w:pPr>
        <w:pStyle w:val="Bezmezer"/>
        <w:numPr>
          <w:ilvl w:val="0"/>
          <w:numId w:val="3"/>
        </w:numPr>
        <w:rPr>
          <w:rFonts w:cstheme="minorHAnsi"/>
          <w:lang w:val="en-US"/>
        </w:rPr>
      </w:pPr>
      <w:r w:rsidRPr="008C6788">
        <w:rPr>
          <w:rFonts w:cstheme="minorHAnsi"/>
        </w:rPr>
        <w:t>Doklad o odborné způsobilosti svářečů</w:t>
      </w:r>
      <w:r w:rsidRPr="008C6788">
        <w:rPr>
          <w:rFonts w:cstheme="minorHAnsi"/>
        </w:rPr>
        <w:tab/>
        <w:t>(certifikace svářečů dle ČSN EN ISO 9606-1)</w:t>
      </w:r>
    </w:p>
    <w:p w14:paraId="5D164BFC" w14:textId="77777777" w:rsidR="00B12962" w:rsidRPr="008C6788" w:rsidRDefault="00824951" w:rsidP="00824951">
      <w:pPr>
        <w:pStyle w:val="Bezmezer"/>
        <w:numPr>
          <w:ilvl w:val="0"/>
          <w:numId w:val="3"/>
        </w:numPr>
        <w:rPr>
          <w:rFonts w:cstheme="minorHAnsi"/>
          <w:lang w:val="en-US"/>
        </w:rPr>
      </w:pPr>
      <w:r w:rsidRPr="008C6788">
        <w:rPr>
          <w:rFonts w:cstheme="minorHAnsi"/>
        </w:rPr>
        <w:t>Potrubí musí být vodivě propojeno</w:t>
      </w:r>
    </w:p>
    <w:p w14:paraId="3B6DEE98" w14:textId="77777777" w:rsidR="00B12B22" w:rsidRPr="008C6788" w:rsidRDefault="00B12962" w:rsidP="00824951">
      <w:pPr>
        <w:pStyle w:val="Bezmezer"/>
        <w:numPr>
          <w:ilvl w:val="0"/>
          <w:numId w:val="3"/>
        </w:numPr>
        <w:rPr>
          <w:rFonts w:cstheme="minorHAnsi"/>
        </w:rPr>
      </w:pPr>
      <w:r w:rsidRPr="008C6788">
        <w:rPr>
          <w:rFonts w:cstheme="minorHAnsi"/>
        </w:rPr>
        <w:t>Dokumentace protikorozních nátěrů dle ČSN EN ISO 12944</w:t>
      </w:r>
      <w:r w:rsidR="00824951" w:rsidRPr="008C6788">
        <w:rPr>
          <w:rFonts w:cstheme="minorHAnsi"/>
          <w:lang w:val="en-US"/>
        </w:rPr>
        <w:t xml:space="preserve"> </w:t>
      </w:r>
      <w:r w:rsidR="00824951" w:rsidRPr="008C6788">
        <w:rPr>
          <w:rFonts w:cstheme="minorHAnsi"/>
          <w:lang w:val="en-US"/>
        </w:rPr>
        <w:tab/>
      </w:r>
      <w:r w:rsidR="00824951" w:rsidRPr="008C6788">
        <w:rPr>
          <w:rFonts w:cstheme="minorHAnsi"/>
          <w:lang w:val="en-US"/>
        </w:rPr>
        <w:tab/>
      </w:r>
      <w:r w:rsidR="00824951" w:rsidRPr="008C6788">
        <w:rPr>
          <w:rFonts w:cstheme="minorHAnsi"/>
          <w:lang w:val="en-US"/>
        </w:rPr>
        <w:tab/>
      </w:r>
      <w:r w:rsidR="00824951" w:rsidRPr="008C6788">
        <w:rPr>
          <w:rFonts w:cstheme="minorHAnsi"/>
          <w:lang w:val="en-US"/>
        </w:rPr>
        <w:tab/>
      </w:r>
    </w:p>
    <w:p w14:paraId="03671437" w14:textId="77777777" w:rsidR="005263DF" w:rsidRPr="008C6788" w:rsidRDefault="005263DF">
      <w:pPr>
        <w:rPr>
          <w:rFonts w:cstheme="minorHAnsi"/>
        </w:rPr>
      </w:pPr>
    </w:p>
    <w:p w14:paraId="247F310A" w14:textId="77777777" w:rsidR="00347BBB" w:rsidRPr="008C6788" w:rsidRDefault="00347BBB">
      <w:pPr>
        <w:rPr>
          <w:rFonts w:cstheme="minorHAnsi"/>
        </w:rPr>
      </w:pPr>
    </w:p>
    <w:p w14:paraId="3E8902CE" w14:textId="51A06152" w:rsidR="00347BBB" w:rsidRPr="00DA0AFB" w:rsidRDefault="00A536E9">
      <w:pPr>
        <w:rPr>
          <w:rFonts w:cstheme="minorHAnsi"/>
          <w:color w:val="FF0000"/>
        </w:rPr>
      </w:pPr>
      <w:r w:rsidRPr="007713E5">
        <w:rPr>
          <w:rFonts w:cstheme="minorHAnsi"/>
        </w:rPr>
        <w:t>Vypracoval:</w:t>
      </w:r>
      <w:r w:rsidR="00347BBB" w:rsidRPr="007713E5">
        <w:rPr>
          <w:rFonts w:cstheme="minorHAnsi"/>
        </w:rPr>
        <w:t xml:space="preserve"> Zdeněk Hanzl </w:t>
      </w:r>
      <w:r w:rsidR="00347BBB" w:rsidRPr="007713E5">
        <w:rPr>
          <w:rFonts w:cstheme="minorHAnsi"/>
        </w:rPr>
        <w:tab/>
      </w:r>
      <w:r w:rsidR="00347BBB" w:rsidRPr="007713E5">
        <w:rPr>
          <w:rFonts w:cstheme="minorHAnsi"/>
        </w:rPr>
        <w:tab/>
      </w:r>
      <w:r w:rsidR="00347BBB" w:rsidRPr="007713E5">
        <w:rPr>
          <w:rFonts w:cstheme="minorHAnsi"/>
        </w:rPr>
        <w:tab/>
      </w:r>
      <w:r w:rsidR="00347BBB" w:rsidRPr="007713E5">
        <w:rPr>
          <w:rFonts w:cstheme="minorHAnsi"/>
        </w:rPr>
        <w:tab/>
      </w:r>
      <w:r w:rsidR="00347BBB" w:rsidRPr="007713E5">
        <w:rPr>
          <w:rFonts w:cstheme="minorHAnsi"/>
        </w:rPr>
        <w:tab/>
      </w:r>
      <w:r w:rsidR="00347BBB" w:rsidRPr="007713E5">
        <w:rPr>
          <w:rFonts w:cstheme="minorHAnsi"/>
        </w:rPr>
        <w:tab/>
      </w:r>
      <w:r w:rsidR="00347BBB" w:rsidRPr="007713E5">
        <w:rPr>
          <w:rFonts w:cstheme="minorHAnsi"/>
        </w:rPr>
        <w:tab/>
        <w:t xml:space="preserve">dne </w:t>
      </w:r>
      <w:r w:rsidR="00A4094F" w:rsidRPr="007713E5">
        <w:rPr>
          <w:rFonts w:cstheme="minorHAnsi"/>
        </w:rPr>
        <w:t>19</w:t>
      </w:r>
      <w:r w:rsidR="00347BBB" w:rsidRPr="007713E5">
        <w:rPr>
          <w:rFonts w:cstheme="minorHAnsi"/>
        </w:rPr>
        <w:t>.</w:t>
      </w:r>
      <w:r w:rsidR="00A4094F" w:rsidRPr="00970784">
        <w:rPr>
          <w:rFonts w:cstheme="minorHAnsi"/>
        </w:rPr>
        <w:t>4</w:t>
      </w:r>
      <w:r w:rsidR="00347BBB" w:rsidRPr="00DA0AFB">
        <w:rPr>
          <w:rFonts w:cstheme="minorHAnsi"/>
        </w:rPr>
        <w:t>.20</w:t>
      </w:r>
      <w:r w:rsidR="006D1873" w:rsidRPr="00DA0AFB">
        <w:rPr>
          <w:rFonts w:cstheme="minorHAnsi"/>
        </w:rPr>
        <w:t>21</w:t>
      </w:r>
    </w:p>
    <w:p w14:paraId="293D7F31" w14:textId="77777777" w:rsidR="00240CFB" w:rsidRPr="00DA0AFB" w:rsidRDefault="00240CFB">
      <w:pPr>
        <w:rPr>
          <w:rFonts w:cstheme="minorHAnsi"/>
        </w:rPr>
      </w:pPr>
    </w:p>
    <w:p w14:paraId="374532EC" w14:textId="77777777" w:rsidR="004C09E4" w:rsidRPr="00DA0AFB" w:rsidRDefault="004C09E4">
      <w:pPr>
        <w:rPr>
          <w:rFonts w:cstheme="minorHAnsi"/>
        </w:rPr>
      </w:pPr>
    </w:p>
    <w:p w14:paraId="74BF6372" w14:textId="77777777" w:rsidR="006873FE" w:rsidRPr="00DA0AFB" w:rsidRDefault="006873FE">
      <w:pPr>
        <w:rPr>
          <w:rFonts w:cstheme="minorHAnsi"/>
        </w:rPr>
      </w:pPr>
    </w:p>
    <w:p w14:paraId="6D56F2D7" w14:textId="77777777" w:rsidR="006873FE" w:rsidRPr="004671EB" w:rsidRDefault="006873FE">
      <w:pPr>
        <w:rPr>
          <w:rFonts w:cstheme="minorHAnsi"/>
        </w:rPr>
      </w:pPr>
    </w:p>
    <w:sectPr w:rsidR="006873FE" w:rsidRPr="004671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8F9B1" w14:textId="77777777" w:rsidR="00052129" w:rsidRDefault="00052129" w:rsidP="00052129">
      <w:pPr>
        <w:spacing w:after="0" w:line="240" w:lineRule="auto"/>
      </w:pPr>
      <w:r>
        <w:separator/>
      </w:r>
    </w:p>
  </w:endnote>
  <w:endnote w:type="continuationSeparator" w:id="0">
    <w:p w14:paraId="35899BDE" w14:textId="77777777" w:rsidR="00052129" w:rsidRDefault="00052129" w:rsidP="0005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4DA1" w14:textId="77777777" w:rsidR="00FE2744" w:rsidRDefault="00FE27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995192"/>
      <w:docPartObj>
        <w:docPartGallery w:val="Page Numbers (Bottom of Page)"/>
        <w:docPartUnique/>
      </w:docPartObj>
    </w:sdtPr>
    <w:sdtEndPr/>
    <w:sdtContent>
      <w:p w14:paraId="37D41B5D" w14:textId="7FBDE8D6" w:rsidR="00E25913" w:rsidRDefault="00E25913">
        <w:pPr>
          <w:pStyle w:val="Zpat"/>
          <w:jc w:val="right"/>
        </w:pPr>
        <w:r>
          <w:fldChar w:fldCharType="begin"/>
        </w:r>
        <w:r>
          <w:instrText>PAGE   \* MERGEFORMAT</w:instrText>
        </w:r>
        <w:r>
          <w:fldChar w:fldCharType="separate"/>
        </w:r>
        <w:r>
          <w:t>2</w:t>
        </w:r>
        <w:r>
          <w:fldChar w:fldCharType="end"/>
        </w:r>
      </w:p>
    </w:sdtContent>
  </w:sdt>
  <w:p w14:paraId="04317265" w14:textId="77777777" w:rsidR="00E25913" w:rsidRDefault="00E2591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A5FA" w14:textId="77777777" w:rsidR="00FE2744" w:rsidRDefault="00FE27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FFA96" w14:textId="77777777" w:rsidR="00052129" w:rsidRDefault="00052129" w:rsidP="00052129">
      <w:pPr>
        <w:spacing w:after="0" w:line="240" w:lineRule="auto"/>
      </w:pPr>
      <w:r>
        <w:separator/>
      </w:r>
    </w:p>
  </w:footnote>
  <w:footnote w:type="continuationSeparator" w:id="0">
    <w:p w14:paraId="62CF6CFE" w14:textId="77777777" w:rsidR="00052129" w:rsidRDefault="00052129" w:rsidP="00052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33FB" w14:textId="77777777" w:rsidR="00FE2744" w:rsidRDefault="00FE27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AD1A" w14:textId="6432A26B" w:rsidR="00052129" w:rsidRPr="003551C6" w:rsidRDefault="00052129" w:rsidP="00052129">
    <w:pPr>
      <w:pStyle w:val="Zhlav"/>
      <w:jc w:val="right"/>
      <w:rPr>
        <w:rFonts w:cs="Arial"/>
      </w:rPr>
    </w:pPr>
    <w:r>
      <w:tab/>
    </w:r>
    <w:r w:rsidRPr="003551C6">
      <w:rPr>
        <w:rFonts w:cs="Arial"/>
      </w:rPr>
      <w:t xml:space="preserve">Příloha č. </w:t>
    </w:r>
    <w:r>
      <w:rPr>
        <w:rFonts w:cs="Arial"/>
      </w:rPr>
      <w:t>1</w:t>
    </w:r>
    <w:r w:rsidRPr="003551C6">
      <w:rPr>
        <w:rFonts w:cs="Arial"/>
      </w:rPr>
      <w:t xml:space="preserve"> k</w:t>
    </w:r>
    <w:r>
      <w:rPr>
        <w:rFonts w:cs="Arial"/>
      </w:rPr>
      <w:t> </w:t>
    </w:r>
    <w:r w:rsidR="00FE2744" w:rsidRPr="00FE2744">
      <w:rPr>
        <w:rFonts w:cs="Arial"/>
      </w:rPr>
      <w:t>00973/INV</w:t>
    </w:r>
  </w:p>
  <w:p w14:paraId="29114517" w14:textId="0D1AF4F9" w:rsidR="00052129" w:rsidRDefault="000521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A8FA" w14:textId="77777777" w:rsidR="00FE2744" w:rsidRDefault="00FE27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693"/>
    <w:multiLevelType w:val="hybridMultilevel"/>
    <w:tmpl w:val="B0E491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83274"/>
    <w:multiLevelType w:val="hybridMultilevel"/>
    <w:tmpl w:val="83D29B8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C94560"/>
    <w:multiLevelType w:val="hybridMultilevel"/>
    <w:tmpl w:val="8E1AE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5E21ED"/>
    <w:multiLevelType w:val="hybridMultilevel"/>
    <w:tmpl w:val="609A7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016917"/>
    <w:multiLevelType w:val="hybridMultilevel"/>
    <w:tmpl w:val="D3DAC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E844D2"/>
    <w:multiLevelType w:val="hybridMultilevel"/>
    <w:tmpl w:val="29786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350840"/>
    <w:multiLevelType w:val="hybridMultilevel"/>
    <w:tmpl w:val="73700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896F30"/>
    <w:multiLevelType w:val="hybridMultilevel"/>
    <w:tmpl w:val="BD7A8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802E92"/>
    <w:multiLevelType w:val="singleLevel"/>
    <w:tmpl w:val="6E0C3E90"/>
    <w:lvl w:ilvl="0">
      <w:start w:val="17"/>
      <w:numFmt w:val="bullet"/>
      <w:pStyle w:val="Odrky"/>
      <w:lvlText w:val="-"/>
      <w:lvlJc w:val="left"/>
      <w:pPr>
        <w:tabs>
          <w:tab w:val="num" w:pos="360"/>
        </w:tabs>
        <w:ind w:left="360" w:hanging="360"/>
      </w:pPr>
      <w:rPr>
        <w:rFonts w:ascii="Times New Roman" w:hAnsi="Times New Roman" w:hint="default"/>
      </w:rPr>
    </w:lvl>
  </w:abstractNum>
  <w:abstractNum w:abstractNumId="9" w15:restartNumberingAfterBreak="0">
    <w:nsid w:val="1D586515"/>
    <w:multiLevelType w:val="hybridMultilevel"/>
    <w:tmpl w:val="2DEC02E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22F2695C"/>
    <w:multiLevelType w:val="hybridMultilevel"/>
    <w:tmpl w:val="7200C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BD73E9"/>
    <w:multiLevelType w:val="hybridMultilevel"/>
    <w:tmpl w:val="25DA5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E038FB"/>
    <w:multiLevelType w:val="hybridMultilevel"/>
    <w:tmpl w:val="6024B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0A7EC5"/>
    <w:multiLevelType w:val="hybridMultilevel"/>
    <w:tmpl w:val="506CB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200A23"/>
    <w:multiLevelType w:val="hybridMultilevel"/>
    <w:tmpl w:val="2F66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622C81"/>
    <w:multiLevelType w:val="hybridMultilevel"/>
    <w:tmpl w:val="E43EE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34222B"/>
    <w:multiLevelType w:val="hybridMultilevel"/>
    <w:tmpl w:val="49584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7D45D0"/>
    <w:multiLevelType w:val="hybridMultilevel"/>
    <w:tmpl w:val="05583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6A472D"/>
    <w:multiLevelType w:val="hybridMultilevel"/>
    <w:tmpl w:val="956E3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125C7D"/>
    <w:multiLevelType w:val="hybridMultilevel"/>
    <w:tmpl w:val="C930C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874228"/>
    <w:multiLevelType w:val="hybridMultilevel"/>
    <w:tmpl w:val="8B92C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304A89"/>
    <w:multiLevelType w:val="hybridMultilevel"/>
    <w:tmpl w:val="7E6A1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97531"/>
    <w:multiLevelType w:val="hybridMultilevel"/>
    <w:tmpl w:val="53F2E97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52A54829"/>
    <w:multiLevelType w:val="hybridMultilevel"/>
    <w:tmpl w:val="8AAED9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5613670"/>
    <w:multiLevelType w:val="hybridMultilevel"/>
    <w:tmpl w:val="74F08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AB15C7"/>
    <w:multiLevelType w:val="hybridMultilevel"/>
    <w:tmpl w:val="43740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B215CC"/>
    <w:multiLevelType w:val="hybridMultilevel"/>
    <w:tmpl w:val="C512C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A72556"/>
    <w:multiLevelType w:val="hybridMultilevel"/>
    <w:tmpl w:val="25581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0B08FD"/>
    <w:multiLevelType w:val="hybridMultilevel"/>
    <w:tmpl w:val="34121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6003BE"/>
    <w:multiLevelType w:val="hybridMultilevel"/>
    <w:tmpl w:val="90209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CD0AFA"/>
    <w:multiLevelType w:val="hybridMultilevel"/>
    <w:tmpl w:val="92009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2E1269"/>
    <w:multiLevelType w:val="hybridMultilevel"/>
    <w:tmpl w:val="F738A13C"/>
    <w:lvl w:ilvl="0" w:tplc="04050001">
      <w:start w:val="1"/>
      <w:numFmt w:val="bullet"/>
      <w:lvlText w:val=""/>
      <w:lvlJc w:val="left"/>
      <w:pPr>
        <w:ind w:left="4260" w:hanging="360"/>
      </w:pPr>
      <w:rPr>
        <w:rFonts w:ascii="Symbol" w:hAnsi="Symbol" w:hint="default"/>
      </w:rPr>
    </w:lvl>
    <w:lvl w:ilvl="1" w:tplc="04050003" w:tentative="1">
      <w:start w:val="1"/>
      <w:numFmt w:val="bullet"/>
      <w:lvlText w:val="o"/>
      <w:lvlJc w:val="left"/>
      <w:pPr>
        <w:ind w:left="4980" w:hanging="360"/>
      </w:pPr>
      <w:rPr>
        <w:rFonts w:ascii="Courier New" w:hAnsi="Courier New" w:cs="Courier New" w:hint="default"/>
      </w:rPr>
    </w:lvl>
    <w:lvl w:ilvl="2" w:tplc="04050005" w:tentative="1">
      <w:start w:val="1"/>
      <w:numFmt w:val="bullet"/>
      <w:lvlText w:val=""/>
      <w:lvlJc w:val="left"/>
      <w:pPr>
        <w:ind w:left="5700" w:hanging="360"/>
      </w:pPr>
      <w:rPr>
        <w:rFonts w:ascii="Wingdings" w:hAnsi="Wingdings" w:hint="default"/>
      </w:rPr>
    </w:lvl>
    <w:lvl w:ilvl="3" w:tplc="04050001" w:tentative="1">
      <w:start w:val="1"/>
      <w:numFmt w:val="bullet"/>
      <w:lvlText w:val=""/>
      <w:lvlJc w:val="left"/>
      <w:pPr>
        <w:ind w:left="6420" w:hanging="360"/>
      </w:pPr>
      <w:rPr>
        <w:rFonts w:ascii="Symbol" w:hAnsi="Symbol" w:hint="default"/>
      </w:rPr>
    </w:lvl>
    <w:lvl w:ilvl="4" w:tplc="04050003" w:tentative="1">
      <w:start w:val="1"/>
      <w:numFmt w:val="bullet"/>
      <w:lvlText w:val="o"/>
      <w:lvlJc w:val="left"/>
      <w:pPr>
        <w:ind w:left="7140" w:hanging="360"/>
      </w:pPr>
      <w:rPr>
        <w:rFonts w:ascii="Courier New" w:hAnsi="Courier New" w:cs="Courier New" w:hint="default"/>
      </w:rPr>
    </w:lvl>
    <w:lvl w:ilvl="5" w:tplc="04050005" w:tentative="1">
      <w:start w:val="1"/>
      <w:numFmt w:val="bullet"/>
      <w:lvlText w:val=""/>
      <w:lvlJc w:val="left"/>
      <w:pPr>
        <w:ind w:left="7860" w:hanging="360"/>
      </w:pPr>
      <w:rPr>
        <w:rFonts w:ascii="Wingdings" w:hAnsi="Wingdings" w:hint="default"/>
      </w:rPr>
    </w:lvl>
    <w:lvl w:ilvl="6" w:tplc="04050001" w:tentative="1">
      <w:start w:val="1"/>
      <w:numFmt w:val="bullet"/>
      <w:lvlText w:val=""/>
      <w:lvlJc w:val="left"/>
      <w:pPr>
        <w:ind w:left="8580" w:hanging="360"/>
      </w:pPr>
      <w:rPr>
        <w:rFonts w:ascii="Symbol" w:hAnsi="Symbol" w:hint="default"/>
      </w:rPr>
    </w:lvl>
    <w:lvl w:ilvl="7" w:tplc="04050003" w:tentative="1">
      <w:start w:val="1"/>
      <w:numFmt w:val="bullet"/>
      <w:lvlText w:val="o"/>
      <w:lvlJc w:val="left"/>
      <w:pPr>
        <w:ind w:left="9300" w:hanging="360"/>
      </w:pPr>
      <w:rPr>
        <w:rFonts w:ascii="Courier New" w:hAnsi="Courier New" w:cs="Courier New" w:hint="default"/>
      </w:rPr>
    </w:lvl>
    <w:lvl w:ilvl="8" w:tplc="04050005" w:tentative="1">
      <w:start w:val="1"/>
      <w:numFmt w:val="bullet"/>
      <w:lvlText w:val=""/>
      <w:lvlJc w:val="left"/>
      <w:pPr>
        <w:ind w:left="10020" w:hanging="360"/>
      </w:pPr>
      <w:rPr>
        <w:rFonts w:ascii="Wingdings" w:hAnsi="Wingdings" w:hint="default"/>
      </w:rPr>
    </w:lvl>
  </w:abstractNum>
  <w:num w:numId="1">
    <w:abstractNumId w:val="23"/>
  </w:num>
  <w:num w:numId="2">
    <w:abstractNumId w:val="8"/>
  </w:num>
  <w:num w:numId="3">
    <w:abstractNumId w:val="28"/>
  </w:num>
  <w:num w:numId="4">
    <w:abstractNumId w:val="3"/>
  </w:num>
  <w:num w:numId="5">
    <w:abstractNumId w:val="12"/>
  </w:num>
  <w:num w:numId="6">
    <w:abstractNumId w:val="1"/>
  </w:num>
  <w:num w:numId="7">
    <w:abstractNumId w:val="26"/>
  </w:num>
  <w:num w:numId="8">
    <w:abstractNumId w:val="11"/>
  </w:num>
  <w:num w:numId="9">
    <w:abstractNumId w:val="21"/>
  </w:num>
  <w:num w:numId="10">
    <w:abstractNumId w:val="18"/>
  </w:num>
  <w:num w:numId="11">
    <w:abstractNumId w:val="13"/>
  </w:num>
  <w:num w:numId="12">
    <w:abstractNumId w:val="27"/>
  </w:num>
  <w:num w:numId="13">
    <w:abstractNumId w:val="14"/>
  </w:num>
  <w:num w:numId="14">
    <w:abstractNumId w:val="17"/>
  </w:num>
  <w:num w:numId="15">
    <w:abstractNumId w:val="30"/>
  </w:num>
  <w:num w:numId="16">
    <w:abstractNumId w:val="16"/>
  </w:num>
  <w:num w:numId="17">
    <w:abstractNumId w:val="15"/>
  </w:num>
  <w:num w:numId="18">
    <w:abstractNumId w:val="25"/>
  </w:num>
  <w:num w:numId="19">
    <w:abstractNumId w:val="29"/>
  </w:num>
  <w:num w:numId="20">
    <w:abstractNumId w:val="5"/>
  </w:num>
  <w:num w:numId="21">
    <w:abstractNumId w:val="22"/>
  </w:num>
  <w:num w:numId="22">
    <w:abstractNumId w:val="7"/>
  </w:num>
  <w:num w:numId="23">
    <w:abstractNumId w:val="4"/>
  </w:num>
  <w:num w:numId="24">
    <w:abstractNumId w:val="9"/>
  </w:num>
  <w:num w:numId="25">
    <w:abstractNumId w:val="6"/>
  </w:num>
  <w:num w:numId="26">
    <w:abstractNumId w:val="20"/>
  </w:num>
  <w:num w:numId="27">
    <w:abstractNumId w:val="31"/>
  </w:num>
  <w:num w:numId="28">
    <w:abstractNumId w:val="19"/>
  </w:num>
  <w:num w:numId="29">
    <w:abstractNumId w:val="0"/>
  </w:num>
  <w:num w:numId="30">
    <w:abstractNumId w:val="10"/>
  </w:num>
  <w:num w:numId="31">
    <w:abstractNumId w:val="2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62"/>
    <w:rsid w:val="00010231"/>
    <w:rsid w:val="000105FE"/>
    <w:rsid w:val="00014464"/>
    <w:rsid w:val="000148E8"/>
    <w:rsid w:val="0002076E"/>
    <w:rsid w:val="00021F4F"/>
    <w:rsid w:val="00023DBC"/>
    <w:rsid w:val="000262A7"/>
    <w:rsid w:val="000308F4"/>
    <w:rsid w:val="00032D0D"/>
    <w:rsid w:val="00052129"/>
    <w:rsid w:val="00055A10"/>
    <w:rsid w:val="0005710E"/>
    <w:rsid w:val="0005767E"/>
    <w:rsid w:val="00060315"/>
    <w:rsid w:val="00061FEB"/>
    <w:rsid w:val="00070D51"/>
    <w:rsid w:val="00081EFF"/>
    <w:rsid w:val="00082B2B"/>
    <w:rsid w:val="00087E73"/>
    <w:rsid w:val="000959AB"/>
    <w:rsid w:val="000A393B"/>
    <w:rsid w:val="000A446F"/>
    <w:rsid w:val="000A65F3"/>
    <w:rsid w:val="000C200C"/>
    <w:rsid w:val="000C29F5"/>
    <w:rsid w:val="000C4D89"/>
    <w:rsid w:val="000C5311"/>
    <w:rsid w:val="000C6C0E"/>
    <w:rsid w:val="000D16D1"/>
    <w:rsid w:val="000D29AB"/>
    <w:rsid w:val="000E775F"/>
    <w:rsid w:val="000F40F6"/>
    <w:rsid w:val="00100E19"/>
    <w:rsid w:val="001116A2"/>
    <w:rsid w:val="0012676A"/>
    <w:rsid w:val="00131021"/>
    <w:rsid w:val="00131244"/>
    <w:rsid w:val="0013422E"/>
    <w:rsid w:val="0013478E"/>
    <w:rsid w:val="001349A9"/>
    <w:rsid w:val="00135DF5"/>
    <w:rsid w:val="001408C2"/>
    <w:rsid w:val="00144B41"/>
    <w:rsid w:val="001502D2"/>
    <w:rsid w:val="001513DF"/>
    <w:rsid w:val="00154BA5"/>
    <w:rsid w:val="00171B6C"/>
    <w:rsid w:val="00173AF0"/>
    <w:rsid w:val="001757B5"/>
    <w:rsid w:val="00184471"/>
    <w:rsid w:val="00187B0A"/>
    <w:rsid w:val="001A6927"/>
    <w:rsid w:val="001B169B"/>
    <w:rsid w:val="001C1AEF"/>
    <w:rsid w:val="001D1EAB"/>
    <w:rsid w:val="001D5AD9"/>
    <w:rsid w:val="001D5E49"/>
    <w:rsid w:val="001E01FC"/>
    <w:rsid w:val="001E7E83"/>
    <w:rsid w:val="001F11A5"/>
    <w:rsid w:val="001F53A2"/>
    <w:rsid w:val="001F62DD"/>
    <w:rsid w:val="00201E94"/>
    <w:rsid w:val="002078A2"/>
    <w:rsid w:val="00212CB7"/>
    <w:rsid w:val="00214477"/>
    <w:rsid w:val="00240CFB"/>
    <w:rsid w:val="002510FE"/>
    <w:rsid w:val="00254687"/>
    <w:rsid w:val="00257212"/>
    <w:rsid w:val="00262B1C"/>
    <w:rsid w:val="002675A4"/>
    <w:rsid w:val="00272604"/>
    <w:rsid w:val="00275B1E"/>
    <w:rsid w:val="00275BB4"/>
    <w:rsid w:val="00284672"/>
    <w:rsid w:val="002B254C"/>
    <w:rsid w:val="002B4753"/>
    <w:rsid w:val="002B593C"/>
    <w:rsid w:val="002C290B"/>
    <w:rsid w:val="002C2E4F"/>
    <w:rsid w:val="002C4F4C"/>
    <w:rsid w:val="002C791D"/>
    <w:rsid w:val="002C7C8C"/>
    <w:rsid w:val="002D77B4"/>
    <w:rsid w:val="002E36FD"/>
    <w:rsid w:val="002E42D6"/>
    <w:rsid w:val="002F4156"/>
    <w:rsid w:val="002F7429"/>
    <w:rsid w:val="00304612"/>
    <w:rsid w:val="00307294"/>
    <w:rsid w:val="00314FB6"/>
    <w:rsid w:val="00317C7E"/>
    <w:rsid w:val="00323E86"/>
    <w:rsid w:val="00325480"/>
    <w:rsid w:val="00331788"/>
    <w:rsid w:val="003362CB"/>
    <w:rsid w:val="00337DC3"/>
    <w:rsid w:val="00341F17"/>
    <w:rsid w:val="00347651"/>
    <w:rsid w:val="00347BBB"/>
    <w:rsid w:val="00352E71"/>
    <w:rsid w:val="00360E3A"/>
    <w:rsid w:val="0036657A"/>
    <w:rsid w:val="00367B01"/>
    <w:rsid w:val="00371283"/>
    <w:rsid w:val="003766EB"/>
    <w:rsid w:val="00377D0D"/>
    <w:rsid w:val="00381965"/>
    <w:rsid w:val="00382F54"/>
    <w:rsid w:val="00385933"/>
    <w:rsid w:val="003920BC"/>
    <w:rsid w:val="00392C3B"/>
    <w:rsid w:val="0039799A"/>
    <w:rsid w:val="003A37E0"/>
    <w:rsid w:val="003A6259"/>
    <w:rsid w:val="003A7B2D"/>
    <w:rsid w:val="003B1B73"/>
    <w:rsid w:val="003B6B2C"/>
    <w:rsid w:val="003D04AC"/>
    <w:rsid w:val="003D3743"/>
    <w:rsid w:val="003E0B38"/>
    <w:rsid w:val="003E37CA"/>
    <w:rsid w:val="003E67C5"/>
    <w:rsid w:val="003F0B88"/>
    <w:rsid w:val="00401E26"/>
    <w:rsid w:val="0040429B"/>
    <w:rsid w:val="004117F9"/>
    <w:rsid w:val="00415F3A"/>
    <w:rsid w:val="00416472"/>
    <w:rsid w:val="00416496"/>
    <w:rsid w:val="004233A8"/>
    <w:rsid w:val="004334AE"/>
    <w:rsid w:val="004410D6"/>
    <w:rsid w:val="00442A4C"/>
    <w:rsid w:val="004466E9"/>
    <w:rsid w:val="004512A9"/>
    <w:rsid w:val="00452AA6"/>
    <w:rsid w:val="00454826"/>
    <w:rsid w:val="004549D4"/>
    <w:rsid w:val="00457FFC"/>
    <w:rsid w:val="004610AB"/>
    <w:rsid w:val="004671EB"/>
    <w:rsid w:val="004742C7"/>
    <w:rsid w:val="004757C2"/>
    <w:rsid w:val="004774A3"/>
    <w:rsid w:val="004868E1"/>
    <w:rsid w:val="00490AF2"/>
    <w:rsid w:val="0049344E"/>
    <w:rsid w:val="004B22FE"/>
    <w:rsid w:val="004C09E4"/>
    <w:rsid w:val="004C0EF0"/>
    <w:rsid w:val="004C2F15"/>
    <w:rsid w:val="004C3EA3"/>
    <w:rsid w:val="004D2226"/>
    <w:rsid w:val="004D7E88"/>
    <w:rsid w:val="004E0D03"/>
    <w:rsid w:val="004E5252"/>
    <w:rsid w:val="004E653C"/>
    <w:rsid w:val="004F767E"/>
    <w:rsid w:val="004F783B"/>
    <w:rsid w:val="004F7866"/>
    <w:rsid w:val="0050097D"/>
    <w:rsid w:val="005031B1"/>
    <w:rsid w:val="00504AFE"/>
    <w:rsid w:val="00506C5A"/>
    <w:rsid w:val="00507067"/>
    <w:rsid w:val="005078EF"/>
    <w:rsid w:val="005145C7"/>
    <w:rsid w:val="00520BB2"/>
    <w:rsid w:val="0052129A"/>
    <w:rsid w:val="00525280"/>
    <w:rsid w:val="005263DF"/>
    <w:rsid w:val="0053098F"/>
    <w:rsid w:val="00533E81"/>
    <w:rsid w:val="00541AF8"/>
    <w:rsid w:val="00542B22"/>
    <w:rsid w:val="0055405F"/>
    <w:rsid w:val="00556C4D"/>
    <w:rsid w:val="00557C29"/>
    <w:rsid w:val="00560503"/>
    <w:rsid w:val="0056654F"/>
    <w:rsid w:val="00566B5D"/>
    <w:rsid w:val="00567CE4"/>
    <w:rsid w:val="00567F47"/>
    <w:rsid w:val="0057667E"/>
    <w:rsid w:val="00580D88"/>
    <w:rsid w:val="00582303"/>
    <w:rsid w:val="00584A8D"/>
    <w:rsid w:val="00586D5E"/>
    <w:rsid w:val="00587B26"/>
    <w:rsid w:val="00592F6C"/>
    <w:rsid w:val="005960FA"/>
    <w:rsid w:val="00597C5E"/>
    <w:rsid w:val="00597CA7"/>
    <w:rsid w:val="005A0436"/>
    <w:rsid w:val="005A5D56"/>
    <w:rsid w:val="005B177E"/>
    <w:rsid w:val="005B26A7"/>
    <w:rsid w:val="005C56ED"/>
    <w:rsid w:val="005D1FE8"/>
    <w:rsid w:val="005E1CA4"/>
    <w:rsid w:val="005E5B89"/>
    <w:rsid w:val="005E7AF2"/>
    <w:rsid w:val="005F04D5"/>
    <w:rsid w:val="005F11B3"/>
    <w:rsid w:val="005F1291"/>
    <w:rsid w:val="005F48EA"/>
    <w:rsid w:val="005F6187"/>
    <w:rsid w:val="006039B1"/>
    <w:rsid w:val="00604EE4"/>
    <w:rsid w:val="00615A82"/>
    <w:rsid w:val="00616133"/>
    <w:rsid w:val="0061645C"/>
    <w:rsid w:val="0062200B"/>
    <w:rsid w:val="006229A9"/>
    <w:rsid w:val="00624CB6"/>
    <w:rsid w:val="00631447"/>
    <w:rsid w:val="0063755D"/>
    <w:rsid w:val="006431C3"/>
    <w:rsid w:val="0067174A"/>
    <w:rsid w:val="006836B1"/>
    <w:rsid w:val="006873FE"/>
    <w:rsid w:val="00690089"/>
    <w:rsid w:val="0069672F"/>
    <w:rsid w:val="006A33DE"/>
    <w:rsid w:val="006A7328"/>
    <w:rsid w:val="006B3C69"/>
    <w:rsid w:val="006B557E"/>
    <w:rsid w:val="006C0E01"/>
    <w:rsid w:val="006C7AF7"/>
    <w:rsid w:val="006D0E70"/>
    <w:rsid w:val="006D1873"/>
    <w:rsid w:val="006D3D44"/>
    <w:rsid w:val="006E2DE9"/>
    <w:rsid w:val="006F3EDA"/>
    <w:rsid w:val="006F72FE"/>
    <w:rsid w:val="006F7C97"/>
    <w:rsid w:val="00702190"/>
    <w:rsid w:val="00703779"/>
    <w:rsid w:val="00711FE6"/>
    <w:rsid w:val="00730BB4"/>
    <w:rsid w:val="00730D82"/>
    <w:rsid w:val="00732C91"/>
    <w:rsid w:val="007447CB"/>
    <w:rsid w:val="0075331C"/>
    <w:rsid w:val="00754C88"/>
    <w:rsid w:val="00767E1E"/>
    <w:rsid w:val="007713E5"/>
    <w:rsid w:val="007720C9"/>
    <w:rsid w:val="00781C4B"/>
    <w:rsid w:val="00791B4C"/>
    <w:rsid w:val="007962EE"/>
    <w:rsid w:val="00797697"/>
    <w:rsid w:val="007C078F"/>
    <w:rsid w:val="007C0F95"/>
    <w:rsid w:val="007D15E4"/>
    <w:rsid w:val="007D6977"/>
    <w:rsid w:val="007E0481"/>
    <w:rsid w:val="007E17FA"/>
    <w:rsid w:val="007E6D3F"/>
    <w:rsid w:val="007F2696"/>
    <w:rsid w:val="00803827"/>
    <w:rsid w:val="00803B3F"/>
    <w:rsid w:val="008065DA"/>
    <w:rsid w:val="00811693"/>
    <w:rsid w:val="00811A21"/>
    <w:rsid w:val="00814356"/>
    <w:rsid w:val="008143B9"/>
    <w:rsid w:val="00821963"/>
    <w:rsid w:val="00824951"/>
    <w:rsid w:val="00827F8F"/>
    <w:rsid w:val="00834DD3"/>
    <w:rsid w:val="00842107"/>
    <w:rsid w:val="0084225F"/>
    <w:rsid w:val="00850EB9"/>
    <w:rsid w:val="008552C2"/>
    <w:rsid w:val="00855301"/>
    <w:rsid w:val="00861366"/>
    <w:rsid w:val="00863DA2"/>
    <w:rsid w:val="008677DD"/>
    <w:rsid w:val="00881435"/>
    <w:rsid w:val="008871AC"/>
    <w:rsid w:val="00895C59"/>
    <w:rsid w:val="008979F0"/>
    <w:rsid w:val="00897C3A"/>
    <w:rsid w:val="008A328C"/>
    <w:rsid w:val="008A769E"/>
    <w:rsid w:val="008B2800"/>
    <w:rsid w:val="008B70A1"/>
    <w:rsid w:val="008C50D0"/>
    <w:rsid w:val="008C6756"/>
    <w:rsid w:val="008C6788"/>
    <w:rsid w:val="008E245B"/>
    <w:rsid w:val="008E3ED1"/>
    <w:rsid w:val="008E4C58"/>
    <w:rsid w:val="008F7533"/>
    <w:rsid w:val="008F7D37"/>
    <w:rsid w:val="00900F25"/>
    <w:rsid w:val="00911535"/>
    <w:rsid w:val="00921924"/>
    <w:rsid w:val="0092318F"/>
    <w:rsid w:val="00927BA3"/>
    <w:rsid w:val="0095684A"/>
    <w:rsid w:val="009575F0"/>
    <w:rsid w:val="00960756"/>
    <w:rsid w:val="00961F4D"/>
    <w:rsid w:val="00962E97"/>
    <w:rsid w:val="00970784"/>
    <w:rsid w:val="00980209"/>
    <w:rsid w:val="00990A2F"/>
    <w:rsid w:val="009950C7"/>
    <w:rsid w:val="009A08A7"/>
    <w:rsid w:val="009B5E06"/>
    <w:rsid w:val="009C045A"/>
    <w:rsid w:val="009C5485"/>
    <w:rsid w:val="009C5E42"/>
    <w:rsid w:val="009D008F"/>
    <w:rsid w:val="009D1068"/>
    <w:rsid w:val="009D277E"/>
    <w:rsid w:val="009D4F85"/>
    <w:rsid w:val="009D74E5"/>
    <w:rsid w:val="009E35CC"/>
    <w:rsid w:val="009E3B2A"/>
    <w:rsid w:val="009F4848"/>
    <w:rsid w:val="00A00B05"/>
    <w:rsid w:val="00A015C8"/>
    <w:rsid w:val="00A06A65"/>
    <w:rsid w:val="00A07FAE"/>
    <w:rsid w:val="00A14523"/>
    <w:rsid w:val="00A14829"/>
    <w:rsid w:val="00A209B8"/>
    <w:rsid w:val="00A21007"/>
    <w:rsid w:val="00A21673"/>
    <w:rsid w:val="00A24ED4"/>
    <w:rsid w:val="00A32EF8"/>
    <w:rsid w:val="00A338B0"/>
    <w:rsid w:val="00A40257"/>
    <w:rsid w:val="00A4094F"/>
    <w:rsid w:val="00A46FBD"/>
    <w:rsid w:val="00A536E9"/>
    <w:rsid w:val="00A54772"/>
    <w:rsid w:val="00A733CB"/>
    <w:rsid w:val="00A749C4"/>
    <w:rsid w:val="00A94B06"/>
    <w:rsid w:val="00A9504D"/>
    <w:rsid w:val="00AA0656"/>
    <w:rsid w:val="00AA5BB6"/>
    <w:rsid w:val="00AA7537"/>
    <w:rsid w:val="00AC0208"/>
    <w:rsid w:val="00AD192D"/>
    <w:rsid w:val="00AD3564"/>
    <w:rsid w:val="00B069D7"/>
    <w:rsid w:val="00B11499"/>
    <w:rsid w:val="00B115F8"/>
    <w:rsid w:val="00B12962"/>
    <w:rsid w:val="00B12B22"/>
    <w:rsid w:val="00B23622"/>
    <w:rsid w:val="00B24BD0"/>
    <w:rsid w:val="00B469ED"/>
    <w:rsid w:val="00B51524"/>
    <w:rsid w:val="00B53920"/>
    <w:rsid w:val="00B53EBB"/>
    <w:rsid w:val="00B602CB"/>
    <w:rsid w:val="00B62A95"/>
    <w:rsid w:val="00B6402E"/>
    <w:rsid w:val="00B7183B"/>
    <w:rsid w:val="00B8108B"/>
    <w:rsid w:val="00B873FC"/>
    <w:rsid w:val="00B90A29"/>
    <w:rsid w:val="00B94992"/>
    <w:rsid w:val="00BA0B27"/>
    <w:rsid w:val="00BA2152"/>
    <w:rsid w:val="00BA3EB7"/>
    <w:rsid w:val="00BC225A"/>
    <w:rsid w:val="00BC5817"/>
    <w:rsid w:val="00BC65DB"/>
    <w:rsid w:val="00BC7B0B"/>
    <w:rsid w:val="00BE0021"/>
    <w:rsid w:val="00BE0B48"/>
    <w:rsid w:val="00BE33A8"/>
    <w:rsid w:val="00BF13FC"/>
    <w:rsid w:val="00C00516"/>
    <w:rsid w:val="00C0611C"/>
    <w:rsid w:val="00C120A0"/>
    <w:rsid w:val="00C14ED3"/>
    <w:rsid w:val="00C21A10"/>
    <w:rsid w:val="00C22060"/>
    <w:rsid w:val="00C22F64"/>
    <w:rsid w:val="00C3296D"/>
    <w:rsid w:val="00C333A9"/>
    <w:rsid w:val="00C43206"/>
    <w:rsid w:val="00C4348C"/>
    <w:rsid w:val="00C4793B"/>
    <w:rsid w:val="00C50C0C"/>
    <w:rsid w:val="00C5108E"/>
    <w:rsid w:val="00C540C9"/>
    <w:rsid w:val="00C57643"/>
    <w:rsid w:val="00C66148"/>
    <w:rsid w:val="00C669F6"/>
    <w:rsid w:val="00C66C88"/>
    <w:rsid w:val="00C66F27"/>
    <w:rsid w:val="00C73038"/>
    <w:rsid w:val="00C73E35"/>
    <w:rsid w:val="00C8719E"/>
    <w:rsid w:val="00CA03F5"/>
    <w:rsid w:val="00CA493B"/>
    <w:rsid w:val="00CB42AD"/>
    <w:rsid w:val="00CB48BD"/>
    <w:rsid w:val="00CC3033"/>
    <w:rsid w:val="00CC4048"/>
    <w:rsid w:val="00CC4A5D"/>
    <w:rsid w:val="00CC78DF"/>
    <w:rsid w:val="00CE0F9F"/>
    <w:rsid w:val="00CE36AC"/>
    <w:rsid w:val="00CE37BC"/>
    <w:rsid w:val="00CF100F"/>
    <w:rsid w:val="00CF2EF5"/>
    <w:rsid w:val="00CF54DB"/>
    <w:rsid w:val="00CF5672"/>
    <w:rsid w:val="00D03804"/>
    <w:rsid w:val="00D066F6"/>
    <w:rsid w:val="00D1224C"/>
    <w:rsid w:val="00D20950"/>
    <w:rsid w:val="00D36E7E"/>
    <w:rsid w:val="00D46CAC"/>
    <w:rsid w:val="00D503B0"/>
    <w:rsid w:val="00D5330B"/>
    <w:rsid w:val="00D55357"/>
    <w:rsid w:val="00D55AFC"/>
    <w:rsid w:val="00D61FC9"/>
    <w:rsid w:val="00D65FE8"/>
    <w:rsid w:val="00D72146"/>
    <w:rsid w:val="00D7413E"/>
    <w:rsid w:val="00D75E7C"/>
    <w:rsid w:val="00D82127"/>
    <w:rsid w:val="00D87575"/>
    <w:rsid w:val="00DA0AFB"/>
    <w:rsid w:val="00DA4E6E"/>
    <w:rsid w:val="00DB00BB"/>
    <w:rsid w:val="00DB3CAD"/>
    <w:rsid w:val="00DB4911"/>
    <w:rsid w:val="00DD2DEC"/>
    <w:rsid w:val="00DD3EC2"/>
    <w:rsid w:val="00DD73DF"/>
    <w:rsid w:val="00DE064A"/>
    <w:rsid w:val="00DE0A99"/>
    <w:rsid w:val="00DE6F27"/>
    <w:rsid w:val="00DE75D2"/>
    <w:rsid w:val="00DF0D0A"/>
    <w:rsid w:val="00DF3543"/>
    <w:rsid w:val="00DF4CCC"/>
    <w:rsid w:val="00E022BE"/>
    <w:rsid w:val="00E06A52"/>
    <w:rsid w:val="00E07C30"/>
    <w:rsid w:val="00E12E71"/>
    <w:rsid w:val="00E22696"/>
    <w:rsid w:val="00E22EDF"/>
    <w:rsid w:val="00E25913"/>
    <w:rsid w:val="00E3039B"/>
    <w:rsid w:val="00E3135E"/>
    <w:rsid w:val="00E33CD7"/>
    <w:rsid w:val="00E355A5"/>
    <w:rsid w:val="00E3741E"/>
    <w:rsid w:val="00E57354"/>
    <w:rsid w:val="00E66464"/>
    <w:rsid w:val="00E76693"/>
    <w:rsid w:val="00E77B1B"/>
    <w:rsid w:val="00E8039E"/>
    <w:rsid w:val="00E83BFC"/>
    <w:rsid w:val="00E96124"/>
    <w:rsid w:val="00EA0526"/>
    <w:rsid w:val="00EA6FF2"/>
    <w:rsid w:val="00EB7AE3"/>
    <w:rsid w:val="00ED1928"/>
    <w:rsid w:val="00ED2400"/>
    <w:rsid w:val="00ED3592"/>
    <w:rsid w:val="00ED487A"/>
    <w:rsid w:val="00ED4FA6"/>
    <w:rsid w:val="00ED614B"/>
    <w:rsid w:val="00ED6EDD"/>
    <w:rsid w:val="00EE5376"/>
    <w:rsid w:val="00EE7F29"/>
    <w:rsid w:val="00EF229E"/>
    <w:rsid w:val="00EF547A"/>
    <w:rsid w:val="00EF73E9"/>
    <w:rsid w:val="00F01B50"/>
    <w:rsid w:val="00F34EEF"/>
    <w:rsid w:val="00F37605"/>
    <w:rsid w:val="00F3789D"/>
    <w:rsid w:val="00F43171"/>
    <w:rsid w:val="00F435D8"/>
    <w:rsid w:val="00F43CF5"/>
    <w:rsid w:val="00F54314"/>
    <w:rsid w:val="00F56EA3"/>
    <w:rsid w:val="00F60801"/>
    <w:rsid w:val="00F66427"/>
    <w:rsid w:val="00F66BCD"/>
    <w:rsid w:val="00F874D6"/>
    <w:rsid w:val="00FA6551"/>
    <w:rsid w:val="00FC7D60"/>
    <w:rsid w:val="00FD0180"/>
    <w:rsid w:val="00FD3B2E"/>
    <w:rsid w:val="00FD5A80"/>
    <w:rsid w:val="00FE2744"/>
    <w:rsid w:val="00FE5FA5"/>
    <w:rsid w:val="00FE716C"/>
    <w:rsid w:val="00FF0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0E4D"/>
  <w15:docId w15:val="{FCDA6330-FB5D-4640-8466-B6664751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12962"/>
  </w:style>
  <w:style w:type="paragraph" w:styleId="Nadpis1">
    <w:name w:val="heading 1"/>
    <w:basedOn w:val="Normln"/>
    <w:next w:val="Normln"/>
    <w:link w:val="Nadpis1Char"/>
    <w:uiPriority w:val="9"/>
    <w:qFormat/>
    <w:rsid w:val="00B12962"/>
    <w:pPr>
      <w:keepNext/>
      <w:widowControl w:val="0"/>
      <w:spacing w:before="240" w:after="60" w:line="240" w:lineRule="auto"/>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uiPriority w:val="9"/>
    <w:unhideWhenUsed/>
    <w:qFormat/>
    <w:rsid w:val="00B129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9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2962"/>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rsid w:val="00B1296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B12962"/>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B12962"/>
    <w:pPr>
      <w:ind w:left="720"/>
      <w:contextualSpacing/>
    </w:pPr>
    <w:rPr>
      <w:rFonts w:ascii="Calibri" w:hAnsi="Calibri" w:cs="Times New Roman"/>
      <w:lang w:eastAsia="cs-CZ"/>
    </w:rPr>
  </w:style>
  <w:style w:type="paragraph" w:styleId="Zhlav">
    <w:name w:val="header"/>
    <w:basedOn w:val="Normln"/>
    <w:link w:val="ZhlavChar"/>
    <w:uiPriority w:val="99"/>
    <w:rsid w:val="00B12962"/>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ZhlavChar">
    <w:name w:val="Záhlaví Char"/>
    <w:basedOn w:val="Standardnpsmoodstavce"/>
    <w:link w:val="Zhlav"/>
    <w:uiPriority w:val="99"/>
    <w:rsid w:val="00B12962"/>
    <w:rPr>
      <w:rFonts w:ascii="Arial" w:eastAsia="Times New Roman" w:hAnsi="Arial" w:cs="Times New Roman"/>
      <w:sz w:val="20"/>
      <w:szCs w:val="20"/>
      <w:lang w:eastAsia="cs-CZ"/>
    </w:rPr>
  </w:style>
  <w:style w:type="paragraph" w:customStyle="1" w:styleId="Odrky">
    <w:name w:val="Odrážky"/>
    <w:basedOn w:val="Normln"/>
    <w:rsid w:val="00B12962"/>
    <w:pPr>
      <w:numPr>
        <w:numId w:val="2"/>
      </w:numPr>
      <w:spacing w:after="0" w:line="240" w:lineRule="auto"/>
    </w:pPr>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sid w:val="00B12962"/>
    <w:rPr>
      <w:sz w:val="16"/>
      <w:szCs w:val="16"/>
    </w:rPr>
  </w:style>
  <w:style w:type="paragraph" w:styleId="Textkomente">
    <w:name w:val="annotation text"/>
    <w:basedOn w:val="Normln"/>
    <w:link w:val="TextkomenteChar"/>
    <w:uiPriority w:val="99"/>
    <w:semiHidden/>
    <w:unhideWhenUsed/>
    <w:rsid w:val="00B12962"/>
    <w:pPr>
      <w:spacing w:line="240" w:lineRule="auto"/>
    </w:pPr>
    <w:rPr>
      <w:rFonts w:eastAsiaTheme="minorEastAsia"/>
      <w:sz w:val="20"/>
      <w:szCs w:val="20"/>
      <w:lang w:eastAsia="cs-CZ"/>
    </w:rPr>
  </w:style>
  <w:style w:type="character" w:customStyle="1" w:styleId="TextkomenteChar">
    <w:name w:val="Text komentáře Char"/>
    <w:basedOn w:val="Standardnpsmoodstavce"/>
    <w:link w:val="Textkomente"/>
    <w:uiPriority w:val="99"/>
    <w:semiHidden/>
    <w:rsid w:val="00B12962"/>
    <w:rPr>
      <w:rFonts w:eastAsiaTheme="minorEastAsia"/>
      <w:sz w:val="20"/>
      <w:szCs w:val="20"/>
      <w:lang w:eastAsia="cs-CZ"/>
    </w:rPr>
  </w:style>
  <w:style w:type="table" w:styleId="Mkatabulky">
    <w:name w:val="Table Grid"/>
    <w:basedOn w:val="Normlntabulka"/>
    <w:uiPriority w:val="59"/>
    <w:rsid w:val="00B12962"/>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B12962"/>
    <w:rPr>
      <w:b/>
      <w:bCs/>
      <w:i/>
      <w:iCs/>
      <w:color w:val="4F81BD" w:themeColor="accent1"/>
    </w:rPr>
  </w:style>
  <w:style w:type="paragraph" w:styleId="Bezmezer">
    <w:name w:val="No Spacing"/>
    <w:uiPriority w:val="1"/>
    <w:qFormat/>
    <w:rsid w:val="00B12962"/>
    <w:pPr>
      <w:spacing w:after="0" w:line="240" w:lineRule="auto"/>
    </w:pPr>
  </w:style>
  <w:style w:type="paragraph" w:styleId="Textbubliny">
    <w:name w:val="Balloon Text"/>
    <w:basedOn w:val="Normln"/>
    <w:link w:val="TextbublinyChar"/>
    <w:uiPriority w:val="99"/>
    <w:semiHidden/>
    <w:unhideWhenUsed/>
    <w:rsid w:val="00B129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2962"/>
    <w:rPr>
      <w:rFonts w:ascii="Tahoma" w:hAnsi="Tahoma" w:cs="Tahoma"/>
      <w:sz w:val="16"/>
      <w:szCs w:val="16"/>
    </w:rPr>
  </w:style>
  <w:style w:type="paragraph" w:styleId="Obsah1">
    <w:name w:val="toc 1"/>
    <w:basedOn w:val="Normln"/>
    <w:next w:val="Normln"/>
    <w:autoRedefine/>
    <w:uiPriority w:val="39"/>
    <w:unhideWhenUsed/>
    <w:qFormat/>
    <w:rsid w:val="00060315"/>
    <w:pPr>
      <w:spacing w:after="100"/>
    </w:pPr>
    <w:rPr>
      <w:rFonts w:eastAsiaTheme="minorEastAsia"/>
      <w:lang w:eastAsia="cs-CZ"/>
    </w:rPr>
  </w:style>
  <w:style w:type="character" w:styleId="Hypertextovodkaz">
    <w:name w:val="Hyperlink"/>
    <w:basedOn w:val="Standardnpsmoodstavce"/>
    <w:uiPriority w:val="99"/>
    <w:unhideWhenUsed/>
    <w:rsid w:val="00060315"/>
    <w:rPr>
      <w:color w:val="0000FF" w:themeColor="hyperlink"/>
      <w:u w:val="single"/>
    </w:rPr>
  </w:style>
  <w:style w:type="paragraph" w:styleId="Obsah2">
    <w:name w:val="toc 2"/>
    <w:basedOn w:val="Normln"/>
    <w:next w:val="Normln"/>
    <w:autoRedefine/>
    <w:uiPriority w:val="39"/>
    <w:unhideWhenUsed/>
    <w:qFormat/>
    <w:rsid w:val="00060315"/>
    <w:pPr>
      <w:spacing w:after="100"/>
      <w:ind w:left="220"/>
    </w:pPr>
    <w:rPr>
      <w:rFonts w:eastAsiaTheme="minorEastAsia"/>
    </w:rPr>
  </w:style>
  <w:style w:type="paragraph" w:customStyle="1" w:styleId="Default">
    <w:name w:val="Default"/>
    <w:uiPriority w:val="99"/>
    <w:rsid w:val="00D75E7C"/>
    <w:pPr>
      <w:autoSpaceDE w:val="0"/>
      <w:autoSpaceDN w:val="0"/>
      <w:adjustRightInd w:val="0"/>
      <w:spacing w:after="0" w:line="240" w:lineRule="auto"/>
    </w:pPr>
    <w:rPr>
      <w:rFonts w:ascii="Arial" w:hAnsi="Arial" w:cs="Arial"/>
      <w:color w:val="000000"/>
      <w:sz w:val="24"/>
      <w:szCs w:val="24"/>
    </w:rPr>
  </w:style>
  <w:style w:type="paragraph" w:styleId="Citt">
    <w:name w:val="Quote"/>
    <w:basedOn w:val="Normln"/>
    <w:next w:val="Normln"/>
    <w:link w:val="CittChar"/>
    <w:uiPriority w:val="29"/>
    <w:qFormat/>
    <w:rsid w:val="00EA0526"/>
    <w:rPr>
      <w:rFonts w:eastAsiaTheme="minorEastAsia"/>
      <w:i/>
      <w:iCs/>
      <w:color w:val="000000" w:themeColor="text1"/>
      <w:lang w:eastAsia="cs-CZ"/>
    </w:rPr>
  </w:style>
  <w:style w:type="character" w:customStyle="1" w:styleId="CittChar">
    <w:name w:val="Citát Char"/>
    <w:basedOn w:val="Standardnpsmoodstavce"/>
    <w:link w:val="Citt"/>
    <w:uiPriority w:val="29"/>
    <w:rsid w:val="00EA0526"/>
    <w:rPr>
      <w:rFonts w:eastAsiaTheme="minorEastAsia"/>
      <w:i/>
      <w:iCs/>
      <w:color w:val="000000" w:themeColor="text1"/>
      <w:lang w:eastAsia="cs-CZ"/>
    </w:rPr>
  </w:style>
  <w:style w:type="paragraph" w:styleId="Normlnweb">
    <w:name w:val="Normal (Web)"/>
    <w:basedOn w:val="Normln"/>
    <w:uiPriority w:val="99"/>
    <w:semiHidden/>
    <w:unhideWhenUsed/>
    <w:rsid w:val="00FE716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52129"/>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129"/>
  </w:style>
  <w:style w:type="paragraph" w:styleId="Pedmtkomente">
    <w:name w:val="annotation subject"/>
    <w:basedOn w:val="Textkomente"/>
    <w:next w:val="Textkomente"/>
    <w:link w:val="PedmtkomenteChar"/>
    <w:uiPriority w:val="99"/>
    <w:semiHidden/>
    <w:unhideWhenUsed/>
    <w:rsid w:val="00ED487A"/>
    <w:rPr>
      <w:rFonts w:eastAsiaTheme="minorHAnsi"/>
      <w:b/>
      <w:bCs/>
      <w:lang w:eastAsia="en-US"/>
    </w:rPr>
  </w:style>
  <w:style w:type="character" w:customStyle="1" w:styleId="PedmtkomenteChar">
    <w:name w:val="Předmět komentáře Char"/>
    <w:basedOn w:val="TextkomenteChar"/>
    <w:link w:val="Pedmtkomente"/>
    <w:uiPriority w:val="99"/>
    <w:semiHidden/>
    <w:rsid w:val="00ED487A"/>
    <w:rPr>
      <w:rFonts w:eastAsiaTheme="minorEastAsia"/>
      <w:b/>
      <w:bCs/>
      <w:sz w:val="20"/>
      <w:szCs w:val="20"/>
      <w:lang w:eastAsia="cs-CZ"/>
    </w:rPr>
  </w:style>
  <w:style w:type="paragraph" w:customStyle="1" w:styleId="Textdokumentu">
    <w:name w:val="Text dokumentu"/>
    <w:basedOn w:val="Normln"/>
    <w:link w:val="TextdokumentuChar"/>
    <w:rsid w:val="00B51524"/>
    <w:pPr>
      <w:spacing w:after="120" w:line="220" w:lineRule="atLeast"/>
      <w:jc w:val="both"/>
    </w:pPr>
    <w:rPr>
      <w:rFonts w:ascii="Arial" w:eastAsia="Times New Roman" w:hAnsi="Arial" w:cs="Times New Roman"/>
      <w:sz w:val="18"/>
      <w:szCs w:val="24"/>
      <w:lang w:eastAsia="cs-CZ"/>
    </w:rPr>
  </w:style>
  <w:style w:type="character" w:customStyle="1" w:styleId="TextdokumentuChar">
    <w:name w:val="Text dokumentu Char"/>
    <w:basedOn w:val="Standardnpsmoodstavce"/>
    <w:link w:val="Textdokumentu"/>
    <w:locked/>
    <w:rsid w:val="00B51524"/>
    <w:rPr>
      <w:rFonts w:ascii="Arial" w:eastAsia="Times New Roman" w:hAnsi="Arial"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1298">
      <w:bodyDiv w:val="1"/>
      <w:marLeft w:val="0"/>
      <w:marRight w:val="0"/>
      <w:marTop w:val="0"/>
      <w:marBottom w:val="0"/>
      <w:divBdr>
        <w:top w:val="none" w:sz="0" w:space="0" w:color="auto"/>
        <w:left w:val="none" w:sz="0" w:space="0" w:color="auto"/>
        <w:bottom w:val="none" w:sz="0" w:space="0" w:color="auto"/>
        <w:right w:val="none" w:sz="0" w:space="0" w:color="auto"/>
      </w:divBdr>
    </w:div>
    <w:div w:id="868105558">
      <w:bodyDiv w:val="1"/>
      <w:marLeft w:val="0"/>
      <w:marRight w:val="0"/>
      <w:marTop w:val="0"/>
      <w:marBottom w:val="0"/>
      <w:divBdr>
        <w:top w:val="none" w:sz="0" w:space="0" w:color="auto"/>
        <w:left w:val="none" w:sz="0" w:space="0" w:color="auto"/>
        <w:bottom w:val="none" w:sz="0" w:space="0" w:color="auto"/>
        <w:right w:val="none" w:sz="0" w:space="0" w:color="auto"/>
      </w:divBdr>
    </w:div>
    <w:div w:id="18758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4.png@01D70F3A.70FFEFA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C4C0-448E-418C-9D25-91E4C792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3099</Words>
  <Characters>18287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Hanzl Zdeněk</dc:creator>
  <cp:lastModifiedBy>Kateřina Nývltová</cp:lastModifiedBy>
  <cp:revision>2</cp:revision>
  <cp:lastPrinted>2021-06-10T11:33:00Z</cp:lastPrinted>
  <dcterms:created xsi:type="dcterms:W3CDTF">2021-07-01T06:49:00Z</dcterms:created>
  <dcterms:modified xsi:type="dcterms:W3CDTF">2021-07-01T06:49:00Z</dcterms:modified>
</cp:coreProperties>
</file>