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6AE48" w14:textId="77777777" w:rsidR="00926775" w:rsidRPr="00374A2F" w:rsidRDefault="00926775" w:rsidP="00926775">
      <w:pPr>
        <w:jc w:val="center"/>
        <w:rPr>
          <w:rFonts w:ascii="Tahoma" w:hAnsi="Tahoma" w:cs="Tahoma"/>
          <w:b/>
          <w:sz w:val="18"/>
          <w:szCs w:val="18"/>
          <w:u w:val="single"/>
          <w:lang w:val="cs-CZ"/>
        </w:rPr>
      </w:pPr>
      <w:r w:rsidRPr="00374A2F">
        <w:rPr>
          <w:rFonts w:ascii="Tahoma" w:hAnsi="Tahoma" w:cs="Tahoma"/>
          <w:b/>
          <w:sz w:val="18"/>
          <w:szCs w:val="18"/>
          <w:u w:val="single"/>
          <w:lang w:val="cs-CZ"/>
        </w:rPr>
        <w:t>Smlouva o dočasné bonusové akci</w:t>
      </w:r>
    </w:p>
    <w:p w14:paraId="7A98F0EC" w14:textId="77777777" w:rsidR="00926775" w:rsidRPr="00374A2F" w:rsidRDefault="00926775" w:rsidP="00926775">
      <w:pPr>
        <w:jc w:val="center"/>
        <w:rPr>
          <w:rFonts w:ascii="Tahoma" w:hAnsi="Tahoma" w:cs="Tahoma"/>
          <w:sz w:val="18"/>
          <w:szCs w:val="18"/>
          <w:lang w:val="cs-CZ"/>
        </w:rPr>
      </w:pPr>
      <w:r w:rsidRPr="00374A2F">
        <w:rPr>
          <w:rFonts w:ascii="Tahoma" w:hAnsi="Tahoma" w:cs="Tahoma"/>
          <w:sz w:val="18"/>
          <w:szCs w:val="18"/>
          <w:lang w:val="cs-CZ"/>
        </w:rPr>
        <w:t xml:space="preserve"> </w:t>
      </w:r>
    </w:p>
    <w:p w14:paraId="585F75BC" w14:textId="77777777" w:rsidR="00926775" w:rsidRPr="00374A2F" w:rsidRDefault="00926775" w:rsidP="00926775">
      <w:pPr>
        <w:jc w:val="center"/>
        <w:rPr>
          <w:rFonts w:ascii="Tahoma" w:hAnsi="Tahoma" w:cs="Tahoma"/>
          <w:b/>
          <w:sz w:val="18"/>
          <w:szCs w:val="18"/>
          <w:lang w:val="cs-CZ"/>
        </w:rPr>
      </w:pPr>
    </w:p>
    <w:p w14:paraId="61348BA1" w14:textId="77777777" w:rsidR="00926775" w:rsidRPr="00374A2F" w:rsidRDefault="00926775" w:rsidP="00926775">
      <w:pPr>
        <w:jc w:val="center"/>
        <w:rPr>
          <w:rFonts w:ascii="Tahoma" w:hAnsi="Tahoma" w:cs="Tahoma"/>
          <w:b/>
          <w:sz w:val="16"/>
          <w:szCs w:val="16"/>
          <w:lang w:val="cs-CZ"/>
        </w:rPr>
      </w:pPr>
      <w:r w:rsidRPr="00374A2F">
        <w:rPr>
          <w:rFonts w:ascii="Tahoma" w:hAnsi="Tahoma" w:cs="Tahoma"/>
          <w:b/>
          <w:sz w:val="16"/>
          <w:szCs w:val="16"/>
          <w:lang w:val="cs-CZ"/>
        </w:rPr>
        <w:t>Smluvní strany</w:t>
      </w:r>
    </w:p>
    <w:p w14:paraId="37DD93A1" w14:textId="77777777" w:rsidR="0087536B" w:rsidRPr="00374A2F" w:rsidRDefault="0087536B" w:rsidP="00926775">
      <w:pPr>
        <w:jc w:val="center"/>
        <w:rPr>
          <w:rFonts w:ascii="Tahoma" w:hAnsi="Tahoma" w:cs="Tahoma"/>
          <w:b/>
          <w:sz w:val="16"/>
          <w:szCs w:val="16"/>
          <w:lang w:val="cs-CZ"/>
        </w:rPr>
      </w:pPr>
    </w:p>
    <w:p w14:paraId="4A754FCB" w14:textId="77777777" w:rsidR="0087536B" w:rsidRPr="00374A2F" w:rsidRDefault="0087536B" w:rsidP="00926775">
      <w:pPr>
        <w:jc w:val="center"/>
        <w:rPr>
          <w:rFonts w:ascii="Tahoma" w:hAnsi="Tahoma" w:cs="Tahoma"/>
          <w:b/>
          <w:sz w:val="16"/>
          <w:szCs w:val="16"/>
          <w:lang w:val="cs-CZ"/>
        </w:rPr>
      </w:pPr>
    </w:p>
    <w:p w14:paraId="11830374" w14:textId="77777777" w:rsidR="00926775" w:rsidRPr="00374A2F" w:rsidRDefault="00926775" w:rsidP="0014428E">
      <w:pPr>
        <w:rPr>
          <w:rFonts w:ascii="Tahoma" w:hAnsi="Tahoma" w:cs="Tahoma"/>
          <w:b/>
          <w:sz w:val="16"/>
          <w:szCs w:val="16"/>
          <w:lang w:val="cs-CZ"/>
        </w:rPr>
      </w:pPr>
      <w:r w:rsidRPr="00374A2F">
        <w:rPr>
          <w:rFonts w:ascii="Tahoma" w:hAnsi="Tahoma" w:cs="Tahoma"/>
          <w:b/>
          <w:sz w:val="16"/>
          <w:szCs w:val="16"/>
          <w:lang w:val="cs-CZ"/>
        </w:rPr>
        <w:t>Baxalta Czech spol. s r.o.</w:t>
      </w:r>
    </w:p>
    <w:p w14:paraId="6A283169" w14:textId="77777777" w:rsidR="00926775" w:rsidRPr="00374A2F" w:rsidRDefault="00926775" w:rsidP="0014428E">
      <w:pPr>
        <w:rPr>
          <w:rFonts w:ascii="Tahoma" w:hAnsi="Tahoma" w:cs="Tahoma"/>
          <w:b/>
          <w:sz w:val="16"/>
          <w:szCs w:val="16"/>
          <w:lang w:val="cs-CZ"/>
        </w:rPr>
      </w:pPr>
      <w:r w:rsidRPr="00374A2F">
        <w:rPr>
          <w:rFonts w:ascii="Tahoma" w:hAnsi="Tahoma" w:cs="Tahoma"/>
          <w:b/>
          <w:sz w:val="16"/>
          <w:szCs w:val="16"/>
          <w:lang w:val="cs-CZ"/>
        </w:rPr>
        <w:tab/>
        <w:t xml:space="preserve">       </w:t>
      </w:r>
      <w:r w:rsidRPr="00374A2F">
        <w:rPr>
          <w:rFonts w:ascii="Tahoma" w:hAnsi="Tahoma" w:cs="Tahoma"/>
          <w:b/>
          <w:sz w:val="16"/>
          <w:szCs w:val="16"/>
          <w:lang w:val="cs-CZ"/>
        </w:rPr>
        <w:tab/>
      </w:r>
    </w:p>
    <w:p w14:paraId="22FC72CC" w14:textId="77777777" w:rsidR="00926775" w:rsidRPr="00374A2F" w:rsidRDefault="00926775" w:rsidP="00491952">
      <w:pPr>
        <w:tabs>
          <w:tab w:val="left" w:pos="2127"/>
        </w:tabs>
        <w:rPr>
          <w:rFonts w:ascii="Tahoma" w:hAnsi="Tahoma" w:cs="Tahoma"/>
          <w:sz w:val="16"/>
          <w:szCs w:val="16"/>
          <w:lang w:val="cs-CZ"/>
        </w:rPr>
      </w:pPr>
      <w:r w:rsidRPr="00374A2F">
        <w:rPr>
          <w:rFonts w:ascii="Tahoma" w:hAnsi="Tahoma" w:cs="Tahoma"/>
          <w:sz w:val="16"/>
          <w:szCs w:val="16"/>
          <w:lang w:val="cs-CZ"/>
        </w:rPr>
        <w:t>Se sídlem:</w:t>
      </w:r>
      <w:r w:rsidR="00C76FA4" w:rsidRPr="00374A2F">
        <w:rPr>
          <w:rFonts w:ascii="Tahoma" w:hAnsi="Tahoma" w:cs="Tahoma"/>
          <w:sz w:val="16"/>
          <w:szCs w:val="16"/>
          <w:lang w:val="cs-CZ"/>
        </w:rPr>
        <w:tab/>
      </w:r>
      <w:r w:rsidRPr="00374A2F">
        <w:rPr>
          <w:rFonts w:ascii="Tahoma" w:hAnsi="Tahoma" w:cs="Tahoma"/>
          <w:sz w:val="16"/>
          <w:szCs w:val="16"/>
          <w:lang w:val="cs-CZ"/>
        </w:rPr>
        <w:t>Karla Engliše 3201/6, 150 00 Praha 5</w:t>
      </w:r>
      <w:r w:rsidRPr="00374A2F">
        <w:rPr>
          <w:rFonts w:ascii="Tahoma" w:hAnsi="Tahoma" w:cs="Tahoma"/>
          <w:sz w:val="16"/>
          <w:szCs w:val="16"/>
          <w:lang w:val="cs-CZ"/>
        </w:rPr>
        <w:tab/>
      </w:r>
      <w:r w:rsidRPr="00374A2F">
        <w:rPr>
          <w:rFonts w:ascii="Tahoma" w:hAnsi="Tahoma" w:cs="Tahoma"/>
          <w:sz w:val="16"/>
          <w:szCs w:val="16"/>
          <w:lang w:val="cs-CZ"/>
        </w:rPr>
        <w:tab/>
      </w:r>
    </w:p>
    <w:p w14:paraId="49CCB3EE" w14:textId="77777777" w:rsidR="00926775" w:rsidRPr="00374A2F" w:rsidRDefault="00926775" w:rsidP="00491952">
      <w:pPr>
        <w:tabs>
          <w:tab w:val="left" w:pos="2127"/>
        </w:tabs>
        <w:rPr>
          <w:rFonts w:ascii="Tahoma" w:hAnsi="Tahoma" w:cs="Tahoma"/>
          <w:sz w:val="16"/>
          <w:szCs w:val="16"/>
          <w:lang w:val="cs-CZ"/>
        </w:rPr>
      </w:pPr>
      <w:r w:rsidRPr="00374A2F">
        <w:rPr>
          <w:rFonts w:ascii="Tahoma" w:hAnsi="Tahoma" w:cs="Tahoma"/>
          <w:sz w:val="16"/>
          <w:szCs w:val="16"/>
          <w:lang w:val="cs-CZ"/>
        </w:rPr>
        <w:t>Zastoupená:</w:t>
      </w:r>
      <w:r w:rsidR="00C76FA4" w:rsidRPr="00374A2F">
        <w:rPr>
          <w:rFonts w:ascii="Tahoma" w:hAnsi="Tahoma" w:cs="Tahoma"/>
          <w:sz w:val="16"/>
          <w:szCs w:val="16"/>
          <w:lang w:val="cs-CZ"/>
        </w:rPr>
        <w:tab/>
      </w:r>
      <w:r w:rsidR="004D6259" w:rsidRPr="00374A2F">
        <w:rPr>
          <w:rFonts w:ascii="Tahoma" w:hAnsi="Tahoma" w:cs="Tahoma"/>
          <w:sz w:val="16"/>
          <w:szCs w:val="16"/>
          <w:lang w:val="cs-CZ"/>
        </w:rPr>
        <w:t>Barborou Doležalovou</w:t>
      </w:r>
      <w:r w:rsidR="00D9733B" w:rsidRPr="00374A2F">
        <w:rPr>
          <w:rFonts w:ascii="Tahoma" w:hAnsi="Tahoma" w:cs="Tahoma"/>
          <w:sz w:val="16"/>
          <w:szCs w:val="16"/>
          <w:lang w:val="cs-CZ"/>
        </w:rPr>
        <w:t xml:space="preserve"> </w:t>
      </w:r>
      <w:r w:rsidR="004D6259" w:rsidRPr="00374A2F">
        <w:rPr>
          <w:rFonts w:ascii="Tahoma" w:hAnsi="Tahoma" w:cs="Tahoma"/>
          <w:sz w:val="16"/>
          <w:szCs w:val="16"/>
          <w:lang w:val="cs-CZ"/>
        </w:rPr>
        <w:t>-</w:t>
      </w:r>
      <w:r w:rsidR="00D9733B" w:rsidRPr="00374A2F">
        <w:rPr>
          <w:rFonts w:ascii="Tahoma" w:hAnsi="Tahoma" w:cs="Tahoma"/>
          <w:sz w:val="16"/>
          <w:szCs w:val="16"/>
          <w:lang w:val="cs-CZ"/>
        </w:rPr>
        <w:t xml:space="preserve"> </w:t>
      </w:r>
      <w:r w:rsidR="004D6259" w:rsidRPr="00374A2F">
        <w:rPr>
          <w:rFonts w:ascii="Tahoma" w:hAnsi="Tahoma" w:cs="Tahoma"/>
          <w:sz w:val="16"/>
          <w:szCs w:val="16"/>
          <w:lang w:val="cs-CZ"/>
        </w:rPr>
        <w:t xml:space="preserve">Balzerovou </w:t>
      </w:r>
      <w:r w:rsidR="00333DF2" w:rsidRPr="00374A2F">
        <w:rPr>
          <w:rFonts w:ascii="Tahoma" w:hAnsi="Tahoma" w:cs="Tahoma"/>
          <w:sz w:val="16"/>
          <w:szCs w:val="16"/>
          <w:lang w:val="cs-CZ"/>
        </w:rPr>
        <w:t xml:space="preserve"> (</w:t>
      </w:r>
      <w:r w:rsidR="00775A36" w:rsidRPr="00374A2F">
        <w:rPr>
          <w:rFonts w:ascii="Tahoma" w:hAnsi="Tahoma" w:cs="Tahoma"/>
          <w:sz w:val="16"/>
          <w:szCs w:val="16"/>
          <w:lang w:val="cs-CZ"/>
        </w:rPr>
        <w:t>prokuri</w:t>
      </w:r>
      <w:r w:rsidRPr="00374A2F">
        <w:rPr>
          <w:rFonts w:ascii="Tahoma" w:hAnsi="Tahoma" w:cs="Tahoma"/>
          <w:sz w:val="16"/>
          <w:szCs w:val="16"/>
          <w:lang w:val="cs-CZ"/>
        </w:rPr>
        <w:t>stou)</w:t>
      </w:r>
      <w:r w:rsidRPr="00374A2F">
        <w:rPr>
          <w:rFonts w:ascii="Tahoma" w:hAnsi="Tahoma" w:cs="Tahoma"/>
          <w:sz w:val="16"/>
          <w:szCs w:val="16"/>
          <w:lang w:val="cs-CZ"/>
        </w:rPr>
        <w:tab/>
      </w:r>
      <w:r w:rsidRPr="00374A2F">
        <w:rPr>
          <w:rFonts w:ascii="Tahoma" w:hAnsi="Tahoma" w:cs="Tahoma"/>
          <w:sz w:val="16"/>
          <w:szCs w:val="16"/>
          <w:lang w:val="cs-CZ"/>
        </w:rPr>
        <w:tab/>
      </w:r>
    </w:p>
    <w:p w14:paraId="4D1F97AA" w14:textId="77777777" w:rsidR="00926775" w:rsidRPr="00374A2F" w:rsidRDefault="00491952" w:rsidP="00491952">
      <w:pPr>
        <w:tabs>
          <w:tab w:val="left" w:pos="2127"/>
        </w:tabs>
        <w:rPr>
          <w:rFonts w:ascii="Tahoma" w:hAnsi="Tahoma" w:cs="Tahoma"/>
          <w:sz w:val="16"/>
          <w:szCs w:val="16"/>
          <w:lang w:val="cs-CZ"/>
        </w:rPr>
      </w:pPr>
      <w:r w:rsidRPr="00374A2F">
        <w:rPr>
          <w:rFonts w:ascii="Tahoma" w:hAnsi="Tahoma" w:cs="Tahoma"/>
          <w:sz w:val="16"/>
          <w:szCs w:val="16"/>
          <w:lang w:val="cs-CZ"/>
        </w:rPr>
        <w:t xml:space="preserve">IČO: </w:t>
      </w:r>
      <w:r w:rsidR="00926775" w:rsidRPr="00374A2F">
        <w:rPr>
          <w:rFonts w:ascii="Tahoma" w:hAnsi="Tahoma" w:cs="Tahoma"/>
          <w:sz w:val="16"/>
          <w:szCs w:val="16"/>
          <w:lang w:val="cs-CZ"/>
        </w:rPr>
        <w:t>03866696</w:t>
      </w:r>
      <w:r w:rsidRPr="00374A2F">
        <w:rPr>
          <w:rFonts w:ascii="Tahoma" w:hAnsi="Tahoma" w:cs="Tahoma"/>
          <w:sz w:val="16"/>
          <w:szCs w:val="16"/>
          <w:lang w:val="cs-CZ"/>
        </w:rPr>
        <w:tab/>
        <w:t xml:space="preserve">DIČ: </w:t>
      </w:r>
      <w:r w:rsidR="00926775" w:rsidRPr="00374A2F">
        <w:rPr>
          <w:rFonts w:ascii="Tahoma" w:hAnsi="Tahoma" w:cs="Tahoma"/>
          <w:sz w:val="16"/>
          <w:szCs w:val="16"/>
          <w:lang w:val="cs-CZ"/>
        </w:rPr>
        <w:t>CZ03866696</w:t>
      </w:r>
    </w:p>
    <w:p w14:paraId="500A254E" w14:textId="2F45C3F1" w:rsidR="00926775" w:rsidRPr="00374A2F" w:rsidRDefault="00926775" w:rsidP="00491952">
      <w:pPr>
        <w:tabs>
          <w:tab w:val="left" w:pos="2127"/>
        </w:tabs>
        <w:rPr>
          <w:rFonts w:ascii="Tahoma" w:hAnsi="Tahoma" w:cs="Tahoma"/>
          <w:sz w:val="16"/>
          <w:szCs w:val="16"/>
          <w:lang w:val="cs-CZ"/>
        </w:rPr>
      </w:pPr>
      <w:r w:rsidRPr="00374A2F">
        <w:rPr>
          <w:rFonts w:ascii="Tahoma" w:hAnsi="Tahoma" w:cs="Tahoma"/>
          <w:sz w:val="16"/>
          <w:szCs w:val="16"/>
          <w:lang w:val="cs-CZ"/>
        </w:rPr>
        <w:t>Bankovní spojení:</w:t>
      </w:r>
      <w:r w:rsidR="00C76FA4" w:rsidRPr="00374A2F">
        <w:rPr>
          <w:rFonts w:ascii="Tahoma" w:hAnsi="Tahoma" w:cs="Tahoma"/>
          <w:sz w:val="16"/>
          <w:szCs w:val="16"/>
          <w:lang w:val="cs-CZ"/>
        </w:rPr>
        <w:tab/>
      </w:r>
      <w:r w:rsidRPr="00374A2F">
        <w:rPr>
          <w:rFonts w:ascii="Tahoma" w:hAnsi="Tahoma" w:cs="Tahoma"/>
          <w:sz w:val="16"/>
          <w:szCs w:val="16"/>
          <w:lang w:val="cs-CZ"/>
        </w:rPr>
        <w:t>Deutsche Bank AG, Praha 1, č.</w:t>
      </w:r>
      <w:r w:rsidR="00333DF2" w:rsidRPr="00374A2F">
        <w:rPr>
          <w:rFonts w:ascii="Tahoma" w:hAnsi="Tahoma" w:cs="Tahoma"/>
          <w:sz w:val="16"/>
          <w:szCs w:val="16"/>
          <w:lang w:val="cs-CZ"/>
        </w:rPr>
        <w:t xml:space="preserve"> </w:t>
      </w:r>
      <w:r w:rsidRPr="00374A2F">
        <w:rPr>
          <w:rFonts w:ascii="Tahoma" w:hAnsi="Tahoma" w:cs="Tahoma"/>
          <w:sz w:val="16"/>
          <w:szCs w:val="16"/>
          <w:lang w:val="cs-CZ"/>
        </w:rPr>
        <w:t xml:space="preserve">účtu: </w:t>
      </w:r>
      <w:r w:rsidR="00151AEB">
        <w:rPr>
          <w:rFonts w:ascii="Tahoma" w:hAnsi="Tahoma" w:cs="Tahoma"/>
          <w:sz w:val="16"/>
          <w:szCs w:val="16"/>
          <w:lang w:val="cs-CZ"/>
        </w:rPr>
        <w:t>xxxxxxxxxxxxxx</w:t>
      </w:r>
    </w:p>
    <w:p w14:paraId="3046054B" w14:textId="77777777" w:rsidR="00926775" w:rsidRPr="00374A2F" w:rsidRDefault="00926775" w:rsidP="00491952">
      <w:pPr>
        <w:tabs>
          <w:tab w:val="left" w:pos="2127"/>
        </w:tabs>
        <w:rPr>
          <w:rFonts w:ascii="Tahoma" w:hAnsi="Tahoma" w:cs="Tahoma"/>
          <w:sz w:val="16"/>
          <w:szCs w:val="16"/>
          <w:lang w:val="cs-CZ"/>
        </w:rPr>
      </w:pPr>
      <w:r w:rsidRPr="00374A2F">
        <w:rPr>
          <w:rFonts w:ascii="Tahoma" w:hAnsi="Tahoma" w:cs="Tahoma"/>
          <w:sz w:val="16"/>
          <w:szCs w:val="16"/>
          <w:lang w:val="cs-CZ"/>
        </w:rPr>
        <w:t>Zapsaná v obchodním rejstříku vedeném Městským soudem v Praze oddíl C, vložka 239039</w:t>
      </w:r>
    </w:p>
    <w:p w14:paraId="0945CD90" w14:textId="77777777" w:rsidR="00926775" w:rsidRPr="00374A2F" w:rsidRDefault="00926775" w:rsidP="00491952">
      <w:pPr>
        <w:pStyle w:val="Bezmezer"/>
        <w:tabs>
          <w:tab w:val="left" w:pos="2127"/>
        </w:tabs>
        <w:spacing w:line="276" w:lineRule="auto"/>
        <w:rPr>
          <w:rFonts w:ascii="Tahoma" w:hAnsi="Tahoma" w:cs="Tahoma"/>
          <w:sz w:val="16"/>
          <w:szCs w:val="16"/>
          <w:lang w:val="cs-CZ"/>
        </w:rPr>
      </w:pPr>
      <w:r w:rsidRPr="00374A2F">
        <w:rPr>
          <w:rFonts w:ascii="Tahoma" w:hAnsi="Tahoma" w:cs="Tahoma"/>
          <w:sz w:val="16"/>
          <w:szCs w:val="16"/>
          <w:lang w:val="cs-CZ"/>
        </w:rPr>
        <w:t xml:space="preserve">(dále také </w:t>
      </w:r>
      <w:r w:rsidRPr="00374A2F">
        <w:rPr>
          <w:rFonts w:ascii="Tahoma" w:hAnsi="Tahoma" w:cs="Tahoma"/>
          <w:b/>
          <w:sz w:val="16"/>
          <w:szCs w:val="16"/>
          <w:lang w:val="cs-CZ"/>
        </w:rPr>
        <w:t>prodávající</w:t>
      </w:r>
      <w:r w:rsidRPr="00374A2F">
        <w:rPr>
          <w:rFonts w:ascii="Tahoma" w:hAnsi="Tahoma" w:cs="Tahoma"/>
          <w:sz w:val="16"/>
          <w:szCs w:val="16"/>
          <w:lang w:val="cs-CZ"/>
        </w:rPr>
        <w:t xml:space="preserve">) </w:t>
      </w:r>
    </w:p>
    <w:p w14:paraId="55EBD372" w14:textId="77777777" w:rsidR="00904E1B" w:rsidRPr="00374A2F" w:rsidRDefault="0087536B" w:rsidP="00491952">
      <w:pPr>
        <w:tabs>
          <w:tab w:val="left" w:pos="2127"/>
        </w:tabs>
        <w:spacing w:before="240"/>
        <w:rPr>
          <w:rFonts w:ascii="Tahoma" w:hAnsi="Tahoma" w:cs="Tahoma"/>
          <w:sz w:val="16"/>
          <w:szCs w:val="16"/>
          <w:lang w:val="cs-CZ"/>
        </w:rPr>
      </w:pPr>
      <w:r w:rsidRPr="00374A2F">
        <w:rPr>
          <w:rFonts w:ascii="Tahoma" w:hAnsi="Tahoma" w:cs="Tahoma"/>
          <w:sz w:val="16"/>
          <w:szCs w:val="16"/>
          <w:lang w:val="cs-CZ"/>
        </w:rPr>
        <w:t>a</w:t>
      </w:r>
    </w:p>
    <w:p w14:paraId="531B96DA" w14:textId="77777777" w:rsidR="0087536B" w:rsidRPr="00374A2F" w:rsidRDefault="0087536B" w:rsidP="00491952">
      <w:pPr>
        <w:tabs>
          <w:tab w:val="left" w:pos="2127"/>
        </w:tabs>
        <w:spacing w:before="240"/>
        <w:rPr>
          <w:rFonts w:ascii="Tahoma" w:hAnsi="Tahoma" w:cs="Tahoma"/>
          <w:sz w:val="16"/>
          <w:szCs w:val="16"/>
          <w:lang w:val="cs-CZ"/>
        </w:rPr>
      </w:pPr>
    </w:p>
    <w:p w14:paraId="64770C40" w14:textId="77777777" w:rsidR="005762C4" w:rsidRPr="00374A2F" w:rsidRDefault="005762C4" w:rsidP="00491952">
      <w:pPr>
        <w:pStyle w:val="Bezmezer"/>
        <w:tabs>
          <w:tab w:val="left" w:pos="2127"/>
        </w:tabs>
        <w:spacing w:line="276" w:lineRule="auto"/>
        <w:rPr>
          <w:rFonts w:ascii="Tahoma" w:hAnsi="Tahoma" w:cs="Tahoma"/>
          <w:sz w:val="16"/>
          <w:szCs w:val="16"/>
          <w:lang w:val="cs-CZ"/>
        </w:rPr>
      </w:pPr>
      <w:r w:rsidRPr="00374A2F">
        <w:rPr>
          <w:rFonts w:ascii="Tahoma" w:hAnsi="Tahoma" w:cs="Tahoma"/>
          <w:b/>
          <w:sz w:val="16"/>
          <w:szCs w:val="16"/>
        </w:rPr>
        <w:t>Všeobecná fakultní nemocnice v Praze</w:t>
      </w:r>
      <w:r w:rsidRPr="00374A2F">
        <w:rPr>
          <w:rFonts w:ascii="Tahoma" w:hAnsi="Tahoma" w:cs="Tahoma"/>
          <w:sz w:val="16"/>
          <w:szCs w:val="16"/>
          <w:lang w:val="cs-CZ"/>
        </w:rPr>
        <w:t xml:space="preserve"> </w:t>
      </w:r>
    </w:p>
    <w:p w14:paraId="461DD209" w14:textId="77777777" w:rsidR="005762C4" w:rsidRPr="00374A2F" w:rsidRDefault="005762C4" w:rsidP="00491952">
      <w:pPr>
        <w:pStyle w:val="Bezmezer"/>
        <w:tabs>
          <w:tab w:val="left" w:pos="2127"/>
        </w:tabs>
        <w:spacing w:line="276" w:lineRule="auto"/>
        <w:rPr>
          <w:rFonts w:ascii="Tahoma" w:hAnsi="Tahoma" w:cs="Tahoma"/>
          <w:sz w:val="16"/>
          <w:szCs w:val="16"/>
          <w:lang w:val="cs-CZ"/>
        </w:rPr>
      </w:pPr>
    </w:p>
    <w:p w14:paraId="010F747F" w14:textId="77777777" w:rsidR="00926775" w:rsidRPr="00374A2F" w:rsidRDefault="00926775" w:rsidP="00491952">
      <w:pPr>
        <w:pStyle w:val="Bezmezer"/>
        <w:tabs>
          <w:tab w:val="left" w:pos="2127"/>
        </w:tabs>
        <w:spacing w:line="276" w:lineRule="auto"/>
        <w:rPr>
          <w:rFonts w:ascii="Tahoma" w:hAnsi="Tahoma" w:cs="Tahoma"/>
          <w:sz w:val="16"/>
          <w:szCs w:val="16"/>
          <w:lang w:val="cs-CZ"/>
        </w:rPr>
      </w:pPr>
      <w:r w:rsidRPr="00374A2F">
        <w:rPr>
          <w:rFonts w:ascii="Tahoma" w:hAnsi="Tahoma" w:cs="Tahoma"/>
          <w:sz w:val="16"/>
          <w:szCs w:val="16"/>
          <w:lang w:val="cs-CZ"/>
        </w:rPr>
        <w:t>Se sídlem:</w:t>
      </w:r>
      <w:r w:rsidR="00C76FA4" w:rsidRPr="00374A2F">
        <w:rPr>
          <w:rFonts w:ascii="Tahoma" w:hAnsi="Tahoma" w:cs="Tahoma"/>
          <w:sz w:val="16"/>
          <w:szCs w:val="16"/>
          <w:lang w:val="cs-CZ"/>
        </w:rPr>
        <w:tab/>
      </w:r>
      <w:r w:rsidR="00724BA0" w:rsidRPr="00374A2F">
        <w:rPr>
          <w:rFonts w:ascii="Tahoma" w:hAnsi="Tahoma" w:cs="Tahoma"/>
          <w:sz w:val="16"/>
          <w:szCs w:val="16"/>
          <w:lang w:val="cs-CZ"/>
        </w:rPr>
        <w:t xml:space="preserve">U Nemocnice 499/2, </w:t>
      </w:r>
      <w:r w:rsidR="00333DF2" w:rsidRPr="00374A2F">
        <w:rPr>
          <w:rFonts w:ascii="Tahoma" w:hAnsi="Tahoma" w:cs="Tahoma"/>
          <w:sz w:val="16"/>
          <w:szCs w:val="16"/>
          <w:lang w:val="cs-CZ"/>
        </w:rPr>
        <w:t>128 08  Praha 2</w:t>
      </w:r>
      <w:r w:rsidR="00860FB3" w:rsidRPr="00374A2F">
        <w:rPr>
          <w:rFonts w:ascii="Tahoma" w:hAnsi="Tahoma" w:cs="Tahoma"/>
          <w:sz w:val="16"/>
          <w:szCs w:val="16"/>
          <w:lang w:val="cs-CZ"/>
        </w:rPr>
        <w:t xml:space="preserve"> </w:t>
      </w:r>
    </w:p>
    <w:p w14:paraId="48F4DBB7" w14:textId="77777777" w:rsidR="00926775" w:rsidRPr="00374A2F" w:rsidRDefault="00926775" w:rsidP="00491952">
      <w:pPr>
        <w:pStyle w:val="Bezmezer"/>
        <w:tabs>
          <w:tab w:val="left" w:pos="2127"/>
        </w:tabs>
        <w:spacing w:line="276" w:lineRule="auto"/>
        <w:rPr>
          <w:rFonts w:ascii="Tahoma" w:hAnsi="Tahoma" w:cs="Tahoma"/>
          <w:sz w:val="16"/>
          <w:szCs w:val="16"/>
          <w:lang w:val="cs-CZ"/>
        </w:rPr>
      </w:pPr>
      <w:r w:rsidRPr="00374A2F">
        <w:rPr>
          <w:rFonts w:ascii="Tahoma" w:hAnsi="Tahoma" w:cs="Tahoma"/>
          <w:sz w:val="16"/>
          <w:szCs w:val="16"/>
          <w:lang w:val="cs-CZ"/>
        </w:rPr>
        <w:t xml:space="preserve">IČ: </w:t>
      </w:r>
      <w:r w:rsidR="00C76FA4" w:rsidRPr="00374A2F">
        <w:rPr>
          <w:rFonts w:ascii="Tahoma" w:hAnsi="Tahoma" w:cs="Tahoma"/>
          <w:sz w:val="16"/>
          <w:szCs w:val="16"/>
          <w:lang w:val="cs-CZ"/>
        </w:rPr>
        <w:t>00064165</w:t>
      </w:r>
      <w:r w:rsidR="00491952" w:rsidRPr="00374A2F">
        <w:rPr>
          <w:rFonts w:ascii="Tahoma" w:hAnsi="Tahoma" w:cs="Tahoma"/>
          <w:sz w:val="16"/>
          <w:szCs w:val="16"/>
          <w:lang w:val="cs-CZ"/>
        </w:rPr>
        <w:tab/>
      </w:r>
      <w:r w:rsidRPr="00374A2F">
        <w:rPr>
          <w:rFonts w:ascii="Tahoma" w:hAnsi="Tahoma" w:cs="Tahoma"/>
          <w:sz w:val="16"/>
          <w:szCs w:val="16"/>
          <w:lang w:val="cs-CZ"/>
        </w:rPr>
        <w:t xml:space="preserve">DIČ: </w:t>
      </w:r>
      <w:r w:rsidR="00C76FA4" w:rsidRPr="00374A2F">
        <w:rPr>
          <w:rFonts w:ascii="Tahoma" w:hAnsi="Tahoma" w:cs="Tahoma"/>
          <w:sz w:val="16"/>
          <w:szCs w:val="16"/>
          <w:lang w:val="cs-CZ"/>
        </w:rPr>
        <w:t>CZ00064165</w:t>
      </w:r>
    </w:p>
    <w:p w14:paraId="749DE26E" w14:textId="159C3BEF" w:rsidR="00926775" w:rsidRPr="00374A2F" w:rsidRDefault="00926775" w:rsidP="00491952">
      <w:pPr>
        <w:pStyle w:val="Bezmezer"/>
        <w:tabs>
          <w:tab w:val="left" w:pos="2127"/>
        </w:tabs>
        <w:spacing w:line="276" w:lineRule="auto"/>
        <w:rPr>
          <w:rFonts w:ascii="Tahoma" w:hAnsi="Tahoma" w:cs="Tahoma"/>
          <w:sz w:val="16"/>
          <w:szCs w:val="16"/>
          <w:lang w:val="cs-CZ"/>
        </w:rPr>
      </w:pPr>
      <w:r w:rsidRPr="00374A2F">
        <w:rPr>
          <w:rFonts w:ascii="Tahoma" w:hAnsi="Tahoma" w:cs="Tahoma"/>
          <w:sz w:val="16"/>
          <w:szCs w:val="16"/>
          <w:lang w:val="cs-CZ"/>
        </w:rPr>
        <w:t>Zastoupená:</w:t>
      </w:r>
      <w:r w:rsidR="00491952" w:rsidRPr="00374A2F">
        <w:rPr>
          <w:rFonts w:ascii="Tahoma" w:hAnsi="Tahoma" w:cs="Tahoma"/>
          <w:sz w:val="16"/>
          <w:szCs w:val="16"/>
          <w:lang w:val="cs-CZ"/>
        </w:rPr>
        <w:tab/>
      </w:r>
      <w:r w:rsidR="00C76FA4" w:rsidRPr="00374A2F">
        <w:rPr>
          <w:rFonts w:ascii="Tahoma" w:hAnsi="Tahoma" w:cs="Tahoma"/>
          <w:sz w:val="16"/>
          <w:szCs w:val="16"/>
          <w:lang w:val="cs-CZ"/>
        </w:rPr>
        <w:t xml:space="preserve">Mgr. Danou Juráskovou, </w:t>
      </w:r>
      <w:r w:rsidR="0090215F">
        <w:rPr>
          <w:rFonts w:ascii="Tahoma" w:hAnsi="Tahoma" w:cs="Tahoma"/>
          <w:sz w:val="16"/>
          <w:szCs w:val="16"/>
          <w:lang w:val="cs-CZ"/>
        </w:rPr>
        <w:t>Ph.D., MBA, ředitelkou</w:t>
      </w:r>
    </w:p>
    <w:p w14:paraId="6804914A" w14:textId="731BBE83" w:rsidR="00926775" w:rsidRPr="00374A2F" w:rsidRDefault="00926775" w:rsidP="00491952">
      <w:pPr>
        <w:pStyle w:val="Bezmezer"/>
        <w:tabs>
          <w:tab w:val="left" w:pos="2127"/>
        </w:tabs>
        <w:spacing w:line="276" w:lineRule="auto"/>
        <w:rPr>
          <w:rFonts w:ascii="Tahoma" w:hAnsi="Tahoma" w:cs="Tahoma"/>
          <w:sz w:val="16"/>
          <w:szCs w:val="16"/>
          <w:lang w:val="cs-CZ"/>
        </w:rPr>
      </w:pPr>
      <w:r w:rsidRPr="00374A2F">
        <w:rPr>
          <w:rFonts w:ascii="Tahoma" w:hAnsi="Tahoma" w:cs="Tahoma"/>
          <w:sz w:val="16"/>
          <w:szCs w:val="16"/>
          <w:lang w:val="cs-CZ"/>
        </w:rPr>
        <w:t>Bankovní spojení:</w:t>
      </w:r>
      <w:r w:rsidR="00491952" w:rsidRPr="00374A2F">
        <w:rPr>
          <w:rFonts w:ascii="Tahoma" w:hAnsi="Tahoma" w:cs="Tahoma"/>
          <w:sz w:val="16"/>
          <w:szCs w:val="16"/>
          <w:lang w:val="cs-CZ"/>
        </w:rPr>
        <w:tab/>
      </w:r>
      <w:r w:rsidR="00C76FA4" w:rsidRPr="00374A2F">
        <w:rPr>
          <w:rFonts w:ascii="Tahoma" w:hAnsi="Tahoma" w:cs="Tahoma"/>
          <w:sz w:val="16"/>
          <w:szCs w:val="16"/>
          <w:lang w:val="cs-CZ"/>
        </w:rPr>
        <w:t xml:space="preserve">ČNB, č. účtu: </w:t>
      </w:r>
      <w:r w:rsidR="00151AEB">
        <w:rPr>
          <w:rFonts w:ascii="Tahoma" w:hAnsi="Tahoma" w:cs="Tahoma"/>
          <w:sz w:val="16"/>
          <w:szCs w:val="16"/>
          <w:lang w:val="cs-CZ"/>
        </w:rPr>
        <w:t>xxxxxxxxxxxxxx</w:t>
      </w:r>
    </w:p>
    <w:p w14:paraId="1246C37D" w14:textId="77777777" w:rsidR="00926775" w:rsidRPr="00374A2F" w:rsidRDefault="00926775" w:rsidP="005762C4">
      <w:pPr>
        <w:pStyle w:val="Bezmezer"/>
        <w:spacing w:line="276" w:lineRule="auto"/>
        <w:rPr>
          <w:rFonts w:ascii="Tahoma" w:hAnsi="Tahoma" w:cs="Tahoma"/>
          <w:sz w:val="16"/>
          <w:szCs w:val="16"/>
          <w:lang w:val="cs-CZ"/>
        </w:rPr>
      </w:pPr>
      <w:r w:rsidRPr="00374A2F">
        <w:rPr>
          <w:rFonts w:ascii="Tahoma" w:hAnsi="Tahoma" w:cs="Tahoma"/>
          <w:sz w:val="16"/>
          <w:szCs w:val="16"/>
          <w:lang w:val="cs-CZ"/>
        </w:rPr>
        <w:t xml:space="preserve">(dále také </w:t>
      </w:r>
      <w:r w:rsidRPr="00374A2F">
        <w:rPr>
          <w:rFonts w:ascii="Tahoma" w:hAnsi="Tahoma" w:cs="Tahoma"/>
          <w:b/>
          <w:sz w:val="16"/>
          <w:szCs w:val="16"/>
          <w:lang w:val="cs-CZ"/>
        </w:rPr>
        <w:t>kupující</w:t>
      </w:r>
      <w:r w:rsidRPr="00374A2F">
        <w:rPr>
          <w:rFonts w:ascii="Tahoma" w:hAnsi="Tahoma" w:cs="Tahoma"/>
          <w:sz w:val="16"/>
          <w:szCs w:val="16"/>
          <w:lang w:val="cs-CZ"/>
        </w:rPr>
        <w:t>)</w:t>
      </w:r>
    </w:p>
    <w:p w14:paraId="3FC652B3" w14:textId="77777777" w:rsidR="00926775" w:rsidRPr="00374A2F" w:rsidRDefault="00926775" w:rsidP="0014428E">
      <w:pPr>
        <w:pStyle w:val="Bezmezer"/>
        <w:spacing w:line="276" w:lineRule="auto"/>
        <w:rPr>
          <w:rFonts w:ascii="Tahoma" w:hAnsi="Tahoma" w:cs="Tahoma"/>
          <w:sz w:val="16"/>
          <w:szCs w:val="16"/>
          <w:lang w:val="cs-CZ"/>
        </w:rPr>
      </w:pPr>
    </w:p>
    <w:p w14:paraId="365F7106" w14:textId="77777777" w:rsidR="00640F72" w:rsidRPr="00374A2F" w:rsidRDefault="00926775" w:rsidP="00381C88">
      <w:pPr>
        <w:rPr>
          <w:rFonts w:ascii="Tahoma" w:hAnsi="Tahoma" w:cs="Tahoma"/>
          <w:sz w:val="16"/>
          <w:szCs w:val="16"/>
          <w:lang w:val="cs-CZ"/>
        </w:rPr>
      </w:pPr>
      <w:r w:rsidRPr="00374A2F">
        <w:rPr>
          <w:rFonts w:ascii="Tahoma" w:hAnsi="Tahoma" w:cs="Tahoma"/>
          <w:sz w:val="16"/>
          <w:szCs w:val="16"/>
          <w:lang w:val="cs-CZ"/>
        </w:rPr>
        <w:t>Smluv</w:t>
      </w:r>
      <w:r w:rsidR="00797001" w:rsidRPr="00374A2F">
        <w:rPr>
          <w:rFonts w:ascii="Tahoma" w:hAnsi="Tahoma" w:cs="Tahoma"/>
          <w:sz w:val="16"/>
          <w:szCs w:val="16"/>
          <w:lang w:val="cs-CZ"/>
        </w:rPr>
        <w:t>ní strany se dohodly na</w:t>
      </w:r>
      <w:r w:rsidRPr="00374A2F">
        <w:rPr>
          <w:rFonts w:ascii="Tahoma" w:hAnsi="Tahoma" w:cs="Tahoma"/>
          <w:sz w:val="16"/>
          <w:szCs w:val="16"/>
          <w:lang w:val="cs-CZ"/>
        </w:rPr>
        <w:t xml:space="preserve"> poskytování obratového bonusu.</w:t>
      </w:r>
    </w:p>
    <w:p w14:paraId="067FBE69" w14:textId="77777777" w:rsidR="0014428E" w:rsidRPr="00374A2F" w:rsidRDefault="0014428E" w:rsidP="00904E1B">
      <w:pPr>
        <w:pStyle w:val="Odstavecseseznamem"/>
        <w:ind w:left="0"/>
        <w:jc w:val="both"/>
        <w:rPr>
          <w:rFonts w:ascii="Tahoma" w:hAnsi="Tahoma" w:cs="Tahoma"/>
          <w:sz w:val="16"/>
          <w:szCs w:val="16"/>
        </w:rPr>
      </w:pPr>
    </w:p>
    <w:p w14:paraId="6DB883B4" w14:textId="77777777" w:rsidR="00904E1B" w:rsidRPr="00374A2F" w:rsidRDefault="00904E1B" w:rsidP="00904E1B">
      <w:pPr>
        <w:pStyle w:val="Zkladntext2"/>
        <w:numPr>
          <w:ilvl w:val="0"/>
          <w:numId w:val="1"/>
        </w:numPr>
        <w:spacing w:after="0" w:line="240" w:lineRule="auto"/>
        <w:ind w:left="0"/>
        <w:jc w:val="both"/>
        <w:rPr>
          <w:rFonts w:ascii="Tahoma" w:hAnsi="Tahoma" w:cs="Tahoma"/>
          <w:sz w:val="16"/>
          <w:szCs w:val="16"/>
          <w:lang w:val="cs-CZ"/>
        </w:rPr>
      </w:pPr>
      <w:r w:rsidRPr="00374A2F">
        <w:rPr>
          <w:rFonts w:ascii="Tahoma" w:hAnsi="Tahoma" w:cs="Tahoma"/>
          <w:sz w:val="16"/>
          <w:szCs w:val="16"/>
          <w:lang w:val="cs-CZ"/>
        </w:rPr>
        <w:t>Baxalta</w:t>
      </w:r>
      <w:r w:rsidR="005762C4" w:rsidRPr="00374A2F">
        <w:rPr>
          <w:rFonts w:ascii="Tahoma" w:hAnsi="Tahoma" w:cs="Tahoma"/>
          <w:sz w:val="16"/>
          <w:szCs w:val="16"/>
          <w:lang w:val="cs-CZ"/>
        </w:rPr>
        <w:t xml:space="preserve"> Czech spol. s r.o. po dohodě se Všeobecnou fakultní nemocnicí v Praze,</w:t>
      </w:r>
      <w:r w:rsidRPr="00374A2F">
        <w:rPr>
          <w:rFonts w:ascii="Tahoma" w:hAnsi="Tahoma" w:cs="Tahoma"/>
          <w:sz w:val="16"/>
          <w:szCs w:val="16"/>
          <w:lang w:val="cs-CZ"/>
        </w:rPr>
        <w:t xml:space="preserve"> poskytne </w:t>
      </w:r>
      <w:r w:rsidR="00A76FA3" w:rsidRPr="00374A2F">
        <w:rPr>
          <w:rFonts w:ascii="Tahoma" w:hAnsi="Tahoma" w:cs="Tahoma"/>
          <w:sz w:val="16"/>
          <w:szCs w:val="16"/>
          <w:lang w:val="cs-CZ"/>
        </w:rPr>
        <w:t>od 1.</w:t>
      </w:r>
      <w:r w:rsidR="00491952" w:rsidRPr="00374A2F">
        <w:rPr>
          <w:rFonts w:ascii="Tahoma" w:hAnsi="Tahoma" w:cs="Tahoma"/>
          <w:sz w:val="16"/>
          <w:szCs w:val="16"/>
          <w:lang w:val="cs-CZ"/>
        </w:rPr>
        <w:t xml:space="preserve"> </w:t>
      </w:r>
      <w:r w:rsidR="00A76FA3" w:rsidRPr="00374A2F">
        <w:rPr>
          <w:rFonts w:ascii="Tahoma" w:hAnsi="Tahoma" w:cs="Tahoma"/>
          <w:sz w:val="16"/>
          <w:szCs w:val="16"/>
          <w:lang w:val="cs-CZ"/>
        </w:rPr>
        <w:t xml:space="preserve">1. 2017 </w:t>
      </w:r>
      <w:r w:rsidRPr="00374A2F">
        <w:rPr>
          <w:rFonts w:ascii="Tahoma" w:hAnsi="Tahoma" w:cs="Tahoma"/>
          <w:sz w:val="16"/>
          <w:szCs w:val="16"/>
          <w:lang w:val="cs-CZ"/>
        </w:rPr>
        <w:t>obratový bonus (dále jen „Bonus“) za odběr výrobků uvedených v Příloze č.</w:t>
      </w:r>
      <w:r w:rsidR="00491952" w:rsidRPr="00374A2F">
        <w:rPr>
          <w:rFonts w:ascii="Tahoma" w:hAnsi="Tahoma" w:cs="Tahoma"/>
          <w:sz w:val="16"/>
          <w:szCs w:val="16"/>
          <w:lang w:val="cs-CZ"/>
        </w:rPr>
        <w:t xml:space="preserve"> </w:t>
      </w:r>
      <w:r w:rsidRPr="00374A2F">
        <w:rPr>
          <w:rFonts w:ascii="Tahoma" w:hAnsi="Tahoma" w:cs="Tahoma"/>
          <w:sz w:val="16"/>
          <w:szCs w:val="16"/>
          <w:lang w:val="cs-CZ"/>
        </w:rPr>
        <w:t xml:space="preserve">1 </w:t>
      </w:r>
      <w:r w:rsidR="00A76FA3" w:rsidRPr="00374A2F">
        <w:rPr>
          <w:rFonts w:ascii="Tahoma" w:hAnsi="Tahoma" w:cs="Tahoma"/>
          <w:sz w:val="16"/>
          <w:szCs w:val="16"/>
          <w:lang w:val="cs-CZ"/>
        </w:rPr>
        <w:t xml:space="preserve">této smlouvy </w:t>
      </w:r>
      <w:r w:rsidRPr="00374A2F">
        <w:rPr>
          <w:rFonts w:ascii="Tahoma" w:hAnsi="Tahoma" w:cs="Tahoma"/>
          <w:sz w:val="16"/>
          <w:szCs w:val="16"/>
          <w:lang w:val="cs-CZ"/>
        </w:rPr>
        <w:t xml:space="preserve">(dále jen „Výrobky“).  </w:t>
      </w:r>
    </w:p>
    <w:p w14:paraId="5AA18E1E" w14:textId="77777777" w:rsidR="005762C4" w:rsidRPr="00374A2F" w:rsidRDefault="005762C4" w:rsidP="005762C4">
      <w:pPr>
        <w:spacing w:after="200"/>
        <w:jc w:val="both"/>
        <w:rPr>
          <w:rFonts w:ascii="Tahoma" w:hAnsi="Tahoma" w:cs="Tahoma"/>
          <w:sz w:val="16"/>
          <w:szCs w:val="16"/>
        </w:rPr>
      </w:pPr>
    </w:p>
    <w:p w14:paraId="02D60D50" w14:textId="77777777" w:rsidR="00904E1B" w:rsidRPr="00374A2F" w:rsidRDefault="005762C4" w:rsidP="00904E1B">
      <w:pPr>
        <w:pStyle w:val="Zkladntext2"/>
        <w:numPr>
          <w:ilvl w:val="0"/>
          <w:numId w:val="1"/>
        </w:numPr>
        <w:spacing w:after="0" w:line="240" w:lineRule="auto"/>
        <w:ind w:left="0"/>
        <w:jc w:val="both"/>
        <w:rPr>
          <w:rFonts w:ascii="Tahoma" w:hAnsi="Tahoma" w:cs="Tahoma"/>
          <w:sz w:val="16"/>
          <w:szCs w:val="16"/>
          <w:lang w:val="cs-CZ"/>
        </w:rPr>
      </w:pPr>
      <w:r w:rsidRPr="00374A2F">
        <w:rPr>
          <w:rFonts w:ascii="Tahoma" w:hAnsi="Tahoma" w:cs="Tahoma"/>
          <w:sz w:val="16"/>
          <w:szCs w:val="16"/>
          <w:lang w:val="cs-CZ"/>
        </w:rPr>
        <w:t>Bonus je stanoven v Příloze č.1 (tabulka “Výpočet bonusu“)  vždy pro konkrétní dosažený obrat očištěný o vratky a dobropisy v referenčním období (kalendářním čtvrtletí), přičemž obrat se vypočte jako celkový dosažený objem Výrobků v cenách bez DPH dle specifikace v  Příloze č.</w:t>
      </w:r>
      <w:r w:rsidR="000225B6" w:rsidRPr="00374A2F">
        <w:rPr>
          <w:rFonts w:ascii="Tahoma" w:hAnsi="Tahoma" w:cs="Tahoma"/>
          <w:sz w:val="16"/>
          <w:szCs w:val="16"/>
          <w:lang w:val="cs-CZ"/>
        </w:rPr>
        <w:t xml:space="preserve"> </w:t>
      </w:r>
      <w:r w:rsidRPr="00374A2F">
        <w:rPr>
          <w:rFonts w:ascii="Tahoma" w:hAnsi="Tahoma" w:cs="Tahoma"/>
          <w:sz w:val="16"/>
          <w:szCs w:val="16"/>
          <w:lang w:val="cs-CZ"/>
        </w:rPr>
        <w:t>1, který Kupující nakoupí v refer</w:t>
      </w:r>
      <w:r w:rsidR="000225B6" w:rsidRPr="00374A2F">
        <w:rPr>
          <w:rFonts w:ascii="Tahoma" w:hAnsi="Tahoma" w:cs="Tahoma"/>
          <w:sz w:val="16"/>
          <w:szCs w:val="16"/>
          <w:lang w:val="cs-CZ"/>
        </w:rPr>
        <w:t xml:space="preserve">enčním období přímo od Baxalta </w:t>
      </w:r>
      <w:r w:rsidRPr="00374A2F">
        <w:rPr>
          <w:rFonts w:ascii="Tahoma" w:hAnsi="Tahoma" w:cs="Tahoma"/>
          <w:sz w:val="16"/>
          <w:szCs w:val="16"/>
          <w:lang w:val="cs-CZ"/>
        </w:rPr>
        <w:t>Czech spol. s r.o.. Bonus bude poskytnut v úrovni dosaženého pásma v referenčním období, a v částce, která se vypočte z celkového obratu Výrobků uvedených v příslušné příloze jako procentně stanovený podíl na celkovém obratu Výrobků ve výši stanovené pro příslušné pásmo obratu v odpovídající příloze.</w:t>
      </w:r>
      <w:r w:rsidRPr="00374A2F">
        <w:rPr>
          <w:rFonts w:ascii="Tahoma" w:hAnsi="Tahoma" w:cs="Tahoma"/>
          <w:sz w:val="16"/>
          <w:szCs w:val="16"/>
        </w:rPr>
        <w:t xml:space="preserve"> </w:t>
      </w:r>
      <w:r w:rsidRPr="00374A2F">
        <w:rPr>
          <w:rFonts w:ascii="Tahoma" w:hAnsi="Tahoma" w:cs="Tahoma"/>
          <w:sz w:val="16"/>
          <w:szCs w:val="16"/>
          <w:lang w:val="cs-CZ"/>
        </w:rPr>
        <w:t>Bonus bude kupujícímu vyplácen kvartálně  formou opravného daňového dokladu přiloženého k faktuře.  Bonus je splatný na základě opravného daňového dokladu vystaveného ke dni vzájemného odsouhlasení, a to nejpozději do posledního dne kalendářního  měsíce následujícího po skončení daného dílčího referenčního období  (kvartálního čtvrtletí: cyklus 1 - leden  až březen, cyklus 2 -  duben  až červen, cyklus 3 – červenec  až září  a cyklus 4 – říjen  až prosinec) se splatností 30 dní od data vystavení. Datem uskutečnění zdanitelného plnění je datum vzájemného odsouhlasení.</w:t>
      </w:r>
    </w:p>
    <w:p w14:paraId="68C96591" w14:textId="77777777" w:rsidR="00C2650E" w:rsidRPr="00374A2F" w:rsidRDefault="00C2650E" w:rsidP="00C2650E">
      <w:pPr>
        <w:pStyle w:val="Zkladntext2"/>
        <w:spacing w:after="0" w:line="240" w:lineRule="auto"/>
        <w:jc w:val="both"/>
        <w:rPr>
          <w:rFonts w:ascii="Tahoma" w:hAnsi="Tahoma" w:cs="Tahoma"/>
          <w:sz w:val="16"/>
          <w:szCs w:val="16"/>
          <w:lang w:val="cs-CZ"/>
        </w:rPr>
      </w:pPr>
    </w:p>
    <w:p w14:paraId="114A4BAA" w14:textId="77777777" w:rsidR="00C2650E" w:rsidRPr="00374A2F" w:rsidRDefault="00C2650E" w:rsidP="00904E1B">
      <w:pPr>
        <w:pStyle w:val="Zkladntext2"/>
        <w:numPr>
          <w:ilvl w:val="0"/>
          <w:numId w:val="1"/>
        </w:numPr>
        <w:spacing w:after="0" w:line="240" w:lineRule="auto"/>
        <w:ind w:left="0"/>
        <w:jc w:val="both"/>
        <w:rPr>
          <w:rFonts w:ascii="Tahoma" w:hAnsi="Tahoma" w:cs="Tahoma"/>
          <w:sz w:val="16"/>
          <w:szCs w:val="16"/>
          <w:lang w:val="cs-CZ"/>
        </w:rPr>
      </w:pPr>
      <w:r w:rsidRPr="00374A2F">
        <w:rPr>
          <w:rFonts w:ascii="Tahoma" w:hAnsi="Tahoma" w:cs="Tahoma"/>
          <w:sz w:val="16"/>
          <w:szCs w:val="16"/>
          <w:lang w:val="cs-CZ"/>
        </w:rPr>
        <w:t>Nemocnice není jakkoliv zavázána odebírat léčivé přípravky (Výrobky) společnosti Baxalta, a to ani od třetích osob v jakémkoli množství a nadále disponuje absolutní volností co do výběru Výrobků, a to bez ohledu na to, zda jsou vyráběny či dodávány společností Baxalta nebo zda jsou Výrobky konkurenčními s Výrobky společnosti Baxalta.</w:t>
      </w:r>
    </w:p>
    <w:p w14:paraId="6A457705" w14:textId="77777777" w:rsidR="00C2650E" w:rsidRPr="00374A2F" w:rsidRDefault="00C2650E" w:rsidP="00C2650E">
      <w:pPr>
        <w:pStyle w:val="Zkladntext2"/>
        <w:spacing w:after="0" w:line="240" w:lineRule="auto"/>
        <w:jc w:val="both"/>
        <w:rPr>
          <w:rFonts w:ascii="Tahoma" w:hAnsi="Tahoma" w:cs="Tahoma"/>
          <w:sz w:val="16"/>
          <w:szCs w:val="16"/>
          <w:lang w:val="cs-CZ"/>
        </w:rPr>
      </w:pPr>
    </w:p>
    <w:p w14:paraId="05F3F8DA" w14:textId="77777777" w:rsidR="00C2650E" w:rsidRPr="00374A2F" w:rsidRDefault="00C2650E" w:rsidP="00904E1B">
      <w:pPr>
        <w:pStyle w:val="Zkladntext2"/>
        <w:numPr>
          <w:ilvl w:val="0"/>
          <w:numId w:val="1"/>
        </w:numPr>
        <w:spacing w:after="0" w:line="240" w:lineRule="auto"/>
        <w:ind w:left="0"/>
        <w:jc w:val="both"/>
        <w:rPr>
          <w:rFonts w:ascii="Tahoma" w:hAnsi="Tahoma" w:cs="Tahoma"/>
          <w:sz w:val="16"/>
          <w:szCs w:val="16"/>
          <w:lang w:val="cs-CZ"/>
        </w:rPr>
      </w:pPr>
      <w:r w:rsidRPr="00374A2F">
        <w:rPr>
          <w:rFonts w:ascii="Tahoma" w:hAnsi="Tahoma" w:cs="Tahoma"/>
          <w:sz w:val="16"/>
          <w:szCs w:val="16"/>
          <w:lang w:val="cs-CZ"/>
        </w:rPr>
        <w:t>Obě strany prohlašují, že poskytnutí bonusu není pobídkou či návodem na neoprávněné čerpání prostředků z veřejného zdravotního pojištění a zároveň prohlašují, že jim nejsou známé žádné skutečnosti, které by bránily poskytnutí těchto bonusů. Případné závazky Nemocnice vůči zdravotním pojišťovnám a jejich vypořádání jsou výhradní záležitostí Nemocnice.</w:t>
      </w:r>
    </w:p>
    <w:p w14:paraId="7B9E643C" w14:textId="77777777" w:rsidR="00C2650E" w:rsidRPr="00374A2F" w:rsidRDefault="00C2650E" w:rsidP="00C2650E">
      <w:pPr>
        <w:pStyle w:val="Odstavecseseznamem"/>
        <w:rPr>
          <w:rFonts w:ascii="Tahoma" w:hAnsi="Tahoma" w:cs="Tahoma"/>
          <w:sz w:val="16"/>
          <w:szCs w:val="16"/>
        </w:rPr>
      </w:pPr>
    </w:p>
    <w:p w14:paraId="067855F9" w14:textId="77777777" w:rsidR="00C2650E" w:rsidRPr="00374A2F" w:rsidRDefault="00C2650E" w:rsidP="00904E1B">
      <w:pPr>
        <w:pStyle w:val="Zkladntext2"/>
        <w:numPr>
          <w:ilvl w:val="0"/>
          <w:numId w:val="1"/>
        </w:numPr>
        <w:spacing w:after="0" w:line="240" w:lineRule="auto"/>
        <w:ind w:left="0"/>
        <w:jc w:val="both"/>
        <w:rPr>
          <w:rFonts w:ascii="Tahoma" w:hAnsi="Tahoma" w:cs="Tahoma"/>
          <w:sz w:val="16"/>
          <w:szCs w:val="16"/>
          <w:lang w:val="cs-CZ"/>
        </w:rPr>
      </w:pPr>
      <w:r w:rsidRPr="00374A2F">
        <w:rPr>
          <w:rFonts w:ascii="Tahoma" w:hAnsi="Tahoma" w:cs="Tahoma"/>
          <w:sz w:val="16"/>
          <w:szCs w:val="16"/>
          <w:lang w:val="cs-CZ"/>
        </w:rPr>
        <w:t>Obě strany se zavazují, že pokud by se objevilo důvodné podezření, že poskytování bonusů zde popsaných, může vyvolat nebo vyvolává účinky omezení hospodářské soutěže, budou podmínky bonusů stranami neodkladně revidovány. Pokud některá ze stran odmítne takovou revizi provést, je druhá strana oprávněna poskytování nebo přijímání bonusů odmítnout. Strany dále souhlasí, že pokud se za trvání této dohody změní aplikace nebo text právních předpisů aplikovatelných na tuto dohodu, zejména zákona o dani z přidané hodnoty, nebo předpisů o cenové regulaci léčivých přípravků nebo zákona o regulaci reklamy, strany v dobré míře projednají poskytnutí bonusu. V případě, že tímto postupem strany nedospějí k dohodě, je kterákoliv strana oprávněna poskytování nebo přijímání bonusů odmítnout a od této dohody případně písemně odstoupit</w:t>
      </w:r>
    </w:p>
    <w:p w14:paraId="5186F4D1" w14:textId="77777777" w:rsidR="00C2650E" w:rsidRPr="00374A2F" w:rsidRDefault="00C2650E" w:rsidP="00C2650E">
      <w:pPr>
        <w:pStyle w:val="Odstavecseseznamem"/>
        <w:rPr>
          <w:rFonts w:ascii="Tahoma" w:hAnsi="Tahoma" w:cs="Tahoma"/>
          <w:sz w:val="16"/>
          <w:szCs w:val="16"/>
        </w:rPr>
      </w:pPr>
    </w:p>
    <w:p w14:paraId="416ADB14" w14:textId="512AA291" w:rsidR="00C2650E" w:rsidRPr="00374A2F" w:rsidRDefault="00C2650E" w:rsidP="00904E1B">
      <w:pPr>
        <w:pStyle w:val="Zkladntext2"/>
        <w:numPr>
          <w:ilvl w:val="0"/>
          <w:numId w:val="1"/>
        </w:numPr>
        <w:spacing w:after="0" w:line="240" w:lineRule="auto"/>
        <w:ind w:left="0"/>
        <w:jc w:val="both"/>
        <w:rPr>
          <w:rFonts w:ascii="Tahoma" w:hAnsi="Tahoma" w:cs="Tahoma"/>
          <w:sz w:val="16"/>
          <w:szCs w:val="16"/>
          <w:lang w:val="cs-CZ"/>
        </w:rPr>
      </w:pPr>
      <w:r w:rsidRPr="00374A2F">
        <w:rPr>
          <w:rFonts w:ascii="Tahoma" w:hAnsi="Tahoma" w:cs="Tahoma"/>
          <w:sz w:val="16"/>
          <w:szCs w:val="16"/>
          <w:lang w:val="cs-CZ"/>
        </w:rPr>
        <w:t xml:space="preserve">Baxalta </w:t>
      </w:r>
      <w:r w:rsidRPr="00374A2F">
        <w:rPr>
          <w:rFonts w:ascii="Tahoma" w:hAnsi="Tahoma" w:cs="Tahoma"/>
          <w:iCs/>
          <w:sz w:val="16"/>
          <w:szCs w:val="16"/>
          <w:lang w:val="cs-CZ"/>
        </w:rPr>
        <w:t xml:space="preserve">je oprávněna aktualizovat Přílohu č.1 oznámením zaslaným </w:t>
      </w:r>
      <w:r w:rsidR="00F921C7">
        <w:rPr>
          <w:rFonts w:ascii="Tahoma" w:hAnsi="Tahoma" w:cs="Tahoma"/>
          <w:iCs/>
          <w:sz w:val="16"/>
          <w:szCs w:val="16"/>
          <w:lang w:val="cs-CZ"/>
        </w:rPr>
        <w:t>kupujícímu</w:t>
      </w:r>
      <w:r w:rsidRPr="00374A2F">
        <w:rPr>
          <w:rFonts w:ascii="Tahoma" w:hAnsi="Tahoma" w:cs="Tahoma"/>
          <w:iCs/>
          <w:sz w:val="16"/>
          <w:szCs w:val="16"/>
          <w:lang w:val="cs-CZ"/>
        </w:rPr>
        <w:t xml:space="preserve"> během prosince každého kalendářního roku i bez uvedení důvodu. V tom případě je změna účinná od 1. ledna následující roku.</w:t>
      </w:r>
    </w:p>
    <w:p w14:paraId="3B637059" w14:textId="77777777" w:rsidR="00C2650E" w:rsidRPr="00374A2F" w:rsidRDefault="00C2650E" w:rsidP="00C2650E">
      <w:pPr>
        <w:pStyle w:val="Odstavecseseznamem"/>
        <w:rPr>
          <w:rFonts w:ascii="Tahoma" w:hAnsi="Tahoma" w:cs="Tahoma"/>
          <w:sz w:val="16"/>
          <w:szCs w:val="16"/>
        </w:rPr>
      </w:pPr>
    </w:p>
    <w:p w14:paraId="70D9D740" w14:textId="77777777" w:rsidR="00C2650E" w:rsidRPr="00374A2F" w:rsidRDefault="00C2650E" w:rsidP="00C2650E">
      <w:pPr>
        <w:pStyle w:val="Odstavecseseznamem"/>
        <w:spacing w:line="240" w:lineRule="atLeast"/>
        <w:jc w:val="both"/>
        <w:rPr>
          <w:rFonts w:ascii="Tahoma" w:hAnsi="Tahoma" w:cs="Tahoma"/>
          <w:sz w:val="16"/>
          <w:szCs w:val="16"/>
        </w:rPr>
      </w:pPr>
    </w:p>
    <w:p w14:paraId="7023B90B" w14:textId="77777777" w:rsidR="00C2650E" w:rsidRPr="00374A2F" w:rsidRDefault="00C2650E" w:rsidP="00904E1B">
      <w:pPr>
        <w:pStyle w:val="Zkladntext2"/>
        <w:numPr>
          <w:ilvl w:val="0"/>
          <w:numId w:val="1"/>
        </w:numPr>
        <w:spacing w:after="0" w:line="240" w:lineRule="auto"/>
        <w:ind w:left="0"/>
        <w:jc w:val="both"/>
        <w:rPr>
          <w:rFonts w:ascii="Tahoma" w:hAnsi="Tahoma" w:cs="Tahoma"/>
          <w:sz w:val="16"/>
          <w:szCs w:val="16"/>
          <w:lang w:val="cs-CZ"/>
        </w:rPr>
      </w:pPr>
      <w:r w:rsidRPr="00374A2F">
        <w:rPr>
          <w:rFonts w:ascii="Tahoma" w:hAnsi="Tahoma" w:cs="Tahoma"/>
          <w:sz w:val="16"/>
          <w:szCs w:val="16"/>
          <w:lang w:val="cs-CZ"/>
        </w:rPr>
        <w:lastRenderedPageBreak/>
        <w:t xml:space="preserve">Baxalta </w:t>
      </w:r>
      <w:r w:rsidRPr="00374A2F">
        <w:rPr>
          <w:rFonts w:ascii="Tahoma" w:hAnsi="Tahoma" w:cs="Tahoma"/>
          <w:iCs/>
          <w:sz w:val="16"/>
          <w:szCs w:val="16"/>
          <w:lang w:val="cs-CZ"/>
        </w:rPr>
        <w:t>je oprávněna aktualizovat Přílohu č. 1 oznámením zaslaným Nemocnici i v průběhu referenčního období, pokud dojde k významným změnám cen či úhrad dodávaných výrobků. V tom případě je změna účinná ode dne následujícího po doručení oznámení, neurčí-li Baxalta pozdější datum. Od účinnosti změny se nový výpočet použije pro každou další platbu za platební období (kalendářní čtvrtletí).</w:t>
      </w:r>
    </w:p>
    <w:p w14:paraId="257ED282" w14:textId="77777777" w:rsidR="00C2650E" w:rsidRPr="00374A2F" w:rsidRDefault="00C2650E" w:rsidP="00C2650E">
      <w:pPr>
        <w:pStyle w:val="Odstavecseseznamem"/>
        <w:rPr>
          <w:rFonts w:ascii="Tahoma" w:hAnsi="Tahoma" w:cs="Tahoma"/>
          <w:sz w:val="16"/>
          <w:szCs w:val="16"/>
        </w:rPr>
      </w:pPr>
    </w:p>
    <w:p w14:paraId="0D5E9448" w14:textId="77777777" w:rsidR="00904E1B" w:rsidRPr="00374A2F" w:rsidRDefault="00904E1B" w:rsidP="00C2650E">
      <w:pPr>
        <w:pStyle w:val="Zkladntext2"/>
        <w:numPr>
          <w:ilvl w:val="0"/>
          <w:numId w:val="1"/>
        </w:numPr>
        <w:spacing w:after="0" w:line="240" w:lineRule="auto"/>
        <w:ind w:left="0"/>
        <w:jc w:val="both"/>
        <w:rPr>
          <w:rFonts w:ascii="Tahoma" w:hAnsi="Tahoma" w:cs="Tahoma"/>
          <w:sz w:val="16"/>
          <w:szCs w:val="16"/>
          <w:lang w:val="cs-CZ"/>
        </w:rPr>
      </w:pPr>
      <w:r w:rsidRPr="00374A2F">
        <w:rPr>
          <w:rFonts w:ascii="Tahoma" w:hAnsi="Tahoma" w:cs="Tahoma"/>
          <w:sz w:val="16"/>
          <w:szCs w:val="16"/>
          <w:lang w:val="cs-CZ"/>
        </w:rPr>
        <w:t>Strany svým podpisem tohoto dokumentu potvrzují, že informace o dodávaných výrobcích, jejich cenách a o parametrech bonusu jsou obchodním tajemstvím každé ze stran, protože jde o konkurenčně významné informace, které nejsou ostatním soutěžitelům běžně dostupné, a pokud by byly zveřejněny, může to mít podstatný dopad na ekonomické výsledky, tržní postavení a vyjednávací pozici obou</w:t>
      </w:r>
      <w:r w:rsidR="00A76FA3" w:rsidRPr="00374A2F">
        <w:rPr>
          <w:rFonts w:ascii="Tahoma" w:hAnsi="Tahoma" w:cs="Tahoma"/>
          <w:sz w:val="16"/>
          <w:szCs w:val="16"/>
          <w:lang w:val="cs-CZ"/>
        </w:rPr>
        <w:t xml:space="preserve"> stran. Proto se strany</w:t>
      </w:r>
      <w:r w:rsidRPr="00374A2F">
        <w:rPr>
          <w:rFonts w:ascii="Tahoma" w:hAnsi="Tahoma" w:cs="Tahoma"/>
          <w:sz w:val="16"/>
          <w:szCs w:val="16"/>
          <w:lang w:val="cs-CZ"/>
        </w:rPr>
        <w:t xml:space="preserve"> dohodly, že bez předchozího písemného souhlasu druhé strany nezveřejní či jiným způsobem nezpřístupní třetím osobám podmínky této spolupráce ani jiné informace o vzájemných obchodních vztazích, a to ani po skončení této spolupráce. Strana, která tuto povinnost poruší, je povinna nahradit druhé straně škodu způsobenou neoprávněným zveřejněním či zpřístupněním podmínek spolupráce. Strany se dále dohodly, že Příloha č. 1 ani informace v ní uvedené nebudou zveřejněny podle zákona o registru smluv, protože se jedná o obchodní tajemství obou stran a o výpočet, který nepodléhá povinnosti zveřejnění.  Strany se dohodly, že v případě zákonné povinnosti ke zveřejnění tohoto dokumentu jej v upravené podobě zveřejní kupující, ale až poté, co prodávající odsouhlasí upravenou podobu bez informací, které se nezveřejňují.</w:t>
      </w:r>
    </w:p>
    <w:p w14:paraId="006B337A" w14:textId="77777777" w:rsidR="00C2650E" w:rsidRPr="00374A2F" w:rsidRDefault="00C2650E" w:rsidP="00C2650E">
      <w:pPr>
        <w:pStyle w:val="Zkladntext2"/>
        <w:spacing w:after="0" w:line="240" w:lineRule="auto"/>
        <w:jc w:val="both"/>
        <w:rPr>
          <w:rFonts w:ascii="Tahoma" w:hAnsi="Tahoma" w:cs="Tahoma"/>
          <w:sz w:val="16"/>
          <w:szCs w:val="16"/>
          <w:lang w:val="cs-CZ"/>
        </w:rPr>
      </w:pPr>
    </w:p>
    <w:p w14:paraId="2BA26DF8" w14:textId="77777777" w:rsidR="00C2650E" w:rsidRPr="00374A2F" w:rsidRDefault="00C2650E" w:rsidP="00C2650E">
      <w:pPr>
        <w:pStyle w:val="Zkladntext2"/>
        <w:numPr>
          <w:ilvl w:val="0"/>
          <w:numId w:val="1"/>
        </w:numPr>
        <w:spacing w:after="0" w:line="240" w:lineRule="auto"/>
        <w:ind w:left="0"/>
        <w:jc w:val="both"/>
        <w:rPr>
          <w:rFonts w:ascii="Tahoma" w:hAnsi="Tahoma" w:cs="Tahoma"/>
          <w:sz w:val="16"/>
          <w:szCs w:val="16"/>
          <w:lang w:val="cs-CZ"/>
        </w:rPr>
      </w:pPr>
      <w:r w:rsidRPr="00374A2F">
        <w:rPr>
          <w:rFonts w:ascii="Tahoma" w:hAnsi="Tahoma" w:cs="Tahoma"/>
          <w:sz w:val="16"/>
          <w:szCs w:val="16"/>
          <w:lang w:val="cs-CZ"/>
        </w:rPr>
        <w:t>Tento dokument je vyhotoven ve dvou exemplářích, z nichž každá smluvní strana obdrží po jednom.</w:t>
      </w:r>
    </w:p>
    <w:p w14:paraId="116181BD" w14:textId="77777777" w:rsidR="00C2650E" w:rsidRPr="00374A2F" w:rsidRDefault="00C2650E" w:rsidP="00C2650E">
      <w:pPr>
        <w:pStyle w:val="Odstavecseseznamem"/>
        <w:rPr>
          <w:rFonts w:ascii="Tahoma" w:hAnsi="Tahoma" w:cs="Tahoma"/>
          <w:sz w:val="16"/>
          <w:szCs w:val="16"/>
        </w:rPr>
      </w:pPr>
    </w:p>
    <w:p w14:paraId="64BAE8F1" w14:textId="452640CF" w:rsidR="00C2650E" w:rsidRPr="00374A2F" w:rsidRDefault="00C2650E" w:rsidP="00C2650E">
      <w:pPr>
        <w:pStyle w:val="Zkladntext2"/>
        <w:numPr>
          <w:ilvl w:val="0"/>
          <w:numId w:val="1"/>
        </w:numPr>
        <w:spacing w:after="0" w:line="240" w:lineRule="auto"/>
        <w:ind w:left="0"/>
        <w:jc w:val="both"/>
        <w:rPr>
          <w:rFonts w:ascii="Tahoma" w:hAnsi="Tahoma" w:cs="Tahoma"/>
          <w:sz w:val="16"/>
          <w:szCs w:val="16"/>
          <w:lang w:val="cs-CZ"/>
        </w:rPr>
      </w:pPr>
      <w:r w:rsidRPr="00374A2F">
        <w:rPr>
          <w:rFonts w:ascii="Tahoma" w:hAnsi="Tahoma" w:cs="Tahoma"/>
          <w:sz w:val="16"/>
          <w:szCs w:val="16"/>
          <w:lang w:val="cs-CZ"/>
        </w:rPr>
        <w:t>Smlouva je uzavřena  na dobu neurčitou s platností a účinností ode dne jejího oběma stranam</w:t>
      </w:r>
      <w:r w:rsidR="00E76AB6">
        <w:rPr>
          <w:rFonts w:ascii="Tahoma" w:hAnsi="Tahoma" w:cs="Tahoma"/>
          <w:sz w:val="16"/>
          <w:szCs w:val="16"/>
          <w:lang w:val="cs-CZ"/>
        </w:rPr>
        <w:t>i</w:t>
      </w:r>
      <w:r w:rsidRPr="00374A2F">
        <w:rPr>
          <w:rFonts w:ascii="Tahoma" w:hAnsi="Tahoma" w:cs="Tahoma"/>
          <w:sz w:val="16"/>
          <w:szCs w:val="16"/>
          <w:lang w:val="cs-CZ"/>
        </w:rPr>
        <w:t xml:space="preserve"> s možností výpovědi ve tříměsíční výpovědní lhůtě, která počíná plynout prvním dnem kalendářního čtvrtletí následujícího po doručení výpovědi.</w:t>
      </w:r>
    </w:p>
    <w:p w14:paraId="71874D5C" w14:textId="77777777" w:rsidR="00C2650E" w:rsidRPr="00374A2F" w:rsidRDefault="00C2650E" w:rsidP="00C2650E">
      <w:pPr>
        <w:pStyle w:val="Odstavecseseznamem"/>
        <w:rPr>
          <w:rFonts w:ascii="Tahoma" w:hAnsi="Tahoma" w:cs="Tahoma"/>
          <w:sz w:val="16"/>
          <w:szCs w:val="16"/>
        </w:rPr>
      </w:pPr>
    </w:p>
    <w:p w14:paraId="6EAFC8D7" w14:textId="77777777" w:rsidR="0014428E" w:rsidRPr="00374A2F" w:rsidRDefault="00C2650E" w:rsidP="00C2650E">
      <w:pPr>
        <w:pStyle w:val="Zkladntext2"/>
        <w:numPr>
          <w:ilvl w:val="0"/>
          <w:numId w:val="1"/>
        </w:numPr>
        <w:spacing w:after="0" w:line="240" w:lineRule="auto"/>
        <w:ind w:left="0"/>
        <w:jc w:val="both"/>
        <w:rPr>
          <w:rFonts w:ascii="Tahoma" w:hAnsi="Tahoma" w:cs="Tahoma"/>
          <w:sz w:val="16"/>
          <w:szCs w:val="16"/>
          <w:lang w:val="cs-CZ"/>
        </w:rPr>
      </w:pPr>
      <w:r w:rsidRPr="00374A2F">
        <w:rPr>
          <w:rFonts w:ascii="Tahoma" w:hAnsi="Tahoma" w:cs="Tahoma"/>
          <w:sz w:val="16"/>
          <w:szCs w:val="16"/>
          <w:lang w:val="cs-CZ"/>
        </w:rPr>
        <w:t>Tato smlouva nahrazuje veškerá předchozí ujednání ohledně předmětu této smlouvy</w:t>
      </w:r>
      <w:r w:rsidR="00A833EC" w:rsidRPr="00374A2F">
        <w:rPr>
          <w:rFonts w:ascii="Tahoma" w:hAnsi="Tahoma" w:cs="Tahoma"/>
          <w:sz w:val="16"/>
          <w:szCs w:val="16"/>
          <w:lang w:val="cs-CZ"/>
        </w:rPr>
        <w:t>.</w:t>
      </w:r>
    </w:p>
    <w:p w14:paraId="68B8DB36" w14:textId="77777777" w:rsidR="00904E1B" w:rsidRPr="00374A2F" w:rsidRDefault="00904E1B" w:rsidP="0014428E">
      <w:pPr>
        <w:pStyle w:val="Zkladntext2"/>
        <w:spacing w:after="0" w:line="240" w:lineRule="auto"/>
        <w:ind w:left="720"/>
        <w:jc w:val="both"/>
        <w:rPr>
          <w:rFonts w:ascii="Tahoma" w:hAnsi="Tahoma" w:cs="Tahoma"/>
          <w:sz w:val="16"/>
          <w:szCs w:val="16"/>
          <w:lang w:val="cs-CZ"/>
        </w:rPr>
      </w:pPr>
    </w:p>
    <w:p w14:paraId="16BE913E" w14:textId="77777777" w:rsidR="003F4AE7" w:rsidRPr="00374A2F" w:rsidRDefault="003F4AE7" w:rsidP="003F4AE7">
      <w:pPr>
        <w:tabs>
          <w:tab w:val="left" w:pos="4820"/>
        </w:tabs>
        <w:rPr>
          <w:rFonts w:ascii="Tahoma" w:hAnsi="Tahoma" w:cs="Tahoma"/>
          <w:sz w:val="16"/>
          <w:szCs w:val="16"/>
          <w:lang w:val="cs-CZ"/>
        </w:rPr>
      </w:pPr>
    </w:p>
    <w:p w14:paraId="27D6BD35" w14:textId="11DC5F97" w:rsidR="00A813D3" w:rsidRPr="00374A2F" w:rsidRDefault="00A833EC" w:rsidP="003F4AE7">
      <w:pPr>
        <w:tabs>
          <w:tab w:val="left" w:pos="4820"/>
        </w:tabs>
        <w:rPr>
          <w:rFonts w:ascii="Tahoma" w:hAnsi="Tahoma" w:cs="Tahoma"/>
          <w:sz w:val="16"/>
          <w:szCs w:val="16"/>
          <w:lang w:val="cs-CZ"/>
        </w:rPr>
      </w:pPr>
      <w:r w:rsidRPr="00374A2F">
        <w:rPr>
          <w:rFonts w:ascii="Tahoma" w:hAnsi="Tahoma" w:cs="Tahoma"/>
          <w:sz w:val="16"/>
          <w:szCs w:val="16"/>
          <w:lang w:val="cs-CZ"/>
        </w:rPr>
        <w:t xml:space="preserve">Za Baxalta Czech </w:t>
      </w:r>
      <w:r w:rsidR="00E76AB6">
        <w:rPr>
          <w:rFonts w:ascii="Tahoma" w:hAnsi="Tahoma" w:cs="Tahoma"/>
          <w:sz w:val="16"/>
          <w:szCs w:val="16"/>
          <w:lang w:val="cs-CZ"/>
        </w:rPr>
        <w:t>spol. s r. o.</w:t>
      </w:r>
      <w:r w:rsidR="00E76AB6">
        <w:rPr>
          <w:rFonts w:ascii="Tahoma" w:hAnsi="Tahoma" w:cs="Tahoma"/>
          <w:sz w:val="16"/>
          <w:szCs w:val="16"/>
          <w:lang w:val="cs-CZ"/>
        </w:rPr>
        <w:tab/>
        <w:t>Za VFN</w:t>
      </w:r>
    </w:p>
    <w:p w14:paraId="7425713E" w14:textId="77777777" w:rsidR="003F4AE7" w:rsidRPr="00374A2F" w:rsidRDefault="003F4AE7" w:rsidP="003F4AE7">
      <w:pPr>
        <w:tabs>
          <w:tab w:val="left" w:pos="4820"/>
        </w:tabs>
        <w:rPr>
          <w:rFonts w:ascii="Tahoma" w:hAnsi="Tahoma" w:cs="Tahoma"/>
          <w:sz w:val="16"/>
          <w:szCs w:val="16"/>
          <w:lang w:val="cs-CZ"/>
        </w:rPr>
      </w:pPr>
    </w:p>
    <w:p w14:paraId="5B76534E" w14:textId="77777777" w:rsidR="00A813D3" w:rsidRPr="00374A2F" w:rsidRDefault="003F4AE7" w:rsidP="003F4AE7">
      <w:pPr>
        <w:tabs>
          <w:tab w:val="left" w:pos="4820"/>
        </w:tabs>
        <w:rPr>
          <w:rFonts w:ascii="Tahoma" w:hAnsi="Tahoma" w:cs="Tahoma"/>
          <w:sz w:val="16"/>
          <w:szCs w:val="16"/>
          <w:lang w:val="cs-CZ"/>
        </w:rPr>
      </w:pPr>
      <w:r w:rsidRPr="00374A2F">
        <w:rPr>
          <w:rFonts w:ascii="Tahoma" w:hAnsi="Tahoma" w:cs="Tahoma"/>
          <w:sz w:val="16"/>
          <w:szCs w:val="16"/>
          <w:lang w:val="cs-CZ"/>
        </w:rPr>
        <w:t>V Praze dne:</w:t>
      </w:r>
      <w:r w:rsidRPr="00374A2F">
        <w:rPr>
          <w:rFonts w:ascii="Tahoma" w:hAnsi="Tahoma" w:cs="Tahoma"/>
          <w:sz w:val="16"/>
          <w:szCs w:val="16"/>
          <w:lang w:val="cs-CZ"/>
        </w:rPr>
        <w:tab/>
        <w:t>V Praze dne:</w:t>
      </w:r>
    </w:p>
    <w:p w14:paraId="6566B3DF" w14:textId="77777777" w:rsidR="003F4AE7" w:rsidRPr="00374A2F" w:rsidRDefault="003F4AE7" w:rsidP="003F4AE7">
      <w:pPr>
        <w:tabs>
          <w:tab w:val="left" w:pos="4820"/>
        </w:tabs>
        <w:rPr>
          <w:rFonts w:ascii="Tahoma" w:hAnsi="Tahoma" w:cs="Tahoma"/>
          <w:sz w:val="16"/>
          <w:szCs w:val="16"/>
          <w:lang w:val="cs-CZ"/>
        </w:rPr>
      </w:pPr>
    </w:p>
    <w:p w14:paraId="300F585D" w14:textId="77777777" w:rsidR="003F4AE7" w:rsidRPr="00374A2F" w:rsidRDefault="003F4AE7" w:rsidP="003F4AE7">
      <w:pPr>
        <w:tabs>
          <w:tab w:val="left" w:pos="4820"/>
        </w:tabs>
        <w:rPr>
          <w:rFonts w:ascii="Tahoma" w:hAnsi="Tahoma" w:cs="Tahoma"/>
          <w:sz w:val="16"/>
          <w:szCs w:val="16"/>
          <w:lang w:val="cs-CZ"/>
        </w:rPr>
      </w:pPr>
    </w:p>
    <w:p w14:paraId="57BDC645" w14:textId="77777777" w:rsidR="003F4AE7" w:rsidRPr="00374A2F" w:rsidRDefault="003F4AE7" w:rsidP="003F4AE7">
      <w:pPr>
        <w:tabs>
          <w:tab w:val="left" w:pos="4820"/>
        </w:tabs>
        <w:rPr>
          <w:rFonts w:ascii="Tahoma" w:hAnsi="Tahoma" w:cs="Tahoma"/>
          <w:sz w:val="16"/>
          <w:szCs w:val="16"/>
          <w:lang w:val="cs-CZ"/>
        </w:rPr>
      </w:pPr>
    </w:p>
    <w:p w14:paraId="266C20C8" w14:textId="77777777" w:rsidR="003F4AE7" w:rsidRPr="00374A2F" w:rsidRDefault="003F4AE7" w:rsidP="003F4AE7">
      <w:pPr>
        <w:tabs>
          <w:tab w:val="left" w:pos="4820"/>
        </w:tabs>
        <w:rPr>
          <w:rFonts w:ascii="Tahoma" w:hAnsi="Tahoma" w:cs="Tahoma"/>
          <w:sz w:val="16"/>
          <w:szCs w:val="16"/>
          <w:lang w:val="cs-CZ"/>
        </w:rPr>
      </w:pPr>
    </w:p>
    <w:p w14:paraId="1D3258B9" w14:textId="77777777" w:rsidR="003F4AE7" w:rsidRPr="00374A2F" w:rsidRDefault="003F4AE7" w:rsidP="003F4AE7">
      <w:pPr>
        <w:tabs>
          <w:tab w:val="left" w:pos="4820"/>
        </w:tabs>
        <w:rPr>
          <w:rFonts w:ascii="Tahoma" w:hAnsi="Tahoma" w:cs="Tahoma"/>
          <w:sz w:val="16"/>
          <w:szCs w:val="16"/>
          <w:lang w:val="cs-CZ"/>
        </w:rPr>
      </w:pPr>
      <w:r w:rsidRPr="00374A2F">
        <w:rPr>
          <w:rFonts w:ascii="Tahoma" w:hAnsi="Tahoma" w:cs="Tahoma"/>
          <w:sz w:val="16"/>
          <w:szCs w:val="16"/>
          <w:lang w:val="cs-CZ"/>
        </w:rPr>
        <w:t>-------------------------------------</w:t>
      </w:r>
      <w:r w:rsidRPr="00374A2F">
        <w:rPr>
          <w:rFonts w:ascii="Tahoma" w:hAnsi="Tahoma" w:cs="Tahoma"/>
          <w:sz w:val="16"/>
          <w:szCs w:val="16"/>
          <w:lang w:val="cs-CZ"/>
        </w:rPr>
        <w:tab/>
        <w:t>-------------------------------------</w:t>
      </w:r>
    </w:p>
    <w:p w14:paraId="2F82704C" w14:textId="77777777" w:rsidR="003F4AE7" w:rsidRPr="00374A2F" w:rsidRDefault="003F4AE7" w:rsidP="003F4AE7">
      <w:pPr>
        <w:tabs>
          <w:tab w:val="left" w:pos="4820"/>
        </w:tabs>
        <w:rPr>
          <w:rFonts w:ascii="Tahoma" w:hAnsi="Tahoma" w:cs="Tahoma"/>
          <w:sz w:val="16"/>
          <w:szCs w:val="16"/>
          <w:lang w:val="cs-CZ"/>
        </w:rPr>
      </w:pPr>
      <w:r w:rsidRPr="00374A2F">
        <w:rPr>
          <w:rFonts w:ascii="Tahoma" w:hAnsi="Tahoma" w:cs="Tahoma"/>
          <w:sz w:val="16"/>
          <w:szCs w:val="16"/>
          <w:lang w:val="cs-CZ"/>
        </w:rPr>
        <w:t>Barbora Doležalová Balzerová</w:t>
      </w:r>
      <w:r w:rsidRPr="00374A2F">
        <w:rPr>
          <w:rFonts w:ascii="Tahoma" w:hAnsi="Tahoma" w:cs="Tahoma"/>
          <w:sz w:val="16"/>
          <w:szCs w:val="16"/>
          <w:lang w:val="cs-CZ"/>
        </w:rPr>
        <w:tab/>
        <w:t>Mgr. Dana Jurásková, Ph.D., MBA</w:t>
      </w:r>
    </w:p>
    <w:p w14:paraId="3A1AEB34" w14:textId="77777777" w:rsidR="003F4AE7" w:rsidRPr="00374A2F" w:rsidRDefault="003F4AE7" w:rsidP="003F4AE7">
      <w:pPr>
        <w:tabs>
          <w:tab w:val="left" w:pos="4820"/>
        </w:tabs>
        <w:rPr>
          <w:rFonts w:ascii="Tahoma" w:hAnsi="Tahoma" w:cs="Tahoma"/>
          <w:sz w:val="16"/>
          <w:szCs w:val="16"/>
          <w:lang w:val="cs-CZ"/>
        </w:rPr>
      </w:pPr>
      <w:r w:rsidRPr="00374A2F">
        <w:rPr>
          <w:rFonts w:ascii="Tahoma" w:hAnsi="Tahoma" w:cs="Tahoma"/>
          <w:sz w:val="16"/>
          <w:szCs w:val="16"/>
          <w:lang w:val="cs-CZ"/>
        </w:rPr>
        <w:t>Prokurista</w:t>
      </w:r>
      <w:r w:rsidRPr="00374A2F">
        <w:rPr>
          <w:rFonts w:ascii="Tahoma" w:hAnsi="Tahoma" w:cs="Tahoma"/>
          <w:sz w:val="16"/>
          <w:szCs w:val="16"/>
          <w:lang w:val="cs-CZ"/>
        </w:rPr>
        <w:tab/>
        <w:t>ředitelka</w:t>
      </w:r>
    </w:p>
    <w:p w14:paraId="35BDEA54" w14:textId="4880FBB1" w:rsidR="003F4AE7" w:rsidRDefault="003F4AE7" w:rsidP="006633B7">
      <w:pPr>
        <w:rPr>
          <w:rFonts w:ascii="Tahoma" w:hAnsi="Tahoma" w:cs="Tahoma"/>
          <w:sz w:val="16"/>
          <w:szCs w:val="16"/>
          <w:lang w:val="cs-CZ"/>
        </w:rPr>
      </w:pPr>
    </w:p>
    <w:p w14:paraId="1744986F" w14:textId="414CF8D8" w:rsidR="00374A2F" w:rsidRDefault="00374A2F" w:rsidP="006633B7">
      <w:pPr>
        <w:rPr>
          <w:rFonts w:ascii="Tahoma" w:hAnsi="Tahoma" w:cs="Tahoma"/>
          <w:sz w:val="16"/>
          <w:szCs w:val="16"/>
          <w:lang w:val="cs-CZ"/>
        </w:rPr>
      </w:pPr>
    </w:p>
    <w:p w14:paraId="40F351BB" w14:textId="31E0495D" w:rsidR="00374A2F" w:rsidRDefault="00374A2F" w:rsidP="006633B7">
      <w:pPr>
        <w:rPr>
          <w:rFonts w:ascii="Tahoma" w:hAnsi="Tahoma" w:cs="Tahoma"/>
          <w:sz w:val="16"/>
          <w:szCs w:val="16"/>
          <w:lang w:val="cs-CZ"/>
        </w:rPr>
      </w:pPr>
    </w:p>
    <w:p w14:paraId="046B52E6" w14:textId="71F624CB" w:rsidR="00374A2F" w:rsidRDefault="00374A2F" w:rsidP="006633B7">
      <w:pPr>
        <w:rPr>
          <w:rFonts w:ascii="Tahoma" w:hAnsi="Tahoma" w:cs="Tahoma"/>
          <w:sz w:val="16"/>
          <w:szCs w:val="16"/>
          <w:lang w:val="cs-CZ"/>
        </w:rPr>
      </w:pPr>
    </w:p>
    <w:p w14:paraId="0AEE7EAE" w14:textId="674CEE14" w:rsidR="00374A2F" w:rsidRDefault="00374A2F" w:rsidP="006633B7">
      <w:pPr>
        <w:rPr>
          <w:rFonts w:ascii="Tahoma" w:hAnsi="Tahoma" w:cs="Tahoma"/>
          <w:sz w:val="16"/>
          <w:szCs w:val="16"/>
          <w:lang w:val="cs-CZ"/>
        </w:rPr>
      </w:pPr>
    </w:p>
    <w:p w14:paraId="0D565A92" w14:textId="7CD5E1A1" w:rsidR="00374A2F" w:rsidRDefault="00374A2F" w:rsidP="006633B7">
      <w:pPr>
        <w:rPr>
          <w:rFonts w:ascii="Tahoma" w:hAnsi="Tahoma" w:cs="Tahoma"/>
          <w:sz w:val="16"/>
          <w:szCs w:val="16"/>
          <w:lang w:val="cs-CZ"/>
        </w:rPr>
      </w:pPr>
    </w:p>
    <w:p w14:paraId="343DD347" w14:textId="7937F0F3" w:rsidR="00374A2F" w:rsidRDefault="00374A2F" w:rsidP="006633B7">
      <w:pPr>
        <w:rPr>
          <w:rFonts w:ascii="Tahoma" w:hAnsi="Tahoma" w:cs="Tahoma"/>
          <w:sz w:val="16"/>
          <w:szCs w:val="16"/>
          <w:lang w:val="cs-CZ"/>
        </w:rPr>
      </w:pPr>
    </w:p>
    <w:p w14:paraId="7223813A" w14:textId="2A4E386C" w:rsidR="00374A2F" w:rsidRDefault="00374A2F" w:rsidP="006633B7">
      <w:pPr>
        <w:rPr>
          <w:rFonts w:ascii="Tahoma" w:hAnsi="Tahoma" w:cs="Tahoma"/>
          <w:sz w:val="16"/>
          <w:szCs w:val="16"/>
          <w:lang w:val="cs-CZ"/>
        </w:rPr>
      </w:pPr>
    </w:p>
    <w:p w14:paraId="15D75756" w14:textId="4CBE99F8" w:rsidR="00374A2F" w:rsidRDefault="00374A2F" w:rsidP="006633B7">
      <w:pPr>
        <w:rPr>
          <w:rFonts w:ascii="Tahoma" w:hAnsi="Tahoma" w:cs="Tahoma"/>
          <w:sz w:val="16"/>
          <w:szCs w:val="16"/>
          <w:lang w:val="cs-CZ"/>
        </w:rPr>
      </w:pPr>
    </w:p>
    <w:p w14:paraId="4725A84B" w14:textId="72CFA215" w:rsidR="00374A2F" w:rsidRDefault="00374A2F" w:rsidP="006633B7">
      <w:pPr>
        <w:rPr>
          <w:rFonts w:ascii="Tahoma" w:hAnsi="Tahoma" w:cs="Tahoma"/>
          <w:sz w:val="16"/>
          <w:szCs w:val="16"/>
          <w:lang w:val="cs-CZ"/>
        </w:rPr>
      </w:pPr>
    </w:p>
    <w:p w14:paraId="228A0740" w14:textId="3391C7AC" w:rsidR="00374A2F" w:rsidRDefault="00374A2F" w:rsidP="006633B7">
      <w:pPr>
        <w:rPr>
          <w:rFonts w:ascii="Tahoma" w:hAnsi="Tahoma" w:cs="Tahoma"/>
          <w:sz w:val="16"/>
          <w:szCs w:val="16"/>
          <w:lang w:val="cs-CZ"/>
        </w:rPr>
      </w:pPr>
    </w:p>
    <w:p w14:paraId="7AA5E926" w14:textId="16E880C3" w:rsidR="00374A2F" w:rsidRDefault="00374A2F" w:rsidP="006633B7">
      <w:pPr>
        <w:rPr>
          <w:rFonts w:ascii="Tahoma" w:hAnsi="Tahoma" w:cs="Tahoma"/>
          <w:sz w:val="16"/>
          <w:szCs w:val="16"/>
          <w:lang w:val="cs-CZ"/>
        </w:rPr>
      </w:pPr>
    </w:p>
    <w:p w14:paraId="70A0863D" w14:textId="7BB0259E" w:rsidR="00374A2F" w:rsidRDefault="00374A2F" w:rsidP="006633B7">
      <w:pPr>
        <w:rPr>
          <w:rFonts w:ascii="Tahoma" w:hAnsi="Tahoma" w:cs="Tahoma"/>
          <w:sz w:val="16"/>
          <w:szCs w:val="16"/>
          <w:lang w:val="cs-CZ"/>
        </w:rPr>
      </w:pPr>
    </w:p>
    <w:p w14:paraId="2FA02199" w14:textId="4858C434" w:rsidR="00374A2F" w:rsidRDefault="00374A2F" w:rsidP="006633B7">
      <w:pPr>
        <w:rPr>
          <w:rFonts w:ascii="Tahoma" w:hAnsi="Tahoma" w:cs="Tahoma"/>
          <w:sz w:val="16"/>
          <w:szCs w:val="16"/>
          <w:lang w:val="cs-CZ"/>
        </w:rPr>
      </w:pPr>
    </w:p>
    <w:p w14:paraId="106BE6AB" w14:textId="28C38ABA" w:rsidR="00374A2F" w:rsidRDefault="00374A2F" w:rsidP="006633B7">
      <w:pPr>
        <w:rPr>
          <w:rFonts w:ascii="Tahoma" w:hAnsi="Tahoma" w:cs="Tahoma"/>
          <w:sz w:val="16"/>
          <w:szCs w:val="16"/>
          <w:lang w:val="cs-CZ"/>
        </w:rPr>
      </w:pPr>
    </w:p>
    <w:p w14:paraId="70ADBF3C" w14:textId="563B4C89" w:rsidR="00374A2F" w:rsidRDefault="00374A2F" w:rsidP="006633B7">
      <w:pPr>
        <w:rPr>
          <w:rFonts w:ascii="Tahoma" w:hAnsi="Tahoma" w:cs="Tahoma"/>
          <w:sz w:val="16"/>
          <w:szCs w:val="16"/>
          <w:lang w:val="cs-CZ"/>
        </w:rPr>
      </w:pPr>
    </w:p>
    <w:p w14:paraId="3BF40DF2" w14:textId="2F994808" w:rsidR="00374A2F" w:rsidRDefault="00374A2F" w:rsidP="006633B7">
      <w:pPr>
        <w:rPr>
          <w:rFonts w:ascii="Tahoma" w:hAnsi="Tahoma" w:cs="Tahoma"/>
          <w:sz w:val="16"/>
          <w:szCs w:val="16"/>
          <w:lang w:val="cs-CZ"/>
        </w:rPr>
      </w:pPr>
    </w:p>
    <w:p w14:paraId="266D2E27" w14:textId="18DD0E11" w:rsidR="00374A2F" w:rsidRDefault="00374A2F" w:rsidP="006633B7">
      <w:pPr>
        <w:rPr>
          <w:rFonts w:ascii="Tahoma" w:hAnsi="Tahoma" w:cs="Tahoma"/>
          <w:sz w:val="16"/>
          <w:szCs w:val="16"/>
          <w:lang w:val="cs-CZ"/>
        </w:rPr>
      </w:pPr>
    </w:p>
    <w:p w14:paraId="7371514E" w14:textId="2F85BC0A" w:rsidR="00374A2F" w:rsidRDefault="00374A2F" w:rsidP="006633B7">
      <w:pPr>
        <w:rPr>
          <w:rFonts w:ascii="Tahoma" w:hAnsi="Tahoma" w:cs="Tahoma"/>
          <w:sz w:val="16"/>
          <w:szCs w:val="16"/>
          <w:lang w:val="cs-CZ"/>
        </w:rPr>
      </w:pPr>
    </w:p>
    <w:p w14:paraId="388B8C99" w14:textId="10C83D17" w:rsidR="00374A2F" w:rsidRDefault="00374A2F" w:rsidP="006633B7">
      <w:pPr>
        <w:rPr>
          <w:rFonts w:ascii="Tahoma" w:hAnsi="Tahoma" w:cs="Tahoma"/>
          <w:sz w:val="16"/>
          <w:szCs w:val="16"/>
          <w:lang w:val="cs-CZ"/>
        </w:rPr>
      </w:pPr>
    </w:p>
    <w:p w14:paraId="6CDC4DC8" w14:textId="2363B382" w:rsidR="00374A2F" w:rsidRDefault="00374A2F" w:rsidP="006633B7">
      <w:pPr>
        <w:rPr>
          <w:rFonts w:ascii="Tahoma" w:hAnsi="Tahoma" w:cs="Tahoma"/>
          <w:sz w:val="16"/>
          <w:szCs w:val="16"/>
          <w:lang w:val="cs-CZ"/>
        </w:rPr>
      </w:pPr>
    </w:p>
    <w:p w14:paraId="42EA48E2" w14:textId="6A3AC4B1" w:rsidR="00374A2F" w:rsidRDefault="00374A2F" w:rsidP="006633B7">
      <w:pPr>
        <w:rPr>
          <w:rFonts w:ascii="Tahoma" w:hAnsi="Tahoma" w:cs="Tahoma"/>
          <w:sz w:val="16"/>
          <w:szCs w:val="16"/>
          <w:lang w:val="cs-CZ"/>
        </w:rPr>
      </w:pPr>
    </w:p>
    <w:p w14:paraId="6B98AE5D" w14:textId="56B4C367" w:rsidR="00374A2F" w:rsidRDefault="00374A2F" w:rsidP="006633B7">
      <w:pPr>
        <w:rPr>
          <w:rFonts w:ascii="Tahoma" w:hAnsi="Tahoma" w:cs="Tahoma"/>
          <w:sz w:val="16"/>
          <w:szCs w:val="16"/>
          <w:lang w:val="cs-CZ"/>
        </w:rPr>
      </w:pPr>
    </w:p>
    <w:p w14:paraId="6FB92978" w14:textId="3AB9BFCD" w:rsidR="00374A2F" w:rsidRDefault="00374A2F" w:rsidP="006633B7">
      <w:pPr>
        <w:rPr>
          <w:rFonts w:ascii="Tahoma" w:hAnsi="Tahoma" w:cs="Tahoma"/>
          <w:sz w:val="16"/>
          <w:szCs w:val="16"/>
          <w:lang w:val="cs-CZ"/>
        </w:rPr>
      </w:pPr>
    </w:p>
    <w:p w14:paraId="02FFF910" w14:textId="0B42DDD4" w:rsidR="00374A2F" w:rsidRDefault="00374A2F" w:rsidP="006633B7">
      <w:pPr>
        <w:rPr>
          <w:rFonts w:ascii="Tahoma" w:hAnsi="Tahoma" w:cs="Tahoma"/>
          <w:sz w:val="16"/>
          <w:szCs w:val="16"/>
          <w:lang w:val="cs-CZ"/>
        </w:rPr>
      </w:pPr>
    </w:p>
    <w:p w14:paraId="1F44B308" w14:textId="3AA72DB6" w:rsidR="00374A2F" w:rsidRDefault="00374A2F" w:rsidP="006633B7">
      <w:pPr>
        <w:rPr>
          <w:rFonts w:ascii="Tahoma" w:hAnsi="Tahoma" w:cs="Tahoma"/>
          <w:sz w:val="16"/>
          <w:szCs w:val="16"/>
          <w:lang w:val="cs-CZ"/>
        </w:rPr>
      </w:pPr>
    </w:p>
    <w:p w14:paraId="3A916FBE" w14:textId="69CD8A1C" w:rsidR="00374A2F" w:rsidRDefault="00374A2F" w:rsidP="006633B7">
      <w:pPr>
        <w:rPr>
          <w:rFonts w:ascii="Tahoma" w:hAnsi="Tahoma" w:cs="Tahoma"/>
          <w:sz w:val="16"/>
          <w:szCs w:val="16"/>
          <w:lang w:val="cs-CZ"/>
        </w:rPr>
      </w:pPr>
    </w:p>
    <w:p w14:paraId="0D383595" w14:textId="5FF4536F" w:rsidR="00374A2F" w:rsidRDefault="00374A2F" w:rsidP="006633B7">
      <w:pPr>
        <w:rPr>
          <w:rFonts w:ascii="Tahoma" w:hAnsi="Tahoma" w:cs="Tahoma"/>
          <w:sz w:val="16"/>
          <w:szCs w:val="16"/>
          <w:lang w:val="cs-CZ"/>
        </w:rPr>
      </w:pPr>
    </w:p>
    <w:p w14:paraId="3B31B60C" w14:textId="1A27CC0C" w:rsidR="00D93144" w:rsidRDefault="00D93144" w:rsidP="006633B7">
      <w:pPr>
        <w:rPr>
          <w:rFonts w:ascii="Tahoma" w:hAnsi="Tahoma" w:cs="Tahoma"/>
          <w:sz w:val="16"/>
          <w:szCs w:val="16"/>
          <w:lang w:val="cs-CZ"/>
        </w:rPr>
      </w:pPr>
    </w:p>
    <w:p w14:paraId="03CB9B04" w14:textId="1B50B2F1" w:rsidR="00D93144" w:rsidRDefault="00D93144" w:rsidP="006633B7">
      <w:pPr>
        <w:rPr>
          <w:rFonts w:ascii="Tahoma" w:hAnsi="Tahoma" w:cs="Tahoma"/>
          <w:sz w:val="16"/>
          <w:szCs w:val="16"/>
          <w:lang w:val="cs-CZ"/>
        </w:rPr>
      </w:pPr>
    </w:p>
    <w:p w14:paraId="01ED848C" w14:textId="77777777" w:rsidR="00D93144" w:rsidRDefault="00D93144" w:rsidP="006633B7">
      <w:pPr>
        <w:rPr>
          <w:rFonts w:ascii="Tahoma" w:hAnsi="Tahoma" w:cs="Tahoma"/>
          <w:sz w:val="16"/>
          <w:szCs w:val="16"/>
          <w:lang w:val="cs-CZ"/>
        </w:rPr>
      </w:pPr>
    </w:p>
    <w:p w14:paraId="7670C623" w14:textId="7531D6C4" w:rsidR="00374A2F" w:rsidRDefault="00374A2F" w:rsidP="006633B7">
      <w:pPr>
        <w:rPr>
          <w:rFonts w:ascii="Tahoma" w:hAnsi="Tahoma" w:cs="Tahoma"/>
          <w:sz w:val="16"/>
          <w:szCs w:val="16"/>
          <w:lang w:val="cs-CZ"/>
        </w:rPr>
      </w:pPr>
    </w:p>
    <w:p w14:paraId="14091983" w14:textId="51EFCE85" w:rsidR="00374A2F" w:rsidRDefault="00374A2F" w:rsidP="006633B7">
      <w:pPr>
        <w:rPr>
          <w:rFonts w:ascii="Tahoma" w:hAnsi="Tahoma" w:cs="Tahoma"/>
          <w:sz w:val="16"/>
          <w:szCs w:val="16"/>
          <w:lang w:val="cs-CZ"/>
        </w:rPr>
      </w:pPr>
    </w:p>
    <w:tbl>
      <w:tblPr>
        <w:tblW w:w="24104" w:type="dxa"/>
        <w:tblLook w:val="01E0" w:firstRow="1" w:lastRow="1" w:firstColumn="1" w:lastColumn="1" w:noHBand="0" w:noVBand="0"/>
      </w:tblPr>
      <w:tblGrid>
        <w:gridCol w:w="18821"/>
        <w:gridCol w:w="1250"/>
        <w:gridCol w:w="4033"/>
      </w:tblGrid>
      <w:tr w:rsidR="00640F72" w:rsidRPr="00374A2F" w14:paraId="31CE0DCE" w14:textId="77777777" w:rsidTr="003D4EA2">
        <w:tc>
          <w:tcPr>
            <w:tcW w:w="18821" w:type="dxa"/>
          </w:tcPr>
          <w:p w14:paraId="390D50C4" w14:textId="77777777" w:rsidR="00A833EC" w:rsidRPr="00374A2F" w:rsidRDefault="00A833EC" w:rsidP="00B6022A">
            <w:pPr>
              <w:rPr>
                <w:rFonts w:ascii="Tahoma" w:hAnsi="Tahoma" w:cs="Tahoma"/>
                <w:b/>
                <w:sz w:val="16"/>
                <w:szCs w:val="16"/>
                <w:lang w:val="cs-CZ"/>
              </w:rPr>
            </w:pPr>
          </w:p>
          <w:p w14:paraId="4EE03184" w14:textId="77777777" w:rsidR="000F3125" w:rsidRPr="00374A2F" w:rsidRDefault="000F3125" w:rsidP="00B6022A">
            <w:pPr>
              <w:rPr>
                <w:rFonts w:ascii="Tahoma" w:hAnsi="Tahoma" w:cs="Tahoma"/>
                <w:b/>
                <w:sz w:val="16"/>
                <w:szCs w:val="16"/>
                <w:lang w:val="cs-CZ"/>
              </w:rPr>
            </w:pPr>
            <w:r w:rsidRPr="00374A2F">
              <w:rPr>
                <w:rFonts w:ascii="Tahoma" w:hAnsi="Tahoma" w:cs="Tahoma"/>
                <w:b/>
                <w:sz w:val="16"/>
                <w:szCs w:val="16"/>
                <w:lang w:val="cs-CZ"/>
              </w:rPr>
              <w:t xml:space="preserve">Příloha č.1 </w:t>
            </w:r>
          </w:p>
          <w:p w14:paraId="09D86548" w14:textId="77777777" w:rsidR="00775A36" w:rsidRPr="00374A2F" w:rsidRDefault="00775A36" w:rsidP="00B6022A">
            <w:pPr>
              <w:rPr>
                <w:rFonts w:ascii="Tahoma" w:hAnsi="Tahoma" w:cs="Tahoma"/>
                <w:b/>
                <w:sz w:val="16"/>
                <w:szCs w:val="16"/>
                <w:lang w:val="cs-CZ"/>
              </w:rPr>
            </w:pPr>
          </w:p>
          <w:p w14:paraId="4DB223D8" w14:textId="36B9DFD9" w:rsidR="00775A36" w:rsidRPr="00374A2F" w:rsidRDefault="00D93144" w:rsidP="00B6022A">
            <w:pPr>
              <w:rPr>
                <w:rFonts w:ascii="Tahoma" w:hAnsi="Tahoma" w:cs="Tahoma"/>
                <w:b/>
                <w:sz w:val="16"/>
                <w:szCs w:val="16"/>
                <w:lang w:val="cs-CZ"/>
              </w:rPr>
            </w:pPr>
            <w:r>
              <w:rPr>
                <w:rFonts w:ascii="Tahoma" w:hAnsi="Tahoma" w:cs="Tahoma"/>
                <w:b/>
                <w:sz w:val="16"/>
                <w:szCs w:val="16"/>
                <w:lang w:val="cs-CZ"/>
              </w:rPr>
              <w:t>Obchodní tajemství</w:t>
            </w:r>
            <w:bookmarkStart w:id="0" w:name="_GoBack"/>
            <w:bookmarkEnd w:id="0"/>
          </w:p>
          <w:p w14:paraId="4615E125" w14:textId="77777777" w:rsidR="00D07B41" w:rsidRPr="00374A2F" w:rsidRDefault="00D07B41" w:rsidP="00B6022A">
            <w:pPr>
              <w:rPr>
                <w:rFonts w:ascii="Tahoma" w:hAnsi="Tahoma" w:cs="Tahoma"/>
                <w:b/>
                <w:sz w:val="16"/>
                <w:szCs w:val="16"/>
                <w:lang w:val="cs-CZ"/>
              </w:rPr>
            </w:pPr>
          </w:p>
          <w:p w14:paraId="506B33D0" w14:textId="4F9B1147" w:rsidR="00640F72" w:rsidRPr="00151AEB" w:rsidRDefault="00640F72" w:rsidP="00151AEB">
            <w:pPr>
              <w:rPr>
                <w:rFonts w:ascii="Tahoma" w:hAnsi="Tahoma" w:cs="Tahoma"/>
                <w:b/>
                <w:sz w:val="16"/>
                <w:szCs w:val="16"/>
              </w:rPr>
            </w:pPr>
          </w:p>
          <w:p w14:paraId="3BAF9791" w14:textId="77777777" w:rsidR="003B320E" w:rsidRPr="00374A2F" w:rsidRDefault="003B320E" w:rsidP="003B320E">
            <w:pPr>
              <w:pStyle w:val="Odstavecseseznamem"/>
              <w:rPr>
                <w:rFonts w:ascii="Tahoma" w:hAnsi="Tahoma" w:cs="Tahoma"/>
                <w:b/>
                <w:sz w:val="16"/>
                <w:szCs w:val="16"/>
              </w:rPr>
            </w:pPr>
          </w:p>
        </w:tc>
        <w:tc>
          <w:tcPr>
            <w:tcW w:w="1250" w:type="dxa"/>
          </w:tcPr>
          <w:p w14:paraId="5A5669D2" w14:textId="77777777" w:rsidR="00640F72" w:rsidRPr="00374A2F" w:rsidRDefault="00A833EC" w:rsidP="00B6022A">
            <w:pPr>
              <w:jc w:val="center"/>
              <w:rPr>
                <w:rFonts w:ascii="Tahoma" w:hAnsi="Tahoma" w:cs="Tahoma"/>
                <w:sz w:val="16"/>
                <w:szCs w:val="16"/>
                <w:lang w:val="cs-CZ"/>
              </w:rPr>
            </w:pPr>
            <w:r w:rsidRPr="00374A2F">
              <w:rPr>
                <w:rFonts w:ascii="Tahoma" w:hAnsi="Tahoma" w:cs="Tahoma"/>
                <w:sz w:val="16"/>
                <w:szCs w:val="16"/>
                <w:lang w:val="cs-CZ"/>
              </w:rPr>
              <w:t>Mgr. Dana</w:t>
            </w:r>
          </w:p>
        </w:tc>
        <w:tc>
          <w:tcPr>
            <w:tcW w:w="4033" w:type="dxa"/>
          </w:tcPr>
          <w:p w14:paraId="40267674" w14:textId="77777777" w:rsidR="00640F72" w:rsidRPr="00374A2F" w:rsidRDefault="00640F72" w:rsidP="00B6022A">
            <w:pPr>
              <w:rPr>
                <w:rFonts w:ascii="Tahoma" w:hAnsi="Tahoma" w:cs="Tahoma"/>
                <w:sz w:val="16"/>
                <w:szCs w:val="16"/>
              </w:rPr>
            </w:pPr>
            <w:r w:rsidRPr="00374A2F">
              <w:rPr>
                <w:rFonts w:ascii="Tahoma" w:hAnsi="Tahoma" w:cs="Tahoma"/>
                <w:sz w:val="16"/>
                <w:szCs w:val="16"/>
                <w:lang w:val="cs-CZ"/>
              </w:rPr>
              <w:t xml:space="preserve">Za </w:t>
            </w:r>
            <w:r w:rsidRPr="00374A2F">
              <w:rPr>
                <w:rFonts w:ascii="Tahoma" w:hAnsi="Tahoma" w:cs="Tahoma"/>
                <w:sz w:val="16"/>
                <w:szCs w:val="16"/>
              </w:rPr>
              <w:t>FN Olomouc</w:t>
            </w:r>
          </w:p>
          <w:p w14:paraId="1E9B1FD4" w14:textId="77777777" w:rsidR="00640F72" w:rsidRPr="00374A2F" w:rsidRDefault="00640F72" w:rsidP="00B6022A">
            <w:pPr>
              <w:rPr>
                <w:rFonts w:ascii="Tahoma" w:hAnsi="Tahoma" w:cs="Tahoma"/>
                <w:sz w:val="16"/>
                <w:szCs w:val="16"/>
              </w:rPr>
            </w:pPr>
          </w:p>
          <w:p w14:paraId="4020B9C5" w14:textId="77777777" w:rsidR="00640F72" w:rsidRPr="00374A2F" w:rsidRDefault="00640F72" w:rsidP="00B6022A">
            <w:pPr>
              <w:rPr>
                <w:rFonts w:ascii="Tahoma" w:hAnsi="Tahoma" w:cs="Tahoma"/>
                <w:sz w:val="16"/>
                <w:szCs w:val="16"/>
              </w:rPr>
            </w:pPr>
            <w:r w:rsidRPr="00374A2F">
              <w:rPr>
                <w:rFonts w:ascii="Tahoma" w:hAnsi="Tahoma" w:cs="Tahoma"/>
                <w:sz w:val="16"/>
                <w:szCs w:val="16"/>
                <w:lang w:val="cs-CZ"/>
              </w:rPr>
              <w:t>Ing. Čeněk Merta</w:t>
            </w:r>
          </w:p>
          <w:p w14:paraId="4283856C" w14:textId="77777777" w:rsidR="00640F72" w:rsidRPr="00374A2F" w:rsidRDefault="00640F72" w:rsidP="00B6022A">
            <w:pPr>
              <w:rPr>
                <w:rFonts w:ascii="Tahoma" w:hAnsi="Tahoma" w:cs="Tahoma"/>
                <w:sz w:val="16"/>
                <w:szCs w:val="16"/>
              </w:rPr>
            </w:pPr>
          </w:p>
          <w:p w14:paraId="4AA24551" w14:textId="77777777" w:rsidR="00640F72" w:rsidRPr="00374A2F" w:rsidRDefault="00640F72" w:rsidP="00B6022A">
            <w:pPr>
              <w:rPr>
                <w:rFonts w:ascii="Tahoma" w:hAnsi="Tahoma" w:cs="Tahoma"/>
                <w:sz w:val="16"/>
                <w:szCs w:val="16"/>
              </w:rPr>
            </w:pPr>
          </w:p>
          <w:p w14:paraId="4E4A2066" w14:textId="77777777" w:rsidR="00640F72" w:rsidRPr="00374A2F" w:rsidRDefault="00640F72" w:rsidP="00B6022A">
            <w:pPr>
              <w:rPr>
                <w:rFonts w:ascii="Tahoma" w:hAnsi="Tahoma" w:cs="Tahoma"/>
                <w:sz w:val="16"/>
                <w:szCs w:val="16"/>
              </w:rPr>
            </w:pPr>
          </w:p>
          <w:p w14:paraId="0CC9B915" w14:textId="77777777" w:rsidR="00640F72" w:rsidRPr="00374A2F" w:rsidRDefault="00640F72" w:rsidP="00B6022A">
            <w:pPr>
              <w:rPr>
                <w:rFonts w:ascii="Tahoma" w:hAnsi="Tahoma" w:cs="Tahoma"/>
                <w:sz w:val="16"/>
                <w:szCs w:val="16"/>
                <w:lang w:val="cs-CZ"/>
              </w:rPr>
            </w:pPr>
          </w:p>
        </w:tc>
      </w:tr>
    </w:tbl>
    <w:p w14:paraId="0AD9FC65" w14:textId="77777777" w:rsidR="0049066A" w:rsidRPr="00374A2F" w:rsidRDefault="0049066A" w:rsidP="003B320E">
      <w:pPr>
        <w:spacing w:after="200"/>
        <w:rPr>
          <w:rFonts w:ascii="Tahoma" w:eastAsia="Calibri" w:hAnsi="Tahoma" w:cs="Tahoma"/>
          <w:sz w:val="16"/>
          <w:szCs w:val="16"/>
          <w:lang w:val="cs-CZ" w:eastAsia="en-US"/>
        </w:rPr>
      </w:pPr>
    </w:p>
    <w:p w14:paraId="67B46EC1" w14:textId="77777777" w:rsidR="00CF1CE0" w:rsidRPr="00374A2F" w:rsidRDefault="00CF1CE0">
      <w:pPr>
        <w:rPr>
          <w:rFonts w:ascii="Tahoma" w:hAnsi="Tahoma" w:cs="Tahoma"/>
          <w:sz w:val="16"/>
          <w:szCs w:val="16"/>
        </w:rPr>
      </w:pPr>
    </w:p>
    <w:p w14:paraId="1009C792" w14:textId="77777777" w:rsidR="00993BB9" w:rsidRPr="00374A2F" w:rsidRDefault="00993BB9">
      <w:pPr>
        <w:rPr>
          <w:rFonts w:ascii="Tahoma" w:hAnsi="Tahoma" w:cs="Tahoma"/>
          <w:sz w:val="16"/>
          <w:szCs w:val="16"/>
        </w:rPr>
      </w:pPr>
    </w:p>
    <w:p w14:paraId="562C7181" w14:textId="77777777" w:rsidR="0049066A" w:rsidRPr="00374A2F" w:rsidRDefault="0049066A" w:rsidP="0049066A">
      <w:pPr>
        <w:rPr>
          <w:rFonts w:ascii="Tahoma" w:hAnsi="Tahoma" w:cs="Tahoma"/>
          <w:sz w:val="16"/>
          <w:szCs w:val="16"/>
        </w:rPr>
      </w:pPr>
    </w:p>
    <w:p w14:paraId="020B3483" w14:textId="77777777" w:rsidR="0049066A" w:rsidRPr="00374A2F" w:rsidRDefault="0049066A" w:rsidP="0049066A">
      <w:pPr>
        <w:rPr>
          <w:rFonts w:ascii="Tahoma" w:hAnsi="Tahoma" w:cs="Tahoma"/>
          <w:sz w:val="16"/>
          <w:szCs w:val="16"/>
        </w:rPr>
      </w:pPr>
    </w:p>
    <w:p w14:paraId="02EA467B" w14:textId="77777777" w:rsidR="0049066A" w:rsidRPr="00374A2F" w:rsidRDefault="0049066A" w:rsidP="0049066A">
      <w:pPr>
        <w:rPr>
          <w:rFonts w:ascii="Tahoma" w:hAnsi="Tahoma" w:cs="Tahoma"/>
          <w:sz w:val="16"/>
          <w:szCs w:val="16"/>
        </w:rPr>
      </w:pPr>
    </w:p>
    <w:sectPr w:rsidR="0049066A" w:rsidRPr="00374A2F">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C709D" w14:textId="77777777" w:rsidR="00CA518C" w:rsidRDefault="00CA518C" w:rsidP="00374A2F">
      <w:r>
        <w:separator/>
      </w:r>
    </w:p>
  </w:endnote>
  <w:endnote w:type="continuationSeparator" w:id="0">
    <w:p w14:paraId="44C4A3E0" w14:textId="77777777" w:rsidR="00CA518C" w:rsidRDefault="00CA518C" w:rsidP="0037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002273"/>
      <w:docPartObj>
        <w:docPartGallery w:val="Page Numbers (Bottom of Page)"/>
        <w:docPartUnique/>
      </w:docPartObj>
    </w:sdtPr>
    <w:sdtEndPr>
      <w:rPr>
        <w:rFonts w:ascii="Arial" w:hAnsi="Arial" w:cs="Arial"/>
        <w:sz w:val="18"/>
        <w:szCs w:val="18"/>
      </w:rPr>
    </w:sdtEndPr>
    <w:sdtContent>
      <w:p w14:paraId="36E51F04" w14:textId="264AA89C" w:rsidR="00374A2F" w:rsidRPr="00374A2F" w:rsidRDefault="00374A2F">
        <w:pPr>
          <w:pStyle w:val="Zpat"/>
          <w:jc w:val="center"/>
          <w:rPr>
            <w:rFonts w:ascii="Arial" w:hAnsi="Arial" w:cs="Arial"/>
            <w:sz w:val="18"/>
            <w:szCs w:val="18"/>
          </w:rPr>
        </w:pPr>
        <w:r w:rsidRPr="00374A2F">
          <w:rPr>
            <w:rFonts w:ascii="Arial" w:hAnsi="Arial" w:cs="Arial"/>
            <w:sz w:val="18"/>
            <w:szCs w:val="18"/>
          </w:rPr>
          <w:fldChar w:fldCharType="begin"/>
        </w:r>
        <w:r w:rsidRPr="00374A2F">
          <w:rPr>
            <w:rFonts w:ascii="Arial" w:hAnsi="Arial" w:cs="Arial"/>
            <w:sz w:val="18"/>
            <w:szCs w:val="18"/>
          </w:rPr>
          <w:instrText>PAGE   \* MERGEFORMAT</w:instrText>
        </w:r>
        <w:r w:rsidRPr="00374A2F">
          <w:rPr>
            <w:rFonts w:ascii="Arial" w:hAnsi="Arial" w:cs="Arial"/>
            <w:sz w:val="18"/>
            <w:szCs w:val="18"/>
          </w:rPr>
          <w:fldChar w:fldCharType="separate"/>
        </w:r>
        <w:r w:rsidR="00CA518C" w:rsidRPr="00CA518C">
          <w:rPr>
            <w:rFonts w:ascii="Arial" w:hAnsi="Arial" w:cs="Arial"/>
            <w:noProof/>
            <w:sz w:val="18"/>
            <w:szCs w:val="18"/>
            <w:lang w:val="cs-CZ"/>
          </w:rPr>
          <w:t>1</w:t>
        </w:r>
        <w:r w:rsidRPr="00374A2F">
          <w:rPr>
            <w:rFonts w:ascii="Arial" w:hAnsi="Arial" w:cs="Arial"/>
            <w:sz w:val="18"/>
            <w:szCs w:val="18"/>
          </w:rPr>
          <w:fldChar w:fldCharType="end"/>
        </w:r>
      </w:p>
    </w:sdtContent>
  </w:sdt>
  <w:p w14:paraId="18C8B162" w14:textId="77777777" w:rsidR="00374A2F" w:rsidRDefault="00374A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8AE04" w14:textId="77777777" w:rsidR="00CA518C" w:rsidRDefault="00CA518C" w:rsidP="00374A2F">
      <w:r>
        <w:separator/>
      </w:r>
    </w:p>
  </w:footnote>
  <w:footnote w:type="continuationSeparator" w:id="0">
    <w:p w14:paraId="26792942" w14:textId="77777777" w:rsidR="00CA518C" w:rsidRDefault="00CA518C" w:rsidP="00374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B446A" w14:textId="0CE6D3B9" w:rsidR="00374A2F" w:rsidRPr="00E76AB6" w:rsidRDefault="00374A2F" w:rsidP="00E76AB6">
    <w:pPr>
      <w:pStyle w:val="Zhlav"/>
      <w:jc w:val="right"/>
      <w:rPr>
        <w:rFonts w:ascii="Arial" w:hAnsi="Arial" w:cs="Arial"/>
        <w:b/>
        <w:sz w:val="18"/>
        <w:szCs w:val="18"/>
      </w:rPr>
    </w:pPr>
    <w:r w:rsidRPr="00E76AB6">
      <w:rPr>
        <w:rFonts w:ascii="Arial" w:hAnsi="Arial" w:cs="Arial"/>
        <w:b/>
        <w:sz w:val="18"/>
        <w:szCs w:val="18"/>
      </w:rPr>
      <w:t>PO 93/S/17</w:t>
    </w:r>
  </w:p>
  <w:p w14:paraId="74CB5F87" w14:textId="77777777" w:rsidR="00374A2F" w:rsidRDefault="00374A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83E6B"/>
    <w:multiLevelType w:val="hybridMultilevel"/>
    <w:tmpl w:val="D96A7A66"/>
    <w:lvl w:ilvl="0" w:tplc="700E5F92">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267C1A8D"/>
    <w:multiLevelType w:val="hybridMultilevel"/>
    <w:tmpl w:val="58B45E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674C1"/>
    <w:multiLevelType w:val="hybridMultilevel"/>
    <w:tmpl w:val="8FEE0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006E77"/>
    <w:multiLevelType w:val="hybridMultilevel"/>
    <w:tmpl w:val="B426C446"/>
    <w:lvl w:ilvl="0" w:tplc="FD68347A">
      <w:start w:val="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041C6C"/>
    <w:multiLevelType w:val="hybridMultilevel"/>
    <w:tmpl w:val="58B45E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1C080C"/>
    <w:multiLevelType w:val="hybridMultilevel"/>
    <w:tmpl w:val="58B45E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086F7B"/>
    <w:multiLevelType w:val="hybridMultilevel"/>
    <w:tmpl w:val="58B45E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802EA1"/>
    <w:multiLevelType w:val="hybridMultilevel"/>
    <w:tmpl w:val="986017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4"/>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72"/>
    <w:rsid w:val="00011716"/>
    <w:rsid w:val="00015F7C"/>
    <w:rsid w:val="000225B6"/>
    <w:rsid w:val="00095CBB"/>
    <w:rsid w:val="000B5178"/>
    <w:rsid w:val="000F3125"/>
    <w:rsid w:val="0014428E"/>
    <w:rsid w:val="00151AEB"/>
    <w:rsid w:val="0019585A"/>
    <w:rsid w:val="00205B02"/>
    <w:rsid w:val="002A3501"/>
    <w:rsid w:val="002A73A8"/>
    <w:rsid w:val="002D35F6"/>
    <w:rsid w:val="003312B8"/>
    <w:rsid w:val="00333DF2"/>
    <w:rsid w:val="00374A2F"/>
    <w:rsid w:val="00381C88"/>
    <w:rsid w:val="003B1ED8"/>
    <w:rsid w:val="003B320E"/>
    <w:rsid w:val="003D4EA2"/>
    <w:rsid w:val="003F4AE7"/>
    <w:rsid w:val="0049066A"/>
    <w:rsid w:val="00491952"/>
    <w:rsid w:val="004919A3"/>
    <w:rsid w:val="004D0966"/>
    <w:rsid w:val="004D6259"/>
    <w:rsid w:val="004F6449"/>
    <w:rsid w:val="00504C95"/>
    <w:rsid w:val="005762C4"/>
    <w:rsid w:val="00597A6B"/>
    <w:rsid w:val="00640F72"/>
    <w:rsid w:val="006633B7"/>
    <w:rsid w:val="00674FDE"/>
    <w:rsid w:val="006C7F66"/>
    <w:rsid w:val="006D4511"/>
    <w:rsid w:val="00715571"/>
    <w:rsid w:val="00724BA0"/>
    <w:rsid w:val="00731388"/>
    <w:rsid w:val="00744689"/>
    <w:rsid w:val="00775A36"/>
    <w:rsid w:val="0079003F"/>
    <w:rsid w:val="00797001"/>
    <w:rsid w:val="007F2246"/>
    <w:rsid w:val="008013F4"/>
    <w:rsid w:val="00860FB3"/>
    <w:rsid w:val="0087536B"/>
    <w:rsid w:val="00885A7E"/>
    <w:rsid w:val="008B7ADC"/>
    <w:rsid w:val="008E0836"/>
    <w:rsid w:val="008E1F81"/>
    <w:rsid w:val="0090215F"/>
    <w:rsid w:val="00904E1B"/>
    <w:rsid w:val="00925519"/>
    <w:rsid w:val="00926775"/>
    <w:rsid w:val="009523B8"/>
    <w:rsid w:val="00986258"/>
    <w:rsid w:val="00993BB9"/>
    <w:rsid w:val="00A76FA3"/>
    <w:rsid w:val="00A813D3"/>
    <w:rsid w:val="00A833EC"/>
    <w:rsid w:val="00A92C50"/>
    <w:rsid w:val="00B4788B"/>
    <w:rsid w:val="00B95157"/>
    <w:rsid w:val="00BE4F57"/>
    <w:rsid w:val="00C220E6"/>
    <w:rsid w:val="00C2650E"/>
    <w:rsid w:val="00C31CE1"/>
    <w:rsid w:val="00C76FA4"/>
    <w:rsid w:val="00CA518C"/>
    <w:rsid w:val="00CF1CE0"/>
    <w:rsid w:val="00D07B41"/>
    <w:rsid w:val="00D77B6A"/>
    <w:rsid w:val="00D93144"/>
    <w:rsid w:val="00D931B0"/>
    <w:rsid w:val="00D9733B"/>
    <w:rsid w:val="00E06987"/>
    <w:rsid w:val="00E76AB6"/>
    <w:rsid w:val="00E96AC3"/>
    <w:rsid w:val="00ED1036"/>
    <w:rsid w:val="00EE48EE"/>
    <w:rsid w:val="00F24838"/>
    <w:rsid w:val="00F52E90"/>
    <w:rsid w:val="00F76302"/>
    <w:rsid w:val="00F92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6366D"/>
  <w15:docId w15:val="{62C441CB-30E2-4E90-A993-0D1511DE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640F7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40F72"/>
    <w:pPr>
      <w:jc w:val="center"/>
    </w:pPr>
    <w:rPr>
      <w:b/>
      <w:bCs/>
      <w:u w:val="single"/>
      <w:lang w:val="cs-CZ"/>
    </w:rPr>
  </w:style>
  <w:style w:type="character" w:customStyle="1" w:styleId="NzevChar">
    <w:name w:val="Název Char"/>
    <w:basedOn w:val="Standardnpsmoodstavce"/>
    <w:link w:val="Nzev"/>
    <w:rsid w:val="00640F72"/>
    <w:rPr>
      <w:rFonts w:ascii="Times New Roman" w:eastAsia="Times New Roman" w:hAnsi="Times New Roman" w:cs="Times New Roman"/>
      <w:b/>
      <w:bCs/>
      <w:sz w:val="24"/>
      <w:szCs w:val="24"/>
      <w:u w:val="single"/>
      <w:lang w:val="cs-CZ" w:eastAsia="cs-CZ"/>
    </w:rPr>
  </w:style>
  <w:style w:type="paragraph" w:styleId="Zkladntextodsazen">
    <w:name w:val="Body Text Indent"/>
    <w:basedOn w:val="Normln"/>
    <w:link w:val="ZkladntextodsazenChar"/>
    <w:rsid w:val="00640F72"/>
    <w:pPr>
      <w:ind w:left="708"/>
    </w:pPr>
    <w:rPr>
      <w:lang w:val="cs-CZ"/>
    </w:rPr>
  </w:style>
  <w:style w:type="character" w:customStyle="1" w:styleId="ZkladntextodsazenChar">
    <w:name w:val="Základní text odsazený Char"/>
    <w:basedOn w:val="Standardnpsmoodstavce"/>
    <w:link w:val="Zkladntextodsazen"/>
    <w:rsid w:val="00640F72"/>
    <w:rPr>
      <w:rFonts w:ascii="Times New Roman" w:eastAsia="Times New Roman" w:hAnsi="Times New Roman" w:cs="Times New Roman"/>
      <w:sz w:val="24"/>
      <w:szCs w:val="24"/>
      <w:lang w:val="cs-CZ" w:eastAsia="cs-CZ"/>
    </w:rPr>
  </w:style>
  <w:style w:type="paragraph" w:styleId="Zkladntext2">
    <w:name w:val="Body Text 2"/>
    <w:basedOn w:val="Normln"/>
    <w:link w:val="Zkladntext2Char"/>
    <w:uiPriority w:val="99"/>
    <w:unhideWhenUsed/>
    <w:rsid w:val="00640F72"/>
    <w:pPr>
      <w:spacing w:after="120" w:line="480" w:lineRule="auto"/>
    </w:pPr>
  </w:style>
  <w:style w:type="character" w:customStyle="1" w:styleId="Zkladntext2Char">
    <w:name w:val="Základní text 2 Char"/>
    <w:basedOn w:val="Standardnpsmoodstavce"/>
    <w:link w:val="Zkladntext2"/>
    <w:uiPriority w:val="99"/>
    <w:rsid w:val="00640F7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40F72"/>
    <w:pPr>
      <w:ind w:left="720"/>
      <w:contextualSpacing/>
    </w:pPr>
    <w:rPr>
      <w:rFonts w:ascii="Calibri" w:eastAsia="Calibri" w:hAnsi="Calibri"/>
      <w:sz w:val="22"/>
      <w:szCs w:val="22"/>
      <w:lang w:val="cs-CZ"/>
    </w:rPr>
  </w:style>
  <w:style w:type="paragraph" w:styleId="Textbubliny">
    <w:name w:val="Balloon Text"/>
    <w:basedOn w:val="Normln"/>
    <w:link w:val="TextbublinyChar"/>
    <w:uiPriority w:val="99"/>
    <w:semiHidden/>
    <w:unhideWhenUsed/>
    <w:rsid w:val="00BE4F57"/>
    <w:rPr>
      <w:rFonts w:ascii="Tahoma" w:hAnsi="Tahoma" w:cs="Tahoma"/>
      <w:sz w:val="16"/>
      <w:szCs w:val="16"/>
    </w:rPr>
  </w:style>
  <w:style w:type="character" w:customStyle="1" w:styleId="TextbublinyChar">
    <w:name w:val="Text bubliny Char"/>
    <w:basedOn w:val="Standardnpsmoodstavce"/>
    <w:link w:val="Textbubliny"/>
    <w:uiPriority w:val="99"/>
    <w:semiHidden/>
    <w:rsid w:val="00BE4F57"/>
    <w:rPr>
      <w:rFonts w:ascii="Tahoma" w:eastAsia="Times New Roman" w:hAnsi="Tahoma" w:cs="Tahoma"/>
      <w:sz w:val="16"/>
      <w:szCs w:val="16"/>
      <w:lang w:eastAsia="cs-CZ"/>
    </w:rPr>
  </w:style>
  <w:style w:type="paragraph" w:styleId="Bezmezer">
    <w:name w:val="No Spacing"/>
    <w:uiPriority w:val="1"/>
    <w:qFormat/>
    <w:rsid w:val="00926775"/>
    <w:pPr>
      <w:spacing w:after="0" w:line="240" w:lineRule="auto"/>
    </w:pPr>
    <w:rPr>
      <w:rFonts w:ascii="Calibri" w:eastAsia="PMingLiU" w:hAnsi="Calibri" w:cs="Times New Roman"/>
      <w:lang w:eastAsia="zh-CN"/>
    </w:rPr>
  </w:style>
  <w:style w:type="character" w:styleId="Siln">
    <w:name w:val="Strong"/>
    <w:basedOn w:val="Standardnpsmoodstavce"/>
    <w:uiPriority w:val="99"/>
    <w:qFormat/>
    <w:rsid w:val="00926775"/>
    <w:rPr>
      <w:rFonts w:cs="Times New Roman"/>
      <w:b/>
      <w:bCs/>
    </w:rPr>
  </w:style>
  <w:style w:type="paragraph" w:styleId="Zhlav">
    <w:name w:val="header"/>
    <w:basedOn w:val="Normln"/>
    <w:link w:val="ZhlavChar"/>
    <w:uiPriority w:val="99"/>
    <w:unhideWhenUsed/>
    <w:rsid w:val="00374A2F"/>
    <w:pPr>
      <w:tabs>
        <w:tab w:val="center" w:pos="4536"/>
        <w:tab w:val="right" w:pos="9072"/>
      </w:tabs>
    </w:pPr>
  </w:style>
  <w:style w:type="character" w:customStyle="1" w:styleId="ZhlavChar">
    <w:name w:val="Záhlaví Char"/>
    <w:basedOn w:val="Standardnpsmoodstavce"/>
    <w:link w:val="Zhlav"/>
    <w:uiPriority w:val="99"/>
    <w:rsid w:val="00374A2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74A2F"/>
    <w:pPr>
      <w:tabs>
        <w:tab w:val="center" w:pos="4536"/>
        <w:tab w:val="right" w:pos="9072"/>
      </w:tabs>
    </w:pPr>
  </w:style>
  <w:style w:type="character" w:customStyle="1" w:styleId="ZpatChar">
    <w:name w:val="Zápatí Char"/>
    <w:basedOn w:val="Standardnpsmoodstavce"/>
    <w:link w:val="Zpat"/>
    <w:uiPriority w:val="99"/>
    <w:rsid w:val="00374A2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120</RequestID>
    <PocetZnRetezec xmlns="acca34e4-9ecd-41c8-99eb-d6aa654aaa55">3</PocetZnRetezec>
    <Block_WF xmlns="acca34e4-9ecd-41c8-99eb-d6aa654aaa55">0</Block_WF>
    <ZkracenyRetezec xmlns="acca34e4-9ecd-41c8-99eb-d6aa654aaa55">120-93/93-2017-RS.docx</ZkracenyRetezec>
    <Smazat xmlns="acca34e4-9ecd-41c8-99eb-d6aa654aaa55">&lt;a href="/sites/evidencesmluv/_layouts/15/IniWrkflIP.aspx?List=%7b44b44870-78c6-45e2-bbaf-ee3bbc51e808%7d&amp;amp;ID=202&amp;amp;ItemGuid=%7b037A878C-A921-4AE4-89AF-8666EDB78E65%7d&amp;amp;TemplateID=%7bc9672366-ba83-4c7a-b3ac-82af318e27d3%7d"&gt;&lt;img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11272</IdenitificationN>
    <KonecPripominkovani xmlns="d46858db-4c8b-4f28-b3b6-3a0393c8c379">2017-02-02T07:59:38+00:00</KonecPripominkovani>
    <_dlc_DocId xmlns="6160f1d4-939d-418a-9949-96cf54530005">S6YYPTXXW32Y-38-11134</_dlc_DocId>
    <_dlc_DocIdUrl xmlns="6160f1d4-939d-418a-9949-96cf54530005">
      <Url>http://intranet.vfn.cz/PripominkovaniSM/_layouts/15/DocIdRedir.aspx?ID=S6YYPTXXW32Y-38-11134</Url>
      <Description>S6YYPTXXW32Y-38-11134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DC87A-6FD5-44A6-8589-0378FD50E74F}"/>
</file>

<file path=customXml/itemProps2.xml><?xml version="1.0" encoding="utf-8"?>
<ds:datastoreItem xmlns:ds="http://schemas.openxmlformats.org/officeDocument/2006/customXml" ds:itemID="{FBA0EAEC-A708-4A49-B536-8A3A3F932AB8}"/>
</file>

<file path=customXml/itemProps3.xml><?xml version="1.0" encoding="utf-8"?>
<ds:datastoreItem xmlns:ds="http://schemas.openxmlformats.org/officeDocument/2006/customXml" ds:itemID="{33466EF3-87D1-40C9-96C4-BE5BCD4BFB9E}"/>
</file>

<file path=customXml/itemProps4.xml><?xml version="1.0" encoding="utf-8"?>
<ds:datastoreItem xmlns:ds="http://schemas.openxmlformats.org/officeDocument/2006/customXml" ds:itemID="{AF6DC87A-6FD5-44A6-8589-0378FD50E74F}"/>
</file>

<file path=customXml/itemProps5.xml><?xml version="1.0" encoding="utf-8"?>
<ds:datastoreItem xmlns:ds="http://schemas.openxmlformats.org/officeDocument/2006/customXml" ds:itemID="{295D40E5-6346-49D3-8668-54098A9A9AB2}"/>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5351</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11272 - 93-2017_obratový bonus 2017_Baxalta Czech_OU</vt:lpstr>
      <vt:lpstr/>
    </vt:vector>
  </TitlesOfParts>
  <Company>Baxter Healthcare</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11272 - 93-2017_obratový bonus 2017_Baxalta Czech_OU</dc:title>
  <dc:creator>Foglar, Petr</dc:creator>
  <cp:lastModifiedBy>Kandová Zuzana, Mgr.</cp:lastModifiedBy>
  <cp:revision>3</cp:revision>
  <cp:lastPrinted>2017-02-17T08:36:00Z</cp:lastPrinted>
  <dcterms:created xsi:type="dcterms:W3CDTF">2017-02-21T10:02:00Z</dcterms:created>
  <dcterms:modified xsi:type="dcterms:W3CDTF">2017-02-21T10:02:00Z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0x010100EFF427952D4E634383E9B8E9D938055A00E89B4F271C7FE2418BEC1BA783B02557</vt:lpwstr>
  </property>
  <property fmtid="{D5CDD505-2E9C-101B-9397-08002B2CF9AE}" pid="3" name="_dlc_DocIdItemGuid">
    <vt:lpwstr>15c9a1df-3a6a-44c1-95bc-e243cb71de9f</vt:lpwstr>
  </property>
  <property fmtid="{D5CDD505-2E9C-101B-9397-08002B2CF9AE}" pid="4" name="WorkflowChangePath">
    <vt:lpwstr>217af186-930d-4eb8-b78d-9b2b0693e1c0,2;217af186-930d-4eb8-b78d-9b2b0693e1c0,2;217af186-930d-4eb8-b78d-9b2b0693e1c0,3;217af186-930d-4eb8-b78d-9b2b0693e1c0,4;217af186-930d-4eb8-b78d-9b2b0693e1c0,4;217af186-930d-4eb8-b78d-9b2b0693e1c0,5;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5" name="Block_WF">
    <vt:r8>1</vt:r8>
  </property>
  <property fmtid="{D5CDD505-2E9C-101B-9397-08002B2CF9AE}" pid="6" name="MSIP_Label_2063cd7f-2d21-486a-9f29-9c1683fdd175_Enabled">
    <vt:lpwstr>True</vt:lpwstr>
  </property>
  <property fmtid="{D5CDD505-2E9C-101B-9397-08002B2CF9AE}" pid="7" name="MSIP_Label_2063cd7f-2d21-486a-9f29-9c1683fdd175_Ref">
    <vt:lpwstr>https://api.informationprotection.azure.com/api/0f277086-d4e0-4971-bc1a-bbc5df0eb246</vt:lpwstr>
  </property>
  <property fmtid="{D5CDD505-2E9C-101B-9397-08002B2CF9AE}" pid="8" name="MSIP_Label_2063cd7f-2d21-486a-9f29-9c1683fdd175_AssignedBy">
    <vt:lpwstr>100272@vfn.cz</vt:lpwstr>
  </property>
  <property fmtid="{D5CDD505-2E9C-101B-9397-08002B2CF9AE}" pid="9" name="MSIP_Label_2063cd7f-2d21-486a-9f29-9c1683fdd175_DateCreated">
    <vt:lpwstr>2017-02-03T08:14:47.8633322+01:00</vt:lpwstr>
  </property>
  <property fmtid="{D5CDD505-2E9C-101B-9397-08002B2CF9AE}" pid="10" name="MSIP_Label_2063cd7f-2d21-486a-9f29-9c1683fdd175_Name">
    <vt:lpwstr>Veřejné</vt:lpwstr>
  </property>
  <property fmtid="{D5CDD505-2E9C-101B-9397-08002B2CF9AE}" pid="11" name="MSIP_Label_2063cd7f-2d21-486a-9f29-9c1683fdd175_Extended_MSFT_Method">
    <vt:lpwstr>Automatic</vt:lpwstr>
  </property>
  <property fmtid="{D5CDD505-2E9C-101B-9397-08002B2CF9AE}" pid="12" name="Sensitivity">
    <vt:lpwstr>Veřejné</vt:lpwstr>
  </property>
</Properties>
</file>