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36D3" w14:textId="6F221BC7" w:rsidR="0066332D" w:rsidRPr="004E5F09" w:rsidRDefault="009A49B9" w:rsidP="009A49B9">
      <w:pPr>
        <w:pStyle w:val="Bezmezer"/>
        <w:tabs>
          <w:tab w:val="left" w:pos="2268"/>
        </w:tabs>
        <w:spacing w:before="600"/>
      </w:pPr>
      <w:r w:rsidRPr="004E5F09">
        <w:t>Číslo smlouvy:</w:t>
      </w:r>
      <w:r w:rsidRPr="004E5F09">
        <w:tab/>
      </w:r>
      <w:r w:rsidR="008B3B6C" w:rsidRPr="008B3B6C">
        <w:rPr>
          <w:rFonts w:cs="Segoe UI"/>
        </w:rPr>
        <w:t>304/2021</w:t>
      </w:r>
    </w:p>
    <w:p w14:paraId="531422A1" w14:textId="6D13144F" w:rsidR="009A49B9" w:rsidRPr="004E5F09" w:rsidRDefault="009A49B9" w:rsidP="009A49B9">
      <w:pPr>
        <w:pStyle w:val="Bezmezer"/>
        <w:tabs>
          <w:tab w:val="left" w:pos="2268"/>
        </w:tabs>
      </w:pPr>
      <w:r w:rsidRPr="004E5F09">
        <w:t>Číslo veřejné zakázky:</w:t>
      </w:r>
      <w:r w:rsidRPr="004E5F09">
        <w:tab/>
      </w:r>
      <w:r w:rsidR="00FE337D">
        <w:t>4/2021</w:t>
      </w:r>
    </w:p>
    <w:p w14:paraId="46815C7F" w14:textId="20F33DE6" w:rsidR="009A49B9" w:rsidRPr="004E5F09" w:rsidRDefault="006A2EEE" w:rsidP="009A49B9">
      <w:pPr>
        <w:pStyle w:val="Nzev"/>
      </w:pPr>
      <w:r w:rsidRPr="004E5F09">
        <w:t xml:space="preserve">Smlouva o </w:t>
      </w:r>
      <w:r w:rsidR="00FE337D">
        <w:t>DODÁVCE REKLAMNÍCH PŘEDMĚTŮ</w:t>
      </w:r>
    </w:p>
    <w:p w14:paraId="6BC63E17" w14:textId="77777777" w:rsidR="005F5394" w:rsidRPr="004E5F09" w:rsidRDefault="005F5394" w:rsidP="00ED471E">
      <w:pPr>
        <w:pStyle w:val="Bezmezer"/>
        <w:spacing w:after="120"/>
        <w:rPr>
          <w:rStyle w:val="Siln"/>
        </w:rPr>
      </w:pPr>
      <w:r w:rsidRPr="004E5F09">
        <w:rPr>
          <w:rStyle w:val="Siln"/>
        </w:rPr>
        <w:t>SMLUVNÍ STRANY:</w:t>
      </w:r>
    </w:p>
    <w:p w14:paraId="2F48DCE9" w14:textId="77777777" w:rsidR="005F5394" w:rsidRPr="004E5F09" w:rsidRDefault="005F5394" w:rsidP="00ED471E">
      <w:pPr>
        <w:pStyle w:val="Bezmezer"/>
        <w:rPr>
          <w:rStyle w:val="Siln"/>
        </w:rPr>
      </w:pPr>
      <w:r w:rsidRPr="004E5F09">
        <w:rPr>
          <w:rStyle w:val="Siln"/>
        </w:rPr>
        <w:t>Státní fond životního prostředí České republiky</w:t>
      </w:r>
    </w:p>
    <w:p w14:paraId="194FA77F" w14:textId="77777777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zřízený zákonem č. 388/1991 Sb., o Státním fondu životního prostředí České republiky</w:t>
      </w:r>
    </w:p>
    <w:p w14:paraId="1FD9663D" w14:textId="77777777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se sídlem Kaplanova 1931/1, 148 00 Praha 11 – Chodov</w:t>
      </w:r>
    </w:p>
    <w:p w14:paraId="7234075A" w14:textId="77777777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zastoupený Ing. Petrem Valdmanem, ředitelem Státního fondu životního prostředí ČR</w:t>
      </w:r>
    </w:p>
    <w:p w14:paraId="510AF5B0" w14:textId="2F179CCD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IČ</w:t>
      </w:r>
      <w:r w:rsidR="005F639E">
        <w:rPr>
          <w:rStyle w:val="Siln"/>
          <w:b w:val="0"/>
          <w:bCs w:val="0"/>
        </w:rPr>
        <w:t>O</w:t>
      </w:r>
      <w:r w:rsidRPr="004E5F09">
        <w:rPr>
          <w:rStyle w:val="Siln"/>
          <w:b w:val="0"/>
          <w:bCs w:val="0"/>
        </w:rPr>
        <w:t>: 00020729</w:t>
      </w:r>
    </w:p>
    <w:p w14:paraId="2C8053A7" w14:textId="77777777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není plátcem DPH</w:t>
      </w:r>
    </w:p>
    <w:p w14:paraId="52160B07" w14:textId="77777777" w:rsidR="005F5394" w:rsidRPr="004E5F09" w:rsidRDefault="005F5394" w:rsidP="005F5394">
      <w:pPr>
        <w:pStyle w:val="Bezmezer"/>
        <w:rPr>
          <w:rStyle w:val="Siln"/>
          <w:b w:val="0"/>
          <w:bCs w:val="0"/>
        </w:rPr>
      </w:pPr>
      <w:r w:rsidRPr="004E5F09">
        <w:rPr>
          <w:rStyle w:val="Siln"/>
          <w:b w:val="0"/>
          <w:bCs w:val="0"/>
        </w:rPr>
        <w:t>korespondenční a kontaktní adresa: Olbrachtova 2006/9, 140 00 Praha 4 – Krč</w:t>
      </w:r>
    </w:p>
    <w:p w14:paraId="32B1F1D2" w14:textId="25679167" w:rsidR="005F5394" w:rsidRPr="004E5F09" w:rsidRDefault="005F5394" w:rsidP="005F5394">
      <w:pPr>
        <w:pStyle w:val="Bezmezer"/>
      </w:pPr>
      <w:r w:rsidRPr="004E5F09">
        <w:t xml:space="preserve">bankovní spojení: </w:t>
      </w:r>
      <w:r w:rsidR="000A524D" w:rsidRPr="000A524D">
        <w:rPr>
          <w:highlight w:val="yellow"/>
        </w:rPr>
        <w:t>XXX</w:t>
      </w:r>
      <w:r w:rsidRPr="004E5F09">
        <w:t xml:space="preserve">, č. účtu: </w:t>
      </w:r>
      <w:r w:rsidR="000A524D" w:rsidRPr="000A524D">
        <w:rPr>
          <w:highlight w:val="yellow"/>
        </w:rPr>
        <w:t>XXX</w:t>
      </w:r>
    </w:p>
    <w:p w14:paraId="6F96DCCD" w14:textId="77777777" w:rsidR="005F5394" w:rsidRPr="004E5F09" w:rsidRDefault="005F5394" w:rsidP="005F5394">
      <w:pPr>
        <w:pStyle w:val="Bezmezer"/>
      </w:pPr>
      <w:r w:rsidRPr="004E5F09">
        <w:t>ID datové schránky: favab6q</w:t>
      </w:r>
    </w:p>
    <w:p w14:paraId="09A1AAAC" w14:textId="463BB55F" w:rsidR="0029205A" w:rsidRPr="004E5F09" w:rsidRDefault="0029205A" w:rsidP="000A524D">
      <w:pPr>
        <w:pStyle w:val="Bezmezer"/>
        <w:jc w:val="left"/>
      </w:pPr>
      <w:r w:rsidRPr="004E5F09">
        <w:t>kon</w:t>
      </w:r>
      <w:r w:rsidR="00132940">
        <w:t xml:space="preserve">taktní osoba pro účely smlouvy: </w:t>
      </w:r>
      <w:r w:rsidR="000A524D" w:rsidRPr="000A524D">
        <w:rPr>
          <w:highlight w:val="yellow"/>
        </w:rPr>
        <w:t>XXX</w:t>
      </w:r>
      <w:r w:rsidR="00132940">
        <w:t xml:space="preserve">, tel.: </w:t>
      </w:r>
      <w:r w:rsidR="000A524D" w:rsidRPr="000A524D">
        <w:rPr>
          <w:highlight w:val="yellow"/>
        </w:rPr>
        <w:t>XXX</w:t>
      </w:r>
      <w:r w:rsidR="00132940">
        <w:t xml:space="preserve">, e-mail: </w:t>
      </w:r>
      <w:r w:rsidR="000A524D" w:rsidRPr="000A524D">
        <w:rPr>
          <w:highlight w:val="yellow"/>
        </w:rPr>
        <w:t>XXX</w:t>
      </w:r>
    </w:p>
    <w:p w14:paraId="1A1D4840" w14:textId="77777777" w:rsidR="005F5394" w:rsidRPr="004E5F09" w:rsidRDefault="005F5394" w:rsidP="0029205A">
      <w:pPr>
        <w:pStyle w:val="Bezmezer"/>
        <w:spacing w:before="120"/>
        <w:rPr>
          <w:i/>
        </w:rPr>
      </w:pPr>
      <w:r w:rsidRPr="004E5F09">
        <w:rPr>
          <w:i/>
        </w:rPr>
        <w:t>(dále jen „objednatel“)</w:t>
      </w:r>
    </w:p>
    <w:p w14:paraId="706988D4" w14:textId="77777777" w:rsidR="005F5394" w:rsidRPr="004E5F09" w:rsidRDefault="005F5394" w:rsidP="005F5394">
      <w:pPr>
        <w:pStyle w:val="Bezmezer"/>
      </w:pPr>
      <w:r w:rsidRPr="004E5F09">
        <w:t>na straně jedné</w:t>
      </w:r>
    </w:p>
    <w:p w14:paraId="1BB31518" w14:textId="77777777" w:rsidR="005F5394" w:rsidRPr="004E5F09" w:rsidRDefault="005F5394" w:rsidP="0029205A">
      <w:pPr>
        <w:pStyle w:val="Bezmezer"/>
        <w:spacing w:before="240" w:after="240"/>
      </w:pPr>
      <w:r w:rsidRPr="004E5F09">
        <w:t>a</w:t>
      </w:r>
    </w:p>
    <w:p w14:paraId="403CF8BC" w14:textId="7800EB9E" w:rsidR="005F5394" w:rsidRPr="004E5F09" w:rsidRDefault="00132940" w:rsidP="005F5394">
      <w:pPr>
        <w:pStyle w:val="Bezmezer"/>
        <w:rPr>
          <w:rStyle w:val="Siln"/>
        </w:rPr>
      </w:pPr>
      <w:proofErr w:type="spellStart"/>
      <w:r w:rsidRPr="00132940">
        <w:rPr>
          <w:rStyle w:val="Siln"/>
        </w:rPr>
        <w:t>iMi</w:t>
      </w:r>
      <w:proofErr w:type="spellEnd"/>
      <w:r w:rsidRPr="00132940">
        <w:rPr>
          <w:rStyle w:val="Siln"/>
        </w:rPr>
        <w:t xml:space="preserve"> Partner a.s.</w:t>
      </w:r>
    </w:p>
    <w:p w14:paraId="7E1F14EB" w14:textId="25EA36A7" w:rsidR="0029205A" w:rsidRPr="004E5F09" w:rsidRDefault="00132940" w:rsidP="0029205A">
      <w:pPr>
        <w:pStyle w:val="Bezmezer"/>
      </w:pPr>
      <w:r>
        <w:t>zapsaná</w:t>
      </w:r>
      <w:r w:rsidR="0029205A" w:rsidRPr="004E5F09">
        <w:t xml:space="preserve"> v</w:t>
      </w:r>
      <w:r>
        <w:t xml:space="preserve"> obchodním rejstříku, oddíl </w:t>
      </w:r>
      <w:r w:rsidRPr="00132940">
        <w:t>B</w:t>
      </w:r>
      <w:r>
        <w:t>, vložka</w:t>
      </w:r>
      <w:r w:rsidRPr="00132940">
        <w:t xml:space="preserve"> 2037</w:t>
      </w:r>
      <w:r>
        <w:t>, vedeném</w:t>
      </w:r>
      <w:r w:rsidRPr="00132940">
        <w:t xml:space="preserve"> u Krajského soudu v Brně</w:t>
      </w:r>
    </w:p>
    <w:p w14:paraId="0972664C" w14:textId="288A1EEA" w:rsidR="0029205A" w:rsidRPr="004E5F09" w:rsidRDefault="00132940" w:rsidP="0029205A">
      <w:pPr>
        <w:pStyle w:val="Bezmezer"/>
        <w:rPr>
          <w:rFonts w:ascii="Arial" w:hAnsi="Arial" w:cs="Arial"/>
        </w:rPr>
      </w:pPr>
      <w:r>
        <w:t xml:space="preserve">se sídlem </w:t>
      </w:r>
      <w:r w:rsidRPr="00132940">
        <w:t>Dusíkova 794/3, 638 00 Brno</w:t>
      </w:r>
    </w:p>
    <w:p w14:paraId="04CB2CE2" w14:textId="718814DB" w:rsidR="0029205A" w:rsidRPr="004E5F09" w:rsidRDefault="00132940" w:rsidP="0029205A">
      <w:pPr>
        <w:pStyle w:val="Bezmezer"/>
        <w:rPr>
          <w:rFonts w:ascii="Arial" w:hAnsi="Arial" w:cs="Arial"/>
        </w:rPr>
      </w:pPr>
      <w:r>
        <w:t xml:space="preserve">zastoupená </w:t>
      </w:r>
      <w:r w:rsidRPr="00132940">
        <w:t>Ing. Tomáš</w:t>
      </w:r>
      <w:r>
        <w:t>em Kaderkou, předsedou představenstva</w:t>
      </w:r>
    </w:p>
    <w:p w14:paraId="01858138" w14:textId="225348BD" w:rsidR="00AE6145" w:rsidRPr="004E5F09" w:rsidRDefault="00AE6145" w:rsidP="00AE6145">
      <w:pPr>
        <w:pStyle w:val="Bezmezer"/>
      </w:pPr>
      <w:r w:rsidRPr="004E5F09">
        <w:t>IČ</w:t>
      </w:r>
      <w:r w:rsidR="00D22E4A">
        <w:t>O</w:t>
      </w:r>
      <w:r w:rsidR="00132940">
        <w:t xml:space="preserve">: </w:t>
      </w:r>
      <w:r w:rsidR="00132940" w:rsidRPr="00132940">
        <w:t>25308033</w:t>
      </w:r>
    </w:p>
    <w:p w14:paraId="79BAEDC6" w14:textId="529A12E9" w:rsidR="00AE6145" w:rsidRDefault="00132940" w:rsidP="00AE6145">
      <w:pPr>
        <w:pStyle w:val="Bezmezer"/>
      </w:pPr>
      <w:r>
        <w:t xml:space="preserve">DIČ: </w:t>
      </w:r>
      <w:r w:rsidRPr="00132940">
        <w:t>CZ25308033</w:t>
      </w:r>
    </w:p>
    <w:p w14:paraId="2226286C" w14:textId="72073FA2" w:rsidR="00D22E4A" w:rsidRPr="004E5F09" w:rsidRDefault="00132940" w:rsidP="00AE6145">
      <w:pPr>
        <w:pStyle w:val="Bezmezer"/>
      </w:pPr>
      <w:r>
        <w:rPr>
          <w:rFonts w:cs="Segoe UI"/>
        </w:rPr>
        <w:t>Plátce DPH: ANO</w:t>
      </w:r>
    </w:p>
    <w:p w14:paraId="3530F993" w14:textId="5EB74D04" w:rsidR="00AE6145" w:rsidRPr="004E5F09" w:rsidRDefault="00132940" w:rsidP="00AE6145">
      <w:pPr>
        <w:pStyle w:val="Bezmezer"/>
      </w:pPr>
      <w:r>
        <w:t xml:space="preserve">bankovní spojení: </w:t>
      </w:r>
      <w:r w:rsidR="000A524D" w:rsidRPr="000A524D">
        <w:rPr>
          <w:highlight w:val="yellow"/>
        </w:rPr>
        <w:t>XXX</w:t>
      </w:r>
      <w:r>
        <w:t xml:space="preserve">, č. účtu: </w:t>
      </w:r>
      <w:r w:rsidR="000A524D" w:rsidRPr="000A524D">
        <w:rPr>
          <w:highlight w:val="yellow"/>
        </w:rPr>
        <w:t>XXX</w:t>
      </w:r>
    </w:p>
    <w:p w14:paraId="32E34CBA" w14:textId="61E0C733" w:rsidR="00AE6145" w:rsidRPr="004E5F09" w:rsidRDefault="00132940" w:rsidP="00AE6145">
      <w:pPr>
        <w:pStyle w:val="Bezmezer"/>
      </w:pPr>
      <w:r>
        <w:t xml:space="preserve">ID datové schránky: </w:t>
      </w:r>
      <w:r w:rsidRPr="00132940">
        <w:t>W6pehzi</w:t>
      </w:r>
    </w:p>
    <w:p w14:paraId="55034A9E" w14:textId="664DB3F5" w:rsidR="00AE6145" w:rsidRPr="004E5F09" w:rsidRDefault="00AE6145" w:rsidP="00AE6145">
      <w:pPr>
        <w:pStyle w:val="Bezmezer"/>
      </w:pPr>
      <w:r w:rsidRPr="004E5F09">
        <w:t>kontaktní osoba</w:t>
      </w:r>
      <w:r w:rsidR="00132940">
        <w:t xml:space="preserve"> pro účely smlouvy: </w:t>
      </w:r>
      <w:r w:rsidR="000A524D" w:rsidRPr="000A524D">
        <w:rPr>
          <w:highlight w:val="yellow"/>
        </w:rPr>
        <w:t>XXX</w:t>
      </w:r>
      <w:r w:rsidR="00132940">
        <w:t xml:space="preserve">, tel.: </w:t>
      </w:r>
      <w:r w:rsidR="000A524D" w:rsidRPr="000A524D">
        <w:rPr>
          <w:highlight w:val="yellow"/>
        </w:rPr>
        <w:t>XXX</w:t>
      </w:r>
      <w:r w:rsidR="00132940">
        <w:t xml:space="preserve">, e-mail: </w:t>
      </w:r>
      <w:r w:rsidR="000A524D" w:rsidRPr="000A524D">
        <w:rPr>
          <w:highlight w:val="yellow"/>
        </w:rPr>
        <w:t>XXX</w:t>
      </w:r>
    </w:p>
    <w:p w14:paraId="7A528170" w14:textId="12737A86" w:rsidR="00AE6145" w:rsidRPr="004E5F09" w:rsidRDefault="003B0029" w:rsidP="00AE6145">
      <w:pPr>
        <w:pStyle w:val="Bezmezer"/>
        <w:spacing w:before="120"/>
        <w:rPr>
          <w:i/>
        </w:rPr>
      </w:pPr>
      <w:r>
        <w:rPr>
          <w:i/>
        </w:rPr>
        <w:t>(dále</w:t>
      </w:r>
      <w:r w:rsidR="001463E8" w:rsidRPr="004E5F09">
        <w:rPr>
          <w:i/>
        </w:rPr>
        <w:t xml:space="preserve"> </w:t>
      </w:r>
      <w:r w:rsidR="00AE6145" w:rsidRPr="004E5F09">
        <w:rPr>
          <w:i/>
        </w:rPr>
        <w:t>jen „</w:t>
      </w:r>
      <w:r w:rsidR="00A77B74">
        <w:rPr>
          <w:i/>
        </w:rPr>
        <w:t>dodavatel</w:t>
      </w:r>
      <w:r w:rsidR="00AE6145" w:rsidRPr="004E5F09">
        <w:rPr>
          <w:i/>
        </w:rPr>
        <w:t>“)</w:t>
      </w:r>
    </w:p>
    <w:p w14:paraId="4A3C910F" w14:textId="369159DA" w:rsidR="00AE6145" w:rsidRDefault="00AE6145" w:rsidP="00AE6145">
      <w:pPr>
        <w:pStyle w:val="Bezmezer"/>
      </w:pPr>
      <w:r w:rsidRPr="004E5F09">
        <w:t>na straně druhé</w:t>
      </w:r>
    </w:p>
    <w:p w14:paraId="0130D970" w14:textId="14CC270D" w:rsidR="00D22E4A" w:rsidRPr="004E5F09" w:rsidRDefault="00D22E4A" w:rsidP="002817DC">
      <w:pPr>
        <w:pStyle w:val="Bezmezer"/>
        <w:spacing w:before="120"/>
      </w:pPr>
      <w:r w:rsidRPr="00CD27EC">
        <w:rPr>
          <w:rFonts w:cs="Segoe UI"/>
        </w:rPr>
        <w:t>(dále společně též „</w:t>
      </w:r>
      <w:r w:rsidR="006E54DD">
        <w:rPr>
          <w:rFonts w:cs="Segoe UI"/>
          <w:b/>
        </w:rPr>
        <w:t>s</w:t>
      </w:r>
      <w:r w:rsidRPr="00CD27EC">
        <w:rPr>
          <w:rFonts w:cs="Segoe UI"/>
          <w:b/>
        </w:rPr>
        <w:t>mluvní strany</w:t>
      </w:r>
      <w:r w:rsidRPr="00CD27EC">
        <w:rPr>
          <w:rFonts w:cs="Segoe UI"/>
        </w:rPr>
        <w:t>“, nebo samostatně „</w:t>
      </w:r>
      <w:r w:rsidR="006E54DD" w:rsidRPr="006E54DD">
        <w:rPr>
          <w:rFonts w:cs="Segoe UI"/>
          <w:b/>
        </w:rPr>
        <w:t>s</w:t>
      </w:r>
      <w:r w:rsidRPr="006E54DD">
        <w:rPr>
          <w:rFonts w:cs="Segoe UI"/>
          <w:b/>
        </w:rPr>
        <w:t>mluvní</w:t>
      </w:r>
      <w:r w:rsidRPr="00CD27EC">
        <w:rPr>
          <w:rFonts w:cs="Segoe UI"/>
          <w:b/>
        </w:rPr>
        <w:t xml:space="preserve"> strana“</w:t>
      </w:r>
      <w:r w:rsidRPr="00CD27EC">
        <w:rPr>
          <w:rFonts w:cs="Segoe UI"/>
        </w:rPr>
        <w:t>)</w:t>
      </w:r>
    </w:p>
    <w:p w14:paraId="1095D188" w14:textId="0F3F55F2" w:rsidR="009777F6" w:rsidRPr="004E5F09" w:rsidRDefault="00AE6145" w:rsidP="002817DC">
      <w:pPr>
        <w:pStyle w:val="Bezmezer"/>
        <w:spacing w:before="360"/>
      </w:pPr>
      <w:r w:rsidRPr="004E5F09">
        <w:t>Smluvní strany uzavírají v souladu s </w:t>
      </w:r>
      <w:proofErr w:type="spellStart"/>
      <w:r w:rsidRPr="004E5F09">
        <w:t>ust</w:t>
      </w:r>
      <w:proofErr w:type="spellEnd"/>
      <w:r w:rsidRPr="004E5F09">
        <w:t>. § 1746</w:t>
      </w:r>
      <w:r w:rsidR="009777F6" w:rsidRPr="004E5F09">
        <w:t xml:space="preserve"> odst. 2 zákona č. 89/2012 Sb., občanský zákoník, ve znění pozdějších předpisů (dále jen „občanský zákoník“) a na základě </w:t>
      </w:r>
      <w:r w:rsidR="001463E8" w:rsidRPr="004E5F09">
        <w:t>zadávacího</w:t>
      </w:r>
      <w:r w:rsidR="009777F6" w:rsidRPr="004E5F09">
        <w:t xml:space="preserve"> řízení k veřejné zakázce s názvem „</w:t>
      </w:r>
      <w:r w:rsidR="002B64E7" w:rsidRPr="002817DC">
        <w:rPr>
          <w:i/>
        </w:rPr>
        <w:t>Výroba a skladování tašek na tříděný odpad</w:t>
      </w:r>
      <w:r w:rsidR="009777F6" w:rsidRPr="004E5F09">
        <w:t xml:space="preserve">“, </w:t>
      </w:r>
      <w:r w:rsidR="00D22E4A">
        <w:t xml:space="preserve">ev. č. VZ 4/2021, </w:t>
      </w:r>
      <w:r w:rsidR="001A05EF" w:rsidRPr="004E5F09">
        <w:t>systémové č. VZ</w:t>
      </w:r>
      <w:r w:rsidR="0015359A">
        <w:t xml:space="preserve">: </w:t>
      </w:r>
      <w:r w:rsidR="0015359A" w:rsidRPr="0015359A">
        <w:t>N006/21/V00012820</w:t>
      </w:r>
      <w:r w:rsidR="00D22E4A">
        <w:t xml:space="preserve"> </w:t>
      </w:r>
      <w:r w:rsidR="00D22E4A" w:rsidRPr="008D37BC">
        <w:rPr>
          <w:rFonts w:cs="Segoe UI"/>
        </w:rPr>
        <w:t>(dále jen „</w:t>
      </w:r>
      <w:r w:rsidR="00D22E4A">
        <w:rPr>
          <w:rFonts w:cs="Segoe UI"/>
        </w:rPr>
        <w:t>zadávací</w:t>
      </w:r>
      <w:r w:rsidR="00D22E4A" w:rsidRPr="008D37BC">
        <w:rPr>
          <w:rFonts w:cs="Segoe UI"/>
        </w:rPr>
        <w:t xml:space="preserve"> </w:t>
      </w:r>
      <w:r w:rsidR="00D22E4A" w:rsidRPr="00D22E4A">
        <w:rPr>
          <w:rFonts w:cs="Segoe UI"/>
        </w:rPr>
        <w:t>řízení“)</w:t>
      </w:r>
      <w:r w:rsidR="009777F6" w:rsidRPr="00D22E4A">
        <w:t>, tuto</w:t>
      </w:r>
      <w:r w:rsidR="009777F6" w:rsidRPr="004E5F09">
        <w:t xml:space="preserve"> </w:t>
      </w:r>
      <w:r w:rsidR="001A05EF" w:rsidRPr="004E5F09">
        <w:t xml:space="preserve">Smlouvu o </w:t>
      </w:r>
      <w:r w:rsidR="002B64E7">
        <w:t>dodávce reklamních předmětů</w:t>
      </w:r>
      <w:r w:rsidR="009777F6" w:rsidRPr="004E5F09">
        <w:t xml:space="preserve"> (dále jen „smlouva“</w:t>
      </w:r>
      <w:r w:rsidR="001A05EF" w:rsidRPr="004E5F09">
        <w:t>)</w:t>
      </w:r>
      <w:r w:rsidR="009777F6" w:rsidRPr="004E5F09">
        <w:t>.</w:t>
      </w:r>
    </w:p>
    <w:p w14:paraId="6F49EA93" w14:textId="69C340B6" w:rsidR="00AE6145" w:rsidRPr="004E5F09" w:rsidRDefault="009777F6" w:rsidP="0015359A">
      <w:pPr>
        <w:pStyle w:val="Nadpis1"/>
      </w:pPr>
      <w:r w:rsidRPr="004E5F09">
        <w:br w:type="page"/>
      </w:r>
      <w:r w:rsidRPr="004E5F09">
        <w:lastRenderedPageBreak/>
        <w:t>Předmět smlouvy</w:t>
      </w:r>
    </w:p>
    <w:p w14:paraId="01B8E977" w14:textId="0E9C01CE" w:rsidR="009777F6" w:rsidRPr="004E5F09" w:rsidRDefault="00ED471E" w:rsidP="00ED471E">
      <w:pPr>
        <w:pStyle w:val="slovanseznam"/>
      </w:pPr>
      <w:r w:rsidRPr="004E5F09">
        <w:t xml:space="preserve">Předmětem této smlouvy </w:t>
      </w:r>
      <w:r w:rsidR="001A05EF" w:rsidRPr="004E5F09">
        <w:rPr>
          <w:rFonts w:cs="Segoe UI"/>
        </w:rPr>
        <w:t xml:space="preserve">je </w:t>
      </w:r>
      <w:r w:rsidR="00982855" w:rsidRPr="00930EC6">
        <w:t xml:space="preserve">výroba a následné skladování </w:t>
      </w:r>
      <w:r w:rsidR="00982855" w:rsidRPr="00982855">
        <w:t>50 000 ks sad tašek</w:t>
      </w:r>
      <w:r w:rsidR="00982855" w:rsidRPr="00930EC6">
        <w:rPr>
          <w:b/>
        </w:rPr>
        <w:t xml:space="preserve"> </w:t>
      </w:r>
      <w:r w:rsidR="00982855" w:rsidRPr="00930EC6">
        <w:t xml:space="preserve">na tříděný odpad (dále jen „tašky“) a doprava těchto tašek na korespondenční adresu </w:t>
      </w:r>
      <w:r w:rsidR="00982855">
        <w:t>objednatele</w:t>
      </w:r>
      <w:r w:rsidR="00982855" w:rsidRPr="00930EC6">
        <w:t xml:space="preserve">, popřípadě na jinou adresu na území hlavního města Prahy. </w:t>
      </w:r>
      <w:r w:rsidR="00982855">
        <w:t>Dodavatel se zavazuje dodat t</w:t>
      </w:r>
      <w:r w:rsidR="00982855" w:rsidRPr="00930EC6">
        <w:t xml:space="preserve">ašky </w:t>
      </w:r>
      <w:r w:rsidR="00982855">
        <w:t>v</w:t>
      </w:r>
      <w:r w:rsidR="00982855" w:rsidRPr="00930EC6">
        <w:t xml:space="preserve"> níže uvedené specifikaci.</w:t>
      </w:r>
    </w:p>
    <w:p w14:paraId="54CE93BA" w14:textId="77777777" w:rsidR="00982855" w:rsidRPr="00982855" w:rsidRDefault="00982855" w:rsidP="00982855">
      <w:pPr>
        <w:pStyle w:val="slovanseznam2"/>
      </w:pPr>
      <w:r>
        <w:t xml:space="preserve">Jedna sada </w:t>
      </w:r>
      <w:r w:rsidRPr="004A0072">
        <w:t xml:space="preserve">se skládá ze </w:t>
      </w:r>
      <w:r w:rsidRPr="004B7858">
        <w:t>čtyř</w:t>
      </w:r>
      <w:r w:rsidRPr="004A0072">
        <w:t xml:space="preserve"> samostatných</w:t>
      </w:r>
      <w:r>
        <w:t xml:space="preserve"> skládatelných</w:t>
      </w:r>
      <w:r w:rsidRPr="004A0072">
        <w:t xml:space="preserve"> </w:t>
      </w:r>
      <w:r>
        <w:t xml:space="preserve">tašek s uchy určených pro vytříděný odpad - </w:t>
      </w:r>
      <w:r w:rsidRPr="004A0072">
        <w:t>papír, plast, sklo</w:t>
      </w:r>
      <w:r>
        <w:t xml:space="preserve"> a kovy</w:t>
      </w:r>
      <w:r w:rsidRPr="004A0072">
        <w:t xml:space="preserve">. </w:t>
      </w:r>
      <w:r>
        <w:t xml:space="preserve">Jednotlivé tašky </w:t>
      </w:r>
      <w:r w:rsidRPr="004A0072">
        <w:t xml:space="preserve">po rozložení </w:t>
      </w:r>
      <w:r>
        <w:t>samostatně stojí a lze je společně spojit</w:t>
      </w:r>
      <w:r w:rsidRPr="004A0072">
        <w:t xml:space="preserve"> pomocí </w:t>
      </w:r>
      <w:r w:rsidRPr="00982855">
        <w:t>suchého zipu umístěného na bocích. Spojené tašky tvoří kompaktní celek</w:t>
      </w:r>
      <w:r w:rsidRPr="00982855">
        <w:rPr>
          <w:rFonts w:cs="Segoe UI"/>
        </w:rPr>
        <w:t>.</w:t>
      </w:r>
    </w:p>
    <w:p w14:paraId="14063C96" w14:textId="77777777" w:rsidR="00982855" w:rsidRPr="00982855" w:rsidRDefault="00982855" w:rsidP="00982855">
      <w:pPr>
        <w:pStyle w:val="slovanseznam2"/>
      </w:pPr>
      <w:r w:rsidRPr="00982855">
        <w:t>Materiál:</w:t>
      </w:r>
    </w:p>
    <w:p w14:paraId="4E4EFD30" w14:textId="77777777" w:rsidR="00982855" w:rsidRPr="00982855" w:rsidRDefault="00982855" w:rsidP="00982855">
      <w:pPr>
        <w:pStyle w:val="Odstavecseseznamem"/>
        <w:tabs>
          <w:tab w:val="clear" w:pos="1418"/>
        </w:tabs>
        <w:ind w:left="1134" w:firstLine="0"/>
        <w:rPr>
          <w:rFonts w:cs="Arial"/>
          <w:szCs w:val="26"/>
        </w:rPr>
      </w:pPr>
      <w:r w:rsidRPr="00982855">
        <w:rPr>
          <w:rFonts w:cs="Segoe UI"/>
          <w:szCs w:val="18"/>
        </w:rPr>
        <w:t>Netkaná textilie o minimální gramáži 130 g/m</w:t>
      </w:r>
      <w:r w:rsidRPr="00982855">
        <w:rPr>
          <w:rFonts w:cs="Segoe UI"/>
          <w:szCs w:val="18"/>
          <w:vertAlign w:val="superscript"/>
        </w:rPr>
        <w:t>2</w:t>
      </w:r>
      <w:r w:rsidRPr="00982855">
        <w:rPr>
          <w:rFonts w:cs="Segoe UI"/>
          <w:szCs w:val="18"/>
        </w:rPr>
        <w:t xml:space="preserve"> potažená polypropylenem (zátěr); materiál nesmí prosakovat (např. zbytkové tekutiny z PET lahví apod.) a musí být omyvatelný</w:t>
      </w:r>
      <w:r w:rsidRPr="00982855">
        <w:rPr>
          <w:rFonts w:cs="Arial"/>
          <w:szCs w:val="26"/>
        </w:rPr>
        <w:t xml:space="preserve">. </w:t>
      </w:r>
    </w:p>
    <w:p w14:paraId="47540B34" w14:textId="77777777" w:rsidR="00982855" w:rsidRPr="00982855" w:rsidRDefault="00982855" w:rsidP="00982855">
      <w:pPr>
        <w:pStyle w:val="slovanseznam2"/>
      </w:pPr>
      <w:r w:rsidRPr="00982855">
        <w:t>Rozměry:</w:t>
      </w:r>
    </w:p>
    <w:p w14:paraId="7E3EB1E3" w14:textId="77777777" w:rsidR="00982855" w:rsidRPr="00982855" w:rsidRDefault="00982855" w:rsidP="00982855">
      <w:pPr>
        <w:pStyle w:val="slovanseznam2"/>
        <w:numPr>
          <w:ilvl w:val="0"/>
          <w:numId w:val="0"/>
        </w:numPr>
        <w:ind w:left="1134"/>
      </w:pPr>
      <w:r w:rsidRPr="00982855">
        <w:t>Tašky na papír a plast: 35 x 24 x 49 cm (šířka x hloubka x výška)</w:t>
      </w:r>
    </w:p>
    <w:p w14:paraId="463B562A" w14:textId="77777777" w:rsidR="00982855" w:rsidRPr="00982855" w:rsidRDefault="00982855" w:rsidP="00982855">
      <w:pPr>
        <w:pStyle w:val="slovanseznam2"/>
        <w:numPr>
          <w:ilvl w:val="0"/>
          <w:numId w:val="0"/>
        </w:numPr>
        <w:spacing w:before="0" w:after="120"/>
        <w:ind w:left="1134"/>
      </w:pPr>
      <w:r w:rsidRPr="00982855">
        <w:t>Tašky na sklo a kovy: 26 x 24 x 49 cm (šířka x hloubka x výška)</w:t>
      </w:r>
    </w:p>
    <w:p w14:paraId="6D65571B" w14:textId="77777777" w:rsidR="00982855" w:rsidRPr="00982855" w:rsidRDefault="00982855" w:rsidP="00982855">
      <w:pPr>
        <w:pStyle w:val="slovanseznam2"/>
        <w:numPr>
          <w:ilvl w:val="0"/>
          <w:numId w:val="0"/>
        </w:numPr>
        <w:spacing w:before="0"/>
        <w:ind w:left="1134"/>
        <w:rPr>
          <w:rFonts w:cs="Segoe UI"/>
          <w:szCs w:val="18"/>
        </w:rPr>
      </w:pPr>
      <w:r w:rsidRPr="00982855">
        <w:rPr>
          <w:rFonts w:cs="Segoe UI"/>
          <w:szCs w:val="18"/>
        </w:rPr>
        <w:t>Přední strana, zadní strana a dno tašky musí být z jednoho kusu materiálu pro zamezení průsaku tekutin.</w:t>
      </w:r>
    </w:p>
    <w:p w14:paraId="63CB9C72" w14:textId="77777777" w:rsidR="00982855" w:rsidRPr="00982855" w:rsidRDefault="00982855" w:rsidP="00982855">
      <w:pPr>
        <w:pStyle w:val="slovanseznam2"/>
        <w:numPr>
          <w:ilvl w:val="0"/>
          <w:numId w:val="0"/>
        </w:numPr>
        <w:spacing w:before="0"/>
      </w:pPr>
      <w:r w:rsidRPr="00982855">
        <w:rPr>
          <w:rFonts w:cs="Segoe UI"/>
          <w:noProof/>
          <w:szCs w:val="18"/>
          <w:lang w:eastAsia="cs-CZ"/>
        </w:rPr>
        <w:drawing>
          <wp:inline distT="0" distB="0" distL="0" distR="0" wp14:anchorId="22651480" wp14:editId="1AD033B1">
            <wp:extent cx="6204858" cy="2481943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šky_tříděný odpad_2021_final a rozměry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949" cy="24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A226" w14:textId="77777777" w:rsidR="00982855" w:rsidRPr="00982855" w:rsidRDefault="00982855" w:rsidP="00982855">
      <w:pPr>
        <w:pStyle w:val="slovanseznam2"/>
        <w:numPr>
          <w:ilvl w:val="0"/>
          <w:numId w:val="0"/>
        </w:numPr>
        <w:spacing w:before="0"/>
      </w:pPr>
      <w:r w:rsidRPr="00982855">
        <w:rPr>
          <w:rFonts w:cs="Segoe UI"/>
          <w:noProof/>
          <w:szCs w:val="18"/>
          <w:lang w:eastAsia="cs-CZ"/>
        </w:rPr>
        <w:drawing>
          <wp:inline distT="0" distB="0" distL="0" distR="0" wp14:anchorId="405BC1D3" wp14:editId="1B27A228">
            <wp:extent cx="6243095" cy="2497364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šky_tříděný odpad_2021_final a rozměry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759" cy="25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5262" w14:textId="77777777" w:rsidR="00982855" w:rsidRPr="00982855" w:rsidRDefault="00982855" w:rsidP="00982855">
      <w:pPr>
        <w:pStyle w:val="slovanseznam2"/>
      </w:pPr>
      <w:r w:rsidRPr="00982855">
        <w:lastRenderedPageBreak/>
        <w:t>Ucha:</w:t>
      </w:r>
    </w:p>
    <w:p w14:paraId="3A9F7DDA" w14:textId="77777777" w:rsidR="00982855" w:rsidRPr="00982855" w:rsidRDefault="00982855" w:rsidP="00982855">
      <w:pPr>
        <w:pStyle w:val="slovanseznam2"/>
        <w:numPr>
          <w:ilvl w:val="0"/>
          <w:numId w:val="0"/>
        </w:numPr>
        <w:ind w:left="1134"/>
      </w:pPr>
      <w:r w:rsidRPr="00982855">
        <w:rPr>
          <w:rFonts w:cs="Segoe UI"/>
          <w:szCs w:val="18"/>
        </w:rPr>
        <w:t>Tkaný popruh bez zátěru ve stejné nebo v co nejpodobnější barvě jako taška (popř. světle šedá barva pro všechny tašky); šířka ucha 2,5 – 3 cm, délka viditelné části ucha 42 cm; ucha musí být pevně přišitá k delším stranám tašek.</w:t>
      </w:r>
    </w:p>
    <w:p w14:paraId="13ABDE9A" w14:textId="77777777" w:rsidR="00982855" w:rsidRPr="00982855" w:rsidRDefault="00982855" w:rsidP="00982855">
      <w:pPr>
        <w:pStyle w:val="slovanseznam2"/>
      </w:pPr>
      <w:r w:rsidRPr="00982855">
        <w:t>Nosnost jedné tašky: minimálně 10 kg</w:t>
      </w:r>
    </w:p>
    <w:p w14:paraId="43877B95" w14:textId="77777777" w:rsidR="00982855" w:rsidRPr="00B53255" w:rsidRDefault="00982855" w:rsidP="00982855">
      <w:pPr>
        <w:pStyle w:val="slovanseznam2"/>
      </w:pPr>
      <w:r w:rsidRPr="00982855">
        <w:rPr>
          <w:rFonts w:cs="Segoe UI"/>
        </w:rPr>
        <w:t>Potisk:</w:t>
      </w:r>
      <w:r>
        <w:rPr>
          <w:rFonts w:cs="Segoe UI"/>
        </w:rPr>
        <w:t xml:space="preserve"> </w:t>
      </w:r>
      <w:r>
        <w:t>p</w:t>
      </w:r>
      <w:r w:rsidRPr="00540DAD">
        <w:t>lno</w:t>
      </w:r>
      <w:r>
        <w:t>barevný ze všech vnějších stran s logy a názvy jednotlivých komodit</w:t>
      </w:r>
    </w:p>
    <w:p w14:paraId="3F9CE177" w14:textId="77777777" w:rsidR="00982855" w:rsidRPr="00E34BFA" w:rsidRDefault="00982855" w:rsidP="00982855">
      <w:pPr>
        <w:pStyle w:val="slovanseznam2"/>
      </w:pPr>
      <w:r w:rsidRPr="00E34BFA">
        <w:t xml:space="preserve">Balení: </w:t>
      </w:r>
    </w:p>
    <w:p w14:paraId="00826003" w14:textId="77777777" w:rsidR="00982855" w:rsidRDefault="00982855" w:rsidP="00982855">
      <w:pPr>
        <w:pStyle w:val="slovanseznam2"/>
        <w:numPr>
          <w:ilvl w:val="0"/>
          <w:numId w:val="0"/>
        </w:numPr>
        <w:ind w:left="1134"/>
        <w:rPr>
          <w:rFonts w:cs="Segoe UI"/>
        </w:rPr>
      </w:pPr>
      <w:r>
        <w:rPr>
          <w:rFonts w:cs="Segoe UI"/>
        </w:rPr>
        <w:t xml:space="preserve">Jedna sada tašek = </w:t>
      </w:r>
      <w:r>
        <w:t>1 ks taška na papír (</w:t>
      </w:r>
      <w:r w:rsidRPr="00DC699A">
        <w:t>35 x 24 x 49 cm</w:t>
      </w:r>
      <w:r>
        <w:t>), 1 ks taška na plast (</w:t>
      </w:r>
      <w:r w:rsidRPr="00DC699A">
        <w:t>35 x 24 x 49 cm</w:t>
      </w:r>
      <w:r>
        <w:t>), 1 ks taška na sklo (26 x 24 x 49 cm) a 1 ks taška na kovy (26 x 24 x 49 cm)</w:t>
      </w:r>
    </w:p>
    <w:p w14:paraId="24A9F509" w14:textId="77777777" w:rsidR="00982855" w:rsidRPr="00C26006" w:rsidRDefault="00982855" w:rsidP="00982855">
      <w:pPr>
        <w:pStyle w:val="slovanseznam2"/>
        <w:numPr>
          <w:ilvl w:val="0"/>
          <w:numId w:val="0"/>
        </w:numPr>
        <w:ind w:left="1134"/>
        <w:rPr>
          <w:rFonts w:cs="Segoe UI"/>
        </w:rPr>
      </w:pPr>
      <w:r>
        <w:rPr>
          <w:rFonts w:cs="Segoe UI"/>
        </w:rPr>
        <w:t>Každá s</w:t>
      </w:r>
      <w:r w:rsidRPr="00117B46">
        <w:rPr>
          <w:rFonts w:cs="Segoe UI"/>
        </w:rPr>
        <w:t>ada tašek (4 ks) bude zabalena v PP sáčku, následně budou sady baleny a dodávány v kartonech po cca 30 – 50 ks sad.</w:t>
      </w:r>
    </w:p>
    <w:p w14:paraId="161B9123" w14:textId="7A3404BC" w:rsidR="00982855" w:rsidRDefault="00982855" w:rsidP="001C47DB">
      <w:pPr>
        <w:pStyle w:val="slovanseznam2"/>
        <w:numPr>
          <w:ilvl w:val="0"/>
          <w:numId w:val="0"/>
        </w:numPr>
        <w:ind w:left="567"/>
      </w:pPr>
      <w:r>
        <w:rPr>
          <w:noProof/>
          <w:lang w:eastAsia="cs-CZ"/>
        </w:rPr>
        <w:drawing>
          <wp:inline distT="0" distB="0" distL="0" distR="0" wp14:anchorId="5A849E97" wp14:editId="2CC4DA54">
            <wp:extent cx="5410790" cy="2303780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šky_tříděný odpad_2021_final a rozměr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"/>
                    <a:stretch/>
                  </pic:blipFill>
                  <pic:spPr bwMode="auto">
                    <a:xfrm>
                      <a:off x="0" y="0"/>
                      <a:ext cx="5411088" cy="2303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697CF" w14:textId="483FE684" w:rsidR="001C47DB" w:rsidRDefault="002625B6" w:rsidP="002817DC">
      <w:pPr>
        <w:pStyle w:val="slovanseznam2"/>
        <w:numPr>
          <w:ilvl w:val="0"/>
          <w:numId w:val="0"/>
        </w:numPr>
        <w:ind w:left="567" w:right="-2"/>
      </w:pPr>
      <w:r>
        <w:rPr>
          <w:noProof/>
          <w:lang w:eastAsia="cs-CZ"/>
        </w:rPr>
        <w:drawing>
          <wp:inline distT="0" distB="0" distL="0" distR="0" wp14:anchorId="6DA5C6C8" wp14:editId="74FA641E">
            <wp:extent cx="5419977" cy="242316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"/>
                    <a:stretch/>
                  </pic:blipFill>
                  <pic:spPr bwMode="auto">
                    <a:xfrm>
                      <a:off x="0" y="0"/>
                      <a:ext cx="5428539" cy="24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0C328" w14:textId="36D91B34" w:rsidR="002625B6" w:rsidRDefault="002625B6" w:rsidP="001C47DB">
      <w:pPr>
        <w:pStyle w:val="slovanseznam2"/>
        <w:numPr>
          <w:ilvl w:val="0"/>
          <w:numId w:val="0"/>
        </w:numPr>
        <w:ind w:left="567"/>
      </w:pPr>
    </w:p>
    <w:p w14:paraId="65C0318F" w14:textId="249FB602" w:rsidR="001C47DB" w:rsidRDefault="001C47DB" w:rsidP="001C47DB">
      <w:pPr>
        <w:pStyle w:val="slovanseznam"/>
      </w:pPr>
      <w:r>
        <w:t xml:space="preserve">Dodavatel se zavazuje zajistit výrobu a dodání celého nákladu </w:t>
      </w:r>
      <w:r w:rsidRPr="000A262E">
        <w:t>50 000 ks</w:t>
      </w:r>
      <w:r>
        <w:t xml:space="preserve"> sad tašek do skladu dodavatele v České republice ve lhůtě stanovené v čl. 2.</w:t>
      </w:r>
      <w:r w:rsidR="002625B6">
        <w:t>6</w:t>
      </w:r>
      <w:r>
        <w:t xml:space="preserve"> smlouvy.</w:t>
      </w:r>
    </w:p>
    <w:p w14:paraId="4D9061FB" w14:textId="3C47A2AD" w:rsidR="001C47DB" w:rsidRDefault="001C47DB" w:rsidP="001C47DB">
      <w:pPr>
        <w:pStyle w:val="slovanseznam"/>
      </w:pPr>
      <w:r w:rsidRPr="001C47DB">
        <w:t xml:space="preserve">Dodavatel </w:t>
      </w:r>
      <w:r>
        <w:t>se zavazuje</w:t>
      </w:r>
      <w:r w:rsidRPr="001C47DB">
        <w:t xml:space="preserve"> tašky skladovat, a to až do okamžiku úplného odebrání všech uskladněných tašek </w:t>
      </w:r>
      <w:r>
        <w:t>objednatelem</w:t>
      </w:r>
      <w:r w:rsidR="003229B4">
        <w:t>, nejpozději však do termínu stanoveného v čl. 2.1 Smlouvy</w:t>
      </w:r>
      <w:r>
        <w:t>.</w:t>
      </w:r>
    </w:p>
    <w:p w14:paraId="76EEA226" w14:textId="1446B05A" w:rsidR="00AF0540" w:rsidRDefault="00982855" w:rsidP="001C47DB">
      <w:pPr>
        <w:pStyle w:val="slovanseznam"/>
      </w:pPr>
      <w:r>
        <w:t xml:space="preserve">Dodavatel zajistí postupný odvoz tašek </w:t>
      </w:r>
      <w:r w:rsidR="00010641">
        <w:t>objedna</w:t>
      </w:r>
      <w:r>
        <w:t>teli na základě jeho objednávek</w:t>
      </w:r>
      <w:r w:rsidR="003229B4">
        <w:t xml:space="preserve"> popsaných v čl. 2 smlouvy</w:t>
      </w:r>
      <w:r w:rsidR="0000101D">
        <w:t>.</w:t>
      </w:r>
    </w:p>
    <w:p w14:paraId="76E83500" w14:textId="4A81B072" w:rsidR="000728E8" w:rsidRPr="004E5F09" w:rsidRDefault="000728E8" w:rsidP="001C47DB">
      <w:pPr>
        <w:pStyle w:val="slovanseznam"/>
      </w:pPr>
      <w:r>
        <w:t xml:space="preserve">Objednatel se zavazuje za řádně a včas dodaný a poskytnutý předmět plnění dodavateli uhradit níže v čl. 3 smlouvy sjednanou cenu.  </w:t>
      </w:r>
    </w:p>
    <w:p w14:paraId="24A453B8" w14:textId="7039D54B" w:rsidR="0036307D" w:rsidRPr="004E5F09" w:rsidRDefault="00E51C87" w:rsidP="0036307D">
      <w:pPr>
        <w:pStyle w:val="Nadpis1"/>
      </w:pPr>
      <w:r w:rsidRPr="004E5F09">
        <w:t>Čas</w:t>
      </w:r>
      <w:r w:rsidR="006E57BB">
        <w:t>,</w:t>
      </w:r>
      <w:r w:rsidR="00D03D20">
        <w:t xml:space="preserve"> místo</w:t>
      </w:r>
      <w:r w:rsidR="006E57BB">
        <w:t xml:space="preserve"> A ZPŮSOB</w:t>
      </w:r>
      <w:r w:rsidR="00056246">
        <w:t xml:space="preserve"> </w:t>
      </w:r>
      <w:r w:rsidR="0036307D" w:rsidRPr="004E5F09">
        <w:t>plnění</w:t>
      </w:r>
    </w:p>
    <w:p w14:paraId="4D38B62D" w14:textId="28B5160E" w:rsidR="000A262E" w:rsidRPr="000E310F" w:rsidRDefault="000A262E" w:rsidP="0036307D">
      <w:pPr>
        <w:pStyle w:val="slovanseznam"/>
      </w:pPr>
      <w:r>
        <w:t xml:space="preserve">Tato </w:t>
      </w:r>
      <w:r w:rsidRPr="004E5F09">
        <w:t xml:space="preserve">smlouva se uzavírá na dobu určitou, a to </w:t>
      </w:r>
      <w:r>
        <w:rPr>
          <w:b/>
        </w:rPr>
        <w:t>do 31. 12</w:t>
      </w:r>
      <w:r w:rsidRPr="004E5F09">
        <w:rPr>
          <w:b/>
        </w:rPr>
        <w:t>. 202</w:t>
      </w:r>
      <w:r>
        <w:rPr>
          <w:b/>
        </w:rPr>
        <w:t>6.</w:t>
      </w:r>
    </w:p>
    <w:p w14:paraId="73EB6C51" w14:textId="54F87B60" w:rsidR="000E310F" w:rsidRDefault="000E310F" w:rsidP="000E310F">
      <w:pPr>
        <w:pStyle w:val="slovanseznam"/>
      </w:pPr>
      <w:r w:rsidRPr="000E310F">
        <w:t xml:space="preserve">Do 5 kalendářních dnů od </w:t>
      </w:r>
      <w:r w:rsidR="000728E8">
        <w:t xml:space="preserve">účinnosti </w:t>
      </w:r>
      <w:r>
        <w:t>této</w:t>
      </w:r>
      <w:r w:rsidRPr="000E310F">
        <w:t xml:space="preserve"> smlouvy vyhotoví </w:t>
      </w:r>
      <w:r>
        <w:t>objednatel</w:t>
      </w:r>
      <w:r w:rsidRPr="000E310F">
        <w:t xml:space="preserve"> ve spolupráci s dodavatelem tiskový podklad pro výrobu tašek</w:t>
      </w:r>
      <w:r w:rsidR="008202CE">
        <w:t>, který bude smluvní stranami písemně odsouhlasen, a to prostřednictvím e-mailové komunikace výše uvedených kontaktních osob</w:t>
      </w:r>
      <w:r w:rsidRPr="000E310F">
        <w:t xml:space="preserve">. </w:t>
      </w:r>
    </w:p>
    <w:p w14:paraId="12F55978" w14:textId="09746A77" w:rsidR="000E310F" w:rsidRDefault="000E310F" w:rsidP="003C1921">
      <w:pPr>
        <w:pStyle w:val="slovanseznam"/>
      </w:pPr>
      <w:r>
        <w:t>Dodavatel se zavazuje d</w:t>
      </w:r>
      <w:r w:rsidRPr="000E310F">
        <w:t xml:space="preserve">o 30 kalendářních dnů od schválení finálního tiskového podkladu oběma </w:t>
      </w:r>
      <w:r>
        <w:t>smluvními stranami předložit</w:t>
      </w:r>
      <w:r w:rsidRPr="000E310F">
        <w:t xml:space="preserve"> </w:t>
      </w:r>
      <w:r>
        <w:t>objednateli</w:t>
      </w:r>
      <w:r w:rsidRPr="000E310F">
        <w:t xml:space="preserve"> ke schválení plně funkční vzorek 2 kompletních sad tašek na tříděný odpad s potiskem. </w:t>
      </w:r>
      <w:r>
        <w:t xml:space="preserve">Tento vzorek dodavatel doručí na </w:t>
      </w:r>
      <w:r w:rsidRPr="004E5F09">
        <w:rPr>
          <w:rStyle w:val="Siln"/>
          <w:b w:val="0"/>
          <w:bCs w:val="0"/>
        </w:rPr>
        <w:t>korespondenční a kontaktní adres</w:t>
      </w:r>
      <w:r>
        <w:rPr>
          <w:rStyle w:val="Siln"/>
          <w:b w:val="0"/>
          <w:bCs w:val="0"/>
        </w:rPr>
        <w:t xml:space="preserve">u objednatele. </w:t>
      </w:r>
      <w:r w:rsidRPr="003C1921">
        <w:rPr>
          <w:rStyle w:val="Siln"/>
          <w:b w:val="0"/>
          <w:bCs w:val="0"/>
        </w:rPr>
        <w:t xml:space="preserve">Objednatel předložený </w:t>
      </w:r>
      <w:r w:rsidRPr="000E310F">
        <w:t xml:space="preserve">vzorek </w:t>
      </w:r>
      <w:r w:rsidR="002B35B4">
        <w:t xml:space="preserve">do 2 pracovních dnů od doručení vzorku </w:t>
      </w:r>
      <w:r w:rsidRPr="000E310F">
        <w:t xml:space="preserve">posoudí a jeho schválení potvrdí dodavateli </w:t>
      </w:r>
      <w:r>
        <w:t xml:space="preserve">písemně </w:t>
      </w:r>
      <w:r w:rsidR="008202CE">
        <w:t xml:space="preserve">na </w:t>
      </w:r>
      <w:r w:rsidRPr="000E310F">
        <w:t>e-mail</w:t>
      </w:r>
      <w:r w:rsidR="008202CE">
        <w:t xml:space="preserve"> výše uvedené kontaktní osoby</w:t>
      </w:r>
      <w:r w:rsidRPr="000E310F">
        <w:t xml:space="preserve">. </w:t>
      </w:r>
    </w:p>
    <w:p w14:paraId="461BD820" w14:textId="62654BF2" w:rsidR="000E310F" w:rsidRDefault="000E310F" w:rsidP="000E310F">
      <w:pPr>
        <w:pStyle w:val="slovanseznam"/>
      </w:pPr>
      <w:r w:rsidRPr="000E310F">
        <w:t xml:space="preserve">Dodavatel do 24 hodin </w:t>
      </w:r>
      <w:r>
        <w:t xml:space="preserve">od písemného schválení předloženého vzorku </w:t>
      </w:r>
      <w:r w:rsidRPr="000E310F">
        <w:t xml:space="preserve">potvrdí </w:t>
      </w:r>
      <w:r w:rsidR="006B6341">
        <w:t xml:space="preserve">na </w:t>
      </w:r>
      <w:r w:rsidRPr="000E310F">
        <w:t>e-mail</w:t>
      </w:r>
      <w:r w:rsidR="006B6341">
        <w:t xml:space="preserve"> kontaktní osoby</w:t>
      </w:r>
      <w:r w:rsidRPr="000E310F">
        <w:t xml:space="preserve"> </w:t>
      </w:r>
      <w:r>
        <w:t>objednatel</w:t>
      </w:r>
      <w:r w:rsidR="006B6341">
        <w:t>e</w:t>
      </w:r>
      <w:r w:rsidRPr="000E310F">
        <w:t xml:space="preserve"> zahájení výroby tašek. Celý náklad tašek musí být vyroben ve stejné kvalitě a vzhledu jako </w:t>
      </w:r>
      <w:r>
        <w:t>předložený a</w:t>
      </w:r>
      <w:r w:rsidRPr="000E310F">
        <w:t xml:space="preserve"> schválený vzorek. </w:t>
      </w:r>
    </w:p>
    <w:p w14:paraId="3B7459C8" w14:textId="631F69DD" w:rsidR="003C1921" w:rsidRDefault="003C1921" w:rsidP="000E310F">
      <w:pPr>
        <w:pStyle w:val="slovanseznam"/>
      </w:pPr>
      <w:r>
        <w:t>Objednatel</w:t>
      </w:r>
      <w:r w:rsidRPr="00235C91">
        <w:t xml:space="preserve"> je oprávněn</w:t>
      </w:r>
      <w:r>
        <w:t xml:space="preserve"> předložený</w:t>
      </w:r>
      <w:r w:rsidRPr="00235C91">
        <w:t xml:space="preserve"> vzorek neschválit</w:t>
      </w:r>
      <w:r>
        <w:t>,</w:t>
      </w:r>
      <w:r w:rsidRPr="00235C91">
        <w:t xml:space="preserve"> </w:t>
      </w:r>
      <w:r>
        <w:t>vykazuje-li faktické kvalitativní</w:t>
      </w:r>
      <w:r w:rsidRPr="00235C91">
        <w:t xml:space="preserve"> vad</w:t>
      </w:r>
      <w:r>
        <w:t>y</w:t>
      </w:r>
      <w:r w:rsidR="000728E8">
        <w:t>,</w:t>
      </w:r>
      <w:r w:rsidRPr="00235C91">
        <w:t xml:space="preserve"> nebo neodpovídá-li </w:t>
      </w:r>
      <w:r>
        <w:t xml:space="preserve">specifikaci uvedené v čl. </w:t>
      </w:r>
      <w:r w:rsidR="00DC196E">
        <w:t>1.1 smlouvy. V</w:t>
      </w:r>
      <w:r>
        <w:t xml:space="preserve"> takovém případě může </w:t>
      </w:r>
      <w:r w:rsidR="00DC196E">
        <w:t>objednatel</w:t>
      </w:r>
      <w:r>
        <w:t xml:space="preserve"> po d</w:t>
      </w:r>
      <w:r w:rsidRPr="00235C91">
        <w:t xml:space="preserve">odavateli požadovat nový vzorek upravený dle jeho připomínek. </w:t>
      </w:r>
      <w:r w:rsidR="00DC196E">
        <w:t>Pokud</w:t>
      </w:r>
      <w:r w:rsidRPr="00235C91">
        <w:t xml:space="preserve"> ani </w:t>
      </w:r>
      <w:r>
        <w:t>druhý vzorek nebude</w:t>
      </w:r>
      <w:r w:rsidR="000728E8">
        <w:t xml:space="preserve"> objednatelem</w:t>
      </w:r>
      <w:r>
        <w:t xml:space="preserve"> schválen, je </w:t>
      </w:r>
      <w:r w:rsidR="00DC196E">
        <w:t>objednatel</w:t>
      </w:r>
      <w:r w:rsidRPr="00235C91">
        <w:t xml:space="preserve"> oprávněn odstoupit od s</w:t>
      </w:r>
      <w:r>
        <w:t>mlouvy a d</w:t>
      </w:r>
      <w:r w:rsidRPr="00235C91">
        <w:t xml:space="preserve">odavatel </w:t>
      </w:r>
      <w:r>
        <w:t xml:space="preserve">má </w:t>
      </w:r>
      <w:r w:rsidRPr="00235C91">
        <w:t xml:space="preserve">nárok </w:t>
      </w:r>
      <w:r>
        <w:t xml:space="preserve">pouze </w:t>
      </w:r>
      <w:r w:rsidRPr="00235C91">
        <w:t xml:space="preserve">na úhradu </w:t>
      </w:r>
      <w:r w:rsidR="000728E8">
        <w:t>ceny</w:t>
      </w:r>
      <w:r w:rsidR="000728E8" w:rsidRPr="00235C91">
        <w:t xml:space="preserve"> </w:t>
      </w:r>
      <w:r w:rsidRPr="00235C91">
        <w:t>za výrobu dvou sad tašek na t</w:t>
      </w:r>
      <w:r>
        <w:t xml:space="preserve">říděný odpad </w:t>
      </w:r>
      <w:r w:rsidR="00DC196E">
        <w:t>v maximální výši</w:t>
      </w:r>
      <w:r>
        <w:t xml:space="preserve"> 50 000</w:t>
      </w:r>
      <w:r w:rsidRPr="00235C91">
        <w:t xml:space="preserve"> Kč</w:t>
      </w:r>
      <w:r>
        <w:t xml:space="preserve"> vč. DPH</w:t>
      </w:r>
      <w:r w:rsidRPr="00235C91">
        <w:t>.</w:t>
      </w:r>
    </w:p>
    <w:p w14:paraId="2224FB70" w14:textId="628F4F2C" w:rsidR="008202CE" w:rsidRPr="000E310F" w:rsidRDefault="008202CE" w:rsidP="00EA3EA9">
      <w:pPr>
        <w:pStyle w:val="slovanseznam"/>
      </w:pPr>
      <w:r w:rsidRPr="00936DE5">
        <w:t xml:space="preserve">Dodavatel je povinen </w:t>
      </w:r>
      <w:r>
        <w:t>objednatele</w:t>
      </w:r>
      <w:r w:rsidRPr="00936DE5">
        <w:t xml:space="preserve"> v dostatečné míře informovat o průběhu výroby tašek a konzultovat s ním případné otázky</w:t>
      </w:r>
      <w:r>
        <w:t xml:space="preserve"> a problémy</w:t>
      </w:r>
      <w:r w:rsidRPr="00936DE5">
        <w:t xml:space="preserve">. Po zahájení výroby tašek bude dodavatel </w:t>
      </w:r>
      <w:r>
        <w:t>objednateli</w:t>
      </w:r>
      <w:r w:rsidRPr="00936DE5">
        <w:t xml:space="preserve"> zasílat </w:t>
      </w:r>
      <w:r w:rsidR="006B6341">
        <w:t xml:space="preserve">na </w:t>
      </w:r>
      <w:r w:rsidRPr="00936DE5">
        <w:t>e-</w:t>
      </w:r>
      <w:r w:rsidR="006B6341">
        <w:t>mail kontaktní osoby objednatele</w:t>
      </w:r>
      <w:r w:rsidRPr="00936DE5">
        <w:t xml:space="preserve"> fotografie, kde budou viditelné dílčí kroky procesu výroby tašek – potisk, šití apod.</w:t>
      </w:r>
      <w:r w:rsidR="00EA3EA9">
        <w:t xml:space="preserve"> </w:t>
      </w:r>
      <w:r w:rsidR="00EA3EA9" w:rsidRPr="00550998">
        <w:t xml:space="preserve">Bližší podmínky sjedná </w:t>
      </w:r>
      <w:r w:rsidR="00EA3EA9">
        <w:t xml:space="preserve">dodavatel s objednatelem </w:t>
      </w:r>
      <w:r w:rsidR="00EA3EA9" w:rsidRPr="00550998">
        <w:t>po podpisu smlouvy.</w:t>
      </w:r>
    </w:p>
    <w:p w14:paraId="498A8C9F" w14:textId="054454E9" w:rsidR="000A262E" w:rsidRDefault="000A262E" w:rsidP="0036307D">
      <w:pPr>
        <w:pStyle w:val="slovanseznam"/>
      </w:pPr>
      <w:r>
        <w:t xml:space="preserve">Dodavatel se zavazuje zajistit výrobu a dodání celého nákladu tašek do skladu dodavatele v České republice </w:t>
      </w:r>
      <w:r w:rsidRPr="00E22995">
        <w:rPr>
          <w:b/>
        </w:rPr>
        <w:t>nejpozději do</w:t>
      </w:r>
      <w:r>
        <w:t xml:space="preserve"> </w:t>
      </w:r>
      <w:r w:rsidRPr="00E34BFA">
        <w:rPr>
          <w:b/>
        </w:rPr>
        <w:t>30. 11. 2021</w:t>
      </w:r>
      <w:r>
        <w:t>.</w:t>
      </w:r>
      <w:r w:rsidR="0000101D">
        <w:t xml:space="preserve"> O této skutečnosti bude dodavatel objednatele bez zbytečného odkladu informovat, a to na e-mail </w:t>
      </w:r>
      <w:r w:rsidR="002B2A96">
        <w:t xml:space="preserve">kontaktní osoby objednatele </w:t>
      </w:r>
      <w:r w:rsidR="0000101D">
        <w:t>uvedený v </w:t>
      </w:r>
      <w:r w:rsidR="00E53A87">
        <w:t>hlavičce</w:t>
      </w:r>
      <w:r w:rsidR="0000101D">
        <w:t xml:space="preserve"> této smlouvy.</w:t>
      </w:r>
    </w:p>
    <w:p w14:paraId="2F50DFF3" w14:textId="39ED3E9D" w:rsidR="0000101D" w:rsidRDefault="0000101D" w:rsidP="0036307D">
      <w:pPr>
        <w:pStyle w:val="slovanseznam"/>
      </w:pPr>
      <w:r>
        <w:t xml:space="preserve">Objednatel se zavazuje </w:t>
      </w:r>
      <w:r w:rsidR="002B2A96">
        <w:t xml:space="preserve">bez zbytečného odkladu </w:t>
      </w:r>
      <w:r>
        <w:t xml:space="preserve">po obdržení informace o dodání tašek do skladu dodavatele v České republice dodané tašky fyzicky ve skladu </w:t>
      </w:r>
      <w:r w:rsidRPr="007A000B">
        <w:t>zkontrolovat a</w:t>
      </w:r>
      <w:r>
        <w:t xml:space="preserve"> vyhotovit o tom písemný záznam.</w:t>
      </w:r>
    </w:p>
    <w:p w14:paraId="730E797C" w14:textId="6D804FA6" w:rsidR="00C95C17" w:rsidRDefault="00C95C17" w:rsidP="0036307D">
      <w:pPr>
        <w:pStyle w:val="slovanseznam"/>
      </w:pPr>
      <w:r>
        <w:t>D</w:t>
      </w:r>
      <w:r w:rsidRPr="00BE091A">
        <w:t xml:space="preserve">odavatel </w:t>
      </w:r>
      <w:r>
        <w:t>odpovídá za škody na skladovaných</w:t>
      </w:r>
      <w:r w:rsidRPr="00BE091A">
        <w:t xml:space="preserve"> </w:t>
      </w:r>
      <w:r>
        <w:t>taškách</w:t>
      </w:r>
      <w:r w:rsidRPr="00BE091A">
        <w:t xml:space="preserve"> až do</w:t>
      </w:r>
      <w:r>
        <w:t xml:space="preserve"> okamžiku</w:t>
      </w:r>
      <w:r w:rsidRPr="00BE091A">
        <w:t xml:space="preserve"> </w:t>
      </w:r>
      <w:r>
        <w:t>jejich</w:t>
      </w:r>
      <w:r w:rsidRPr="00BE091A">
        <w:t xml:space="preserve"> převzetí</w:t>
      </w:r>
      <w:r>
        <w:t xml:space="preserve"> objednatelem.</w:t>
      </w:r>
    </w:p>
    <w:p w14:paraId="6EF007E8" w14:textId="472D3327" w:rsidR="00E51C87" w:rsidRDefault="0000101D" w:rsidP="00AF038F">
      <w:pPr>
        <w:pStyle w:val="slovanseznam"/>
      </w:pPr>
      <w:r>
        <w:t>Konečným m</w:t>
      </w:r>
      <w:r w:rsidR="00AF038F">
        <w:t>ístem plnění je</w:t>
      </w:r>
      <w:r w:rsidR="00D03D20">
        <w:t xml:space="preserve"> </w:t>
      </w:r>
      <w:r w:rsidR="00210583">
        <w:t>korespondenční a kontaktní adresa</w:t>
      </w:r>
      <w:r w:rsidR="00D03D20">
        <w:t xml:space="preserve"> </w:t>
      </w:r>
      <w:r w:rsidR="00AF038F">
        <w:t>objednatel</w:t>
      </w:r>
      <w:r w:rsidR="00D03D20">
        <w:t xml:space="preserve">e </w:t>
      </w:r>
      <w:r w:rsidR="00AF038F">
        <w:t>nebo</w:t>
      </w:r>
      <w:r w:rsidR="00D03D20">
        <w:t xml:space="preserve"> jiná adresa na území hlavního města Prahy, o které bude dodavatel v dostatečném předstihu informován</w:t>
      </w:r>
      <w:r w:rsidR="00AF038F">
        <w:t xml:space="preserve">, a to v rámci objednávky </w:t>
      </w:r>
      <w:r>
        <w:t xml:space="preserve">závozu </w:t>
      </w:r>
      <w:r w:rsidR="00AF038F">
        <w:t xml:space="preserve">dle čl. </w:t>
      </w:r>
      <w:r>
        <w:t>2.</w:t>
      </w:r>
      <w:r w:rsidR="002B2A96">
        <w:t>11</w:t>
      </w:r>
      <w:r w:rsidR="00AF038F">
        <w:t xml:space="preserve"> smlouvy</w:t>
      </w:r>
      <w:r>
        <w:t>.</w:t>
      </w:r>
    </w:p>
    <w:p w14:paraId="51CF3E47" w14:textId="69CF6D08" w:rsidR="0000101D" w:rsidRDefault="0000101D" w:rsidP="00AF038F">
      <w:pPr>
        <w:pStyle w:val="slovanseznam"/>
      </w:pPr>
      <w:r>
        <w:t>O</w:t>
      </w:r>
      <w:r w:rsidRPr="001F0A83">
        <w:t xml:space="preserve">bjednávky k závozu </w:t>
      </w:r>
      <w:r>
        <w:t>bude</w:t>
      </w:r>
      <w:r w:rsidRPr="001F0A83">
        <w:t xml:space="preserve"> </w:t>
      </w:r>
      <w:r>
        <w:t>objednatel zasílat</w:t>
      </w:r>
      <w:r w:rsidRPr="001F0A83">
        <w:t xml:space="preserve"> </w:t>
      </w:r>
      <w:r>
        <w:t>dodavateli</w:t>
      </w:r>
      <w:r w:rsidRPr="001F0A83">
        <w:t xml:space="preserve"> </w:t>
      </w:r>
      <w:r>
        <w:t xml:space="preserve">na </w:t>
      </w:r>
      <w:r w:rsidRPr="001F0A83">
        <w:t>e</w:t>
      </w:r>
      <w:r>
        <w:t xml:space="preserve">-mail </w:t>
      </w:r>
      <w:r w:rsidR="002B2A96">
        <w:t xml:space="preserve">kontaktní osoby dodavatele </w:t>
      </w:r>
      <w:r>
        <w:t>uvedený v </w:t>
      </w:r>
      <w:r w:rsidR="00E53A87">
        <w:t>hlavičce</w:t>
      </w:r>
      <w:r>
        <w:t xml:space="preserve"> této smlouvy, přičemž m</w:t>
      </w:r>
      <w:r w:rsidRPr="001F0A83">
        <w:t xml:space="preserve">inimální množství </w:t>
      </w:r>
      <w:r>
        <w:t>na jeden závoz</w:t>
      </w:r>
      <w:r w:rsidRPr="001F0A83">
        <w:t xml:space="preserve"> je 1</w:t>
      </w:r>
      <w:r>
        <w:t xml:space="preserve"> </w:t>
      </w:r>
      <w:r w:rsidRPr="001F0A83">
        <w:t>000 k</w:t>
      </w:r>
      <w:r>
        <w:t>s sad tašek. Objednávky budou dodavateli zasílány minimálně</w:t>
      </w:r>
      <w:r w:rsidR="002B2A96">
        <w:t xml:space="preserve"> 5</w:t>
      </w:r>
      <w:r>
        <w:t xml:space="preserve"> pracovních dnů před zamýšleným závozem.</w:t>
      </w:r>
    </w:p>
    <w:p w14:paraId="5596C0B8" w14:textId="07A9CFD1" w:rsidR="006375AA" w:rsidRDefault="006375AA" w:rsidP="00AF038F">
      <w:pPr>
        <w:pStyle w:val="slovanseznam"/>
      </w:pPr>
      <w:r>
        <w:t>Objednaný závoz tašek musí proběhnout nejpozději do 5 pracovních dnů od termínu navrženého objednatelem</w:t>
      </w:r>
      <w:r w:rsidR="0097039D">
        <w:t xml:space="preserve"> v objednávce dle čl. 2.11 smlouvy</w:t>
      </w:r>
      <w:r>
        <w:t>.</w:t>
      </w:r>
    </w:p>
    <w:p w14:paraId="5D7CCD92" w14:textId="067EA6DC" w:rsidR="00584295" w:rsidRPr="00E013F3" w:rsidRDefault="00584295" w:rsidP="00AF038F">
      <w:pPr>
        <w:pStyle w:val="slovanseznam"/>
      </w:pPr>
      <w:r>
        <w:rPr>
          <w:rFonts w:cs="Segoe UI"/>
          <w:szCs w:val="18"/>
        </w:rPr>
        <w:t xml:space="preserve">K jednotlivým </w:t>
      </w:r>
      <w:r w:rsidR="002B2A96">
        <w:rPr>
          <w:rFonts w:cs="Segoe UI"/>
          <w:szCs w:val="18"/>
        </w:rPr>
        <w:t xml:space="preserve">závozům </w:t>
      </w:r>
      <w:r>
        <w:rPr>
          <w:rFonts w:cs="Segoe UI"/>
          <w:szCs w:val="18"/>
        </w:rPr>
        <w:t>tašek dodavatel vždy přiloží</w:t>
      </w:r>
      <w:r w:rsidRPr="002B2AEA">
        <w:rPr>
          <w:rFonts w:cs="Segoe UI"/>
          <w:szCs w:val="18"/>
        </w:rPr>
        <w:t xml:space="preserve"> dodací list.</w:t>
      </w:r>
    </w:p>
    <w:p w14:paraId="49701A17" w14:textId="0ACC45F0" w:rsidR="00E013F3" w:rsidRDefault="00E013F3" w:rsidP="00AF038F">
      <w:pPr>
        <w:pStyle w:val="slovanseznam"/>
      </w:pPr>
      <w:r w:rsidRPr="000A7480">
        <w:t>Veškerá komunikace mezi smluvními stranami bude probíhat v českém jazyce, nebude-li mezi smluvními stranami dohodnuto jinak</w:t>
      </w:r>
      <w:r>
        <w:t>.</w:t>
      </w:r>
    </w:p>
    <w:p w14:paraId="096C314B" w14:textId="77777777" w:rsidR="0036307D" w:rsidRPr="004E5F09" w:rsidRDefault="0036307D" w:rsidP="0036307D">
      <w:pPr>
        <w:pStyle w:val="Nadpis1"/>
      </w:pPr>
      <w:r w:rsidRPr="004E5F09">
        <w:t>Cena a platební podmínky</w:t>
      </w:r>
    </w:p>
    <w:p w14:paraId="5338CF4C" w14:textId="1D0C5C03" w:rsidR="00393FFE" w:rsidRDefault="0036307D" w:rsidP="00E93035">
      <w:pPr>
        <w:pStyle w:val="slovanseznam"/>
      </w:pPr>
      <w:r w:rsidRPr="004E5F09">
        <w:t xml:space="preserve">Cena </w:t>
      </w:r>
      <w:r w:rsidR="00E93035" w:rsidRPr="00E93035">
        <w:t>za jednu sadu tašek</w:t>
      </w:r>
      <w:r w:rsidR="00E93035">
        <w:t xml:space="preserve"> při celkovém počtu 50 000 ks sad, a to včetně dodání do skladu dodavatele v České republice, následného skladování a postupného odvozu na místo určené </w:t>
      </w:r>
      <w:r w:rsidR="0062351D">
        <w:t>objednatelem</w:t>
      </w:r>
      <w:r w:rsidR="0062351D" w:rsidRPr="004E5F09">
        <w:t xml:space="preserve"> </w:t>
      </w:r>
      <w:r w:rsidR="00E93035">
        <w:t xml:space="preserve">v souladu s touto smlouvu </w:t>
      </w:r>
      <w:r w:rsidR="00393FFE">
        <w:t>činí</w:t>
      </w:r>
      <w:r w:rsidR="003406C2" w:rsidRPr="004E5F09">
        <w:t xml:space="preserve"> </w:t>
      </w:r>
      <w:r w:rsidR="00E0708E">
        <w:rPr>
          <w:b/>
        </w:rPr>
        <w:t>58,15</w:t>
      </w:r>
      <w:r w:rsidR="00DE58DC" w:rsidRPr="00E93035">
        <w:rPr>
          <w:b/>
        </w:rPr>
        <w:t xml:space="preserve"> Kč bez </w:t>
      </w:r>
      <w:r w:rsidR="003406C2" w:rsidRPr="00E93035">
        <w:rPr>
          <w:b/>
        </w:rPr>
        <w:t>DPH</w:t>
      </w:r>
      <w:r w:rsidR="00E93035">
        <w:t>.</w:t>
      </w:r>
    </w:p>
    <w:p w14:paraId="108FEFF2" w14:textId="41F6AE0F" w:rsidR="00191236" w:rsidRDefault="00191236" w:rsidP="00E93035">
      <w:pPr>
        <w:pStyle w:val="slovanseznam"/>
      </w:pPr>
      <w:r>
        <w:rPr>
          <w:rFonts w:cs="Segoe UI"/>
        </w:rPr>
        <w:t xml:space="preserve">Maximální cena za celý předmět plnění nepřesáhne částku </w:t>
      </w:r>
      <w:r w:rsidR="00E0708E">
        <w:rPr>
          <w:b/>
        </w:rPr>
        <w:t>2 907 500</w:t>
      </w:r>
      <w:r w:rsidRPr="00E93035">
        <w:rPr>
          <w:b/>
        </w:rPr>
        <w:t xml:space="preserve"> Kč bez DPH</w:t>
      </w:r>
      <w:r>
        <w:rPr>
          <w:rFonts w:cs="Segoe UI"/>
        </w:rPr>
        <w:t>, která odpovídá násobku ceny</w:t>
      </w:r>
      <w:r w:rsidRPr="00191236">
        <w:t xml:space="preserve"> </w:t>
      </w:r>
      <w:r w:rsidRPr="00E93035">
        <w:t>za jednu sadu tašek</w:t>
      </w:r>
      <w:r>
        <w:t xml:space="preserve"> dle čl. 3.1 smlouvy a 50 000</w:t>
      </w:r>
      <w:r>
        <w:rPr>
          <w:rFonts w:cs="Segoe UI"/>
        </w:rPr>
        <w:t>.</w:t>
      </w:r>
    </w:p>
    <w:p w14:paraId="0E0FBB83" w14:textId="72714B4C" w:rsidR="0036307D" w:rsidRPr="004E5F09" w:rsidRDefault="00315E7F" w:rsidP="00393FFE">
      <w:pPr>
        <w:pStyle w:val="slovanseznam"/>
      </w:pPr>
      <w:r w:rsidRPr="00191236">
        <w:t xml:space="preserve">Je-li </w:t>
      </w:r>
      <w:r w:rsidR="0002620B">
        <w:t>doda</w:t>
      </w:r>
      <w:r w:rsidRPr="00191236">
        <w:t>vatel plátcem</w:t>
      </w:r>
      <w:r w:rsidRPr="004E5F09">
        <w:t xml:space="preserve"> DPH, </w:t>
      </w:r>
      <w:r w:rsidR="00393FFE">
        <w:t xml:space="preserve">bude </w:t>
      </w:r>
      <w:r w:rsidRPr="004E5F09">
        <w:t>k</w:t>
      </w:r>
      <w:r w:rsidR="00393FFE">
        <w:t xml:space="preserve"> částkám dle </w:t>
      </w:r>
      <w:r w:rsidR="00191236">
        <w:t>čl</w:t>
      </w:r>
      <w:r w:rsidR="00393FFE">
        <w:t>. 3.1</w:t>
      </w:r>
      <w:r w:rsidR="00191236">
        <w:t xml:space="preserve"> a 3.2</w:t>
      </w:r>
      <w:r w:rsidR="00393FFE">
        <w:t xml:space="preserve"> smlouvy</w:t>
      </w:r>
      <w:r w:rsidR="003406C2" w:rsidRPr="004E5F09">
        <w:t xml:space="preserve"> připočtena </w:t>
      </w:r>
      <w:r w:rsidR="00393FFE">
        <w:t>DPH</w:t>
      </w:r>
      <w:r w:rsidR="003406C2" w:rsidRPr="004E5F09">
        <w:t xml:space="preserve"> </w:t>
      </w:r>
      <w:r w:rsidR="007D2B27" w:rsidRPr="004E5F09">
        <w:t xml:space="preserve">ve výši </w:t>
      </w:r>
      <w:r w:rsidR="00666F2C" w:rsidRPr="004E5F09">
        <w:t>dle zákonné sazby platné ke dni uskutečnění zdanitelného plnění.</w:t>
      </w:r>
      <w:r w:rsidR="00393FFE">
        <w:t xml:space="preserve"> Uvedené ceny jsou závazné po celou dobu trvání smlouvy.</w:t>
      </w:r>
    </w:p>
    <w:p w14:paraId="0C993A67" w14:textId="7FB6373C" w:rsidR="00DE58DC" w:rsidRDefault="00393FFE" w:rsidP="00666F2C">
      <w:pPr>
        <w:pStyle w:val="slovanseznam"/>
      </w:pPr>
      <w:r>
        <w:t>V cenách</w:t>
      </w:r>
      <w:r w:rsidR="00666F2C" w:rsidRPr="004E5F09">
        <w:t xml:space="preserve"> </w:t>
      </w:r>
      <w:r w:rsidR="00DE58DC" w:rsidRPr="004E5F09">
        <w:t xml:space="preserve">dle </w:t>
      </w:r>
      <w:r w:rsidR="00191236">
        <w:t>čl. 3.1 a 3.2</w:t>
      </w:r>
      <w:r>
        <w:t xml:space="preserve"> smlouvy</w:t>
      </w:r>
      <w:r w:rsidR="00666F2C" w:rsidRPr="004E5F09">
        <w:t xml:space="preserve"> jsou zahrnuty </w:t>
      </w:r>
      <w:r w:rsidR="00DE58DC" w:rsidRPr="004E5F09">
        <w:t>veškeré náklady spojen</w:t>
      </w:r>
      <w:r w:rsidR="00191236">
        <w:t xml:space="preserve">é s plněním podle této smlouvy. </w:t>
      </w:r>
      <w:r w:rsidR="00DE58DC" w:rsidRPr="004E5F09">
        <w:t>Žádné další práce, dodávky, služby</w:t>
      </w:r>
      <w:r w:rsidR="00191236">
        <w:t xml:space="preserve"> a </w:t>
      </w:r>
      <w:r w:rsidR="00DE58DC" w:rsidRPr="004E5F09">
        <w:t>činnosti nebudou samostatně účtovány.</w:t>
      </w:r>
    </w:p>
    <w:p w14:paraId="567A3127" w14:textId="5255AE4D" w:rsidR="0002620B" w:rsidRPr="0002620B" w:rsidRDefault="0002620B" w:rsidP="00463AEB">
      <w:pPr>
        <w:pStyle w:val="slovanseznam"/>
      </w:pPr>
      <w:r>
        <w:t xml:space="preserve">Dodavatel vystaví </w:t>
      </w:r>
      <w:r w:rsidR="006E60F5">
        <w:t xml:space="preserve">daňový doklad </w:t>
      </w:r>
      <w:r>
        <w:t xml:space="preserve">na částku za celý předmět plnění dle č. 3.2 smlouvy </w:t>
      </w:r>
      <w:r>
        <w:rPr>
          <w:rFonts w:cs="Segoe UI"/>
          <w:szCs w:val="18"/>
        </w:rPr>
        <w:t>po řádné výrobě tašek, jejich dodání do skladu dodavatele v České republice ve lhůtě stanovené v čl. 2.</w:t>
      </w:r>
      <w:r w:rsidR="00AD21C9">
        <w:rPr>
          <w:rFonts w:cs="Segoe UI"/>
          <w:szCs w:val="18"/>
        </w:rPr>
        <w:t>7</w:t>
      </w:r>
      <w:r>
        <w:rPr>
          <w:rFonts w:cs="Segoe UI"/>
          <w:szCs w:val="18"/>
        </w:rPr>
        <w:t xml:space="preserve"> smlouvy a po provedení kontroly množství a kvality objednatelem.</w:t>
      </w:r>
      <w:r w:rsidR="001A79B9" w:rsidRPr="004E5F09">
        <w:t xml:space="preserve"> </w:t>
      </w:r>
      <w:r w:rsidR="006E60F5">
        <w:t xml:space="preserve">Daňový doklad </w:t>
      </w:r>
      <w:r>
        <w:rPr>
          <w:rFonts w:cs="Segoe UI"/>
          <w:szCs w:val="18"/>
        </w:rPr>
        <w:t>doručí d</w:t>
      </w:r>
      <w:r w:rsidRPr="00D56A93">
        <w:rPr>
          <w:rFonts w:cs="Segoe UI"/>
          <w:szCs w:val="18"/>
        </w:rPr>
        <w:t xml:space="preserve">odavatel </w:t>
      </w:r>
      <w:r>
        <w:rPr>
          <w:rFonts w:cs="Segoe UI"/>
          <w:szCs w:val="18"/>
        </w:rPr>
        <w:t xml:space="preserve">objednateli elektronicky </w:t>
      </w:r>
      <w:r w:rsidR="00AD21C9">
        <w:rPr>
          <w:rFonts w:cs="Segoe UI"/>
          <w:szCs w:val="18"/>
        </w:rPr>
        <w:t xml:space="preserve">na </w:t>
      </w:r>
      <w:r>
        <w:rPr>
          <w:rFonts w:cs="Segoe UI"/>
          <w:szCs w:val="18"/>
        </w:rPr>
        <w:t>e-mail</w:t>
      </w:r>
      <w:r w:rsidR="00AD21C9">
        <w:rPr>
          <w:rFonts w:cs="Segoe UI"/>
          <w:szCs w:val="18"/>
        </w:rPr>
        <w:t xml:space="preserve"> kontaktní osoby objednatele nebo do datové schránky</w:t>
      </w:r>
      <w:r>
        <w:rPr>
          <w:rFonts w:cs="Segoe UI"/>
          <w:szCs w:val="18"/>
        </w:rPr>
        <w:t>, a to nejpozději do 10. 12. 2021.</w:t>
      </w:r>
    </w:p>
    <w:p w14:paraId="6D624287" w14:textId="710DD29B" w:rsidR="00ED5E9A" w:rsidRPr="004E5F09" w:rsidRDefault="00B34F3F" w:rsidP="0015359A">
      <w:pPr>
        <w:pStyle w:val="slovanseznam"/>
      </w:pPr>
      <w:r w:rsidRPr="004E5F09">
        <w:t>Vystavený daňový doklad musí odpovídat svou povahou pojmu účetního dokladu podle § 11 zákona č. 563/1991 Sb., o účetnictví, ve znění pozdějších předpisů, a musí splňovat náležitosti obsažené v </w:t>
      </w:r>
      <w:proofErr w:type="spellStart"/>
      <w:r w:rsidRPr="004E5F09">
        <w:t>ust</w:t>
      </w:r>
      <w:proofErr w:type="spellEnd"/>
      <w:r w:rsidRPr="004E5F09">
        <w:t xml:space="preserve">. § 29 zákona č. 235/2004 Sb., o dani z přidané hodnoty, ve znění pozdějších předpisů a § 435 občanského zákoníku. Faktura vystavená </w:t>
      </w:r>
      <w:r w:rsidR="0002620B">
        <w:t>doda</w:t>
      </w:r>
      <w:r w:rsidRPr="004E5F09">
        <w:t>vatelem, který není plátcem DPH, musí splňovat náležitosti obsažené v </w:t>
      </w:r>
      <w:proofErr w:type="spellStart"/>
      <w:r w:rsidRPr="004E5F09">
        <w:t>ust</w:t>
      </w:r>
      <w:proofErr w:type="spellEnd"/>
      <w:r w:rsidR="006E60F5">
        <w:t>. § 435 občanského zákoníku. Daňový doklad</w:t>
      </w:r>
      <w:r w:rsidR="0002620B">
        <w:t> </w:t>
      </w:r>
      <w:r w:rsidR="00ED5E9A" w:rsidRPr="004E5F09">
        <w:t>musí dále obsahovat údaj, že je předmět smlouvy spolufinancován z</w:t>
      </w:r>
      <w:r w:rsidR="0002620B">
        <w:t> </w:t>
      </w:r>
      <w:r w:rsidR="00ED5E9A" w:rsidRPr="004E5F09">
        <w:t>projektu</w:t>
      </w:r>
      <w:r w:rsidR="0002620B">
        <w:t> </w:t>
      </w:r>
      <w:r w:rsidR="00ED5E9A" w:rsidRPr="004E5F09">
        <w:t>TP</w:t>
      </w:r>
      <w:r w:rsidR="0002620B">
        <w:t> </w:t>
      </w:r>
      <w:r w:rsidR="00ED5E9A" w:rsidRPr="004E5F09">
        <w:t>OPŽP</w:t>
      </w:r>
      <w:r w:rsidR="0002620B">
        <w:t> „</w:t>
      </w:r>
      <w:r w:rsidR="0002620B" w:rsidRPr="0002620B">
        <w:rPr>
          <w:rFonts w:cs="Segoe UI"/>
        </w:rPr>
        <w:t>Komunikace pro SFŽP ČR</w:t>
      </w:r>
      <w:r w:rsidR="0002620B">
        <w:rPr>
          <w:rFonts w:cs="Segoe UI"/>
        </w:rPr>
        <w:t>“</w:t>
      </w:r>
      <w:r w:rsidR="0002620B" w:rsidRPr="0002620B">
        <w:rPr>
          <w:rFonts w:cs="Segoe UI"/>
        </w:rPr>
        <w:t xml:space="preserve">, ORG-RS 6312A-5139, </w:t>
      </w:r>
      <w:proofErr w:type="spellStart"/>
      <w:r w:rsidR="0002620B" w:rsidRPr="0002620B">
        <w:rPr>
          <w:rFonts w:cs="Segoe UI"/>
        </w:rPr>
        <w:t>reg</w:t>
      </w:r>
      <w:proofErr w:type="spellEnd"/>
      <w:r w:rsidR="0002620B" w:rsidRPr="0002620B">
        <w:rPr>
          <w:rFonts w:cs="Segoe UI"/>
        </w:rPr>
        <w:t xml:space="preserve">. </w:t>
      </w:r>
      <w:proofErr w:type="gramStart"/>
      <w:r w:rsidR="0002620B" w:rsidRPr="0002620B">
        <w:rPr>
          <w:rFonts w:cs="Segoe UI"/>
        </w:rPr>
        <w:t>č.</w:t>
      </w:r>
      <w:proofErr w:type="gramEnd"/>
      <w:r w:rsidR="0002620B" w:rsidRPr="0002620B">
        <w:rPr>
          <w:rFonts w:cs="Segoe UI"/>
        </w:rPr>
        <w:t xml:space="preserve"> projektu CZ.05.6.125/0.0/0.0/15_026/0005143</w:t>
      </w:r>
      <w:r w:rsidR="00ED5E9A" w:rsidRPr="004E5F09">
        <w:t xml:space="preserve">, číslo smlouvy </w:t>
      </w:r>
      <w:r w:rsidR="0070450A">
        <w:t>304/2021</w:t>
      </w:r>
      <w:r w:rsidR="00AD21C9">
        <w:t>, číslo VZ 4/2021</w:t>
      </w:r>
      <w:r w:rsidR="00ED5E9A" w:rsidRPr="004E5F09">
        <w:t xml:space="preserve"> a systémové číslo veřejné zakázky </w:t>
      </w:r>
      <w:r w:rsidR="0015359A" w:rsidRPr="0015359A">
        <w:t>N006/21/V00012820</w:t>
      </w:r>
      <w:r w:rsidR="00ED5E9A" w:rsidRPr="004E5F09">
        <w:t>.</w:t>
      </w:r>
      <w:r w:rsidR="00511906">
        <w:t xml:space="preserve"> </w:t>
      </w:r>
    </w:p>
    <w:p w14:paraId="0EE76DC7" w14:textId="55C0B6ED" w:rsidR="007E08A8" w:rsidRPr="004E5F09" w:rsidRDefault="007E08A8" w:rsidP="007E08A8">
      <w:pPr>
        <w:pStyle w:val="slovanseznam"/>
      </w:pPr>
      <w:r w:rsidRPr="004E5F09">
        <w:t xml:space="preserve">Objednatel se zavazuje uhradit cenu za </w:t>
      </w:r>
      <w:r w:rsidR="0002620B">
        <w:t>plnění</w:t>
      </w:r>
      <w:r w:rsidRPr="004E5F09">
        <w:t xml:space="preserve"> na základě vystaveného </w:t>
      </w:r>
      <w:r w:rsidR="006E60F5">
        <w:t>daňového dokladu</w:t>
      </w:r>
      <w:r w:rsidRPr="004E5F09">
        <w:t xml:space="preserve"> do 30 kalendářních dnů od jejího doručení </w:t>
      </w:r>
      <w:r w:rsidR="00315E7F" w:rsidRPr="004E5F09">
        <w:t>o</w:t>
      </w:r>
      <w:r w:rsidRPr="004E5F09">
        <w:t xml:space="preserve">bjednateli, a to bankovním převodem na účet </w:t>
      </w:r>
      <w:r w:rsidR="0002620B">
        <w:t>dodavatele</w:t>
      </w:r>
      <w:r w:rsidRPr="004E5F09">
        <w:t xml:space="preserve"> uvedený na</w:t>
      </w:r>
      <w:r w:rsidR="006E60F5">
        <w:t xml:space="preserve"> daňovém dokladu</w:t>
      </w:r>
      <w:r w:rsidRPr="004E5F09">
        <w:t xml:space="preserve">. Zaplacením se rozumí </w:t>
      </w:r>
      <w:r w:rsidR="00E013F3">
        <w:t>odepsání</w:t>
      </w:r>
      <w:r w:rsidR="00E013F3" w:rsidRPr="004E5F09">
        <w:t xml:space="preserve"> </w:t>
      </w:r>
      <w:r w:rsidRPr="004E5F09">
        <w:t xml:space="preserve">příslušné částky </w:t>
      </w:r>
      <w:r w:rsidR="00E013F3">
        <w:t>z </w:t>
      </w:r>
      <w:r w:rsidRPr="004E5F09">
        <w:t>úč</w:t>
      </w:r>
      <w:r w:rsidR="00E013F3">
        <w:t>tu objednatele</w:t>
      </w:r>
      <w:r w:rsidR="0002620B">
        <w:t>.</w:t>
      </w:r>
    </w:p>
    <w:p w14:paraId="5F6B310D" w14:textId="7613D391" w:rsidR="00315E7F" w:rsidRPr="004E5F09" w:rsidRDefault="00315E7F" w:rsidP="00315E7F">
      <w:pPr>
        <w:pStyle w:val="slovanseznam"/>
      </w:pPr>
      <w:r w:rsidRPr="004E5F09">
        <w:t>Objednatel je oprávněn vrátit</w:t>
      </w:r>
      <w:r w:rsidR="006E60F5">
        <w:t xml:space="preserve"> daňový doklad</w:t>
      </w:r>
      <w:r w:rsidRPr="004E5F09">
        <w:t xml:space="preserve"> ve lhůtě jeho splatnosti </w:t>
      </w:r>
      <w:r w:rsidR="00333E59">
        <w:t xml:space="preserve">dodavateli </w:t>
      </w:r>
      <w:r w:rsidRPr="004E5F09">
        <w:t xml:space="preserve">k opravě nebo doplnění, obsahuje-li nesprávné nebo neúplné náležitosti či údaje dle </w:t>
      </w:r>
      <w:r w:rsidR="00333E59">
        <w:t>čl</w:t>
      </w:r>
      <w:r w:rsidRPr="004E5F09">
        <w:t>. 3.</w:t>
      </w:r>
      <w:r w:rsidR="00333E59">
        <w:t xml:space="preserve">6 smlouvy. </w:t>
      </w:r>
      <w:r w:rsidRPr="004E5F09">
        <w:t>Dnem vrácení</w:t>
      </w:r>
      <w:r w:rsidR="006E60F5">
        <w:t xml:space="preserve"> daňového dokladu</w:t>
      </w:r>
      <w:r w:rsidRPr="004E5F09">
        <w:t xml:space="preserve"> se staví běh lhůty splatnosti a objednatel tak není v prodlení s úhradou </w:t>
      </w:r>
      <w:r w:rsidR="006E60F5">
        <w:t>daňového dokladu</w:t>
      </w:r>
      <w:r w:rsidRPr="004E5F09">
        <w:t>. Nová lhůta počíná běžet od počátku dnem, kdy je objednateli</w:t>
      </w:r>
      <w:r w:rsidR="006E60F5">
        <w:t xml:space="preserve"> vrácen doplněný nebo opravený daňový doklad</w:t>
      </w:r>
      <w:r w:rsidRPr="004E5F09">
        <w:t>.</w:t>
      </w:r>
    </w:p>
    <w:p w14:paraId="2E459DAF" w14:textId="73849411" w:rsidR="00315E7F" w:rsidRDefault="00315E7F" w:rsidP="00315E7F">
      <w:pPr>
        <w:pStyle w:val="slovanseznam"/>
      </w:pPr>
      <w:r w:rsidRPr="004E5F09">
        <w:t>Objednatel nebude poskytovat zálohy</w:t>
      </w:r>
      <w:r w:rsidR="0014020C">
        <w:t xml:space="preserve"> ani platby předem</w:t>
      </w:r>
      <w:r w:rsidRPr="004E5F09">
        <w:t>.</w:t>
      </w:r>
    </w:p>
    <w:p w14:paraId="650EF938" w14:textId="318EF2BE" w:rsidR="00E013F3" w:rsidRDefault="00E013F3" w:rsidP="00E013F3">
      <w:pPr>
        <w:pStyle w:val="slovanseznam"/>
      </w:pPr>
      <w:r>
        <w:t xml:space="preserve">Sjednanou cenu je možné změnit, pouze dojde-li k účinnosti změn právních předpisů týkajících se výše daně z přidané hodnoty, a to nejvýše o částku odpovídající této legislativní změně, změna ceny bude sjednána ve formě dodatku k této smlouvě.  </w:t>
      </w:r>
    </w:p>
    <w:p w14:paraId="403151E1" w14:textId="08FE1004" w:rsidR="00E013F3" w:rsidRDefault="00E013F3" w:rsidP="00E013F3">
      <w:pPr>
        <w:pStyle w:val="slovanseznam"/>
      </w:pPr>
      <w:r>
        <w:t xml:space="preserve">Dodavatel podpisem této smlouvy přebírá na sebe nebezpečí změny okolností ve smyslu </w:t>
      </w:r>
      <w:proofErr w:type="spellStart"/>
      <w:r>
        <w:t>ust</w:t>
      </w:r>
      <w:proofErr w:type="spellEnd"/>
      <w:r>
        <w:t>. §</w:t>
      </w:r>
      <w:r w:rsidR="006E60F5">
        <w:t> </w:t>
      </w:r>
      <w:r>
        <w:t>1765 občanského zákoníku.</w:t>
      </w:r>
    </w:p>
    <w:p w14:paraId="0D6C4734" w14:textId="50338FF2" w:rsidR="00E6154D" w:rsidRPr="004E5F09" w:rsidRDefault="00A573FB" w:rsidP="00E6154D">
      <w:pPr>
        <w:pStyle w:val="Nadpis1"/>
      </w:pPr>
      <w:r>
        <w:t>Poddodavatelé</w:t>
      </w:r>
    </w:p>
    <w:p w14:paraId="4840D40E" w14:textId="0C390774" w:rsidR="005A7328" w:rsidRPr="00184283" w:rsidRDefault="005A7328" w:rsidP="005A7328">
      <w:pPr>
        <w:pStyle w:val="slovanseznam"/>
      </w:pPr>
      <w:r w:rsidRPr="00184283">
        <w:t xml:space="preserve">Bude-li </w:t>
      </w:r>
      <w:r w:rsidR="00A573FB">
        <w:t xml:space="preserve">dodavatel </w:t>
      </w:r>
      <w:r w:rsidRPr="00184283">
        <w:t xml:space="preserve">při plnění předmětu této </w:t>
      </w:r>
      <w:r>
        <w:t>smlouvy</w:t>
      </w:r>
      <w:r w:rsidRPr="00184283">
        <w:t xml:space="preserve"> využívat poddodavatele, musí poddodavatelé splňovat podmínky </w:t>
      </w:r>
      <w:r>
        <w:t>smlouvy</w:t>
      </w:r>
      <w:r w:rsidRPr="00184283">
        <w:t xml:space="preserve"> </w:t>
      </w:r>
      <w:r w:rsidR="00A573FB">
        <w:t>ve stejném rozsahu</w:t>
      </w:r>
      <w:r w:rsidRPr="00184283">
        <w:t xml:space="preserve"> jako </w:t>
      </w:r>
      <w:r w:rsidR="00A573FB">
        <w:t>dodavat</w:t>
      </w:r>
      <w:r>
        <w:t>el</w:t>
      </w:r>
      <w:r w:rsidRPr="00184283">
        <w:t xml:space="preserve">. Pokud bude </w:t>
      </w:r>
      <w:r w:rsidR="00A573FB">
        <w:t>dodava</w:t>
      </w:r>
      <w:r>
        <w:t>tel</w:t>
      </w:r>
      <w:r w:rsidRPr="00184283">
        <w:t xml:space="preserve"> požadovat v době účinnosti této </w:t>
      </w:r>
      <w:r>
        <w:t>smlouvy</w:t>
      </w:r>
      <w:r w:rsidRPr="00184283">
        <w:t xml:space="preserve"> změnu poddodavatele, jehož prostřednictvím </w:t>
      </w:r>
      <w:r w:rsidR="00A573FB">
        <w:t>dodavatel</w:t>
      </w:r>
      <w:r w:rsidRPr="00184283">
        <w:t xml:space="preserve"> prokazoval v</w:t>
      </w:r>
      <w:r w:rsidR="00A573FB">
        <w:t> </w:t>
      </w:r>
      <w:r w:rsidRPr="00184283">
        <w:t xml:space="preserve">zadávacím řízení některý z kvalifikačních předpokladů, je povinností </w:t>
      </w:r>
      <w:r w:rsidR="00A573FB">
        <w:t>dodavat</w:t>
      </w:r>
      <w:r>
        <w:t>ele prokázat o</w:t>
      </w:r>
      <w:r w:rsidRPr="00184283">
        <w:t>bjednateli kvalifikaci nového poddodavatele v souladu s podmínkami stanovenými v</w:t>
      </w:r>
      <w:r w:rsidR="00A573FB">
        <w:t> </w:t>
      </w:r>
      <w:r w:rsidRPr="00184283">
        <w:t xml:space="preserve">zadávacích podmínkách. Změna poddodavatele může nastat až po písemném potvrzení prokázání kvalifikace nového poddodavatele </w:t>
      </w:r>
      <w:r>
        <w:t>o</w:t>
      </w:r>
      <w:r w:rsidRPr="00184283">
        <w:t xml:space="preserve">bjednatelem. Objednatel je povinen písemně potvrdit prokázání kvalifikace nového poddodavatele bez zbytečného odkladu. </w:t>
      </w:r>
    </w:p>
    <w:p w14:paraId="3394588D" w14:textId="7B7755E4" w:rsidR="00544DE4" w:rsidRDefault="005A7328" w:rsidP="00544DE4">
      <w:pPr>
        <w:pStyle w:val="slovanseznam"/>
      </w:pPr>
      <w:r w:rsidRPr="00184283">
        <w:t xml:space="preserve">V souladu s ustanovením § 1935 občanského zákoníku, plní-li </w:t>
      </w:r>
      <w:r w:rsidR="00A573FB">
        <w:t>dodavatel</w:t>
      </w:r>
      <w:r w:rsidRPr="00184283">
        <w:t xml:space="preserve"> svůj závazek pomocí jiné osoby (poddodavatele), odpovídá tak, jako by závazek plnil sám</w:t>
      </w:r>
      <w:r>
        <w:t>.</w:t>
      </w:r>
      <w:r w:rsidR="001B56EC">
        <w:t xml:space="preserve"> </w:t>
      </w:r>
    </w:p>
    <w:p w14:paraId="38F264D8" w14:textId="5E51B297" w:rsidR="00544DE4" w:rsidRDefault="00544DE4" w:rsidP="00544DE4">
      <w:pPr>
        <w:pStyle w:val="slovanseznam"/>
      </w:pPr>
      <w:r>
        <w:t>Dodavatel je povinen</w:t>
      </w:r>
      <w:r w:rsidR="00730848">
        <w:t xml:space="preserve"> zajistit řádné a včasné plnění finančních závazků svým poddodavatelům, kdy za řádné a včasné plnění se považuje plné uhrazení poddodavatelem vystavených a doručených </w:t>
      </w:r>
      <w:r w:rsidR="00730848" w:rsidRPr="00EF51DE">
        <w:t>daňových dokladů/faktur za plnění</w:t>
      </w:r>
      <w:r w:rsidR="00730848">
        <w:t xml:space="preserve"> poskytnutá k plnění veřejné zakázky, a to vždy ve sjednaném termínu splatnosti. </w:t>
      </w:r>
      <w:r>
        <w:t>Objednatel</w:t>
      </w:r>
      <w:r w:rsidR="00730848">
        <w:t xml:space="preserve"> je oprávněn požadovat předložení smlouvy uzavřené mezi </w:t>
      </w:r>
      <w:r w:rsidR="00521B2C">
        <w:t xml:space="preserve">dodavatelem </w:t>
      </w:r>
      <w:r w:rsidR="00730848">
        <w:t>a jeho poddodavatelem k nahlédnutí.</w:t>
      </w:r>
    </w:p>
    <w:p w14:paraId="2D7015C4" w14:textId="7F3D4090" w:rsidR="005D5E37" w:rsidRDefault="005D5E37" w:rsidP="00544DE4">
      <w:pPr>
        <w:pStyle w:val="slovanseznam"/>
      </w:pPr>
      <w:r>
        <w:t xml:space="preserve">Objednatel je oprávněn provést platby přímo konkrétnímu poddodavateli dodavatele. Předpokladem provedení přímé platby poddodavateli je předložení jeho žádosti o platbu spolu s čestným prohlášením poddodavatele o tom, že dodavatel je v prodlení s úhradou ceny za poddodavatelské plnění provedené na základě příslušné smlouvy o více než 60 kalendářních dnů, přičemž přílohou čestného prohlášení bude příslušný daňový doklad/faktura vystavený poddodavatelem a potvrzení o jeho doručení dodavateli. Pro provedení přímé platby platí stejná pravidla jako pro platby dodavateli uvedená v čl. 3 </w:t>
      </w:r>
      <w:proofErr w:type="gramStart"/>
      <w:r>
        <w:t>této</w:t>
      </w:r>
      <w:proofErr w:type="gramEnd"/>
      <w:r>
        <w:t xml:space="preserve"> smlouvy. Provedením přímé platby poddodavateli se objednatel nemůže dostat do prodlení s úhradou ceny za plnění dle této smlouvy, neboť provedením přímé platby poddodavateli závazek objednatele v rozsahu částky fakturované poddodavatelem </w:t>
      </w:r>
      <w:r w:rsidR="00435EEB">
        <w:t>dodavateli</w:t>
      </w:r>
      <w:r>
        <w:t xml:space="preserve"> zaniká splněním.</w:t>
      </w:r>
    </w:p>
    <w:p w14:paraId="79527F6F" w14:textId="5107FEA1" w:rsidR="00435EEB" w:rsidRPr="00544DE4" w:rsidRDefault="00435EEB" w:rsidP="00544DE4">
      <w:pPr>
        <w:pStyle w:val="slovanseznam"/>
      </w:pPr>
      <w:r w:rsidRPr="00435EEB">
        <w:t xml:space="preserve">V případě, že plnění, o jehož přímou úhradu žádá poddodavatel </w:t>
      </w:r>
      <w:r>
        <w:t>objednatele, již bylo uhrazeno, o</w:t>
      </w:r>
      <w:r w:rsidRPr="00435EEB">
        <w:t>bjednatel uhradí poddodavateli částku k přímé úhradě a o tuto částku bude snížena následující platba ne</w:t>
      </w:r>
      <w:r>
        <w:t>bo platby, které budou hrazeny o</w:t>
      </w:r>
      <w:r w:rsidRPr="00435EEB">
        <w:t xml:space="preserve">bjednatelem </w:t>
      </w:r>
      <w:r>
        <w:t>dodavateli</w:t>
      </w:r>
      <w:r w:rsidRPr="00435EEB">
        <w:t xml:space="preserve"> na základě této </w:t>
      </w:r>
      <w:r>
        <w:t>s</w:t>
      </w:r>
      <w:r w:rsidRPr="00435EEB">
        <w:t xml:space="preserve">mlouvy. </w:t>
      </w:r>
      <w:r w:rsidRPr="00435EEB">
        <w:br/>
      </w:r>
      <w:r>
        <w:t>O zápočtu proti pohledávce o</w:t>
      </w:r>
      <w:r w:rsidRPr="00435EEB">
        <w:t xml:space="preserve">bjednatel </w:t>
      </w:r>
      <w:r>
        <w:t>dodavatele</w:t>
      </w:r>
      <w:r w:rsidRPr="00435EEB">
        <w:t xml:space="preserve"> písemné informuje. Není-li již žádná budoucí platba, kterou by </w:t>
      </w:r>
      <w:r>
        <w:t>o</w:t>
      </w:r>
      <w:r w:rsidRPr="00435EEB">
        <w:t xml:space="preserve">bjednatel mohl započíst proti pohledávce </w:t>
      </w:r>
      <w:r>
        <w:t>dodavatele</w:t>
      </w:r>
      <w:r w:rsidRPr="00435EEB">
        <w:t xml:space="preserve">, představuje výše částky uhrazená na základě této </w:t>
      </w:r>
      <w:r>
        <w:t>s</w:t>
      </w:r>
      <w:r w:rsidRPr="00435EEB">
        <w:t>mlouvy</w:t>
      </w:r>
      <w:r>
        <w:t xml:space="preserve"> o</w:t>
      </w:r>
      <w:r w:rsidRPr="00435EEB">
        <w:t xml:space="preserve">bjednatelem přímo poddodavateli výši smluvní pokuty za nesplnění povinnosti </w:t>
      </w:r>
      <w:r>
        <w:t>dodavatele</w:t>
      </w:r>
      <w:r w:rsidRPr="00435EEB">
        <w:t xml:space="preserve"> a </w:t>
      </w:r>
      <w:r>
        <w:t>dodavatel</w:t>
      </w:r>
      <w:r w:rsidRPr="00435EEB">
        <w:t xml:space="preserve"> se zavazuje tuto smluvní pokutu </w:t>
      </w:r>
      <w:r>
        <w:t>o</w:t>
      </w:r>
      <w:r w:rsidRPr="00435EEB">
        <w:t>bjednateli zaplatit nejpozději do 10 dnů ode dne doručení výzvy k zaplacení.</w:t>
      </w:r>
    </w:p>
    <w:p w14:paraId="6911C97E" w14:textId="77777777" w:rsidR="00BF71EF" w:rsidRPr="004E5F09" w:rsidRDefault="00BF71EF" w:rsidP="00BF71EF">
      <w:pPr>
        <w:pStyle w:val="Nadpis1"/>
      </w:pPr>
      <w:r w:rsidRPr="004E5F09">
        <w:t>Ostatní práva a povinnosti smluvních stran</w:t>
      </w:r>
    </w:p>
    <w:p w14:paraId="3E883591" w14:textId="6BE2E239" w:rsidR="00544DE4" w:rsidRPr="00544DE4" w:rsidRDefault="00544DE4" w:rsidP="00800404">
      <w:pPr>
        <w:pStyle w:val="slovanseznam"/>
      </w:pPr>
      <w:r w:rsidRPr="00544DE4">
        <w:t xml:space="preserve">Dodavatel se zavazuje při plnění předmětu veřejné zakázky zajistit dodržování pracovně-právních předpisů (zákoník práce a zákon o zaměstnanosti) a z nich vyplývajících povinností zejména ve vztahu k dodržování podmínek bezpečnosti a ochrany zdraví při práci, a to pro všechny osoby, které se budou na plnění předmětu </w:t>
      </w:r>
      <w:r w:rsidR="006E54DD">
        <w:t>smlouvy</w:t>
      </w:r>
      <w:r w:rsidRPr="00544DE4">
        <w:t xml:space="preserve"> podílet vč. poddodavatelů.</w:t>
      </w:r>
      <w:r w:rsidR="006E54DD">
        <w:t xml:space="preserve"> Objednatel</w:t>
      </w:r>
      <w:r w:rsidR="006E54DD" w:rsidRPr="00EB35E8">
        <w:t xml:space="preserve"> je oprávněn po </w:t>
      </w:r>
      <w:r w:rsidR="006E54DD">
        <w:t>dodavateli</w:t>
      </w:r>
      <w:r w:rsidR="006E54DD" w:rsidRPr="00EB35E8">
        <w:t xml:space="preserve"> požadovat potvrzení o proškolení ve vztahu k bezpečnosti a ochrany zdraví při práci, vč. potvrzení od poddodavatelů.</w:t>
      </w:r>
    </w:p>
    <w:p w14:paraId="6A6BE879" w14:textId="139B0E81" w:rsidR="00800404" w:rsidRPr="004E5F09" w:rsidRDefault="00A43A96" w:rsidP="00800404">
      <w:pPr>
        <w:pStyle w:val="slovanseznam"/>
      </w:pPr>
      <w:r>
        <w:t>Dodavatel</w:t>
      </w:r>
      <w:r w:rsidR="00800404" w:rsidRPr="004E5F09">
        <w:t xml:space="preserve"> je povinen opatřovat dokumenty </w:t>
      </w:r>
      <w:r w:rsidR="0025067F" w:rsidRPr="004E5F09">
        <w:t xml:space="preserve">související s plněním </w:t>
      </w:r>
      <w:r w:rsidR="00800404" w:rsidRPr="004E5F09">
        <w:t xml:space="preserve">prvky povinné publicity pro </w:t>
      </w:r>
      <w:r w:rsidR="00777801" w:rsidRPr="004E5F09">
        <w:t>Operační program Životní prostředí</w:t>
      </w:r>
      <w:r w:rsidR="00777801" w:rsidRPr="004E5F09">
        <w:rPr>
          <w:rStyle w:val="Znakapoznpodarou"/>
        </w:rPr>
        <w:footnoteReference w:id="1"/>
      </w:r>
      <w:r w:rsidR="0025067F" w:rsidRPr="004E5F09">
        <w:t>.</w:t>
      </w:r>
    </w:p>
    <w:p w14:paraId="48C253E8" w14:textId="18C58782" w:rsidR="00777801" w:rsidRPr="004E5F09" w:rsidRDefault="00777801" w:rsidP="00777801">
      <w:pPr>
        <w:pStyle w:val="slovanseznam"/>
        <w:rPr>
          <w:b/>
          <w:caps/>
          <w:szCs w:val="20"/>
        </w:rPr>
      </w:pPr>
      <w:r w:rsidRPr="004E5F09">
        <w:t>Objednatel je oprávněn řádně kontrolovat předmět plnění a potvrdit jeho bezvadnost</w:t>
      </w:r>
      <w:r w:rsidR="00ED6067">
        <w:t>. Budou-li</w:t>
      </w:r>
      <w:r w:rsidRPr="004E5F09">
        <w:t xml:space="preserve"> zjištěny vady předmětu plnění, vyhrazuje si</w:t>
      </w:r>
      <w:r w:rsidR="00ED6067">
        <w:t xml:space="preserve"> objednatel</w:t>
      </w:r>
      <w:r w:rsidRPr="004E5F09">
        <w:t xml:space="preserve"> právo nezaplatit </w:t>
      </w:r>
      <w:r w:rsidR="00ED6067">
        <w:t>dodava</w:t>
      </w:r>
      <w:r w:rsidRPr="004E5F09">
        <w:t>teli cenu za předmět plnění až do doby, kdy budou zjištěné vady odstraněny, aniž se tak objednatel dostane do prodlení se splatností</w:t>
      </w:r>
      <w:r w:rsidR="006E60F5">
        <w:t xml:space="preserve"> daňového dokladu</w:t>
      </w:r>
      <w:r w:rsidRPr="004E5F09">
        <w:t>.</w:t>
      </w:r>
    </w:p>
    <w:p w14:paraId="10C0528B" w14:textId="728F3A01" w:rsidR="00777801" w:rsidRPr="004E5F09" w:rsidRDefault="00E53A87" w:rsidP="00777801">
      <w:pPr>
        <w:pStyle w:val="slovanseznam"/>
        <w:rPr>
          <w:b/>
          <w:caps/>
        </w:rPr>
      </w:pPr>
      <w:r>
        <w:t>Doda</w:t>
      </w:r>
      <w:r w:rsidR="00777801" w:rsidRPr="004E5F09">
        <w:t xml:space="preserve">vatel je povinen řádně uchovávat veškeré originály účetních dokladů a originály dalších dokumentů souvisejících s předmětem plnění nejméně po dobu 10 </w:t>
      </w:r>
      <w:r w:rsidR="00777801" w:rsidRPr="004E5F09">
        <w:rPr>
          <w:bCs/>
          <w:szCs w:val="20"/>
        </w:rPr>
        <w:t>let od finančního ukončení projektu, a zároveň alespoň po dobu 3 let od ukončení programu, ze kterého je projekt financován, a to zejména pro účely případné kontroly realizace projektu, ověřování plnění povinností vyplývajících z podmínek daných právními předpisy k archivaci těchto dokumentů</w:t>
      </w:r>
      <w:r w:rsidR="00777801" w:rsidRPr="004E5F09">
        <w:t>. Účetní doklady budou uchovány způsobem uvedeným v zákoně č. 563/1991 Sb., o účetnictví, ve znění pozdějších předpisů.</w:t>
      </w:r>
    </w:p>
    <w:p w14:paraId="3D2B4A2E" w14:textId="0F64D6FF" w:rsidR="00777801" w:rsidRPr="004E5F09" w:rsidRDefault="00E53A87" w:rsidP="00777801">
      <w:pPr>
        <w:pStyle w:val="slovanseznam"/>
        <w:rPr>
          <w:b/>
          <w:caps/>
        </w:rPr>
      </w:pPr>
      <w:r>
        <w:t>Doda</w:t>
      </w:r>
      <w:r w:rsidR="00777801" w:rsidRPr="004E5F09">
        <w:t xml:space="preserve">vatel je povinen poskytnout </w:t>
      </w:r>
      <w:r w:rsidR="00740FCD" w:rsidRPr="004E5F09">
        <w:t>o</w:t>
      </w:r>
      <w:r w:rsidR="00777801" w:rsidRPr="004E5F09">
        <w:t>bjednateli součinnost při výkonu finanční kontroly prováděné dle zákona č. 320/2001 Sb., o finanční kontrole ve veřejné správě a o změně některých zákonů</w:t>
      </w:r>
      <w:r w:rsidR="0025067F" w:rsidRPr="004E5F09">
        <w:t xml:space="preserve"> (zákon o finanční kontrole)</w:t>
      </w:r>
      <w:r w:rsidR="00777801" w:rsidRPr="004E5F09">
        <w:t>, ve znění pozdějších předpisů.</w:t>
      </w:r>
    </w:p>
    <w:p w14:paraId="1188B9C0" w14:textId="088DC535" w:rsidR="00C74535" w:rsidRPr="00C74535" w:rsidRDefault="00C74535" w:rsidP="00C74535">
      <w:pPr>
        <w:pStyle w:val="slovanseznam"/>
        <w:rPr>
          <w:caps/>
          <w:szCs w:val="20"/>
        </w:rPr>
      </w:pPr>
      <w:r w:rsidRPr="00C74535">
        <w:rPr>
          <w:szCs w:val="20"/>
        </w:rPr>
        <w:t>Smluvní strany se výslovně dohodly na tom, že za doručené se považují písemnosti doručené držitelem poštovní licence nebo prostřednictvím datové schránky a dále písemnosti doručené na adresy elektronické pošty (e-mail) uvedené v hlavičce této smlouvy</w:t>
      </w:r>
      <w:r w:rsidRPr="00C74535">
        <w:rPr>
          <w:caps/>
          <w:szCs w:val="20"/>
        </w:rPr>
        <w:t>.</w:t>
      </w:r>
      <w:r w:rsidR="006E54DD">
        <w:rPr>
          <w:caps/>
          <w:szCs w:val="20"/>
        </w:rPr>
        <w:t xml:space="preserve"> </w:t>
      </w:r>
      <w:r w:rsidR="006E54DD" w:rsidRPr="00CD338A">
        <w:rPr>
          <w:rFonts w:cs="Segoe UI"/>
          <w:szCs w:val="20"/>
        </w:rPr>
        <w:t xml:space="preserve">Změna </w:t>
      </w:r>
      <w:r w:rsidR="006E54DD">
        <w:rPr>
          <w:rFonts w:cs="Segoe UI"/>
          <w:szCs w:val="20"/>
        </w:rPr>
        <w:t xml:space="preserve">kontaktních osob či údajů kontaktních </w:t>
      </w:r>
      <w:r w:rsidR="006E54DD" w:rsidRPr="00CD338A">
        <w:rPr>
          <w:rFonts w:cs="Segoe UI"/>
          <w:szCs w:val="20"/>
        </w:rPr>
        <w:t>osob</w:t>
      </w:r>
      <w:r w:rsidR="006E54DD">
        <w:rPr>
          <w:rFonts w:cs="Segoe UI"/>
          <w:szCs w:val="20"/>
        </w:rPr>
        <w:t xml:space="preserve"> uvedených v úvodu této smlouvy</w:t>
      </w:r>
      <w:r w:rsidR="006E54DD" w:rsidRPr="00CD338A">
        <w:rPr>
          <w:rFonts w:cs="Segoe UI"/>
          <w:szCs w:val="20"/>
        </w:rPr>
        <w:t xml:space="preserve"> bude provedena písemným oznámením druhé </w:t>
      </w:r>
      <w:r w:rsidR="006E54DD">
        <w:rPr>
          <w:rFonts w:cs="Segoe UI"/>
          <w:szCs w:val="20"/>
        </w:rPr>
        <w:t>s</w:t>
      </w:r>
      <w:r w:rsidR="006E54DD" w:rsidRPr="00CD338A">
        <w:rPr>
          <w:rFonts w:cs="Segoe UI"/>
          <w:szCs w:val="20"/>
        </w:rPr>
        <w:t>mluvní straně.</w:t>
      </w:r>
    </w:p>
    <w:p w14:paraId="454AC860" w14:textId="77777777" w:rsidR="0081292A" w:rsidRPr="00585137" w:rsidRDefault="0081292A" w:rsidP="0081292A">
      <w:pPr>
        <w:pStyle w:val="Nadpis1"/>
        <w:keepLines w:val="0"/>
        <w:numPr>
          <w:ilvl w:val="0"/>
          <w:numId w:val="21"/>
        </w:numPr>
        <w:textboxTightWrap w:val="firstAndLastLine"/>
        <w:rPr>
          <w:rFonts w:cs="Segoe UI"/>
        </w:rPr>
      </w:pPr>
      <w:r w:rsidRPr="00585137">
        <w:rPr>
          <w:rFonts w:cs="Segoe UI"/>
        </w:rPr>
        <w:t>mlčenlivost</w:t>
      </w:r>
      <w:r>
        <w:rPr>
          <w:rFonts w:cs="Segoe UI"/>
        </w:rPr>
        <w:t xml:space="preserve"> a ochrana osobních údajů</w:t>
      </w:r>
    </w:p>
    <w:p w14:paraId="60F5EB9B" w14:textId="2D31B8FC" w:rsidR="0081292A" w:rsidRDefault="00E53A87" w:rsidP="0081292A">
      <w:pPr>
        <w:pStyle w:val="Odstavecseseznamem"/>
        <w:numPr>
          <w:ilvl w:val="1"/>
          <w:numId w:val="21"/>
        </w:numPr>
        <w:tabs>
          <w:tab w:val="clear" w:pos="3261"/>
          <w:tab w:val="num" w:pos="567"/>
        </w:tabs>
        <w:spacing w:before="0" w:after="120"/>
        <w:ind w:left="567"/>
        <w:rPr>
          <w:rFonts w:cs="Segoe UI"/>
        </w:rPr>
      </w:pPr>
      <w:r>
        <w:rPr>
          <w:rFonts w:cs="Segoe UI"/>
        </w:rPr>
        <w:t>Dodavatel</w:t>
      </w:r>
      <w:r w:rsidR="0081292A" w:rsidRPr="00585137">
        <w:rPr>
          <w:rFonts w:cs="Segoe UI"/>
        </w:rPr>
        <w:t xml:space="preserve"> </w:t>
      </w:r>
      <w:r w:rsidR="0081292A">
        <w:rPr>
          <w:rFonts w:cs="Segoe UI"/>
        </w:rPr>
        <w:t>je povinen</w:t>
      </w:r>
      <w:r w:rsidR="0081292A" w:rsidRPr="00585137">
        <w:rPr>
          <w:rFonts w:cs="Segoe UI"/>
        </w:rPr>
        <w:t xml:space="preserve"> zachovávat mlčenlivost o všech skutečnos</w:t>
      </w:r>
      <w:r w:rsidR="0081292A">
        <w:rPr>
          <w:rFonts w:cs="Segoe UI"/>
        </w:rPr>
        <w:t>tech, které získá</w:t>
      </w:r>
      <w:r w:rsidR="0081292A" w:rsidRPr="00585137">
        <w:rPr>
          <w:rFonts w:cs="Segoe UI"/>
        </w:rPr>
        <w:t xml:space="preserve"> v průběhu činnosti podle této smlouvy, jakož i po jejím ukončení. Smluvní strany uchovají v tajnosti veškeré informace týkající se </w:t>
      </w:r>
      <w:r>
        <w:rPr>
          <w:rFonts w:cs="Segoe UI"/>
        </w:rPr>
        <w:t>dodavatele</w:t>
      </w:r>
      <w:r w:rsidR="0081292A">
        <w:rPr>
          <w:rFonts w:cs="Segoe UI"/>
        </w:rPr>
        <w:t xml:space="preserve"> či o</w:t>
      </w:r>
      <w:r w:rsidR="0081292A" w:rsidRPr="00585137">
        <w:rPr>
          <w:rFonts w:cs="Segoe UI"/>
        </w:rPr>
        <w:t xml:space="preserve">bjednatele, které nejsou veřejně přístupné. V této souvislosti smluvní strany zaváží k utajování informací veškeré své zaměstnance nebo osoby, které jsou pověřeny dílčími úkoly v souvislosti s realizací této </w:t>
      </w:r>
      <w:r w:rsidR="0081292A">
        <w:rPr>
          <w:rFonts w:cs="Segoe UI"/>
        </w:rPr>
        <w:t>s</w:t>
      </w:r>
      <w:r w:rsidR="0081292A" w:rsidRPr="00585137">
        <w:rPr>
          <w:rFonts w:cs="Segoe UI"/>
        </w:rPr>
        <w:t>mlouvy.</w:t>
      </w:r>
    </w:p>
    <w:p w14:paraId="555C8641" w14:textId="77777777" w:rsidR="0081292A" w:rsidRPr="005C2053" w:rsidRDefault="0081292A" w:rsidP="0081292A">
      <w:pPr>
        <w:pStyle w:val="Odstavecseseznamem"/>
        <w:numPr>
          <w:ilvl w:val="1"/>
          <w:numId w:val="21"/>
        </w:numPr>
        <w:tabs>
          <w:tab w:val="clear" w:pos="3261"/>
          <w:tab w:val="num" w:pos="567"/>
        </w:tabs>
        <w:spacing w:line="276" w:lineRule="auto"/>
        <w:ind w:left="567"/>
        <w:rPr>
          <w:rFonts w:cs="Segoe UI"/>
        </w:rPr>
      </w:pPr>
      <w:r w:rsidRPr="005C2053">
        <w:rPr>
          <w:rFonts w:cs="Segoe UI"/>
        </w:rPr>
        <w:t xml:space="preserve">Smluvní strany berou na vědomí, že pokud dojde v souvislosti s plněním předmětu této </w:t>
      </w:r>
      <w:r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5997497F" w14:textId="77777777" w:rsidR="0081292A" w:rsidRPr="005F56E9" w:rsidRDefault="0081292A" w:rsidP="0081292A">
      <w:pPr>
        <w:numPr>
          <w:ilvl w:val="0"/>
          <w:numId w:val="31"/>
        </w:numPr>
        <w:spacing w:line="276" w:lineRule="auto"/>
        <w:ind w:left="851" w:hanging="284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1BEB7DD5" w14:textId="77777777" w:rsidR="0081292A" w:rsidRPr="005F56E9" w:rsidRDefault="0081292A" w:rsidP="0081292A">
      <w:pPr>
        <w:numPr>
          <w:ilvl w:val="0"/>
          <w:numId w:val="31"/>
        </w:numPr>
        <w:spacing w:line="276" w:lineRule="auto"/>
        <w:ind w:left="851" w:hanging="284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34470F0C" w14:textId="77777777" w:rsidR="0081292A" w:rsidRPr="005F56E9" w:rsidRDefault="0081292A" w:rsidP="0081292A">
      <w:pPr>
        <w:numPr>
          <w:ilvl w:val="0"/>
          <w:numId w:val="31"/>
        </w:numPr>
        <w:spacing w:line="276" w:lineRule="auto"/>
        <w:ind w:left="851" w:hanging="284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251921D1" w14:textId="77777777" w:rsidR="0081292A" w:rsidRDefault="0081292A" w:rsidP="0081292A">
      <w:pPr>
        <w:pStyle w:val="Odstavecseseznamem"/>
        <w:numPr>
          <w:ilvl w:val="1"/>
          <w:numId w:val="21"/>
        </w:numPr>
        <w:tabs>
          <w:tab w:val="clear" w:pos="3261"/>
          <w:tab w:val="num" w:pos="567"/>
        </w:tabs>
        <w:spacing w:line="276" w:lineRule="auto"/>
        <w:ind w:left="567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50331C53" w14:textId="77777777" w:rsidR="0081292A" w:rsidRDefault="0081292A" w:rsidP="0081292A">
      <w:pPr>
        <w:pStyle w:val="Odstavecseseznamem"/>
        <w:numPr>
          <w:ilvl w:val="1"/>
          <w:numId w:val="21"/>
        </w:numPr>
        <w:tabs>
          <w:tab w:val="clear" w:pos="3261"/>
          <w:tab w:val="num" w:pos="567"/>
        </w:tabs>
        <w:spacing w:line="276" w:lineRule="auto"/>
        <w:ind w:left="567"/>
        <w:rPr>
          <w:rFonts w:cs="Segoe UI"/>
        </w:rPr>
      </w:pPr>
      <w:r w:rsidRPr="0081292A">
        <w:rPr>
          <w:rFonts w:cs="Segoe UI"/>
        </w:rPr>
        <w:t xml:space="preserve">Pro vyloučení veškerých pochybností smluvní strany výslovně prohlašují, že pokud dojde v souvislosti s plněním předmětu této </w:t>
      </w:r>
      <w:r>
        <w:rPr>
          <w:rFonts w:cs="Segoe UI"/>
        </w:rPr>
        <w:t>s</w:t>
      </w:r>
      <w:r w:rsidRPr="0081292A">
        <w:rPr>
          <w:rFonts w:cs="Segoe UI"/>
        </w:rPr>
        <w:t>mlouvy k předání/poskytnutí osobních údajů druhé straně, je každá ze smluvních stran v pozici příjemce dle čl. 4 odst. 9 GDPR.</w:t>
      </w:r>
    </w:p>
    <w:p w14:paraId="53D28E58" w14:textId="37152F60" w:rsidR="00740FCD" w:rsidRPr="004E5F09" w:rsidRDefault="00740FCD" w:rsidP="0081292A">
      <w:pPr>
        <w:pStyle w:val="Nadpis1"/>
        <w:numPr>
          <w:ilvl w:val="0"/>
          <w:numId w:val="32"/>
        </w:numPr>
      </w:pPr>
      <w:r w:rsidRPr="004E5F09">
        <w:t>Sankční ujednání</w:t>
      </w:r>
      <w:r w:rsidR="00FE68F7">
        <w:t xml:space="preserve"> a odpovědnost za škodu</w:t>
      </w:r>
    </w:p>
    <w:p w14:paraId="50FB2BA1" w14:textId="4C3A74B4" w:rsidR="00FE68F7" w:rsidRPr="002817DC" w:rsidRDefault="00FE68F7" w:rsidP="00740FCD">
      <w:pPr>
        <w:pStyle w:val="slovanseznam"/>
        <w:rPr>
          <w:b/>
          <w:caps/>
        </w:rPr>
      </w:pPr>
      <w:r w:rsidRPr="00327D7F">
        <w:t xml:space="preserve">Smluvní strany odpovídají za škodu způsobenou druhé straně v důsledku porušení svých povinností vyplývajících z této </w:t>
      </w:r>
      <w:r>
        <w:t>smlouvy</w:t>
      </w:r>
      <w:r w:rsidRPr="00327D7F">
        <w:t xml:space="preserve"> nebo z právních předpisů v souladu s ustanoveními občanského zákoníku.</w:t>
      </w:r>
    </w:p>
    <w:p w14:paraId="4FAB98EA" w14:textId="4AAC59BB" w:rsidR="00740FCD" w:rsidRPr="004E5F09" w:rsidRDefault="00740FCD" w:rsidP="00740FCD">
      <w:pPr>
        <w:pStyle w:val="slovanseznam"/>
        <w:rPr>
          <w:b/>
          <w:caps/>
        </w:rPr>
      </w:pPr>
      <w:r w:rsidRPr="004E5F09">
        <w:t xml:space="preserve">V případě prodlení </w:t>
      </w:r>
      <w:r w:rsidR="006F1289" w:rsidRPr="004E5F09">
        <w:t>o</w:t>
      </w:r>
      <w:r w:rsidRPr="004E5F09">
        <w:t xml:space="preserve">bjednatele s úhradou </w:t>
      </w:r>
      <w:r w:rsidR="00D90F23" w:rsidRPr="004E5F09">
        <w:t>ceny</w:t>
      </w:r>
      <w:r w:rsidRPr="004E5F09">
        <w:t xml:space="preserve"> </w:t>
      </w:r>
      <w:r w:rsidR="006F1289" w:rsidRPr="004E5F09">
        <w:t>po</w:t>
      </w:r>
      <w:r w:rsidRPr="004E5F09">
        <w:t xml:space="preserve">dle této </w:t>
      </w:r>
      <w:r w:rsidR="006F1289" w:rsidRPr="004E5F09">
        <w:t>s</w:t>
      </w:r>
      <w:r w:rsidRPr="004E5F09">
        <w:t xml:space="preserve">mlouvy je </w:t>
      </w:r>
      <w:r w:rsidR="00002AAB">
        <w:t>dodavate</w:t>
      </w:r>
      <w:r w:rsidR="006F1289" w:rsidRPr="004E5F09">
        <w:t>l oprávněn požadovat po objednateli</w:t>
      </w:r>
      <w:r w:rsidRPr="004E5F09">
        <w:t xml:space="preserve"> </w:t>
      </w:r>
      <w:r w:rsidR="00D90F23" w:rsidRPr="004E5F09">
        <w:rPr>
          <w:rFonts w:cs="Segoe UI"/>
          <w:szCs w:val="18"/>
        </w:rPr>
        <w:t>úrok z prodlení ve výši dle práva občanského</w:t>
      </w:r>
      <w:r w:rsidRPr="004E5F09">
        <w:t xml:space="preserve">. </w:t>
      </w:r>
      <w:r w:rsidR="00002AAB">
        <w:t>Tím není dotčen čl. 3.8</w:t>
      </w:r>
      <w:r w:rsidR="006F1289" w:rsidRPr="004E5F09">
        <w:t xml:space="preserve"> této smlouvy. </w:t>
      </w:r>
      <w:r w:rsidR="00421B08">
        <w:t>Dodavatel</w:t>
      </w:r>
      <w:r w:rsidRPr="004E5F09">
        <w:t xml:space="preserve"> nemá nárok na další náhradu škody způsobenou prodlením </w:t>
      </w:r>
      <w:r w:rsidR="006F1289" w:rsidRPr="004E5F09">
        <w:t>o</w:t>
      </w:r>
      <w:r w:rsidRPr="004E5F09">
        <w:t xml:space="preserve">bjednatele s úhradou finančních částek </w:t>
      </w:r>
      <w:r w:rsidR="006F1289" w:rsidRPr="004E5F09">
        <w:t>po</w:t>
      </w:r>
      <w:r w:rsidRPr="004E5F09">
        <w:t xml:space="preserve">dle této </w:t>
      </w:r>
      <w:r w:rsidR="006F1289" w:rsidRPr="004E5F09">
        <w:t>s</w:t>
      </w:r>
      <w:r w:rsidRPr="004E5F09">
        <w:t>mlouvy.</w:t>
      </w:r>
    </w:p>
    <w:p w14:paraId="051625C6" w14:textId="77F686AF" w:rsidR="00740FCD" w:rsidRPr="004E5F09" w:rsidRDefault="00740FCD" w:rsidP="00740FCD">
      <w:pPr>
        <w:pStyle w:val="slovanseznam"/>
        <w:rPr>
          <w:b/>
          <w:caps/>
        </w:rPr>
      </w:pPr>
      <w:r w:rsidRPr="00E54702">
        <w:t>V</w:t>
      </w:r>
      <w:r w:rsidR="00E54702" w:rsidRPr="00E54702">
        <w:t> </w:t>
      </w:r>
      <w:r w:rsidRPr="00E54702">
        <w:t>případě</w:t>
      </w:r>
      <w:r w:rsidR="00E54702" w:rsidRPr="00E54702">
        <w:t xml:space="preserve"> prodlení dodavatele</w:t>
      </w:r>
      <w:r w:rsidRPr="00E54702">
        <w:t xml:space="preserve"> </w:t>
      </w:r>
      <w:r w:rsidR="00E54702" w:rsidRPr="00BE091A">
        <w:t xml:space="preserve">s </w:t>
      </w:r>
      <w:r w:rsidR="00E54702">
        <w:t>dodáním</w:t>
      </w:r>
      <w:r w:rsidR="00E54702" w:rsidRPr="00BE091A">
        <w:t xml:space="preserve"> vzorku tašek</w:t>
      </w:r>
      <w:r w:rsidR="00E54702">
        <w:t xml:space="preserve"> dle čl. 2.3 této smlouvy</w:t>
      </w:r>
      <w:r w:rsidR="00E54702" w:rsidRPr="00BE091A">
        <w:t xml:space="preserve"> </w:t>
      </w:r>
      <w:r w:rsidR="00E54702">
        <w:t>je d</w:t>
      </w:r>
      <w:r w:rsidR="00E54702" w:rsidRPr="00BE091A">
        <w:t xml:space="preserve">odavatel povinen uhradit </w:t>
      </w:r>
      <w:r w:rsidR="00E54702">
        <w:t xml:space="preserve">objednateli </w:t>
      </w:r>
      <w:r w:rsidR="00E54702" w:rsidRPr="00BE091A">
        <w:t>smluvní pokutu</w:t>
      </w:r>
      <w:r w:rsidR="00E54702">
        <w:t xml:space="preserve"> ve výši 2 000 </w:t>
      </w:r>
      <w:r w:rsidR="00E54702" w:rsidRPr="00BE091A">
        <w:t>Kč za každý</w:t>
      </w:r>
      <w:r w:rsidR="00E54702">
        <w:t xml:space="preserve"> i započatý</w:t>
      </w:r>
      <w:r w:rsidR="00E54702" w:rsidRPr="00BE091A">
        <w:t xml:space="preserve"> den prodlení</w:t>
      </w:r>
      <w:r w:rsidRPr="004E5F09">
        <w:t>.</w:t>
      </w:r>
    </w:p>
    <w:p w14:paraId="3DB3CB76" w14:textId="4799E694" w:rsidR="00206A73" w:rsidRPr="00E54702" w:rsidRDefault="00740FCD" w:rsidP="00E54702">
      <w:pPr>
        <w:pStyle w:val="slovanseznam"/>
        <w:rPr>
          <w:b/>
          <w:caps/>
        </w:rPr>
      </w:pPr>
      <w:r w:rsidRPr="004E5F09">
        <w:t xml:space="preserve">V případě </w:t>
      </w:r>
      <w:r w:rsidR="00E54702" w:rsidRPr="00BE091A">
        <w:t xml:space="preserve">prodlení </w:t>
      </w:r>
      <w:r w:rsidR="00E54702">
        <w:t xml:space="preserve">dodavatele </w:t>
      </w:r>
      <w:r w:rsidR="00E54702" w:rsidRPr="00BE091A">
        <w:t xml:space="preserve">s </w:t>
      </w:r>
      <w:r w:rsidR="00E54702">
        <w:t>dodáním</w:t>
      </w:r>
      <w:r w:rsidR="00E54702" w:rsidRPr="00BE091A">
        <w:t xml:space="preserve"> tašek </w:t>
      </w:r>
      <w:r w:rsidR="00E54702">
        <w:t>do skladu dodavatele v České republice dle termínu uvedeného v čl. 2.</w:t>
      </w:r>
      <w:r w:rsidR="0006604B">
        <w:t>7</w:t>
      </w:r>
      <w:r w:rsidR="00E54702">
        <w:t xml:space="preserve"> této smlouvy je d</w:t>
      </w:r>
      <w:r w:rsidR="00E54702" w:rsidRPr="00BE091A">
        <w:t xml:space="preserve">odavatel povinen uhradit </w:t>
      </w:r>
      <w:r w:rsidR="00E54702">
        <w:t xml:space="preserve">objednateli </w:t>
      </w:r>
      <w:r w:rsidR="00E54702" w:rsidRPr="00BE091A">
        <w:t xml:space="preserve">smluvní </w:t>
      </w:r>
      <w:r w:rsidR="00E54702">
        <w:t>pokutu ve výši 10 000</w:t>
      </w:r>
      <w:r w:rsidR="00E54702" w:rsidRPr="00BE091A">
        <w:t xml:space="preserve"> Kč za každý </w:t>
      </w:r>
      <w:r w:rsidR="00E54702">
        <w:t xml:space="preserve">i započatý </w:t>
      </w:r>
      <w:r w:rsidR="00E54702" w:rsidRPr="00BE091A">
        <w:t>den prodlení</w:t>
      </w:r>
      <w:r w:rsidR="00E54702">
        <w:t>.</w:t>
      </w:r>
    </w:p>
    <w:p w14:paraId="518CE040" w14:textId="0FC8A149" w:rsidR="00740FCD" w:rsidRPr="004E5F09" w:rsidRDefault="00740FCD" w:rsidP="00740FCD">
      <w:pPr>
        <w:pStyle w:val="slovanseznam"/>
        <w:rPr>
          <w:b/>
          <w:caps/>
          <w:lang w:eastAsia="cs-CZ"/>
        </w:rPr>
      </w:pPr>
      <w:r w:rsidRPr="004E5F09">
        <w:rPr>
          <w:lang w:eastAsia="cs-CZ"/>
        </w:rPr>
        <w:t>Za porušení povinnost</w:t>
      </w:r>
      <w:r w:rsidR="0006604B">
        <w:rPr>
          <w:lang w:eastAsia="cs-CZ"/>
        </w:rPr>
        <w:t>í stanovených v</w:t>
      </w:r>
      <w:r w:rsidR="00D55FCE" w:rsidRPr="004E5F09">
        <w:rPr>
          <w:lang w:eastAsia="cs-CZ"/>
        </w:rPr>
        <w:t xml:space="preserve"> </w:t>
      </w:r>
      <w:r w:rsidR="00BD195B">
        <w:rPr>
          <w:lang w:eastAsia="cs-CZ"/>
        </w:rPr>
        <w:t>čl</w:t>
      </w:r>
      <w:r w:rsidR="00B4029F" w:rsidRPr="004E5F09">
        <w:rPr>
          <w:lang w:eastAsia="cs-CZ"/>
        </w:rPr>
        <w:t xml:space="preserve">. </w:t>
      </w:r>
      <w:r w:rsidR="004E65F3" w:rsidRPr="004E5F09">
        <w:rPr>
          <w:lang w:eastAsia="cs-CZ"/>
        </w:rPr>
        <w:t>6</w:t>
      </w:r>
      <w:r w:rsidRPr="004E5F09">
        <w:rPr>
          <w:lang w:eastAsia="cs-CZ"/>
        </w:rPr>
        <w:t xml:space="preserve"> této </w:t>
      </w:r>
      <w:r w:rsidR="00B4029F" w:rsidRPr="004E5F09">
        <w:rPr>
          <w:lang w:eastAsia="cs-CZ"/>
        </w:rPr>
        <w:t>s</w:t>
      </w:r>
      <w:r w:rsidRPr="004E5F09">
        <w:rPr>
          <w:lang w:eastAsia="cs-CZ"/>
        </w:rPr>
        <w:t xml:space="preserve">mlouvy je </w:t>
      </w:r>
      <w:r w:rsidR="00B4029F" w:rsidRPr="004E5F09">
        <w:rPr>
          <w:lang w:eastAsia="cs-CZ"/>
        </w:rPr>
        <w:t xml:space="preserve">objednatel oprávněn požadovat po </w:t>
      </w:r>
      <w:r w:rsidR="00E54702">
        <w:rPr>
          <w:lang w:eastAsia="cs-CZ"/>
        </w:rPr>
        <w:t>dodava</w:t>
      </w:r>
      <w:r w:rsidR="00B4029F" w:rsidRPr="004E5F09">
        <w:rPr>
          <w:lang w:eastAsia="cs-CZ"/>
        </w:rPr>
        <w:t>teli</w:t>
      </w:r>
      <w:r w:rsidRPr="004E5F09">
        <w:rPr>
          <w:lang w:eastAsia="cs-CZ"/>
        </w:rPr>
        <w:t xml:space="preserve"> </w:t>
      </w:r>
      <w:r w:rsidR="004E65F3" w:rsidRPr="004E5F09">
        <w:rPr>
          <w:lang w:eastAsia="cs-CZ"/>
        </w:rPr>
        <w:t>smluvní pokutu ve výši 100 </w:t>
      </w:r>
      <w:r w:rsidRPr="004E5F09">
        <w:rPr>
          <w:lang w:eastAsia="cs-CZ"/>
        </w:rPr>
        <w:t>000 Kč, a to za každý jednotlivý případ porušení povinnosti.</w:t>
      </w:r>
      <w:r w:rsidR="00D90F23" w:rsidRPr="004E5F09">
        <w:rPr>
          <w:lang w:eastAsia="cs-CZ"/>
        </w:rPr>
        <w:t xml:space="preserve"> </w:t>
      </w:r>
    </w:p>
    <w:p w14:paraId="2483C541" w14:textId="1D54BA06" w:rsidR="00740FCD" w:rsidRPr="002817DC" w:rsidRDefault="00740FCD" w:rsidP="00B4029F">
      <w:pPr>
        <w:pStyle w:val="slovanseznam"/>
        <w:rPr>
          <w:b/>
          <w:caps/>
          <w:lang w:eastAsia="cs-CZ"/>
        </w:rPr>
      </w:pPr>
      <w:r w:rsidRPr="004E5F09">
        <w:rPr>
          <w:lang w:eastAsia="cs-CZ"/>
        </w:rPr>
        <w:t xml:space="preserve">Uplatněním nároku na smluvní pokutu ani jejím zaplacením nezaniká právo </w:t>
      </w:r>
      <w:r w:rsidR="00B4029F" w:rsidRPr="004E5F09">
        <w:rPr>
          <w:lang w:eastAsia="cs-CZ"/>
        </w:rPr>
        <w:t>o</w:t>
      </w:r>
      <w:r w:rsidRPr="004E5F09">
        <w:rPr>
          <w:lang w:eastAsia="cs-CZ"/>
        </w:rPr>
        <w:t xml:space="preserve">bjednatele na náhradu škody, ani povinnost </w:t>
      </w:r>
      <w:r w:rsidR="00421B08">
        <w:rPr>
          <w:lang w:eastAsia="cs-CZ"/>
        </w:rPr>
        <w:t>doda</w:t>
      </w:r>
      <w:r w:rsidRPr="004E5F09">
        <w:rPr>
          <w:lang w:eastAsia="cs-CZ"/>
        </w:rPr>
        <w:t>vatele splnit závazek, jehož plnění bylo smluvní pokutou zajištěno.</w:t>
      </w:r>
      <w:r w:rsidR="00FE68F7">
        <w:rPr>
          <w:lang w:eastAsia="cs-CZ"/>
        </w:rPr>
        <w:t xml:space="preserve"> </w:t>
      </w:r>
      <w:r w:rsidR="00FE68F7">
        <w:t>S</w:t>
      </w:r>
      <w:r w:rsidR="00FE68F7" w:rsidRPr="00327D7F">
        <w:t xml:space="preserve">mluvní strany vylučují aplikaci </w:t>
      </w:r>
      <w:proofErr w:type="spellStart"/>
      <w:r w:rsidR="00FE68F7" w:rsidRPr="00327D7F">
        <w:t>ust</w:t>
      </w:r>
      <w:proofErr w:type="spellEnd"/>
      <w:r w:rsidR="00FE68F7" w:rsidRPr="00327D7F">
        <w:t>. § 2050 občanského zákoníku.</w:t>
      </w:r>
    </w:p>
    <w:p w14:paraId="56713F83" w14:textId="28442608" w:rsidR="00FE68F7" w:rsidRPr="004E5F09" w:rsidRDefault="00FE68F7" w:rsidP="00B4029F">
      <w:pPr>
        <w:pStyle w:val="slovanseznam"/>
        <w:rPr>
          <w:b/>
          <w:caps/>
          <w:lang w:eastAsia="cs-CZ"/>
        </w:rPr>
      </w:pPr>
      <w:r w:rsidRPr="000A7480">
        <w:rPr>
          <w:rFonts w:cs="Segoe UI"/>
        </w:rPr>
        <w:t xml:space="preserve">Smluvní pokuty </w:t>
      </w:r>
      <w:r>
        <w:rPr>
          <w:rFonts w:cs="Segoe UI"/>
        </w:rPr>
        <w:t xml:space="preserve">a úroky z prodlení </w:t>
      </w:r>
      <w:r w:rsidRPr="000A7480">
        <w:rPr>
          <w:rFonts w:cs="Segoe UI"/>
        </w:rPr>
        <w:t xml:space="preserve">dle této </w:t>
      </w:r>
      <w:r>
        <w:rPr>
          <w:rFonts w:cs="Segoe UI"/>
        </w:rPr>
        <w:t>smlouvy</w:t>
      </w:r>
      <w:r w:rsidRPr="000A7480">
        <w:rPr>
          <w:rFonts w:cs="Segoe UI"/>
        </w:rPr>
        <w:t xml:space="preserve"> jsou splatné po porušení uvedené povinnosti, a to do 10 dnů od doručení písemné výzvy oprávněné </w:t>
      </w:r>
      <w:r>
        <w:rPr>
          <w:rFonts w:cs="Segoe UI"/>
        </w:rPr>
        <w:t>s</w:t>
      </w:r>
      <w:r w:rsidRPr="000A7480">
        <w:rPr>
          <w:rFonts w:cs="Segoe UI"/>
        </w:rPr>
        <w:t xml:space="preserve">mluvní strany k její úhradě straně povinné, a to bezhotovostním převodem na bankovní účet oprávněné </w:t>
      </w:r>
      <w:r>
        <w:rPr>
          <w:rFonts w:cs="Segoe UI"/>
        </w:rPr>
        <w:t>smluvní strany</w:t>
      </w:r>
      <w:r w:rsidRPr="000A7480">
        <w:rPr>
          <w:rFonts w:cs="Segoe UI"/>
        </w:rPr>
        <w:t xml:space="preserve"> uvedený v hlavičce této </w:t>
      </w:r>
      <w:r>
        <w:rPr>
          <w:rFonts w:cs="Segoe UI"/>
        </w:rPr>
        <w:t>smlouvy</w:t>
      </w:r>
      <w:r w:rsidRPr="000A7480">
        <w:rPr>
          <w:rFonts w:cs="Segoe UI"/>
        </w:rPr>
        <w:t>.</w:t>
      </w:r>
    </w:p>
    <w:p w14:paraId="6E330575" w14:textId="1EE03335" w:rsidR="00B4029F" w:rsidRPr="004E5F09" w:rsidRDefault="00C605B2" w:rsidP="00B4029F">
      <w:pPr>
        <w:pStyle w:val="Nadpis1"/>
        <w:rPr>
          <w:lang w:eastAsia="cs-CZ"/>
        </w:rPr>
      </w:pPr>
      <w:r>
        <w:rPr>
          <w:lang w:eastAsia="cs-CZ"/>
        </w:rPr>
        <w:t>zánik</w:t>
      </w:r>
      <w:r w:rsidRPr="004E5F09">
        <w:rPr>
          <w:lang w:eastAsia="cs-CZ"/>
        </w:rPr>
        <w:t xml:space="preserve"> </w:t>
      </w:r>
      <w:r w:rsidR="00B4029F" w:rsidRPr="004E5F09">
        <w:rPr>
          <w:lang w:eastAsia="cs-CZ"/>
        </w:rPr>
        <w:t>smlouvy</w:t>
      </w:r>
    </w:p>
    <w:p w14:paraId="3830370C" w14:textId="103D5E29" w:rsidR="00B4029F" w:rsidRPr="004E5F09" w:rsidRDefault="00B4029F" w:rsidP="00302F7B">
      <w:pPr>
        <w:pStyle w:val="slovanseznam"/>
        <w:rPr>
          <w:b/>
          <w:caps/>
        </w:rPr>
      </w:pPr>
      <w:r w:rsidRPr="004E5F09">
        <w:t xml:space="preserve">Tuto smlouvu lze </w:t>
      </w:r>
      <w:r w:rsidR="00302F7B" w:rsidRPr="004E5F09">
        <w:t>předčasně</w:t>
      </w:r>
      <w:r w:rsidRPr="004E5F09">
        <w:t xml:space="preserve"> ukončit dohodou smluvních stran nebo odstoupením od </w:t>
      </w:r>
      <w:r w:rsidR="00302F7B" w:rsidRPr="004E5F09">
        <w:t>smlouvy</w:t>
      </w:r>
      <w:r w:rsidRPr="004E5F09">
        <w:t>.</w:t>
      </w:r>
      <w:r w:rsidR="00302F7B" w:rsidRPr="004E5F09">
        <w:rPr>
          <w:b/>
          <w:caps/>
        </w:rPr>
        <w:t xml:space="preserve"> </w:t>
      </w:r>
      <w:r w:rsidRPr="004E5F09">
        <w:t xml:space="preserve">Při </w:t>
      </w:r>
      <w:r w:rsidR="00302F7B" w:rsidRPr="004E5F09">
        <w:t xml:space="preserve">předčasném </w:t>
      </w:r>
      <w:r w:rsidRPr="004E5F09">
        <w:t xml:space="preserve">ukončení </w:t>
      </w:r>
      <w:r w:rsidR="00302F7B" w:rsidRPr="004E5F09">
        <w:t>s</w:t>
      </w:r>
      <w:r w:rsidRPr="004E5F09">
        <w:t xml:space="preserve">mlouvy není </w:t>
      </w:r>
      <w:r w:rsidR="00302F7B" w:rsidRPr="004E5F09">
        <w:t>o</w:t>
      </w:r>
      <w:r w:rsidRPr="004E5F09">
        <w:t xml:space="preserve">bjednatel povinen uhradit </w:t>
      </w:r>
      <w:r w:rsidR="0086368D">
        <w:t>dodava</w:t>
      </w:r>
      <w:r w:rsidRPr="004E5F09">
        <w:t xml:space="preserve">teli </w:t>
      </w:r>
      <w:r w:rsidR="00302F7B" w:rsidRPr="004E5F09">
        <w:t>žádnou</w:t>
      </w:r>
      <w:r w:rsidRPr="004E5F09">
        <w:t xml:space="preserve"> sankci nebo poplatek za </w:t>
      </w:r>
      <w:r w:rsidR="00302F7B" w:rsidRPr="004E5F09">
        <w:t>předčasné</w:t>
      </w:r>
      <w:r w:rsidRPr="004E5F09">
        <w:t xml:space="preserve"> ukončení </w:t>
      </w:r>
      <w:r w:rsidR="00302F7B" w:rsidRPr="004E5F09">
        <w:t>s</w:t>
      </w:r>
      <w:r w:rsidRPr="004E5F09">
        <w:t>mlouvy.</w:t>
      </w:r>
    </w:p>
    <w:p w14:paraId="73BA8ACF" w14:textId="26786C50" w:rsidR="00B4029F" w:rsidRPr="004E5F09" w:rsidRDefault="00B4029F" w:rsidP="00B4029F">
      <w:pPr>
        <w:pStyle w:val="slovanseznam"/>
        <w:rPr>
          <w:b/>
          <w:caps/>
        </w:rPr>
      </w:pPr>
      <w:r w:rsidRPr="004E5F09">
        <w:t xml:space="preserve">Objednatel je oprávněn odstoupit od </w:t>
      </w:r>
      <w:r w:rsidR="00886D13" w:rsidRPr="004E5F09">
        <w:t>s</w:t>
      </w:r>
      <w:r w:rsidRPr="004E5F09">
        <w:t>mlouvy vedle případu uvedené</w:t>
      </w:r>
      <w:r w:rsidR="008F4533" w:rsidRPr="004E5F09">
        <w:t>ho</w:t>
      </w:r>
      <w:r w:rsidRPr="004E5F09">
        <w:t xml:space="preserve"> v</w:t>
      </w:r>
      <w:r w:rsidR="00886D13" w:rsidRPr="004E5F09">
        <w:t> </w:t>
      </w:r>
      <w:r w:rsidR="0086368D">
        <w:t>čl</w:t>
      </w:r>
      <w:r w:rsidR="00886D13" w:rsidRPr="004E5F09">
        <w:t xml:space="preserve">. </w:t>
      </w:r>
      <w:r w:rsidR="00F46622">
        <w:t>2.5</w:t>
      </w:r>
      <w:r w:rsidRPr="004E5F09">
        <w:t xml:space="preserve"> také v</w:t>
      </w:r>
      <w:r w:rsidR="00886D13" w:rsidRPr="004E5F09">
        <w:t> </w:t>
      </w:r>
      <w:r w:rsidRPr="004E5F09">
        <w:t xml:space="preserve">případě, že </w:t>
      </w:r>
      <w:r w:rsidR="00421B08">
        <w:t>dodavatel</w:t>
      </w:r>
      <w:r w:rsidRPr="004E5F09">
        <w:t xml:space="preserve"> bude v prodlení s plněním předmětu </w:t>
      </w:r>
      <w:r w:rsidR="00886D13" w:rsidRPr="004E5F09">
        <w:t>s</w:t>
      </w:r>
      <w:r w:rsidRPr="004E5F09">
        <w:t xml:space="preserve">mlouvy po dobu delší než 30 </w:t>
      </w:r>
      <w:r w:rsidR="00E32191" w:rsidRPr="004E5F09">
        <w:t xml:space="preserve">kalendářních </w:t>
      </w:r>
      <w:r w:rsidRPr="004E5F09">
        <w:t>dnů</w:t>
      </w:r>
      <w:r w:rsidR="00886D13" w:rsidRPr="004E5F09">
        <w:t xml:space="preserve"> nebo opakovaně,</w:t>
      </w:r>
      <w:r w:rsidRPr="004E5F09">
        <w:t xml:space="preserve"> nebo závažným způsobem či opakovaně poruší ustanovení této </w:t>
      </w:r>
      <w:r w:rsidR="00886D13" w:rsidRPr="004E5F09">
        <w:t>s</w:t>
      </w:r>
      <w:r w:rsidRPr="004E5F09">
        <w:t>mlouvy a</w:t>
      </w:r>
      <w:r w:rsidR="00F46622">
        <w:t> </w:t>
      </w:r>
      <w:r w:rsidRPr="004E5F09">
        <w:t xml:space="preserve">nesjedná nápravu v přiměřené lhůtě </w:t>
      </w:r>
      <w:r w:rsidR="00886D13" w:rsidRPr="004E5F09">
        <w:t>poskytnuté mu</w:t>
      </w:r>
      <w:r w:rsidRPr="004E5F09">
        <w:t xml:space="preserve"> </w:t>
      </w:r>
      <w:r w:rsidR="00886D13" w:rsidRPr="004E5F09">
        <w:t>o</w:t>
      </w:r>
      <w:r w:rsidRPr="004E5F09">
        <w:t xml:space="preserve">bjednatelem na základě doručené </w:t>
      </w:r>
      <w:r w:rsidR="008F4533" w:rsidRPr="004E5F09">
        <w:t xml:space="preserve">písemné </w:t>
      </w:r>
      <w:r w:rsidRPr="004E5F09">
        <w:t xml:space="preserve">výzvy k nápravě. Odstoupení od </w:t>
      </w:r>
      <w:r w:rsidR="00886D13" w:rsidRPr="004E5F09">
        <w:t>s</w:t>
      </w:r>
      <w:r w:rsidRPr="004E5F09">
        <w:t>mlouvy je účinné dnem doručení druhé smluvní straně.</w:t>
      </w:r>
    </w:p>
    <w:p w14:paraId="566C1ABD" w14:textId="1A1928E3" w:rsidR="00B4029F" w:rsidRPr="003724C9" w:rsidRDefault="00F46622" w:rsidP="00B4029F">
      <w:pPr>
        <w:pStyle w:val="slovanseznam"/>
        <w:rPr>
          <w:b/>
          <w:caps/>
        </w:rPr>
      </w:pPr>
      <w:r>
        <w:t>Doda</w:t>
      </w:r>
      <w:r w:rsidR="00B4029F" w:rsidRPr="004E5F09">
        <w:t xml:space="preserve">vatel je oprávněn odstoupit od </w:t>
      </w:r>
      <w:r w:rsidR="00886D13" w:rsidRPr="004E5F09">
        <w:t>s</w:t>
      </w:r>
      <w:r w:rsidR="00B4029F" w:rsidRPr="004E5F09">
        <w:t xml:space="preserve">mlouvy v případě, že </w:t>
      </w:r>
      <w:r w:rsidR="00886D13" w:rsidRPr="004E5F09">
        <w:t>o</w:t>
      </w:r>
      <w:r>
        <w:t>bjednatel bude v prodlení s </w:t>
      </w:r>
      <w:r w:rsidR="00B4029F" w:rsidRPr="004E5F09">
        <w:t xml:space="preserve">platbou po dobu delší než 30 dnů od data splatnosti a bude na tuto skutečnost </w:t>
      </w:r>
      <w:r w:rsidR="008F4533" w:rsidRPr="004E5F09">
        <w:t xml:space="preserve">prokazatelně </w:t>
      </w:r>
      <w:r w:rsidR="00B4029F" w:rsidRPr="004E5F09">
        <w:t>písemně upozorněn</w:t>
      </w:r>
      <w:r>
        <w:t>; tím nejsou dotčeny odst. 3.8</w:t>
      </w:r>
      <w:r w:rsidR="00886D13" w:rsidRPr="004E5F09">
        <w:t xml:space="preserve"> </w:t>
      </w:r>
      <w:r w:rsidR="00E32191" w:rsidRPr="004E5F09">
        <w:t>a</w:t>
      </w:r>
      <w:r w:rsidR="0025067F" w:rsidRPr="004E5F09">
        <w:t xml:space="preserve"> </w:t>
      </w:r>
      <w:r w:rsidR="00BF71EF" w:rsidRPr="004E5F09">
        <w:t>5</w:t>
      </w:r>
      <w:r w:rsidR="0025067F" w:rsidRPr="004E5F09">
        <w:t>.</w:t>
      </w:r>
      <w:r w:rsidR="00C605B2">
        <w:t>3</w:t>
      </w:r>
      <w:r w:rsidR="0025067F" w:rsidRPr="004E5F09">
        <w:t xml:space="preserve"> této smlouvy</w:t>
      </w:r>
      <w:r w:rsidR="00B4029F" w:rsidRPr="004E5F09">
        <w:t xml:space="preserve">. Odstoupení od </w:t>
      </w:r>
      <w:r w:rsidR="00886D13" w:rsidRPr="004E5F09">
        <w:t>s</w:t>
      </w:r>
      <w:r w:rsidR="00B4029F" w:rsidRPr="004E5F09">
        <w:t>mlouvy je účinné dnem doručení druhé smluvní straně.</w:t>
      </w:r>
    </w:p>
    <w:p w14:paraId="3EC5E29F" w14:textId="0F52E716" w:rsidR="001E3A07" w:rsidRPr="002817DC" w:rsidRDefault="001E3A07" w:rsidP="00B4029F">
      <w:pPr>
        <w:pStyle w:val="slovanseznam"/>
        <w:rPr>
          <w:b/>
          <w:caps/>
        </w:rPr>
      </w:pPr>
      <w:r>
        <w:t xml:space="preserve">V případě předčasného ukončení smlouvy si </w:t>
      </w:r>
      <w:r w:rsidR="008B29A2">
        <w:t>objednatel</w:t>
      </w:r>
      <w:r w:rsidR="00F46622">
        <w:t xml:space="preserve"> vyhrazuje možnost nahradit dodavate</w:t>
      </w:r>
      <w:r>
        <w:t>le jiným dodavatelem, konkrétně dalším dodavatelem v</w:t>
      </w:r>
      <w:r w:rsidR="008B29A2">
        <w:t> </w:t>
      </w:r>
      <w:r>
        <w:t xml:space="preserve">pořadí dle výsledků hodnocení zadávacího řízení. S tímto dodavatelem bude uzavřena smlouva pouze v případě, že i v této době bude dodavatel splňovat veškeré stanovené zadávací podmínky. Pokud dodavatel, který se umístil další v pořadí dle výsledků hodnocení tohoto zadávacího řízení, neposkytne </w:t>
      </w:r>
      <w:r w:rsidR="008B29A2">
        <w:t>objedn</w:t>
      </w:r>
      <w:r>
        <w:t>ateli součinnost k</w:t>
      </w:r>
      <w:r w:rsidR="00F46622">
        <w:t> </w:t>
      </w:r>
      <w:r>
        <w:t xml:space="preserve">uzavření smlouvy či nesplní veškeré stanovené zadávací podmínky, osloví </w:t>
      </w:r>
      <w:r w:rsidR="008B29A2">
        <w:t>objedn</w:t>
      </w:r>
      <w:r>
        <w:t>atel dalšího dodavatele v pořadí dle výsledků hodnocení zadávacího řízení, a tento postup může opakovat až do vyčerpání všech dodavatelů v</w:t>
      </w:r>
      <w:r w:rsidR="008B29A2">
        <w:t> </w:t>
      </w:r>
      <w:r>
        <w:t>pořadí</w:t>
      </w:r>
      <w:r w:rsidR="008B29A2">
        <w:t>.</w:t>
      </w:r>
    </w:p>
    <w:p w14:paraId="7A77DE40" w14:textId="1FD052BF" w:rsidR="00C605B2" w:rsidRPr="004E5F09" w:rsidRDefault="00C605B2" w:rsidP="00B4029F">
      <w:pPr>
        <w:pStyle w:val="slovanseznam"/>
        <w:rPr>
          <w:b/>
          <w:caps/>
        </w:rPr>
      </w:pPr>
      <w:r w:rsidRPr="00C605B2">
        <w:rPr>
          <w:rFonts w:eastAsia="Times New Roman" w:cs="Segoe UI"/>
          <w:szCs w:val="24"/>
          <w:lang w:eastAsia="cs-CZ"/>
        </w:rPr>
        <w:t xml:space="preserve">V důsledku zániku </w:t>
      </w:r>
      <w:r>
        <w:rPr>
          <w:rFonts w:eastAsia="Times New Roman" w:cs="Segoe UI"/>
          <w:szCs w:val="24"/>
          <w:lang w:eastAsia="cs-CZ"/>
        </w:rPr>
        <w:t>s</w:t>
      </w:r>
      <w:r w:rsidRPr="00C605B2">
        <w:rPr>
          <w:rFonts w:eastAsia="Times New Roman" w:cs="Segoe UI"/>
          <w:szCs w:val="24"/>
          <w:lang w:eastAsia="cs-CZ"/>
        </w:rPr>
        <w:t xml:space="preserve">mlouvy nedochází k zániku nároků na náhradu škody vzniklých porušením této </w:t>
      </w:r>
      <w:r>
        <w:rPr>
          <w:rFonts w:eastAsia="Times New Roman" w:cs="Segoe UI"/>
          <w:szCs w:val="24"/>
          <w:lang w:eastAsia="cs-CZ"/>
        </w:rPr>
        <w:t>s</w:t>
      </w:r>
      <w:r w:rsidRPr="00C605B2">
        <w:rPr>
          <w:rFonts w:eastAsia="Times New Roman" w:cs="Segoe UI"/>
          <w:szCs w:val="24"/>
          <w:lang w:eastAsia="cs-CZ"/>
        </w:rPr>
        <w:t xml:space="preserve">mlouvy, nároků na uhrazení smluvních pokut, ani jiných ustanovení, která podle projevené vůle </w:t>
      </w:r>
      <w:r>
        <w:rPr>
          <w:rFonts w:eastAsia="Times New Roman" w:cs="Segoe UI"/>
          <w:szCs w:val="24"/>
          <w:lang w:eastAsia="cs-CZ"/>
        </w:rPr>
        <w:t xml:space="preserve">smluvních </w:t>
      </w:r>
      <w:r w:rsidRPr="00C605B2">
        <w:rPr>
          <w:rFonts w:eastAsia="Times New Roman" w:cs="Segoe UI"/>
          <w:szCs w:val="24"/>
          <w:lang w:eastAsia="cs-CZ"/>
        </w:rPr>
        <w:t>stran nebo vzhledem ke své povaze mají trvat i po jejím zániku.</w:t>
      </w:r>
    </w:p>
    <w:p w14:paraId="0C4AA219" w14:textId="77777777" w:rsidR="00886D13" w:rsidRPr="004E5F09" w:rsidRDefault="00886D13" w:rsidP="00886D13">
      <w:pPr>
        <w:pStyle w:val="Nadpis1"/>
      </w:pPr>
      <w:r w:rsidRPr="004E5F09">
        <w:t>Závěrečná ustanovení</w:t>
      </w:r>
    </w:p>
    <w:p w14:paraId="26395FF7" w14:textId="22648C26" w:rsidR="00886D13" w:rsidRPr="004E5F09" w:rsidRDefault="00886D13" w:rsidP="00886D13">
      <w:pPr>
        <w:pStyle w:val="slovanseznam"/>
        <w:rPr>
          <w:b/>
          <w:caps/>
        </w:rPr>
      </w:pPr>
      <w:r w:rsidRPr="004E5F09">
        <w:t xml:space="preserve">Tato </w:t>
      </w:r>
      <w:r w:rsidR="00A002B9" w:rsidRPr="004E5F09">
        <w:t>s</w:t>
      </w:r>
      <w:r w:rsidRPr="004E5F09">
        <w:t xml:space="preserve">mlouva </w:t>
      </w:r>
      <w:r w:rsidR="009F3193" w:rsidRPr="004E5F09">
        <w:t xml:space="preserve">nabývá </w:t>
      </w:r>
      <w:r w:rsidRPr="004E5F09">
        <w:t>platnost</w:t>
      </w:r>
      <w:r w:rsidR="009F3193" w:rsidRPr="004E5F09">
        <w:t>i</w:t>
      </w:r>
      <w:r w:rsidRPr="004E5F09">
        <w:t xml:space="preserve"> dnem jejího podpisu </w:t>
      </w:r>
      <w:r w:rsidR="002E5481">
        <w:t>oběma smluvními stranami</w:t>
      </w:r>
      <w:r w:rsidRPr="004E5F09">
        <w:t xml:space="preserve"> a účinnosti dnem </w:t>
      </w:r>
      <w:r w:rsidR="00C265D0" w:rsidRPr="004E5F09">
        <w:t>uveřejnění v registru smluv</w:t>
      </w:r>
      <w:r w:rsidRPr="004E5F09">
        <w:t>.</w:t>
      </w:r>
    </w:p>
    <w:p w14:paraId="02235A21" w14:textId="5467146C" w:rsidR="002E7D95" w:rsidRPr="004E5F09" w:rsidRDefault="002E5481" w:rsidP="00886D13">
      <w:pPr>
        <w:pStyle w:val="slovanseznam"/>
        <w:rPr>
          <w:b/>
          <w:caps/>
        </w:rPr>
      </w:pPr>
      <w:r>
        <w:rPr>
          <w:rFonts w:cs="Segoe UI"/>
        </w:rPr>
        <w:t>Dodavate</w:t>
      </w:r>
      <w:r w:rsidR="002E7D95" w:rsidRPr="004E5F09">
        <w:rPr>
          <w:rFonts w:cs="Segoe UI"/>
        </w:rPr>
        <w:t xml:space="preserve">l bere na vědomí, že tato smlouva bude uveřejněna v registru smluv v souladu se zákonem č. 340/2015 Sb., o zvláštních podmínkách účinnosti některých smluv, uveřejňování těchto smluv a o registru smluv (dále jen „zákon o registru smluv“). Uveřejnění smlouvy v registru smluv zajistí objednatel a </w:t>
      </w:r>
      <w:r w:rsidR="00421B08">
        <w:rPr>
          <w:rFonts w:cs="Segoe UI"/>
        </w:rPr>
        <w:t>dodavatel</w:t>
      </w:r>
      <w:r w:rsidR="002E7D95" w:rsidRPr="004E5F09">
        <w:rPr>
          <w:rFonts w:cs="Segoe UI"/>
        </w:rPr>
        <w:t xml:space="preserve"> bude o uveřejnění smlouvy bezodkladně informován.</w:t>
      </w:r>
    </w:p>
    <w:p w14:paraId="21455DD6" w14:textId="09D0A8EF" w:rsidR="00886D13" w:rsidRPr="004E5F09" w:rsidRDefault="00421B08" w:rsidP="00886D13">
      <w:pPr>
        <w:pStyle w:val="slovanseznam"/>
        <w:rPr>
          <w:b/>
          <w:caps/>
        </w:rPr>
      </w:pPr>
      <w:r>
        <w:t>Doda</w:t>
      </w:r>
      <w:r w:rsidR="00886D13" w:rsidRPr="004E5F09">
        <w:t xml:space="preserve">vatel </w:t>
      </w:r>
      <w:r w:rsidR="002E7D95" w:rsidRPr="004E5F09">
        <w:t xml:space="preserve">dále </w:t>
      </w:r>
      <w:r w:rsidR="00886D13" w:rsidRPr="004E5F09">
        <w:t xml:space="preserve">bere na vědomí, že </w:t>
      </w:r>
      <w:r w:rsidR="002E7D95" w:rsidRPr="004E5F09">
        <w:t>o</w:t>
      </w:r>
      <w:r w:rsidR="00886D13" w:rsidRPr="004E5F09">
        <w:t>bjednatel je povinným subjektem podle zákona č.</w:t>
      </w:r>
      <w:r w:rsidR="002E7D95" w:rsidRPr="004E5F09">
        <w:t> </w:t>
      </w:r>
      <w:r w:rsidR="00886D13" w:rsidRPr="004E5F09">
        <w:t xml:space="preserve">106/1999 Sb., o svobodném přístupu k informacím, ve znění pozdějších předpisů, a tato </w:t>
      </w:r>
      <w:r w:rsidR="002E7D95" w:rsidRPr="004E5F09">
        <w:t>s</w:t>
      </w:r>
      <w:r w:rsidR="00886D13" w:rsidRPr="004E5F09">
        <w:t>mlouva, popř. její část, může být předmětem poskytování informací.</w:t>
      </w:r>
    </w:p>
    <w:p w14:paraId="7D2D96E9" w14:textId="5F63C375" w:rsidR="002E7D95" w:rsidRPr="003C6BFB" w:rsidRDefault="002E7D95" w:rsidP="002E7D95">
      <w:pPr>
        <w:pStyle w:val="slovanseznam"/>
        <w:rPr>
          <w:szCs w:val="20"/>
        </w:rPr>
      </w:pPr>
      <w:r w:rsidRPr="004E5F09">
        <w:rPr>
          <w:rFonts w:cs="Segoe UI"/>
          <w:szCs w:val="20"/>
        </w:rPr>
        <w:t>Tato smlouva se řídí obecně závaznými právními předpisy České republiky, zejména pak ustanoveními občanského zákoníku.</w:t>
      </w:r>
      <w:r w:rsidRPr="004E5F09">
        <w:rPr>
          <w:szCs w:val="20"/>
        </w:rPr>
        <w:t xml:space="preserve"> </w:t>
      </w:r>
      <w:r w:rsidRPr="004E5F09">
        <w:rPr>
          <w:rFonts w:cs="Segoe UI"/>
        </w:rPr>
        <w:t>Případná neplatnost některého ustanovení této smlouvy nezakládá neplatnost celé smlouvy. Pro takový případ se smluvní strany zavazují nahradit neplatné ustanovení smlouvy platným ustanovením, které nejlépe odpovídá obsahu a účelu neplatného ustanovení.</w:t>
      </w:r>
    </w:p>
    <w:p w14:paraId="0D07F1C1" w14:textId="568A1BA5" w:rsidR="003C6BFB" w:rsidRPr="00CA4CB9" w:rsidRDefault="003C6BFB" w:rsidP="003C6BFB">
      <w:pPr>
        <w:pStyle w:val="slovanseznam"/>
      </w:pPr>
      <w:r>
        <w:t>Smluvní strany</w:t>
      </w:r>
      <w:r w:rsidRPr="00CA4CB9">
        <w:t xml:space="preserve"> nejsou oprávněny provádět zápočty pohledávek bez souhlasu druhé smluvní strany. 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114E4A34" w14:textId="468DC36B" w:rsidR="003C6BFB" w:rsidRPr="004E5F09" w:rsidRDefault="003C6BFB" w:rsidP="003C6BFB">
      <w:pPr>
        <w:pStyle w:val="slovanseznam"/>
      </w:pPr>
      <w:r w:rsidRPr="00CA4CB9">
        <w:t xml:space="preserve">Žádná ze </w:t>
      </w:r>
      <w:r w:rsidR="00A369AC">
        <w:t>smluvních stran</w:t>
      </w:r>
      <w:r w:rsidRPr="00CA4CB9">
        <w:t xml:space="preserve"> nepostoupí práva a povinnosti vyplývající z této </w:t>
      </w:r>
      <w:r w:rsidR="00840084">
        <w:t>s</w:t>
      </w:r>
      <w:r>
        <w:t>mlouvy</w:t>
      </w:r>
      <w:r w:rsidRPr="00CA4CB9">
        <w:t xml:space="preserve">, bez předchozího písemného souhlasu druhé smluvní strany. Jakékoliv postoupení v </w:t>
      </w:r>
      <w:r w:rsidR="00840084">
        <w:t>rozporu s</w:t>
      </w:r>
      <w:r w:rsidR="00507415">
        <w:t> </w:t>
      </w:r>
      <w:r w:rsidR="00840084">
        <w:t>podmínkami této s</w:t>
      </w:r>
      <w:r>
        <w:t>mlouvy</w:t>
      </w:r>
      <w:r w:rsidRPr="00CA4CB9">
        <w:t xml:space="preserve"> bude neplatné a neúčinné. T</w:t>
      </w:r>
      <w:r w:rsidR="00840084">
        <w:t>otéž platí pro postoupení s</w:t>
      </w:r>
      <w:r>
        <w:t>mlouvy</w:t>
      </w:r>
      <w:r w:rsidRPr="00CA4CB9">
        <w:t>.</w:t>
      </w:r>
    </w:p>
    <w:p w14:paraId="59035404" w14:textId="651B395C" w:rsidR="00886D13" w:rsidRPr="004E5F09" w:rsidRDefault="002E7D95" w:rsidP="00886D13">
      <w:pPr>
        <w:pStyle w:val="slovanseznam"/>
        <w:rPr>
          <w:szCs w:val="20"/>
        </w:rPr>
      </w:pPr>
      <w:r w:rsidRPr="004E5F09">
        <w:rPr>
          <w:rFonts w:cs="Segoe UI"/>
        </w:rPr>
        <w:t>Smluvní strany se dohodly, že veškeré případné spory vzniklé na základě této smlouvy budou řešeny primárně smírně, v případě přetrvávající neshody pak před soudy České republiky.</w:t>
      </w:r>
      <w:r w:rsidR="00840084">
        <w:rPr>
          <w:rFonts w:cs="Segoe UI"/>
        </w:rPr>
        <w:t xml:space="preserve"> </w:t>
      </w:r>
      <w:r w:rsidR="00840084" w:rsidRPr="00C24985">
        <w:rPr>
          <w:rFonts w:cs="Segoe UI"/>
          <w:bCs/>
        </w:rPr>
        <w:t xml:space="preserve">Smluvní strany </w:t>
      </w:r>
      <w:proofErr w:type="gramStart"/>
      <w:r w:rsidR="00840084" w:rsidRPr="00C24985">
        <w:rPr>
          <w:rFonts w:cs="Segoe UI"/>
          <w:bCs/>
        </w:rPr>
        <w:t>se</w:t>
      </w:r>
      <w:proofErr w:type="gramEnd"/>
      <w:r w:rsidR="00840084" w:rsidRPr="00C24985">
        <w:rPr>
          <w:rFonts w:cs="Segoe UI"/>
          <w:bCs/>
        </w:rPr>
        <w:t xml:space="preserve"> ve smyslu </w:t>
      </w:r>
      <w:proofErr w:type="spellStart"/>
      <w:r w:rsidR="00840084" w:rsidRPr="00C24985">
        <w:rPr>
          <w:rFonts w:cs="Segoe UI"/>
          <w:bCs/>
        </w:rPr>
        <w:t>ust</w:t>
      </w:r>
      <w:proofErr w:type="spellEnd"/>
      <w:r w:rsidR="00840084" w:rsidRPr="00C24985">
        <w:rPr>
          <w:rFonts w:cs="Segoe UI"/>
          <w:bCs/>
        </w:rPr>
        <w:t xml:space="preserve">. § 87 odst. 1 zákona č. 91/2012 Sb., </w:t>
      </w:r>
      <w:r w:rsidR="00840084" w:rsidRPr="005F56E9">
        <w:rPr>
          <w:rFonts w:cs="Segoe UI"/>
          <w:bCs/>
        </w:rPr>
        <w:t>o mezinárodním právu soukromém</w:t>
      </w:r>
      <w:r w:rsidR="00840084" w:rsidRPr="00683B71">
        <w:rPr>
          <w:rFonts w:cs="Segoe UI"/>
          <w:bCs/>
        </w:rPr>
        <w:t xml:space="preserve">, v platném znění, dohodly, že </w:t>
      </w:r>
      <w:r w:rsidR="00840084">
        <w:rPr>
          <w:rFonts w:cs="Segoe UI"/>
          <w:bCs/>
        </w:rPr>
        <w:t>Smlouva</w:t>
      </w:r>
      <w:r w:rsidR="00840084" w:rsidRPr="00683B71">
        <w:rPr>
          <w:rFonts w:cs="Segoe UI"/>
          <w:bCs/>
        </w:rPr>
        <w:t xml:space="preserve"> a práva a povinnosti z ní vyplývající se řídí právem České republiky, zejména příslušnými ustanoveními občanského zákoníku. Ke kolizním ustanovením českého právního řádu se</w:t>
      </w:r>
      <w:r w:rsidR="00840084">
        <w:rPr>
          <w:rFonts w:cs="Segoe UI"/>
          <w:bCs/>
        </w:rPr>
        <w:t xml:space="preserve"> přitom nepřihlíží</w:t>
      </w:r>
      <w:r w:rsidR="00840084" w:rsidRPr="0032732C">
        <w:t>.</w:t>
      </w:r>
    </w:p>
    <w:p w14:paraId="6FBB0287" w14:textId="0E383BAA" w:rsidR="00886D13" w:rsidRPr="0052719A" w:rsidRDefault="00421B08" w:rsidP="00886D13">
      <w:pPr>
        <w:pStyle w:val="slovanseznam"/>
        <w:rPr>
          <w:szCs w:val="20"/>
        </w:rPr>
      </w:pPr>
      <w:r>
        <w:rPr>
          <w:rFonts w:cs="Segoe UI"/>
        </w:rPr>
        <w:t>Z</w:t>
      </w:r>
      <w:r w:rsidR="002E7D95" w:rsidRPr="004E5F09">
        <w:rPr>
          <w:rFonts w:cs="Segoe UI"/>
        </w:rPr>
        <w:t>měny nebo doplňky této smlouvy je možné činit pouze formou písemných, vzestupně číslovaných dodatků podepsaných oprávněnými osobami za každou smluvní stranu.</w:t>
      </w:r>
      <w:r>
        <w:rPr>
          <w:rFonts w:cs="Segoe UI"/>
        </w:rPr>
        <w:t xml:space="preserve"> To se netýká formální úprav, jako je např. změna adresy či kontaktní osoby. Takové formální změny budou provedeny písemným oznámením doručeným druhé smluvní straně. </w:t>
      </w:r>
      <w:r w:rsidR="00C605B2" w:rsidRPr="00D826C1">
        <w:rPr>
          <w:rFonts w:cs="Segoe UI"/>
        </w:rPr>
        <w:t xml:space="preserve">Veškeré případné změny </w:t>
      </w:r>
      <w:r w:rsidR="00C605B2">
        <w:rPr>
          <w:rFonts w:cs="Segoe UI"/>
        </w:rPr>
        <w:t>smlouvy</w:t>
      </w:r>
      <w:r w:rsidR="00C605B2" w:rsidRPr="00D826C1">
        <w:rPr>
          <w:rFonts w:cs="Segoe UI"/>
        </w:rPr>
        <w:t xml:space="preserve"> musí být v souladu s</w:t>
      </w:r>
      <w:r w:rsidR="00C605B2">
        <w:rPr>
          <w:rFonts w:cs="Segoe UI"/>
        </w:rPr>
        <w:t> </w:t>
      </w:r>
      <w:proofErr w:type="spellStart"/>
      <w:r w:rsidR="00C605B2">
        <w:rPr>
          <w:rFonts w:cs="Segoe UI"/>
        </w:rPr>
        <w:t>ust</w:t>
      </w:r>
      <w:proofErr w:type="spellEnd"/>
      <w:r w:rsidR="00C605B2">
        <w:rPr>
          <w:rFonts w:cs="Segoe UI"/>
        </w:rPr>
        <w:t>. § 222 zákona č. 134/2016 Sb., o zadávání veřejných zakázek, ve znění pozdějších předpisů.</w:t>
      </w:r>
    </w:p>
    <w:p w14:paraId="1E55A4B4" w14:textId="680554B1" w:rsidR="0052719A" w:rsidRPr="004E5F09" w:rsidRDefault="0052719A" w:rsidP="00886D13">
      <w:pPr>
        <w:pStyle w:val="slovanseznam"/>
        <w:rPr>
          <w:szCs w:val="20"/>
        </w:rPr>
      </w:pPr>
      <w:r w:rsidRPr="008103AC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8103AC">
        <w:rPr>
          <w:rFonts w:cs="Segoe UI"/>
        </w:rPr>
        <w:t xml:space="preserve"> představuje úplnou </w:t>
      </w:r>
      <w:r>
        <w:rPr>
          <w:rFonts w:cs="Segoe UI"/>
        </w:rPr>
        <w:t>dohodu</w:t>
      </w:r>
      <w:r w:rsidRPr="008103AC">
        <w:rPr>
          <w:rFonts w:cs="Segoe UI"/>
        </w:rPr>
        <w:t xml:space="preserve"> smluvních stran ohledně předmětu plnění a nahrazuje veškeré předchozí </w:t>
      </w:r>
      <w:r>
        <w:rPr>
          <w:rFonts w:cs="Segoe UI"/>
        </w:rPr>
        <w:t>smlouvy</w:t>
      </w:r>
      <w:r w:rsidRPr="008103AC">
        <w:rPr>
          <w:rFonts w:cs="Segoe UI"/>
        </w:rPr>
        <w:t xml:space="preserve">, </w:t>
      </w:r>
      <w:r>
        <w:rPr>
          <w:rFonts w:cs="Segoe UI"/>
        </w:rPr>
        <w:t>dohody</w:t>
      </w:r>
      <w:r w:rsidRPr="008103AC">
        <w:rPr>
          <w:rFonts w:cs="Segoe UI"/>
        </w:rPr>
        <w:t xml:space="preserve"> a jiná ujednání učiněná ve vztahu k tomuto předmětu plnění smluvními stranami v minulosti, ať již v písemné, ústní či jiné formě.</w:t>
      </w:r>
    </w:p>
    <w:p w14:paraId="745CF684" w14:textId="4CD328D9" w:rsidR="00886D13" w:rsidRPr="004E5F09" w:rsidRDefault="002E7D95" w:rsidP="00886D13">
      <w:pPr>
        <w:pStyle w:val="slovanseznam"/>
        <w:rPr>
          <w:szCs w:val="20"/>
        </w:rPr>
      </w:pPr>
      <w:r w:rsidRPr="004E5F09">
        <w:rPr>
          <w:rFonts w:cs="Segoe UI"/>
        </w:rPr>
        <w:t xml:space="preserve">Tato smlouva je vyhotovena ve </w:t>
      </w:r>
      <w:r w:rsidR="00C265D0" w:rsidRPr="004E5F09">
        <w:rPr>
          <w:rFonts w:cs="Segoe UI"/>
        </w:rPr>
        <w:t>3</w:t>
      </w:r>
      <w:r w:rsidRPr="004E5F09">
        <w:rPr>
          <w:rFonts w:cs="Segoe UI"/>
        </w:rPr>
        <w:t xml:space="preserve"> stejnopisech, z nichž objednatel obdrží dva stejnopisy a </w:t>
      </w:r>
      <w:r w:rsidR="00421B08">
        <w:rPr>
          <w:rFonts w:cs="Segoe UI"/>
        </w:rPr>
        <w:t>dodava</w:t>
      </w:r>
      <w:r w:rsidRPr="004E5F09">
        <w:rPr>
          <w:rFonts w:cs="Segoe UI"/>
        </w:rPr>
        <w:t>tel</w:t>
      </w:r>
      <w:r w:rsidR="00C265D0" w:rsidRPr="004E5F09">
        <w:rPr>
          <w:rFonts w:cs="Segoe UI"/>
        </w:rPr>
        <w:t xml:space="preserve"> jeden</w:t>
      </w:r>
      <w:r w:rsidRPr="004E5F09">
        <w:rPr>
          <w:rFonts w:cs="Segoe UI"/>
        </w:rPr>
        <w:t>.</w:t>
      </w:r>
      <w:r w:rsidR="00C605B2">
        <w:rPr>
          <w:rFonts w:cs="Segoe UI"/>
        </w:rPr>
        <w:t xml:space="preserve"> V případě elektronického podpisu se stejnopisy nevyh</w:t>
      </w:r>
      <w:r w:rsidR="0052719A">
        <w:rPr>
          <w:rFonts w:cs="Segoe UI"/>
        </w:rPr>
        <w:t>o</w:t>
      </w:r>
      <w:r w:rsidR="00C605B2">
        <w:rPr>
          <w:rFonts w:cs="Segoe UI"/>
        </w:rPr>
        <w:t>tovují.</w:t>
      </w:r>
    </w:p>
    <w:p w14:paraId="611AE076" w14:textId="77777777" w:rsidR="0052719A" w:rsidRPr="0052719A" w:rsidRDefault="0052719A" w:rsidP="00F544A2">
      <w:pPr>
        <w:pStyle w:val="slovanseznam"/>
        <w:rPr>
          <w:szCs w:val="20"/>
        </w:rPr>
      </w:pPr>
      <w:r w:rsidRPr="00C957EC">
        <w:rPr>
          <w:rFonts w:cs="Segoe UI"/>
        </w:rPr>
        <w:t xml:space="preserve">Smluvní strany prohlašují, že si tuto </w:t>
      </w:r>
      <w:r>
        <w:rPr>
          <w:rFonts w:cs="Segoe UI"/>
        </w:rPr>
        <w:t>Smlouvu</w:t>
      </w:r>
      <w:r w:rsidRPr="00C957EC">
        <w:rPr>
          <w:rFonts w:cs="Segoe UI"/>
        </w:rPr>
        <w:t xml:space="preserve"> před jejím podpisem přečetly, a shledaly, že její obsah přesně odpovídá jejich pravé a svobodné vůli a zakládá právní následky, jejichž dosažení svým jednáním sledovaly, a proto ji níže, prosty omylu, lsti a tísně, jako správnou</w:t>
      </w:r>
      <w:r>
        <w:rPr>
          <w:rFonts w:cs="Segoe UI"/>
        </w:rPr>
        <w:t xml:space="preserve"> podepisují</w:t>
      </w:r>
      <w:r w:rsidRPr="00D3728B">
        <w:rPr>
          <w:rFonts w:cs="Segoe UI"/>
        </w:rPr>
        <w:t>.</w:t>
      </w:r>
    </w:p>
    <w:p w14:paraId="2D6A215D" w14:textId="51F239DA" w:rsidR="00F544A2" w:rsidRDefault="0052719A" w:rsidP="00F544A2">
      <w:pPr>
        <w:pStyle w:val="slovanseznam"/>
        <w:rPr>
          <w:szCs w:val="20"/>
        </w:rPr>
      </w:pPr>
      <w:r w:rsidRPr="00704383">
        <w:rPr>
          <w:rFonts w:cs="Segoe UI"/>
          <w:szCs w:val="20"/>
        </w:rPr>
        <w:t xml:space="preserve">Nedílnou součástí této </w:t>
      </w:r>
      <w:r>
        <w:rPr>
          <w:rFonts w:cs="Segoe UI"/>
          <w:szCs w:val="20"/>
        </w:rPr>
        <w:t>Smlouvy</w:t>
      </w:r>
      <w:r w:rsidRPr="00704383">
        <w:rPr>
          <w:rFonts w:cs="Segoe UI"/>
          <w:szCs w:val="20"/>
        </w:rPr>
        <w:t xml:space="preserve"> jsou tyto přílohy:</w:t>
      </w:r>
      <w:r>
        <w:rPr>
          <w:rFonts w:cs="Segoe UI"/>
          <w:szCs w:val="20"/>
        </w:rPr>
        <w:t xml:space="preserve"> </w:t>
      </w:r>
      <w:r w:rsidRPr="00A16D20">
        <w:rPr>
          <w:rFonts w:cs="Segoe UI"/>
        </w:rPr>
        <w:t xml:space="preserve">Příloha č. 1 – </w:t>
      </w:r>
      <w:r w:rsidRPr="00F506B7">
        <w:rPr>
          <w:rFonts w:cs="Segoe UI"/>
        </w:rPr>
        <w:t xml:space="preserve">Seznam </w:t>
      </w:r>
      <w:r w:rsidRPr="002D53D6">
        <w:rPr>
          <w:rFonts w:cs="Segoe UI"/>
        </w:rPr>
        <w:t>poddodavatelů (příp. prohlášení o jejich nevyužití).</w:t>
      </w:r>
      <w:r>
        <w:rPr>
          <w:rFonts w:cs="Segoe UI"/>
        </w:rPr>
        <w:t xml:space="preserve"> </w:t>
      </w:r>
    </w:p>
    <w:p w14:paraId="1539974C" w14:textId="48C047DE" w:rsidR="00B865BA" w:rsidRPr="004E5F09" w:rsidRDefault="00B865BA" w:rsidP="00B865BA">
      <w:pPr>
        <w:pStyle w:val="slovanseznam"/>
        <w:numPr>
          <w:ilvl w:val="0"/>
          <w:numId w:val="0"/>
        </w:numPr>
        <w:rPr>
          <w:szCs w:val="20"/>
        </w:rPr>
      </w:pPr>
    </w:p>
    <w:p w14:paraId="5D6E05F1" w14:textId="48C5C2B2" w:rsidR="00A002B9" w:rsidRPr="003C6BFB" w:rsidRDefault="00A002B9" w:rsidP="000A524D">
      <w:pPr>
        <w:pStyle w:val="Odstavecseseznamem"/>
        <w:keepNext/>
        <w:tabs>
          <w:tab w:val="clear" w:pos="1418"/>
          <w:tab w:val="left" w:pos="4962"/>
          <w:tab w:val="right" w:leader="dot" w:pos="9072"/>
        </w:tabs>
        <w:spacing w:before="600" w:after="1080"/>
        <w:ind w:left="0" w:firstLine="0"/>
        <w:rPr>
          <w:rFonts w:cs="Segoe UI"/>
        </w:rPr>
      </w:pPr>
      <w:r w:rsidRPr="004E5F09">
        <w:rPr>
          <w:rFonts w:cs="Segoe UI"/>
        </w:rPr>
        <w:t>V Praze</w:t>
      </w:r>
      <w:r w:rsidRPr="004E5F09">
        <w:rPr>
          <w:rFonts w:cs="Segoe UI"/>
          <w:caps/>
        </w:rPr>
        <w:t xml:space="preserve"> </w:t>
      </w:r>
      <w:r w:rsidRPr="004E5F09">
        <w:rPr>
          <w:rFonts w:cs="Segoe UI"/>
        </w:rPr>
        <w:t xml:space="preserve">dne </w:t>
      </w:r>
      <w:r w:rsidR="000A524D">
        <w:rPr>
          <w:rFonts w:cs="Segoe UI"/>
        </w:rPr>
        <w:t>9. 7. 2021</w:t>
      </w:r>
      <w:r w:rsidR="000A524D">
        <w:rPr>
          <w:rFonts w:cs="Segoe UI"/>
        </w:rPr>
        <w:tab/>
      </w:r>
      <w:bookmarkStart w:id="0" w:name="_GoBack"/>
      <w:bookmarkEnd w:id="0"/>
      <w:r w:rsidR="006E60F5">
        <w:rPr>
          <w:rFonts w:cs="Segoe UI"/>
        </w:rPr>
        <w:t>V Brně</w:t>
      </w:r>
      <w:r w:rsidRPr="003C6BFB">
        <w:rPr>
          <w:rFonts w:cs="Segoe UI"/>
        </w:rPr>
        <w:t xml:space="preserve"> dne</w:t>
      </w:r>
      <w:r w:rsidR="000A524D">
        <w:rPr>
          <w:rFonts w:cs="Segoe UI"/>
        </w:rPr>
        <w:t xml:space="preserve"> 2. 7. 2021</w:t>
      </w:r>
    </w:p>
    <w:p w14:paraId="60E6C564" w14:textId="77777777" w:rsidR="00A002B9" w:rsidRPr="003C6BFB" w:rsidRDefault="00A002B9" w:rsidP="00A002B9">
      <w:pPr>
        <w:pStyle w:val="Odstavecseseznamem"/>
        <w:keepNext/>
        <w:tabs>
          <w:tab w:val="clear" w:pos="1418"/>
          <w:tab w:val="left" w:leader="dot" w:pos="3969"/>
          <w:tab w:val="left" w:pos="4962"/>
          <w:tab w:val="right" w:leader="dot" w:pos="9072"/>
        </w:tabs>
        <w:spacing w:before="1200"/>
        <w:ind w:left="0" w:firstLine="0"/>
        <w:rPr>
          <w:rFonts w:cs="Segoe UI"/>
        </w:rPr>
      </w:pPr>
      <w:r w:rsidRPr="003C6BFB">
        <w:rPr>
          <w:rFonts w:cs="Segoe UI"/>
        </w:rPr>
        <w:tab/>
      </w:r>
      <w:r w:rsidRPr="003C6BFB">
        <w:rPr>
          <w:rFonts w:cs="Segoe UI"/>
        </w:rPr>
        <w:tab/>
      </w:r>
      <w:r w:rsidRPr="003C6BFB">
        <w:rPr>
          <w:rFonts w:cs="Segoe UI"/>
        </w:rPr>
        <w:tab/>
      </w:r>
    </w:p>
    <w:p w14:paraId="102F7B2D" w14:textId="4B53C31B" w:rsidR="00A002B9" w:rsidRPr="003C6BFB" w:rsidRDefault="00A002B9" w:rsidP="00A002B9">
      <w:pPr>
        <w:pStyle w:val="Odstavecseseznamem"/>
        <w:keepNext/>
        <w:tabs>
          <w:tab w:val="clear" w:pos="1418"/>
          <w:tab w:val="left" w:pos="4962"/>
        </w:tabs>
        <w:spacing w:before="0"/>
        <w:ind w:left="0" w:firstLine="0"/>
        <w:rPr>
          <w:rFonts w:cs="Segoe UI"/>
        </w:rPr>
      </w:pPr>
      <w:r w:rsidRPr="003C6BFB">
        <w:rPr>
          <w:rFonts w:cs="Segoe UI"/>
          <w:i/>
        </w:rPr>
        <w:t>za objednatele</w:t>
      </w:r>
      <w:r w:rsidRPr="003C6BFB">
        <w:rPr>
          <w:rFonts w:cs="Segoe UI"/>
        </w:rPr>
        <w:tab/>
      </w:r>
      <w:r w:rsidRPr="003C6BFB">
        <w:rPr>
          <w:rFonts w:cs="Segoe UI"/>
          <w:i/>
        </w:rPr>
        <w:t xml:space="preserve">za </w:t>
      </w:r>
      <w:r w:rsidR="00421B08">
        <w:rPr>
          <w:rFonts w:cs="Segoe UI"/>
          <w:i/>
        </w:rPr>
        <w:t>dodavatele</w:t>
      </w:r>
    </w:p>
    <w:p w14:paraId="08952BC4" w14:textId="40D76B5A" w:rsidR="00A002B9" w:rsidRPr="003C6BFB" w:rsidRDefault="00A002B9" w:rsidP="00A002B9">
      <w:pPr>
        <w:pStyle w:val="Normalnicslovnabc"/>
        <w:keepNext/>
        <w:numPr>
          <w:ilvl w:val="0"/>
          <w:numId w:val="0"/>
        </w:numPr>
        <w:tabs>
          <w:tab w:val="left" w:pos="4962"/>
        </w:tabs>
        <w:spacing w:line="264" w:lineRule="auto"/>
        <w:ind w:left="357" w:hanging="357"/>
        <w:rPr>
          <w:rFonts w:cs="Segoe UI"/>
        </w:rPr>
      </w:pPr>
      <w:r w:rsidRPr="003C6BFB">
        <w:rPr>
          <w:rFonts w:cs="Segoe UI"/>
          <w:b/>
          <w:iCs/>
        </w:rPr>
        <w:t>Ing. Petr Valdman</w:t>
      </w:r>
      <w:r w:rsidRPr="003C6BFB">
        <w:rPr>
          <w:rFonts w:cs="Segoe UI"/>
        </w:rPr>
        <w:tab/>
      </w:r>
      <w:r w:rsidR="006E60F5">
        <w:rPr>
          <w:rFonts w:cs="Segoe UI"/>
          <w:b/>
        </w:rPr>
        <w:t>Ing. Tomáš Kaderka</w:t>
      </w:r>
    </w:p>
    <w:p w14:paraId="5DBCBD71" w14:textId="3C82279C" w:rsidR="00B03D91" w:rsidRDefault="00A002B9" w:rsidP="00A002B9">
      <w:pPr>
        <w:pStyle w:val="slovanseznam"/>
        <w:numPr>
          <w:ilvl w:val="0"/>
          <w:numId w:val="0"/>
        </w:numPr>
        <w:tabs>
          <w:tab w:val="left" w:pos="4962"/>
        </w:tabs>
        <w:spacing w:before="0"/>
        <w:ind w:left="567" w:hanging="567"/>
        <w:rPr>
          <w:rFonts w:cs="Segoe UI"/>
          <w:szCs w:val="20"/>
        </w:rPr>
      </w:pPr>
      <w:r w:rsidRPr="003C6BFB">
        <w:rPr>
          <w:rFonts w:cs="Segoe UI"/>
        </w:rPr>
        <w:t>ředitel Státního fondu životního prostředí ČR</w:t>
      </w:r>
      <w:r w:rsidRPr="003C6BFB">
        <w:rPr>
          <w:rFonts w:cs="Segoe UI"/>
        </w:rPr>
        <w:tab/>
      </w:r>
      <w:r w:rsidR="006E60F5">
        <w:rPr>
          <w:rFonts w:cs="Segoe UI"/>
        </w:rPr>
        <w:t xml:space="preserve">předseda představenstva </w:t>
      </w:r>
      <w:proofErr w:type="spellStart"/>
      <w:r w:rsidR="006E60F5">
        <w:rPr>
          <w:rFonts w:cs="Segoe UI"/>
        </w:rPr>
        <w:t>iMi</w:t>
      </w:r>
      <w:proofErr w:type="spellEnd"/>
      <w:r w:rsidR="006E60F5">
        <w:rPr>
          <w:rFonts w:cs="Segoe UI"/>
        </w:rPr>
        <w:t xml:space="preserve"> Partner a.s.</w:t>
      </w:r>
    </w:p>
    <w:p w14:paraId="0F8F3988" w14:textId="77777777" w:rsidR="00B03D91" w:rsidRPr="00B03D91" w:rsidRDefault="00B03D91" w:rsidP="00B03D91"/>
    <w:p w14:paraId="5D62B5DD" w14:textId="77777777" w:rsidR="00B03D91" w:rsidRPr="00B03D91" w:rsidRDefault="00B03D91" w:rsidP="00B03D91"/>
    <w:p w14:paraId="0C849D7B" w14:textId="77777777" w:rsidR="00B03D91" w:rsidRPr="00B03D91" w:rsidRDefault="00B03D91" w:rsidP="00B03D91"/>
    <w:p w14:paraId="71B349DE" w14:textId="77777777" w:rsidR="00B03D91" w:rsidRPr="00B03D91" w:rsidRDefault="00B03D91" w:rsidP="00B03D91"/>
    <w:p w14:paraId="71E5EB90" w14:textId="77777777" w:rsidR="00B03D91" w:rsidRPr="00B03D91" w:rsidRDefault="00B03D91" w:rsidP="00B03D91"/>
    <w:p w14:paraId="19EEFDCE" w14:textId="77777777" w:rsidR="00B03D91" w:rsidRPr="00B03D91" w:rsidRDefault="00B03D91" w:rsidP="00B03D91"/>
    <w:p w14:paraId="015725A1" w14:textId="77777777" w:rsidR="00B03D91" w:rsidRPr="00B03D91" w:rsidRDefault="00B03D91" w:rsidP="00B03D91"/>
    <w:p w14:paraId="6AFE134A" w14:textId="77777777" w:rsidR="00B03D91" w:rsidRPr="00B03D91" w:rsidRDefault="00B03D91" w:rsidP="00B03D91"/>
    <w:p w14:paraId="48D44ED1" w14:textId="77777777" w:rsidR="00B03D91" w:rsidRPr="00B03D91" w:rsidRDefault="00B03D91" w:rsidP="00B03D91"/>
    <w:p w14:paraId="29CD4C1F" w14:textId="77777777" w:rsidR="00B03D91" w:rsidRPr="00B03D91" w:rsidRDefault="00B03D91" w:rsidP="00B03D91"/>
    <w:p w14:paraId="204AA95A" w14:textId="77777777" w:rsidR="00B03D91" w:rsidRPr="00B03D91" w:rsidRDefault="00B03D91" w:rsidP="00B03D91"/>
    <w:p w14:paraId="6AFA3E09" w14:textId="5F47E2B1" w:rsidR="00B03D91" w:rsidRDefault="00B03D91" w:rsidP="00B03D91"/>
    <w:p w14:paraId="63D08CF2" w14:textId="65A04D4D" w:rsidR="00B03D91" w:rsidRPr="00B03D91" w:rsidRDefault="00B03D91" w:rsidP="00B03D91">
      <w:r>
        <w:rPr>
          <w:rFonts w:cs="Segoe UI"/>
          <w:color w:val="73767D"/>
          <w:sz w:val="36"/>
          <w:szCs w:val="20"/>
        </w:rPr>
        <w:t>PŘÍLOHA Č. 1 – SEZNAM PODDODAVATELŮ</w:t>
      </w:r>
    </w:p>
    <w:p w14:paraId="253FAD75" w14:textId="6AE6DC45" w:rsidR="001B7FBB" w:rsidRPr="002D53D6" w:rsidRDefault="00C86870" w:rsidP="001B7FBB">
      <w:pPr>
        <w:spacing w:line="276" w:lineRule="auto"/>
        <w:rPr>
          <w:rFonts w:eastAsiaTheme="majorEastAsia" w:cs="Segoe UI"/>
          <w:caps/>
          <w:color w:val="73767D"/>
          <w:spacing w:val="-16"/>
          <w:szCs w:val="52"/>
        </w:rPr>
      </w:pPr>
      <w:r>
        <w:rPr>
          <w:rFonts w:eastAsiaTheme="majorEastAsia" w:cs="Segoe UI"/>
          <w:caps/>
          <w:noProof/>
          <w:color w:val="73767D"/>
          <w:spacing w:val="-16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D331F" wp14:editId="625F591A">
                <wp:simplePos x="0" y="0"/>
                <wp:positionH relativeFrom="column">
                  <wp:posOffset>-7802</wp:posOffset>
                </wp:positionH>
                <wp:positionV relativeFrom="paragraph">
                  <wp:posOffset>789668</wp:posOffset>
                </wp:positionV>
                <wp:extent cx="5747657" cy="1632857"/>
                <wp:effectExtent l="0" t="0" r="24765" b="2476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7" cy="1632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C9D7C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2.2pt" to="451.9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" strokecolor="black [3040]"/>
            </w:pict>
          </mc:Fallback>
        </mc:AlternateContent>
      </w:r>
    </w:p>
    <w:tbl>
      <w:tblPr>
        <w:tblStyle w:val="Tabulka1"/>
        <w:tblW w:w="0" w:type="auto"/>
        <w:tblLook w:val="04A0" w:firstRow="1" w:lastRow="0" w:firstColumn="1" w:lastColumn="0" w:noHBand="0" w:noVBand="1"/>
      </w:tblPr>
      <w:tblGrid>
        <w:gridCol w:w="5141"/>
        <w:gridCol w:w="3919"/>
      </w:tblGrid>
      <w:tr w:rsidR="001B7FBB" w:rsidRPr="002D53D6" w14:paraId="774BE700" w14:textId="77777777" w:rsidTr="00F508AF">
        <w:tc>
          <w:tcPr>
            <w:tcW w:w="5141" w:type="dxa"/>
            <w:shd w:val="clear" w:color="auto" w:fill="F2F2F2" w:themeFill="background1" w:themeFillShade="F2"/>
          </w:tcPr>
          <w:p w14:paraId="16EE1E33" w14:textId="77777777" w:rsidR="001B7FBB" w:rsidRPr="002D53D6" w:rsidRDefault="001B7FBB" w:rsidP="00F508AF">
            <w:pPr>
              <w:spacing w:line="276" w:lineRule="auto"/>
              <w:jc w:val="center"/>
              <w:rPr>
                <w:rFonts w:cs="Segoe UI"/>
              </w:rPr>
            </w:pPr>
            <w:r w:rsidRPr="002D53D6">
              <w:rPr>
                <w:rFonts w:cs="Segoe UI"/>
              </w:rPr>
              <w:t>Poddodavatel</w:t>
            </w:r>
          </w:p>
          <w:p w14:paraId="480942F3" w14:textId="77777777" w:rsidR="001B7FBB" w:rsidRPr="002D53D6" w:rsidRDefault="001B7FBB" w:rsidP="00F508AF">
            <w:pPr>
              <w:spacing w:line="276" w:lineRule="auto"/>
              <w:jc w:val="center"/>
              <w:rPr>
                <w:rFonts w:cs="Segoe UI"/>
              </w:rPr>
            </w:pPr>
            <w:r w:rsidRPr="002D53D6">
              <w:rPr>
                <w:rFonts w:cs="Segoe UI"/>
                <w:sz w:val="16"/>
              </w:rPr>
              <w:t>(Obchodní firma / název / jméno, příjmení, sídlo, IČO)</w:t>
            </w:r>
          </w:p>
        </w:tc>
        <w:tc>
          <w:tcPr>
            <w:tcW w:w="3919" w:type="dxa"/>
            <w:shd w:val="clear" w:color="auto" w:fill="F2F2F2" w:themeFill="background1" w:themeFillShade="F2"/>
          </w:tcPr>
          <w:p w14:paraId="265A3580" w14:textId="77777777" w:rsidR="001B7FBB" w:rsidRPr="002D53D6" w:rsidRDefault="001B7FBB" w:rsidP="00F508AF">
            <w:pPr>
              <w:spacing w:line="276" w:lineRule="auto"/>
              <w:jc w:val="center"/>
              <w:rPr>
                <w:rFonts w:cs="Segoe UI"/>
                <w:sz w:val="16"/>
              </w:rPr>
            </w:pPr>
            <w:r w:rsidRPr="002D53D6">
              <w:rPr>
                <w:rFonts w:cs="Segoe UI"/>
              </w:rPr>
              <w:t>Část plnění smlouvy,</w:t>
            </w:r>
          </w:p>
          <w:p w14:paraId="6DC34571" w14:textId="77777777" w:rsidR="001B7FBB" w:rsidRPr="002D53D6" w:rsidRDefault="001B7FBB" w:rsidP="00F508AF">
            <w:pPr>
              <w:spacing w:line="276" w:lineRule="auto"/>
              <w:jc w:val="center"/>
              <w:rPr>
                <w:rFonts w:cs="Segoe UI"/>
              </w:rPr>
            </w:pPr>
            <w:r w:rsidRPr="002D53D6">
              <w:rPr>
                <w:rFonts w:cs="Segoe UI"/>
                <w:sz w:val="16"/>
              </w:rPr>
              <w:t>která bude plněna prostřednictvím poddodavatele</w:t>
            </w:r>
          </w:p>
        </w:tc>
      </w:tr>
      <w:tr w:rsidR="001B7FBB" w:rsidRPr="002D53D6" w14:paraId="153E31B6" w14:textId="77777777" w:rsidTr="00F508AF">
        <w:tc>
          <w:tcPr>
            <w:tcW w:w="5141" w:type="dxa"/>
          </w:tcPr>
          <w:p w14:paraId="35E9DB05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  <w:p w14:paraId="67841792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  <w:tc>
          <w:tcPr>
            <w:tcW w:w="3919" w:type="dxa"/>
          </w:tcPr>
          <w:p w14:paraId="51892430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</w:tr>
      <w:tr w:rsidR="001B7FBB" w:rsidRPr="002D53D6" w14:paraId="09905D70" w14:textId="77777777" w:rsidTr="00F508AF">
        <w:tc>
          <w:tcPr>
            <w:tcW w:w="5141" w:type="dxa"/>
          </w:tcPr>
          <w:p w14:paraId="0E05D8A7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  <w:p w14:paraId="115547BA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  <w:tc>
          <w:tcPr>
            <w:tcW w:w="3919" w:type="dxa"/>
          </w:tcPr>
          <w:p w14:paraId="0FAD61DF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</w:tr>
      <w:tr w:rsidR="001B7FBB" w:rsidRPr="002D53D6" w14:paraId="16744159" w14:textId="77777777" w:rsidTr="00F508AF">
        <w:tc>
          <w:tcPr>
            <w:tcW w:w="5141" w:type="dxa"/>
          </w:tcPr>
          <w:p w14:paraId="025D58B9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  <w:p w14:paraId="52216C2D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  <w:tc>
          <w:tcPr>
            <w:tcW w:w="3919" w:type="dxa"/>
          </w:tcPr>
          <w:p w14:paraId="673FD250" w14:textId="77777777" w:rsidR="001B7FBB" w:rsidRPr="002D53D6" w:rsidRDefault="001B7FBB" w:rsidP="00F508AF">
            <w:pPr>
              <w:spacing w:line="276" w:lineRule="auto"/>
              <w:rPr>
                <w:rFonts w:cs="Segoe UI"/>
              </w:rPr>
            </w:pPr>
          </w:p>
        </w:tc>
      </w:tr>
    </w:tbl>
    <w:p w14:paraId="030A5C2D" w14:textId="5AA3BE7B" w:rsidR="001B7FBB" w:rsidRPr="007C46B8" w:rsidRDefault="001B7FBB" w:rsidP="001B7FBB">
      <w:pPr>
        <w:pStyle w:val="Normalnicslovnabc"/>
        <w:numPr>
          <w:ilvl w:val="0"/>
          <w:numId w:val="0"/>
        </w:numPr>
        <w:tabs>
          <w:tab w:val="left" w:pos="4962"/>
        </w:tabs>
        <w:spacing w:line="264" w:lineRule="auto"/>
        <w:ind w:left="357" w:hanging="357"/>
        <w:jc w:val="center"/>
        <w:rPr>
          <w:rFonts w:cs="Segoe UI"/>
          <w:iCs/>
        </w:rPr>
      </w:pPr>
    </w:p>
    <w:p w14:paraId="439346E8" w14:textId="6B4FAF05" w:rsidR="00A002B9" w:rsidRPr="00B03D91" w:rsidRDefault="00A002B9" w:rsidP="00B03D91"/>
    <w:sectPr w:rsidR="00A002B9" w:rsidRPr="00B03D91" w:rsidSect="003973F5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4530" w14:textId="77777777" w:rsidR="00C25443" w:rsidRDefault="00C25443" w:rsidP="003973F5">
      <w:pPr>
        <w:spacing w:before="0" w:line="240" w:lineRule="auto"/>
      </w:pPr>
      <w:r>
        <w:separator/>
      </w:r>
    </w:p>
  </w:endnote>
  <w:endnote w:type="continuationSeparator" w:id="0">
    <w:p w14:paraId="672F03FA" w14:textId="77777777" w:rsidR="00C25443" w:rsidRDefault="00C25443" w:rsidP="003973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B704" w14:textId="4892B83E" w:rsidR="00740FCD" w:rsidRDefault="00740FCD">
    <w:pPr>
      <w:pStyle w:val="Zpat"/>
    </w:pPr>
    <w:r w:rsidRPr="004E16E2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52273D" wp14:editId="68B806D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381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75CD8" w14:textId="412035E7" w:rsidR="00740FCD" w:rsidRPr="00F02675" w:rsidRDefault="00740FCD" w:rsidP="00740FCD">
                          <w:pPr>
                            <w:spacing w:before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24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24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273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2.9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" filled="f" stroked="f">
              <v:textbox style="mso-fit-shape-to-text:t" inset="0,0,0,0">
                <w:txbxContent>
                  <w:p w14:paraId="18675CD8" w14:textId="412035E7" w:rsidR="00740FCD" w:rsidRPr="00F02675" w:rsidRDefault="00740FCD" w:rsidP="00740FCD">
                    <w:pPr>
                      <w:spacing w:before="0"/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524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524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 xml:space="preserve">Smlouva o </w:t>
    </w:r>
    <w:r w:rsidR="00982855">
      <w:t>dodávce reklamních předmětů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EE0C" w14:textId="0D660D9F" w:rsidR="009A49B9" w:rsidRDefault="009A49B9">
    <w:pPr>
      <w:pStyle w:val="Zpat"/>
    </w:pPr>
    <w:r w:rsidRPr="004E16E2"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CDF2C37" wp14:editId="08B0074F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381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2E10B" w14:textId="3BF2F1A8" w:rsidR="009A49B9" w:rsidRPr="00F02675" w:rsidRDefault="009A49B9" w:rsidP="009A49B9">
                          <w:pPr>
                            <w:spacing w:before="0"/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24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24D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F2C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46F2E10B" w14:textId="3BF2F1A8" w:rsidR="009A49B9" w:rsidRPr="00F02675" w:rsidRDefault="009A49B9" w:rsidP="009A49B9">
                    <w:pPr>
                      <w:spacing w:before="0"/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524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524D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40FCD">
      <w:t xml:space="preserve">Smlouva o </w:t>
    </w:r>
    <w:r w:rsidR="00982855">
      <w:t>dodávce reklamních předmětů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EE7EB" w14:textId="77777777" w:rsidR="00C25443" w:rsidRDefault="00C25443" w:rsidP="003973F5">
      <w:pPr>
        <w:spacing w:before="0" w:line="240" w:lineRule="auto"/>
      </w:pPr>
      <w:r>
        <w:separator/>
      </w:r>
    </w:p>
  </w:footnote>
  <w:footnote w:type="continuationSeparator" w:id="0">
    <w:p w14:paraId="3A6B81B4" w14:textId="77777777" w:rsidR="00C25443" w:rsidRDefault="00C25443" w:rsidP="003973F5">
      <w:pPr>
        <w:spacing w:before="0" w:line="240" w:lineRule="auto"/>
      </w:pPr>
      <w:r>
        <w:continuationSeparator/>
      </w:r>
    </w:p>
  </w:footnote>
  <w:footnote w:id="1">
    <w:p w14:paraId="6415268E" w14:textId="4DCAA27B" w:rsidR="00777801" w:rsidRPr="00777801" w:rsidRDefault="00777801" w:rsidP="0025067F">
      <w:pPr>
        <w:pStyle w:val="Textpoznpodarou"/>
        <w:jc w:val="left"/>
        <w:rPr>
          <w:sz w:val="16"/>
        </w:rPr>
      </w:pPr>
      <w:r w:rsidRPr="0025067F">
        <w:rPr>
          <w:rStyle w:val="Znakapoznpodarou"/>
          <w:sz w:val="16"/>
        </w:rPr>
        <w:footnoteRef/>
      </w:r>
      <w:r w:rsidRPr="0025067F">
        <w:rPr>
          <w:sz w:val="16"/>
        </w:rPr>
        <w:t xml:space="preserve"> </w:t>
      </w:r>
      <w:r w:rsidR="003010B3">
        <w:rPr>
          <w:sz w:val="16"/>
        </w:rPr>
        <w:t>lo</w:t>
      </w:r>
      <w:r w:rsidR="0025067F" w:rsidRPr="0025067F">
        <w:rPr>
          <w:sz w:val="16"/>
        </w:rPr>
        <w:t>ga Operační</w:t>
      </w:r>
      <w:r w:rsidR="00A43A96">
        <w:rPr>
          <w:sz w:val="16"/>
        </w:rPr>
        <w:t xml:space="preserve">ho programu Životní prostředí </w:t>
      </w:r>
      <w:r w:rsidRPr="0025067F">
        <w:rPr>
          <w:sz w:val="16"/>
        </w:rPr>
        <w:t>jsou ke stažení zde:</w:t>
      </w:r>
      <w:r w:rsidR="0025067F" w:rsidRPr="0025067F">
        <w:rPr>
          <w:sz w:val="16"/>
        </w:rPr>
        <w:t xml:space="preserve"> </w:t>
      </w:r>
      <w:hyperlink r:id="rId1" w:history="1">
        <w:r w:rsidR="003010B3" w:rsidRPr="00DC66CD">
          <w:rPr>
            <w:rStyle w:val="Hypertextovodkaz"/>
            <w:sz w:val="16"/>
          </w:rPr>
          <w:t>https://www.sfzp.cz/tiskove-centrum/loga-ke-stazeni/</w:t>
        </w:r>
      </w:hyperlink>
      <w:r w:rsidR="0025067F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B18C" w14:textId="77777777" w:rsidR="00FE337D" w:rsidRDefault="00FE337D" w:rsidP="003973F5">
    <w:pPr>
      <w:pStyle w:val="Zhlav"/>
      <w:rPr>
        <w:noProof/>
        <w:lang w:eastAsia="cs-CZ"/>
      </w:rPr>
    </w:pPr>
  </w:p>
  <w:p w14:paraId="290D61A1" w14:textId="663833C3" w:rsidR="003973F5" w:rsidRPr="003973F5" w:rsidRDefault="006A2EEE" w:rsidP="003973F5">
    <w:pPr>
      <w:pStyle w:val="Zhlav"/>
    </w:pPr>
    <w:r w:rsidRPr="00F60DC3">
      <w:rPr>
        <w:noProof/>
        <w:lang w:eastAsia="cs-CZ"/>
      </w:rPr>
      <w:drawing>
        <wp:inline distT="0" distB="0" distL="0" distR="0" wp14:anchorId="76EAF1A4" wp14:editId="6164CE14">
          <wp:extent cx="2732315" cy="507456"/>
          <wp:effectExtent l="0" t="0" r="0" b="6985"/>
          <wp:docPr id="2" name="obrázek 1" descr="OPŽP a NZÚ -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ŽP a NZÚ -ES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93" r="51105" b="1"/>
                  <a:stretch/>
                </pic:blipFill>
                <pic:spPr bwMode="auto">
                  <a:xfrm>
                    <a:off x="0" y="0"/>
                    <a:ext cx="2733581" cy="507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C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C2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41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EF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4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768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8C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E4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C9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E40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A2AE0"/>
    <w:multiLevelType w:val="multilevel"/>
    <w:tmpl w:val="3AD0CE6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31917C8"/>
    <w:multiLevelType w:val="multilevel"/>
    <w:tmpl w:val="CE5E86BE"/>
    <w:lvl w:ilvl="0">
      <w:start w:val="1"/>
      <w:numFmt w:val="decimal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038C5"/>
    <w:multiLevelType w:val="hybridMultilevel"/>
    <w:tmpl w:val="2B023B84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7A2238"/>
    <w:multiLevelType w:val="multilevel"/>
    <w:tmpl w:val="64F46CC2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  <w:rPr>
        <w:rFonts w:ascii="Segoe UI" w:hAnsi="Segoe UI" w:hint="default"/>
        <w:b w:val="0"/>
        <w:i w:val="0"/>
        <w:color w:val="auto"/>
        <w:sz w:val="20"/>
      </w:rPr>
    </w:lvl>
    <w:lvl w:ilvl="2">
      <w:start w:val="1"/>
      <w:numFmt w:val="decimal"/>
      <w:pStyle w:val="slovanseznam2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pStyle w:val="slovanseznam3"/>
      <w:lvlText w:val="%4)"/>
      <w:lvlJc w:val="left"/>
      <w:pPr>
        <w:ind w:left="1418" w:hanging="284"/>
      </w:pPr>
      <w:rPr>
        <w:rFonts w:ascii="Segoe UI" w:hAnsi="Segoe UI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9C37AA"/>
    <w:multiLevelType w:val="hybridMultilevel"/>
    <w:tmpl w:val="4936FF46"/>
    <w:lvl w:ilvl="0" w:tplc="57D624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70D5FC7"/>
    <w:multiLevelType w:val="multilevel"/>
    <w:tmpl w:val="12C471A0"/>
    <w:lvl w:ilvl="0">
      <w:start w:val="6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261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8AA280A"/>
    <w:multiLevelType w:val="multilevel"/>
    <w:tmpl w:val="1C98554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9801A6"/>
    <w:multiLevelType w:val="hybridMultilevel"/>
    <w:tmpl w:val="DA26854C"/>
    <w:lvl w:ilvl="0" w:tplc="57D624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8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1"/>
  </w:num>
  <w:num w:numId="15">
    <w:abstractNumId w:val="11"/>
  </w:num>
  <w:num w:numId="16">
    <w:abstractNumId w:val="17"/>
  </w:num>
  <w:num w:numId="17">
    <w:abstractNumId w:val="12"/>
  </w:num>
  <w:num w:numId="18">
    <w:abstractNumId w:val="24"/>
  </w:num>
  <w:num w:numId="19">
    <w:abstractNumId w:val="15"/>
  </w:num>
  <w:num w:numId="20">
    <w:abstractNumId w:val="14"/>
  </w:num>
  <w:num w:numId="21">
    <w:abstractNumId w:val="20"/>
  </w:num>
  <w:num w:numId="22">
    <w:abstractNumId w:val="10"/>
  </w:num>
  <w:num w:numId="23">
    <w:abstractNumId w:val="16"/>
  </w:num>
  <w:num w:numId="24">
    <w:abstractNumId w:val="23"/>
  </w:num>
  <w:num w:numId="25">
    <w:abstractNumId w:val="19"/>
  </w:num>
  <w:num w:numId="26">
    <w:abstractNumId w:val="18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</w:num>
  <w:num w:numId="31">
    <w:abstractNumId w:val="22"/>
  </w:num>
  <w:num w:numId="3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F5"/>
    <w:rsid w:val="0000101D"/>
    <w:rsid w:val="00002AAB"/>
    <w:rsid w:val="00007DC7"/>
    <w:rsid w:val="00010641"/>
    <w:rsid w:val="00015112"/>
    <w:rsid w:val="00017C19"/>
    <w:rsid w:val="0002620B"/>
    <w:rsid w:val="0003402A"/>
    <w:rsid w:val="00056246"/>
    <w:rsid w:val="0006604B"/>
    <w:rsid w:val="000728E8"/>
    <w:rsid w:val="00075E54"/>
    <w:rsid w:val="000A262E"/>
    <w:rsid w:val="000A524D"/>
    <w:rsid w:val="000A6001"/>
    <w:rsid w:val="000E310F"/>
    <w:rsid w:val="0010650C"/>
    <w:rsid w:val="00113256"/>
    <w:rsid w:val="00132940"/>
    <w:rsid w:val="0014020C"/>
    <w:rsid w:val="001463E8"/>
    <w:rsid w:val="0015359A"/>
    <w:rsid w:val="00162DC7"/>
    <w:rsid w:val="00167649"/>
    <w:rsid w:val="001676DB"/>
    <w:rsid w:val="00173C96"/>
    <w:rsid w:val="00191236"/>
    <w:rsid w:val="001927D2"/>
    <w:rsid w:val="001A05EF"/>
    <w:rsid w:val="001A5123"/>
    <w:rsid w:val="001A79B9"/>
    <w:rsid w:val="001A7DB5"/>
    <w:rsid w:val="001B56EC"/>
    <w:rsid w:val="001B7FBB"/>
    <w:rsid w:val="001C47DB"/>
    <w:rsid w:val="001C5C85"/>
    <w:rsid w:val="001C64BA"/>
    <w:rsid w:val="001C780E"/>
    <w:rsid w:val="001E3A07"/>
    <w:rsid w:val="001F634A"/>
    <w:rsid w:val="00206A73"/>
    <w:rsid w:val="00210583"/>
    <w:rsid w:val="00212838"/>
    <w:rsid w:val="00223018"/>
    <w:rsid w:val="00242EE8"/>
    <w:rsid w:val="00243E33"/>
    <w:rsid w:val="002467A6"/>
    <w:rsid w:val="00246A3E"/>
    <w:rsid w:val="0025067F"/>
    <w:rsid w:val="00250BC4"/>
    <w:rsid w:val="00250DE9"/>
    <w:rsid w:val="002625B6"/>
    <w:rsid w:val="00276BD9"/>
    <w:rsid w:val="002817DC"/>
    <w:rsid w:val="0029205A"/>
    <w:rsid w:val="00295082"/>
    <w:rsid w:val="002A1967"/>
    <w:rsid w:val="002B2A96"/>
    <w:rsid w:val="002B35B4"/>
    <w:rsid w:val="002B64E7"/>
    <w:rsid w:val="002C4386"/>
    <w:rsid w:val="002D451E"/>
    <w:rsid w:val="002E5481"/>
    <w:rsid w:val="002E7576"/>
    <w:rsid w:val="002E7D95"/>
    <w:rsid w:val="0030060C"/>
    <w:rsid w:val="003010B3"/>
    <w:rsid w:val="00302F7B"/>
    <w:rsid w:val="00303F90"/>
    <w:rsid w:val="0030675E"/>
    <w:rsid w:val="00315E7F"/>
    <w:rsid w:val="003229B4"/>
    <w:rsid w:val="00323424"/>
    <w:rsid w:val="00333E59"/>
    <w:rsid w:val="003406C2"/>
    <w:rsid w:val="00344C05"/>
    <w:rsid w:val="003535FF"/>
    <w:rsid w:val="0036307D"/>
    <w:rsid w:val="003724C9"/>
    <w:rsid w:val="00384B78"/>
    <w:rsid w:val="003925A9"/>
    <w:rsid w:val="00393FFE"/>
    <w:rsid w:val="003973F5"/>
    <w:rsid w:val="003B0029"/>
    <w:rsid w:val="003C1921"/>
    <w:rsid w:val="003C6BFB"/>
    <w:rsid w:val="003C7BFB"/>
    <w:rsid w:val="00421B08"/>
    <w:rsid w:val="00431762"/>
    <w:rsid w:val="00435EEB"/>
    <w:rsid w:val="00444C25"/>
    <w:rsid w:val="00456694"/>
    <w:rsid w:val="00463AEB"/>
    <w:rsid w:val="00491051"/>
    <w:rsid w:val="00493C9A"/>
    <w:rsid w:val="004A6340"/>
    <w:rsid w:val="004C72C0"/>
    <w:rsid w:val="004D0C71"/>
    <w:rsid w:val="004E5F09"/>
    <w:rsid w:val="004E65F3"/>
    <w:rsid w:val="00507415"/>
    <w:rsid w:val="00511906"/>
    <w:rsid w:val="00521B2C"/>
    <w:rsid w:val="00523032"/>
    <w:rsid w:val="0052719A"/>
    <w:rsid w:val="00530E21"/>
    <w:rsid w:val="0053516E"/>
    <w:rsid w:val="00544DE4"/>
    <w:rsid w:val="00564BE0"/>
    <w:rsid w:val="00567923"/>
    <w:rsid w:val="005700F3"/>
    <w:rsid w:val="00584295"/>
    <w:rsid w:val="00585BED"/>
    <w:rsid w:val="00585EF9"/>
    <w:rsid w:val="0059740D"/>
    <w:rsid w:val="005A7328"/>
    <w:rsid w:val="005D080B"/>
    <w:rsid w:val="005D1D8B"/>
    <w:rsid w:val="005D426F"/>
    <w:rsid w:val="005D5E37"/>
    <w:rsid w:val="005E1BB8"/>
    <w:rsid w:val="005F5394"/>
    <w:rsid w:val="005F639E"/>
    <w:rsid w:val="00602FC1"/>
    <w:rsid w:val="0062351D"/>
    <w:rsid w:val="006375AA"/>
    <w:rsid w:val="00645981"/>
    <w:rsid w:val="00666F2C"/>
    <w:rsid w:val="00672D89"/>
    <w:rsid w:val="00675C28"/>
    <w:rsid w:val="00676F24"/>
    <w:rsid w:val="00686991"/>
    <w:rsid w:val="00694A34"/>
    <w:rsid w:val="00694BDB"/>
    <w:rsid w:val="006A2EEE"/>
    <w:rsid w:val="006B6341"/>
    <w:rsid w:val="006C1679"/>
    <w:rsid w:val="006C7731"/>
    <w:rsid w:val="006D2DA0"/>
    <w:rsid w:val="006E1E90"/>
    <w:rsid w:val="006E54DD"/>
    <w:rsid w:val="006E57BB"/>
    <w:rsid w:val="006E60F5"/>
    <w:rsid w:val="006F1289"/>
    <w:rsid w:val="007026A8"/>
    <w:rsid w:val="0070450A"/>
    <w:rsid w:val="0071082F"/>
    <w:rsid w:val="0071304C"/>
    <w:rsid w:val="007156E9"/>
    <w:rsid w:val="00717FF5"/>
    <w:rsid w:val="00721401"/>
    <w:rsid w:val="007254B1"/>
    <w:rsid w:val="00730848"/>
    <w:rsid w:val="0073376B"/>
    <w:rsid w:val="00740FCD"/>
    <w:rsid w:val="007430D8"/>
    <w:rsid w:val="00743C73"/>
    <w:rsid w:val="00746F58"/>
    <w:rsid w:val="00761FEF"/>
    <w:rsid w:val="00765F1D"/>
    <w:rsid w:val="007738ED"/>
    <w:rsid w:val="00775E6B"/>
    <w:rsid w:val="00777801"/>
    <w:rsid w:val="00787D27"/>
    <w:rsid w:val="0079438B"/>
    <w:rsid w:val="007D2B27"/>
    <w:rsid w:val="007E08A8"/>
    <w:rsid w:val="007E3C76"/>
    <w:rsid w:val="007F36CE"/>
    <w:rsid w:val="007F6340"/>
    <w:rsid w:val="007F6740"/>
    <w:rsid w:val="00800404"/>
    <w:rsid w:val="0080670B"/>
    <w:rsid w:val="0081292A"/>
    <w:rsid w:val="00816BD4"/>
    <w:rsid w:val="008202CE"/>
    <w:rsid w:val="00827C41"/>
    <w:rsid w:val="00840084"/>
    <w:rsid w:val="00840DC7"/>
    <w:rsid w:val="0086368D"/>
    <w:rsid w:val="00864560"/>
    <w:rsid w:val="00886D13"/>
    <w:rsid w:val="0089270A"/>
    <w:rsid w:val="008A4940"/>
    <w:rsid w:val="008B29A2"/>
    <w:rsid w:val="008B3B6C"/>
    <w:rsid w:val="008C439C"/>
    <w:rsid w:val="008C462E"/>
    <w:rsid w:val="008D4572"/>
    <w:rsid w:val="008D7E25"/>
    <w:rsid w:val="008E1509"/>
    <w:rsid w:val="008F44D2"/>
    <w:rsid w:val="008F4533"/>
    <w:rsid w:val="008F4C77"/>
    <w:rsid w:val="009005B2"/>
    <w:rsid w:val="00910C2D"/>
    <w:rsid w:val="00914AF5"/>
    <w:rsid w:val="0092106E"/>
    <w:rsid w:val="0093296E"/>
    <w:rsid w:val="0093378A"/>
    <w:rsid w:val="0093741C"/>
    <w:rsid w:val="009377EC"/>
    <w:rsid w:val="00957BF8"/>
    <w:rsid w:val="009613C5"/>
    <w:rsid w:val="00963365"/>
    <w:rsid w:val="0097039D"/>
    <w:rsid w:val="009777F6"/>
    <w:rsid w:val="0098221B"/>
    <w:rsid w:val="00982855"/>
    <w:rsid w:val="00993BE2"/>
    <w:rsid w:val="00995627"/>
    <w:rsid w:val="009A3985"/>
    <w:rsid w:val="009A49B9"/>
    <w:rsid w:val="009B777D"/>
    <w:rsid w:val="009D07DE"/>
    <w:rsid w:val="009F12D6"/>
    <w:rsid w:val="009F3193"/>
    <w:rsid w:val="00A002B9"/>
    <w:rsid w:val="00A2151E"/>
    <w:rsid w:val="00A369AC"/>
    <w:rsid w:val="00A41685"/>
    <w:rsid w:val="00A436B8"/>
    <w:rsid w:val="00A43A96"/>
    <w:rsid w:val="00A45912"/>
    <w:rsid w:val="00A47E8C"/>
    <w:rsid w:val="00A573FB"/>
    <w:rsid w:val="00A72259"/>
    <w:rsid w:val="00A775B5"/>
    <w:rsid w:val="00A77B74"/>
    <w:rsid w:val="00AA371E"/>
    <w:rsid w:val="00AC5142"/>
    <w:rsid w:val="00AD21C9"/>
    <w:rsid w:val="00AE6145"/>
    <w:rsid w:val="00AF038F"/>
    <w:rsid w:val="00AF0540"/>
    <w:rsid w:val="00AF108D"/>
    <w:rsid w:val="00B03D91"/>
    <w:rsid w:val="00B17DAA"/>
    <w:rsid w:val="00B26F94"/>
    <w:rsid w:val="00B34F3F"/>
    <w:rsid w:val="00B4029F"/>
    <w:rsid w:val="00B6456F"/>
    <w:rsid w:val="00B645B2"/>
    <w:rsid w:val="00B74B6E"/>
    <w:rsid w:val="00B75EA5"/>
    <w:rsid w:val="00B865BA"/>
    <w:rsid w:val="00BB3B44"/>
    <w:rsid w:val="00BB7A49"/>
    <w:rsid w:val="00BD195B"/>
    <w:rsid w:val="00BE4E2B"/>
    <w:rsid w:val="00BF6D9E"/>
    <w:rsid w:val="00BF71EF"/>
    <w:rsid w:val="00C01D93"/>
    <w:rsid w:val="00C1035A"/>
    <w:rsid w:val="00C133DB"/>
    <w:rsid w:val="00C25443"/>
    <w:rsid w:val="00C265D0"/>
    <w:rsid w:val="00C40857"/>
    <w:rsid w:val="00C43A3F"/>
    <w:rsid w:val="00C605B2"/>
    <w:rsid w:val="00C639E2"/>
    <w:rsid w:val="00C65F6B"/>
    <w:rsid w:val="00C678B2"/>
    <w:rsid w:val="00C70BBB"/>
    <w:rsid w:val="00C74535"/>
    <w:rsid w:val="00C77EDD"/>
    <w:rsid w:val="00C80418"/>
    <w:rsid w:val="00C86870"/>
    <w:rsid w:val="00C95C17"/>
    <w:rsid w:val="00CC2570"/>
    <w:rsid w:val="00CC3284"/>
    <w:rsid w:val="00CC3F3D"/>
    <w:rsid w:val="00CD1F30"/>
    <w:rsid w:val="00D03D20"/>
    <w:rsid w:val="00D10596"/>
    <w:rsid w:val="00D22E4A"/>
    <w:rsid w:val="00D371EF"/>
    <w:rsid w:val="00D53DBC"/>
    <w:rsid w:val="00D55FCE"/>
    <w:rsid w:val="00D64AA1"/>
    <w:rsid w:val="00D7157A"/>
    <w:rsid w:val="00D73AAA"/>
    <w:rsid w:val="00D861C4"/>
    <w:rsid w:val="00D90F23"/>
    <w:rsid w:val="00D96878"/>
    <w:rsid w:val="00DA49CF"/>
    <w:rsid w:val="00DC196E"/>
    <w:rsid w:val="00DD1C72"/>
    <w:rsid w:val="00DD5BD4"/>
    <w:rsid w:val="00DE58DC"/>
    <w:rsid w:val="00E013F3"/>
    <w:rsid w:val="00E0708E"/>
    <w:rsid w:val="00E17ABB"/>
    <w:rsid w:val="00E32191"/>
    <w:rsid w:val="00E354C5"/>
    <w:rsid w:val="00E43928"/>
    <w:rsid w:val="00E46A74"/>
    <w:rsid w:val="00E51C87"/>
    <w:rsid w:val="00E53131"/>
    <w:rsid w:val="00E53A87"/>
    <w:rsid w:val="00E54702"/>
    <w:rsid w:val="00E56542"/>
    <w:rsid w:val="00E6154D"/>
    <w:rsid w:val="00E73D0E"/>
    <w:rsid w:val="00E83EF9"/>
    <w:rsid w:val="00E867A5"/>
    <w:rsid w:val="00E91D82"/>
    <w:rsid w:val="00E93035"/>
    <w:rsid w:val="00EA3EA9"/>
    <w:rsid w:val="00ED471E"/>
    <w:rsid w:val="00ED5E9A"/>
    <w:rsid w:val="00ED6067"/>
    <w:rsid w:val="00F046D0"/>
    <w:rsid w:val="00F46622"/>
    <w:rsid w:val="00F544A2"/>
    <w:rsid w:val="00F5625B"/>
    <w:rsid w:val="00F769C5"/>
    <w:rsid w:val="00F84A51"/>
    <w:rsid w:val="00FC01CB"/>
    <w:rsid w:val="00FC2083"/>
    <w:rsid w:val="00FC5E4E"/>
    <w:rsid w:val="00FD51D2"/>
    <w:rsid w:val="00FE337D"/>
    <w:rsid w:val="00FE68F7"/>
    <w:rsid w:val="00FF230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32EC5"/>
  <w15:docId w15:val="{C419CE0A-A9B7-4E44-AF13-DF1B7DBE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73F5"/>
    <w:pPr>
      <w:spacing w:before="120" w:after="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qFormat/>
    <w:rsid w:val="009777F6"/>
    <w:pPr>
      <w:keepNext/>
      <w:keepLines/>
      <w:numPr>
        <w:numId w:val="3"/>
      </w:numPr>
      <w:spacing w:before="36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D2DA0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D861C4"/>
    <w:pPr>
      <w:keepNext/>
      <w:keepLines/>
      <w:spacing w:before="200" w:line="288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861C4"/>
    <w:pPr>
      <w:keepNext/>
      <w:keepLines/>
      <w:spacing w:before="200" w:line="288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861C4"/>
    <w:pPr>
      <w:keepNext/>
      <w:keepLines/>
      <w:spacing w:before="200" w:line="288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861C4"/>
    <w:pPr>
      <w:keepNext/>
      <w:keepLines/>
      <w:spacing w:before="200" w:line="288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861C4"/>
    <w:pPr>
      <w:keepNext/>
      <w:keepLines/>
      <w:spacing w:before="200" w:line="288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-titul">
    <w:name w:val="VZ-titul"/>
    <w:rsid w:val="002D451E"/>
    <w:pPr>
      <w:spacing w:after="0" w:line="240" w:lineRule="auto"/>
      <w:jc w:val="both"/>
    </w:pPr>
    <w:rPr>
      <w:rFonts w:ascii="Segoe UI" w:eastAsia="Times New Roman" w:hAnsi="Segoe UI" w:cs="Times New Roman"/>
      <w:caps/>
      <w:color w:val="00206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9A49B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A49B9"/>
    <w:rPr>
      <w:rFonts w:ascii="Segoe UI" w:hAnsi="Segoe UI"/>
      <w:color w:val="73767D"/>
      <w:sz w:val="16"/>
    </w:rPr>
  </w:style>
  <w:style w:type="paragraph" w:styleId="Bezmezer">
    <w:name w:val="No Spacing"/>
    <w:uiPriority w:val="1"/>
    <w:qFormat/>
    <w:rsid w:val="005F5394"/>
    <w:pPr>
      <w:spacing w:after="0" w:line="264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3973F5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3973F5"/>
    <w:rPr>
      <w:rFonts w:ascii="Segoe UI" w:hAnsi="Segoe UI"/>
      <w:color w:val="73767D"/>
      <w:sz w:val="1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9A49B9"/>
    <w:pPr>
      <w:keepNext/>
      <w:spacing w:before="600" w:after="360" w:line="240" w:lineRule="auto"/>
      <w:jc w:val="left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A49B9"/>
    <w:rPr>
      <w:rFonts w:ascii="Segoe UI" w:eastAsiaTheme="majorEastAsia" w:hAnsi="Segoe UI" w:cstheme="majorBidi"/>
      <w:caps/>
      <w:color w:val="73767D"/>
      <w:sz w:val="36"/>
      <w:szCs w:val="52"/>
    </w:rPr>
  </w:style>
  <w:style w:type="character" w:styleId="Siln">
    <w:name w:val="Strong"/>
    <w:basedOn w:val="Standardnpsmoodstavce"/>
    <w:uiPriority w:val="22"/>
    <w:qFormat/>
    <w:rsid w:val="00C77EDD"/>
    <w:rPr>
      <w:rFonts w:ascii="Segoe UI" w:hAnsi="Segoe UI"/>
      <w:b/>
      <w:bCs/>
      <w:i w:val="0"/>
      <w:color w:val="auto"/>
      <w:sz w:val="20"/>
      <w:u w:val="none"/>
    </w:rPr>
  </w:style>
  <w:style w:type="paragraph" w:styleId="Podnadpis">
    <w:name w:val="Subtitle"/>
    <w:basedOn w:val="Normln"/>
    <w:next w:val="Normln"/>
    <w:link w:val="PodnadpisChar"/>
    <w:uiPriority w:val="11"/>
    <w:rsid w:val="00C77EDD"/>
    <w:pPr>
      <w:numPr>
        <w:ilvl w:val="1"/>
      </w:numPr>
      <w:spacing w:before="0" w:line="240" w:lineRule="auto"/>
    </w:pPr>
    <w:rPr>
      <w:rFonts w:eastAsiaTheme="majorEastAsia" w:cstheme="majorBidi"/>
      <w:iCs/>
      <w:color w:val="73767D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77EDD"/>
    <w:rPr>
      <w:rFonts w:ascii="Segoe UI" w:eastAsiaTheme="majorEastAsia" w:hAnsi="Segoe UI" w:cstheme="majorBidi"/>
      <w:iCs/>
      <w:color w:val="73767D"/>
      <w:sz w:val="32"/>
      <w:szCs w:val="24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C77EDD"/>
    <w:pPr>
      <w:spacing w:before="600"/>
    </w:pPr>
  </w:style>
  <w:style w:type="character" w:customStyle="1" w:styleId="OslovenChar">
    <w:name w:val="Oslovení Char"/>
    <w:basedOn w:val="Standardnpsmoodstavce"/>
    <w:link w:val="Osloven"/>
    <w:uiPriority w:val="99"/>
    <w:rsid w:val="00C77EDD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777F6"/>
    <w:rPr>
      <w:rFonts w:ascii="Segoe UI" w:eastAsiaTheme="majorEastAsia" w:hAnsi="Segoe UI" w:cstheme="majorBidi"/>
      <w:b/>
      <w:bCs/>
      <w:caps/>
      <w:sz w:val="20"/>
      <w:szCs w:val="28"/>
    </w:rPr>
  </w:style>
  <w:style w:type="paragraph" w:styleId="slovanseznam2">
    <w:name w:val="List Number 2"/>
    <w:basedOn w:val="Normln"/>
    <w:unhideWhenUsed/>
    <w:qFormat/>
    <w:rsid w:val="00ED471E"/>
    <w:pPr>
      <w:numPr>
        <w:ilvl w:val="2"/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D2DA0"/>
    <w:rPr>
      <w:rFonts w:ascii="Segoe UI" w:eastAsiaTheme="majorEastAsia" w:hAnsi="Segoe UI" w:cstheme="majorBidi"/>
      <w:b/>
      <w:bCs/>
      <w:caps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3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3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A49B9"/>
  </w:style>
  <w:style w:type="paragraph" w:styleId="slovanseznam">
    <w:name w:val="List Number"/>
    <w:basedOn w:val="Normln"/>
    <w:unhideWhenUsed/>
    <w:qFormat/>
    <w:rsid w:val="001463E8"/>
    <w:pPr>
      <w:numPr>
        <w:ilvl w:val="1"/>
        <w:numId w:val="3"/>
      </w:numPr>
    </w:pPr>
  </w:style>
  <w:style w:type="paragraph" w:styleId="slovanseznam3">
    <w:name w:val="List Number 3"/>
    <w:basedOn w:val="Normln"/>
    <w:uiPriority w:val="99"/>
    <w:unhideWhenUsed/>
    <w:qFormat/>
    <w:rsid w:val="00ED471E"/>
    <w:pPr>
      <w:numPr>
        <w:ilvl w:val="3"/>
        <w:numId w:val="3"/>
      </w:numPr>
    </w:pPr>
  </w:style>
  <w:style w:type="character" w:customStyle="1" w:styleId="Nadpis5Char">
    <w:name w:val="Nadpis 5 Char"/>
    <w:basedOn w:val="Standardnpsmoodstavce"/>
    <w:link w:val="Nadpis5"/>
    <w:semiHidden/>
    <w:rsid w:val="00D861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861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861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861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861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Cislovani4">
    <w:name w:val="Cislovani 4"/>
    <w:basedOn w:val="Normln"/>
    <w:link w:val="Cislovani4Char"/>
    <w:rsid w:val="00D861C4"/>
    <w:pPr>
      <w:spacing w:line="288" w:lineRule="auto"/>
    </w:pPr>
    <w:rPr>
      <w:rFonts w:eastAsia="Times New Roman" w:cs="Times New Roman"/>
      <w:szCs w:val="20"/>
      <w:lang w:eastAsia="cs-CZ"/>
    </w:rPr>
  </w:style>
  <w:style w:type="numbering" w:customStyle="1" w:styleId="Stylslovnvlevo">
    <w:name w:val="Styl Číslování vlevo"/>
    <w:basedOn w:val="Bezseznamu"/>
    <w:rsid w:val="00D861C4"/>
    <w:pPr>
      <w:numPr>
        <w:numId w:val="13"/>
      </w:numPr>
    </w:pPr>
  </w:style>
  <w:style w:type="character" w:customStyle="1" w:styleId="Cislovani4Char">
    <w:name w:val="Cislovani 4 Char"/>
    <w:link w:val="Cislovani4"/>
    <w:rsid w:val="00D861C4"/>
    <w:rPr>
      <w:rFonts w:ascii="Segoe UI" w:eastAsia="Times New Roman" w:hAnsi="Segoe U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61C4"/>
    <w:pPr>
      <w:tabs>
        <w:tab w:val="num" w:pos="1418"/>
      </w:tabs>
      <w:ind w:left="1418" w:hanging="284"/>
    </w:pPr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801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801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7801"/>
    <w:rPr>
      <w:vertAlign w:val="superscript"/>
    </w:rPr>
  </w:style>
  <w:style w:type="paragraph" w:customStyle="1" w:styleId="cislovani1">
    <w:name w:val="cislovani 1"/>
    <w:basedOn w:val="Normln"/>
    <w:next w:val="Normln"/>
    <w:rsid w:val="00777801"/>
    <w:pPr>
      <w:keepNext/>
      <w:spacing w:before="480" w:line="288" w:lineRule="auto"/>
      <w:ind w:left="8648" w:hanging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777801"/>
    <w:pPr>
      <w:keepNext/>
      <w:tabs>
        <w:tab w:val="num" w:pos="680"/>
        <w:tab w:val="left" w:pos="1021"/>
      </w:tabs>
      <w:spacing w:before="240" w:line="288" w:lineRule="auto"/>
      <w:ind w:left="680" w:hanging="680"/>
    </w:pPr>
    <w:rPr>
      <w:rFonts w:ascii="JohnSans Text Pro" w:eastAsia="Times New Roman" w:hAnsi="JohnSans Text Pro" w:cs="Times New Roman"/>
      <w:b/>
      <w:caps/>
      <w:szCs w:val="24"/>
      <w:lang w:val="x-none" w:eastAsia="x-none"/>
    </w:rPr>
  </w:style>
  <w:style w:type="character" w:customStyle="1" w:styleId="Cislovani2Char">
    <w:name w:val="Cislovani 2 Char"/>
    <w:link w:val="Cislovani2"/>
    <w:rsid w:val="00777801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link w:val="Cislovani3Char"/>
    <w:rsid w:val="00777801"/>
    <w:pPr>
      <w:tabs>
        <w:tab w:val="num" w:pos="567"/>
        <w:tab w:val="left" w:pos="1021"/>
      </w:tabs>
      <w:spacing w:line="288" w:lineRule="auto"/>
      <w:ind w:left="567" w:hanging="1134"/>
    </w:pPr>
    <w:rPr>
      <w:rFonts w:ascii="JohnSans Text Pro" w:eastAsia="Times New Roman" w:hAnsi="JohnSans Text Pro" w:cs="Times New Roman"/>
      <w:szCs w:val="24"/>
      <w:lang w:eastAsia="cs-CZ"/>
    </w:rPr>
  </w:style>
  <w:style w:type="paragraph" w:customStyle="1" w:styleId="cislovani4odrazky">
    <w:name w:val="cislovani 4 odrazky"/>
    <w:basedOn w:val="Normln"/>
    <w:rsid w:val="00777801"/>
    <w:pPr>
      <w:numPr>
        <w:numId w:val="16"/>
      </w:numPr>
      <w:spacing w:before="0" w:line="288" w:lineRule="auto"/>
    </w:pPr>
    <w:rPr>
      <w:rFonts w:ascii="JohnSans Text Pro" w:eastAsia="Times New Roman" w:hAnsi="JohnSans Text Pro" w:cs="Times New Roman"/>
      <w:szCs w:val="24"/>
      <w:lang w:eastAsia="cs-CZ"/>
    </w:rPr>
  </w:style>
  <w:style w:type="paragraph" w:customStyle="1" w:styleId="Podpis-tabulator9">
    <w:name w:val="Podpis - tabulator 9"/>
    <w:basedOn w:val="Normln"/>
    <w:next w:val="Normln"/>
    <w:rsid w:val="00886D13"/>
    <w:pPr>
      <w:tabs>
        <w:tab w:val="left" w:pos="5103"/>
      </w:tabs>
      <w:spacing w:before="0"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A002B9"/>
    <w:rPr>
      <w:sz w:val="16"/>
      <w:szCs w:val="16"/>
    </w:rPr>
  </w:style>
  <w:style w:type="paragraph" w:customStyle="1" w:styleId="Normalnicslovnabc">
    <w:name w:val="Normalni_císlování_abc"/>
    <w:basedOn w:val="Normln"/>
    <w:rsid w:val="00A002B9"/>
    <w:pPr>
      <w:numPr>
        <w:numId w:val="20"/>
      </w:numPr>
      <w:spacing w:before="0" w:line="288" w:lineRule="auto"/>
      <w:ind w:left="357" w:hanging="357"/>
    </w:pPr>
    <w:rPr>
      <w:rFonts w:eastAsia="Times New Roman" w:cs="Times New Roman"/>
      <w:szCs w:val="20"/>
      <w:lang w:eastAsia="cs-CZ"/>
    </w:rPr>
  </w:style>
  <w:style w:type="paragraph" w:customStyle="1" w:styleId="Nadpis2a">
    <w:name w:val="Nadpis 2a"/>
    <w:basedOn w:val="Nadpis2"/>
    <w:rsid w:val="00A436B8"/>
    <w:pPr>
      <w:keepLines w:val="0"/>
      <w:spacing w:after="60" w:line="288" w:lineRule="auto"/>
      <w:jc w:val="left"/>
    </w:pPr>
    <w:rPr>
      <w:rFonts w:ascii="JohnSans Text Pro" w:eastAsia="Times New Roman" w:hAnsi="JohnSans Text Pro" w:cs="Arial"/>
      <w:iCs/>
      <w:caps w:val="0"/>
      <w:smallCaps/>
      <w:szCs w:val="28"/>
      <w:lang w:eastAsia="cs-CZ"/>
    </w:rPr>
  </w:style>
  <w:style w:type="paragraph" w:customStyle="1" w:styleId="odrazkynormalni3uroven">
    <w:name w:val="odrazky_normalni 3.uroven"/>
    <w:basedOn w:val="odrazkynormalni2uroven"/>
    <w:rsid w:val="00AF108D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AF108D"/>
    <w:pPr>
      <w:numPr>
        <w:numId w:val="22"/>
      </w:numPr>
      <w:spacing w:before="0"/>
      <w:ind w:left="357" w:hanging="357"/>
      <w:jc w:val="left"/>
    </w:pPr>
    <w:rPr>
      <w:rFonts w:eastAsia="Times New Roman" w:cs="JohnSans Text Pro"/>
      <w:sz w:val="18"/>
      <w:szCs w:val="20"/>
      <w:lang w:eastAsia="cs-CZ"/>
    </w:rPr>
  </w:style>
  <w:style w:type="paragraph" w:customStyle="1" w:styleId="odrazkynormalni2uroven">
    <w:name w:val="odrazky_normalni 2.uroven"/>
    <w:basedOn w:val="Normln"/>
    <w:locked/>
    <w:rsid w:val="00AF108D"/>
    <w:pPr>
      <w:tabs>
        <w:tab w:val="num" w:pos="1134"/>
      </w:tabs>
      <w:spacing w:before="0"/>
      <w:ind w:left="1134" w:hanging="283"/>
      <w:jc w:val="left"/>
    </w:pPr>
    <w:rPr>
      <w:rFonts w:eastAsia="Times New Roman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67F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rsid w:val="001C64BA"/>
    <w:pPr>
      <w:spacing w:before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C64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A74"/>
    <w:pPr>
      <w:spacing w:before="120"/>
      <w:jc w:val="both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A74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C74535"/>
    <w:pPr>
      <w:spacing w:before="0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A43A96"/>
    <w:pPr>
      <w:keepNext w:val="0"/>
      <w:keepLines w:val="0"/>
      <w:spacing w:before="0"/>
      <w:ind w:left="578" w:hanging="578"/>
    </w:pPr>
    <w:rPr>
      <w:rFonts w:eastAsia="Times New Roman" w:cs="Times New Roman"/>
      <w:b w:val="0"/>
      <w:bCs w:val="0"/>
      <w:caps w:val="0"/>
      <w:szCs w:val="20"/>
      <w:lang w:eastAsia="cs-CZ"/>
    </w:rPr>
  </w:style>
  <w:style w:type="character" w:customStyle="1" w:styleId="Podtitul11Char">
    <w:name w:val="Podtitul 1.1 Char"/>
    <w:link w:val="Podtitul11"/>
    <w:rsid w:val="00A43A96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Cislovani3Char">
    <w:name w:val="Cislovani 3 Char"/>
    <w:link w:val="Cislovani3"/>
    <w:rsid w:val="00A43A96"/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010B3"/>
    <w:rPr>
      <w:color w:val="800080" w:themeColor="followedHyperlink"/>
      <w:u w:val="single"/>
    </w:rPr>
  </w:style>
  <w:style w:type="table" w:customStyle="1" w:styleId="Tabulka1">
    <w:name w:val="Tabulka1"/>
    <w:basedOn w:val="Normlntabulka"/>
    <w:next w:val="Mkatabulky"/>
    <w:rsid w:val="001B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1B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fzp.cz/tiskove-centrum/loga-ke-staze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16ED-6338-4785-9085-3C2811D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3546</Words>
  <Characters>20923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Troníčková Zuzana</cp:lastModifiedBy>
  <cp:revision>10</cp:revision>
  <dcterms:created xsi:type="dcterms:W3CDTF">2021-05-11T10:16:00Z</dcterms:created>
  <dcterms:modified xsi:type="dcterms:W3CDTF">2021-07-08T12:37:00Z</dcterms:modified>
</cp:coreProperties>
</file>