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A71C3" w14:textId="0D136C66" w:rsidR="007A2CA1" w:rsidRPr="009F3657" w:rsidRDefault="007A2CA1" w:rsidP="006D1C45">
      <w:pPr>
        <w:pStyle w:val="SSNzev1"/>
        <w:rPr>
          <w:rFonts w:ascii="Tahoma" w:hAnsi="Tahoma" w:cs="Tahoma"/>
          <w:sz w:val="16"/>
          <w:szCs w:val="16"/>
        </w:rPr>
      </w:pPr>
      <w:r w:rsidRPr="5C0EBE71">
        <w:rPr>
          <w:rFonts w:ascii="Tahoma" w:hAnsi="Tahoma" w:cs="Tahoma"/>
          <w:sz w:val="16"/>
          <w:szCs w:val="16"/>
        </w:rPr>
        <w:t>smlouva o poskytování služeb podpory software</w:t>
      </w:r>
    </w:p>
    <w:p w14:paraId="109A71C5" w14:textId="0645C0DA" w:rsidR="007A2CA1" w:rsidRPr="009F3657" w:rsidRDefault="007A2CA1" w:rsidP="006D1C45">
      <w:pPr>
        <w:jc w:val="center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uzavřená dle</w:t>
      </w:r>
      <w:r w:rsidRPr="009F3657">
        <w:rPr>
          <w:rFonts w:ascii="Tahoma" w:hAnsi="Tahoma" w:cs="Tahoma"/>
          <w:iCs/>
          <w:sz w:val="16"/>
          <w:szCs w:val="16"/>
        </w:rPr>
        <w:t xml:space="preserve"> § 1746, odst. 2, zákona č. 89/2012 Sb., občanský zákoník</w:t>
      </w:r>
      <w:r w:rsidRPr="009F3657">
        <w:rPr>
          <w:rFonts w:ascii="Tahoma" w:hAnsi="Tahoma" w:cs="Tahoma"/>
          <w:sz w:val="16"/>
          <w:szCs w:val="16"/>
        </w:rPr>
        <w:t>, v platném znění, (dále jen „zákon č. 89/2012 Sb.“)</w:t>
      </w:r>
    </w:p>
    <w:p w14:paraId="109A71C6" w14:textId="77777777" w:rsidR="007A2CA1" w:rsidRPr="009F3657" w:rsidRDefault="007A2CA1" w:rsidP="006D1C45">
      <w:pPr>
        <w:rPr>
          <w:rFonts w:ascii="Tahoma" w:hAnsi="Tahoma" w:cs="Tahoma"/>
          <w:b/>
          <w:sz w:val="16"/>
          <w:szCs w:val="16"/>
        </w:rPr>
      </w:pPr>
    </w:p>
    <w:p w14:paraId="109A71C7" w14:textId="77777777" w:rsidR="007A2CA1" w:rsidRPr="009F3657" w:rsidRDefault="007A2CA1" w:rsidP="006D1C45">
      <w:pPr>
        <w:rPr>
          <w:rFonts w:ascii="Tahoma" w:hAnsi="Tahoma" w:cs="Tahoma"/>
          <w:b/>
          <w:sz w:val="16"/>
          <w:szCs w:val="16"/>
        </w:rPr>
      </w:pPr>
    </w:p>
    <w:p w14:paraId="109A71C8" w14:textId="5E1A0B48" w:rsidR="00C8161A" w:rsidRPr="009F3657" w:rsidRDefault="005274E0" w:rsidP="00C8161A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medisap,s.r.o.</w:t>
      </w:r>
    </w:p>
    <w:p w14:paraId="76EBA437" w14:textId="5B3A572E" w:rsidR="005274E0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zapsána: </w:t>
      </w:r>
      <w:r w:rsidR="005274E0">
        <w:rPr>
          <w:rFonts w:ascii="Tahoma" w:hAnsi="Tahoma" w:cs="Tahoma"/>
          <w:sz w:val="16"/>
          <w:szCs w:val="16"/>
        </w:rPr>
        <w:tab/>
      </w:r>
      <w:r w:rsidR="005274E0">
        <w:rPr>
          <w:rFonts w:ascii="Tahoma" w:hAnsi="Tahoma" w:cs="Tahoma"/>
          <w:sz w:val="16"/>
          <w:szCs w:val="16"/>
        </w:rPr>
        <w:tab/>
        <w:t>u Městského soudu</w:t>
      </w:r>
      <w:r w:rsidR="00B91EED">
        <w:rPr>
          <w:rFonts w:ascii="Tahoma" w:hAnsi="Tahoma" w:cs="Tahoma"/>
          <w:sz w:val="16"/>
          <w:szCs w:val="16"/>
        </w:rPr>
        <w:t xml:space="preserve"> </w:t>
      </w:r>
      <w:r w:rsidR="005274E0">
        <w:rPr>
          <w:rFonts w:ascii="Tahoma" w:hAnsi="Tahoma" w:cs="Tahoma"/>
          <w:sz w:val="16"/>
          <w:szCs w:val="16"/>
        </w:rPr>
        <w:t>v Praze, sp zn C</w:t>
      </w:r>
      <w:r w:rsidR="00D95211">
        <w:rPr>
          <w:rFonts w:ascii="Tahoma" w:hAnsi="Tahoma" w:cs="Tahoma"/>
          <w:sz w:val="16"/>
          <w:szCs w:val="16"/>
        </w:rPr>
        <w:t xml:space="preserve"> </w:t>
      </w:r>
      <w:r w:rsidR="005274E0">
        <w:rPr>
          <w:rFonts w:ascii="Tahoma" w:hAnsi="Tahoma" w:cs="Tahoma"/>
          <w:sz w:val="16"/>
          <w:szCs w:val="16"/>
        </w:rPr>
        <w:t>14601</w:t>
      </w:r>
    </w:p>
    <w:p w14:paraId="109A71CA" w14:textId="3D622B3C" w:rsidR="00C8161A" w:rsidRPr="009F3657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se sídlem:</w:t>
      </w:r>
      <w:r w:rsidRPr="009F3657">
        <w:rPr>
          <w:rFonts w:ascii="Tahoma" w:hAnsi="Tahoma" w:cs="Tahoma"/>
          <w:sz w:val="16"/>
          <w:szCs w:val="16"/>
        </w:rPr>
        <w:tab/>
      </w:r>
      <w:r w:rsidR="005274E0">
        <w:rPr>
          <w:rFonts w:ascii="Tahoma" w:hAnsi="Tahoma" w:cs="Tahoma"/>
          <w:sz w:val="16"/>
          <w:szCs w:val="16"/>
        </w:rPr>
        <w:t>Na rovnosti 2244/5, 130 00 Praha 3</w:t>
      </w:r>
      <w:r w:rsidRPr="009F3657">
        <w:rPr>
          <w:rFonts w:ascii="Tahoma" w:hAnsi="Tahoma" w:cs="Tahoma"/>
          <w:sz w:val="16"/>
          <w:szCs w:val="16"/>
        </w:rPr>
        <w:tab/>
        <w:t xml:space="preserve">    </w:t>
      </w:r>
      <w:r w:rsidRPr="009F3657">
        <w:rPr>
          <w:rFonts w:ascii="Tahoma" w:hAnsi="Tahoma" w:cs="Tahoma"/>
          <w:sz w:val="16"/>
          <w:szCs w:val="16"/>
        </w:rPr>
        <w:tab/>
        <w:t xml:space="preserve">   </w:t>
      </w:r>
    </w:p>
    <w:p w14:paraId="109A71CB" w14:textId="15C1AA93" w:rsidR="00C8161A" w:rsidRPr="009F3657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IČ: </w:t>
      </w:r>
      <w:r w:rsidR="005274E0">
        <w:rPr>
          <w:rFonts w:ascii="Tahoma" w:hAnsi="Tahoma" w:cs="Tahoma"/>
          <w:sz w:val="16"/>
          <w:szCs w:val="16"/>
        </w:rPr>
        <w:t>48029360</w:t>
      </w:r>
      <w:r w:rsidR="005274E0">
        <w:rPr>
          <w:rFonts w:ascii="Tahoma" w:hAnsi="Tahoma" w:cs="Tahoma"/>
          <w:sz w:val="16"/>
          <w:szCs w:val="16"/>
        </w:rPr>
        <w:tab/>
      </w:r>
      <w:r w:rsidRPr="009F3657">
        <w:rPr>
          <w:rFonts w:ascii="Tahoma" w:hAnsi="Tahoma" w:cs="Tahoma"/>
          <w:sz w:val="16"/>
          <w:szCs w:val="16"/>
        </w:rPr>
        <w:t xml:space="preserve">DIČ:  </w:t>
      </w:r>
      <w:r w:rsidR="005274E0">
        <w:rPr>
          <w:rFonts w:ascii="Tahoma" w:hAnsi="Tahoma" w:cs="Tahoma"/>
          <w:sz w:val="16"/>
          <w:szCs w:val="16"/>
        </w:rPr>
        <w:t>CZ48029360</w:t>
      </w:r>
    </w:p>
    <w:p w14:paraId="109A71CC" w14:textId="1351DF65" w:rsidR="00C8161A" w:rsidRPr="009F3657" w:rsidRDefault="00B51591" w:rsidP="00C8161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="00C8161A" w:rsidRPr="009F3657">
        <w:rPr>
          <w:rFonts w:ascii="Tahoma" w:hAnsi="Tahoma" w:cs="Tahoma"/>
          <w:sz w:val="16"/>
          <w:szCs w:val="16"/>
        </w:rPr>
        <w:t>:</w:t>
      </w:r>
      <w:r w:rsidR="00C8161A" w:rsidRPr="009F3657">
        <w:rPr>
          <w:rFonts w:ascii="Tahoma" w:hAnsi="Tahoma" w:cs="Tahoma"/>
          <w:sz w:val="16"/>
          <w:szCs w:val="16"/>
        </w:rPr>
        <w:tab/>
      </w:r>
      <w:r w:rsidR="005274E0">
        <w:rPr>
          <w:rFonts w:ascii="Tahoma" w:hAnsi="Tahoma" w:cs="Tahoma"/>
          <w:sz w:val="16"/>
          <w:szCs w:val="16"/>
        </w:rPr>
        <w:t>ing. Martinem Kalošem, jednatelem</w:t>
      </w:r>
      <w:r w:rsidR="00C8161A" w:rsidRPr="009F3657">
        <w:rPr>
          <w:rFonts w:ascii="Tahoma" w:hAnsi="Tahoma" w:cs="Tahoma"/>
          <w:sz w:val="16"/>
          <w:szCs w:val="16"/>
        </w:rPr>
        <w:tab/>
      </w:r>
      <w:r w:rsidR="00795540" w:rsidRPr="009F3657">
        <w:rPr>
          <w:rFonts w:ascii="Tahoma" w:hAnsi="Tahoma" w:cs="Tahoma"/>
          <w:sz w:val="16"/>
          <w:szCs w:val="16"/>
        </w:rPr>
        <w:tab/>
      </w:r>
      <w:r w:rsidR="00C8161A" w:rsidRPr="009F3657">
        <w:rPr>
          <w:rFonts w:ascii="Tahoma" w:hAnsi="Tahoma" w:cs="Tahoma"/>
          <w:sz w:val="16"/>
          <w:szCs w:val="16"/>
        </w:rPr>
        <w:tab/>
        <w:t xml:space="preserve">  </w:t>
      </w:r>
    </w:p>
    <w:p w14:paraId="109A71CD" w14:textId="326D4540" w:rsidR="00C8161A" w:rsidRPr="009F3657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bankovní spojení:</w:t>
      </w:r>
      <w:r w:rsidRPr="009F3657">
        <w:rPr>
          <w:rFonts w:ascii="Tahoma" w:hAnsi="Tahoma" w:cs="Tahoma"/>
          <w:sz w:val="16"/>
          <w:szCs w:val="16"/>
        </w:rPr>
        <w:tab/>
      </w:r>
      <w:r w:rsidR="005274E0">
        <w:rPr>
          <w:rFonts w:ascii="Tahoma" w:hAnsi="Tahoma" w:cs="Tahoma"/>
          <w:sz w:val="16"/>
          <w:szCs w:val="16"/>
        </w:rPr>
        <w:t xml:space="preserve">Česká soořitelna, a.s. </w:t>
      </w:r>
      <w:r w:rsidRPr="009F3657">
        <w:rPr>
          <w:rFonts w:ascii="Tahoma" w:hAnsi="Tahoma" w:cs="Tahoma"/>
          <w:sz w:val="16"/>
          <w:szCs w:val="16"/>
        </w:rPr>
        <w:t xml:space="preserve">  </w:t>
      </w:r>
      <w:r w:rsidRPr="009F3657">
        <w:rPr>
          <w:rFonts w:ascii="Tahoma" w:hAnsi="Tahoma" w:cs="Tahoma"/>
          <w:sz w:val="16"/>
          <w:szCs w:val="16"/>
        </w:rPr>
        <w:tab/>
      </w:r>
    </w:p>
    <w:p w14:paraId="109A71CE" w14:textId="6FDB9980" w:rsidR="00C8161A" w:rsidRPr="009F3657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číslo účtu: </w:t>
      </w:r>
      <w:r w:rsidRPr="009F3657">
        <w:rPr>
          <w:rFonts w:ascii="Tahoma" w:hAnsi="Tahoma" w:cs="Tahoma"/>
          <w:sz w:val="16"/>
          <w:szCs w:val="16"/>
        </w:rPr>
        <w:tab/>
      </w:r>
      <w:r w:rsidR="005274E0">
        <w:rPr>
          <w:rFonts w:ascii="Tahoma" w:hAnsi="Tahoma" w:cs="Tahoma"/>
          <w:sz w:val="16"/>
          <w:szCs w:val="16"/>
        </w:rPr>
        <w:t>5275572/0800</w:t>
      </w:r>
      <w:r w:rsidRPr="009F3657">
        <w:rPr>
          <w:rFonts w:ascii="Tahoma" w:hAnsi="Tahoma" w:cs="Tahoma"/>
          <w:sz w:val="16"/>
          <w:szCs w:val="16"/>
        </w:rPr>
        <w:tab/>
      </w:r>
      <w:r w:rsidRPr="009F3657">
        <w:rPr>
          <w:rFonts w:ascii="Tahoma" w:hAnsi="Tahoma" w:cs="Tahoma"/>
          <w:sz w:val="16"/>
          <w:szCs w:val="16"/>
        </w:rPr>
        <w:tab/>
        <w:t xml:space="preserve">  </w:t>
      </w:r>
    </w:p>
    <w:p w14:paraId="109A71CF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</w:p>
    <w:p w14:paraId="109A71D0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jako </w:t>
      </w:r>
      <w:r w:rsidRPr="009F3657">
        <w:rPr>
          <w:rFonts w:ascii="Tahoma" w:hAnsi="Tahoma" w:cs="Tahoma"/>
          <w:b/>
          <w:sz w:val="16"/>
          <w:szCs w:val="16"/>
        </w:rPr>
        <w:t xml:space="preserve">poskytovatel </w:t>
      </w:r>
      <w:r w:rsidRPr="009F3657">
        <w:rPr>
          <w:rFonts w:ascii="Tahoma" w:hAnsi="Tahoma" w:cs="Tahoma"/>
          <w:sz w:val="16"/>
          <w:szCs w:val="16"/>
        </w:rPr>
        <w:t>na straně jedné (dále jen „poskytovatel“)</w:t>
      </w:r>
    </w:p>
    <w:p w14:paraId="109A71D1" w14:textId="77777777" w:rsidR="007A2CA1" w:rsidRPr="009F3657" w:rsidRDefault="007A2CA1" w:rsidP="006D1C45">
      <w:pPr>
        <w:jc w:val="center"/>
        <w:rPr>
          <w:rFonts w:ascii="Tahoma" w:hAnsi="Tahoma" w:cs="Tahoma"/>
          <w:b/>
          <w:sz w:val="16"/>
          <w:szCs w:val="16"/>
        </w:rPr>
      </w:pPr>
    </w:p>
    <w:p w14:paraId="109A71D2" w14:textId="77777777" w:rsidR="007A2CA1" w:rsidRPr="0089630C" w:rsidRDefault="007A2CA1" w:rsidP="006D1C45">
      <w:pPr>
        <w:jc w:val="center"/>
        <w:rPr>
          <w:rFonts w:ascii="Tahoma" w:hAnsi="Tahoma" w:cs="Tahoma"/>
          <w:sz w:val="16"/>
          <w:szCs w:val="16"/>
        </w:rPr>
      </w:pPr>
      <w:r w:rsidRPr="0089630C">
        <w:rPr>
          <w:rFonts w:ascii="Tahoma" w:hAnsi="Tahoma" w:cs="Tahoma"/>
          <w:sz w:val="16"/>
          <w:szCs w:val="16"/>
        </w:rPr>
        <w:t>a</w:t>
      </w:r>
    </w:p>
    <w:p w14:paraId="109A71D3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</w:p>
    <w:p w14:paraId="109A71D4" w14:textId="77777777" w:rsidR="007A2CA1" w:rsidRPr="009F3657" w:rsidRDefault="007A2CA1" w:rsidP="006D1C45">
      <w:pPr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09A71D5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se sídlem:  </w:t>
      </w:r>
      <w:r w:rsidRPr="009F3657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09A71D6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IČ: 000 64 165    </w:t>
      </w:r>
      <w:r w:rsidRPr="009F3657">
        <w:rPr>
          <w:rFonts w:ascii="Tahoma" w:hAnsi="Tahoma" w:cs="Tahoma"/>
          <w:sz w:val="16"/>
          <w:szCs w:val="16"/>
        </w:rPr>
        <w:tab/>
        <w:t>DIČ: CZ00064165</w:t>
      </w:r>
    </w:p>
    <w:p w14:paraId="1CB42142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          </w:t>
      </w:r>
      <w:r>
        <w:rPr>
          <w:rFonts w:ascii="Tahoma" w:hAnsi="Tahoma" w:cs="Tahoma"/>
          <w:sz w:val="16"/>
          <w:szCs w:val="16"/>
        </w:rPr>
        <w:tab/>
        <w:t xml:space="preserve">prof. MUDr. Davidem Feltlem, Ph.D., MBA, ředitelem </w:t>
      </w:r>
    </w:p>
    <w:p w14:paraId="456CAA55" w14:textId="77777777" w:rsidR="00B51591" w:rsidRDefault="00B51591" w:rsidP="00B51591">
      <w:pPr>
        <w:pStyle w:val="Nadpis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  <w:t>ČNB</w:t>
      </w:r>
    </w:p>
    <w:p w14:paraId="74CF520C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109A71DA" w14:textId="77777777" w:rsidR="007A2CA1" w:rsidRPr="009F3657" w:rsidRDefault="007A2CA1" w:rsidP="006D1C45">
      <w:pPr>
        <w:ind w:firstLine="708"/>
        <w:rPr>
          <w:rFonts w:ascii="Tahoma" w:hAnsi="Tahoma" w:cs="Tahoma"/>
          <w:sz w:val="16"/>
          <w:szCs w:val="16"/>
        </w:rPr>
      </w:pPr>
    </w:p>
    <w:p w14:paraId="109A71DB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jako </w:t>
      </w:r>
      <w:r w:rsidRPr="009F3657">
        <w:rPr>
          <w:rFonts w:ascii="Tahoma" w:hAnsi="Tahoma" w:cs="Tahoma"/>
          <w:b/>
          <w:sz w:val="16"/>
          <w:szCs w:val="16"/>
        </w:rPr>
        <w:t xml:space="preserve">objednatel </w:t>
      </w:r>
      <w:r w:rsidRPr="009F3657">
        <w:rPr>
          <w:rFonts w:ascii="Tahoma" w:hAnsi="Tahoma" w:cs="Tahoma"/>
          <w:sz w:val="16"/>
          <w:szCs w:val="16"/>
        </w:rPr>
        <w:t>na straně druhé (dále jen „objednatel“)</w:t>
      </w:r>
    </w:p>
    <w:p w14:paraId="109A71DC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</w:p>
    <w:p w14:paraId="109A71DD" w14:textId="2668CEC4" w:rsidR="007A2CA1" w:rsidRPr="009F3657" w:rsidRDefault="007A2CA1" w:rsidP="004F3B1F">
      <w:p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="00F73C12" w:rsidRPr="009F3657">
        <w:rPr>
          <w:rFonts w:ascii="Tahoma" w:hAnsi="Tahoma" w:cs="Tahoma"/>
          <w:b/>
          <w:sz w:val="16"/>
          <w:szCs w:val="16"/>
        </w:rPr>
        <w:t>veřejné zakázky malého rozsahu</w:t>
      </w:r>
      <w:r w:rsidRPr="009F3657">
        <w:rPr>
          <w:rFonts w:ascii="Tahoma" w:hAnsi="Tahoma" w:cs="Tahoma"/>
          <w:b/>
          <w:sz w:val="16"/>
          <w:szCs w:val="16"/>
        </w:rPr>
        <w:t xml:space="preserve"> </w:t>
      </w:r>
      <w:r w:rsidRPr="009F3657">
        <w:rPr>
          <w:rFonts w:ascii="Tahoma" w:hAnsi="Tahoma" w:cs="Tahoma"/>
          <w:sz w:val="16"/>
          <w:szCs w:val="16"/>
        </w:rPr>
        <w:t>s názvem „</w:t>
      </w:r>
      <w:r w:rsidR="00BE2E19" w:rsidRPr="009F3657">
        <w:rPr>
          <w:rFonts w:ascii="Tahoma" w:hAnsi="Tahoma" w:cs="Tahoma"/>
          <w:sz w:val="16"/>
          <w:szCs w:val="16"/>
        </w:rPr>
        <w:t>Zajištění podpory kardiovaskulárního informačního systému MUSE</w:t>
      </w:r>
      <w:r w:rsidR="00253A91">
        <w:rPr>
          <w:rFonts w:ascii="Tahoma" w:hAnsi="Tahoma" w:cs="Tahoma"/>
          <w:sz w:val="16"/>
          <w:szCs w:val="16"/>
        </w:rPr>
        <w:t>“</w:t>
      </w:r>
      <w:r w:rsidRPr="009F3657">
        <w:rPr>
          <w:rFonts w:ascii="Tahoma" w:hAnsi="Tahoma" w:cs="Tahoma"/>
          <w:sz w:val="16"/>
          <w:szCs w:val="16"/>
        </w:rPr>
        <w:t xml:space="preserve">, </w:t>
      </w:r>
      <w:r w:rsidR="5E71E26D" w:rsidRPr="76755D33">
        <w:rPr>
          <w:rFonts w:ascii="Tahoma" w:hAnsi="Tahoma" w:cs="Tahoma"/>
          <w:sz w:val="16"/>
          <w:szCs w:val="16"/>
        </w:rPr>
        <w:t>realizované poptávkovým řízením systémové číslo P</w:t>
      </w:r>
      <w:r w:rsidR="007F53A8" w:rsidRPr="007F53A8">
        <w:rPr>
          <w:rFonts w:ascii="Tahoma" w:hAnsi="Tahoma" w:cs="Tahoma"/>
          <w:sz w:val="16"/>
          <w:szCs w:val="16"/>
        </w:rPr>
        <w:t>21V00194213</w:t>
      </w:r>
      <w:r w:rsidRPr="009F3657">
        <w:rPr>
          <w:rFonts w:ascii="Tahoma" w:hAnsi="Tahoma" w:cs="Tahoma"/>
          <w:sz w:val="16"/>
          <w:szCs w:val="16"/>
        </w:rPr>
        <w:t xml:space="preserve"> (dále jen „veřejná zakázka“), v souladu s ustanovením </w:t>
      </w:r>
      <w:r w:rsidRPr="009F3657">
        <w:rPr>
          <w:rFonts w:ascii="Tahoma" w:hAnsi="Tahoma" w:cs="Tahoma"/>
          <w:iCs/>
          <w:sz w:val="16"/>
          <w:szCs w:val="16"/>
        </w:rPr>
        <w:t>§ 1746, odst. 2, zákona</w:t>
      </w:r>
      <w:r w:rsidR="00790846" w:rsidRPr="009F3657">
        <w:rPr>
          <w:rFonts w:ascii="Tahoma" w:hAnsi="Tahoma" w:cs="Tahoma"/>
          <w:iCs/>
          <w:sz w:val="16"/>
          <w:szCs w:val="16"/>
        </w:rPr>
        <w:t xml:space="preserve"> </w:t>
      </w:r>
      <w:r w:rsidRPr="009F3657">
        <w:rPr>
          <w:rFonts w:ascii="Tahoma" w:hAnsi="Tahoma" w:cs="Tahoma"/>
          <w:iCs/>
          <w:sz w:val="16"/>
          <w:szCs w:val="16"/>
        </w:rPr>
        <w:t>č. 89/2012 Sb., občanský zákoník</w:t>
      </w:r>
      <w:r w:rsidRPr="009F3657">
        <w:rPr>
          <w:rFonts w:ascii="Tahoma" w:hAnsi="Tahoma" w:cs="Tahoma"/>
          <w:sz w:val="16"/>
          <w:szCs w:val="16"/>
        </w:rPr>
        <w:t>, v platném znění, (dále jen „zákon č. 89/2012 Sb.“), tuto</w:t>
      </w:r>
    </w:p>
    <w:p w14:paraId="109A71DE" w14:textId="77777777" w:rsidR="007A2CA1" w:rsidRPr="009F3657" w:rsidRDefault="007A2CA1" w:rsidP="006D1C45">
      <w:pPr>
        <w:jc w:val="both"/>
        <w:rPr>
          <w:rFonts w:ascii="Tahoma" w:hAnsi="Tahoma" w:cs="Tahoma"/>
          <w:sz w:val="16"/>
          <w:szCs w:val="16"/>
        </w:rPr>
      </w:pPr>
    </w:p>
    <w:p w14:paraId="109A71DF" w14:textId="77777777" w:rsidR="007A2CA1" w:rsidRPr="009F3657" w:rsidRDefault="007A2CA1" w:rsidP="006D1C45">
      <w:pPr>
        <w:pStyle w:val="Zkladntext2"/>
        <w:spacing w:after="30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>smlouvu o poskytování služeb podpory software  (dále jen „smlouva“):</w:t>
      </w:r>
    </w:p>
    <w:p w14:paraId="109A71E0" w14:textId="77777777" w:rsidR="007A2CA1" w:rsidRPr="009F3657" w:rsidRDefault="007A2CA1" w:rsidP="006D1C45">
      <w:pPr>
        <w:jc w:val="center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 xml:space="preserve">I. Předmět </w:t>
      </w:r>
      <w:r w:rsidR="000617A4" w:rsidRPr="009F3657">
        <w:rPr>
          <w:rFonts w:ascii="Tahoma" w:hAnsi="Tahoma" w:cs="Tahoma"/>
          <w:b/>
          <w:sz w:val="16"/>
          <w:szCs w:val="16"/>
        </w:rPr>
        <w:t xml:space="preserve">plnění </w:t>
      </w:r>
      <w:r w:rsidRPr="009F3657">
        <w:rPr>
          <w:rFonts w:ascii="Tahoma" w:hAnsi="Tahoma" w:cs="Tahoma"/>
          <w:b/>
          <w:sz w:val="16"/>
          <w:szCs w:val="16"/>
        </w:rPr>
        <w:t>smlouvy</w:t>
      </w:r>
    </w:p>
    <w:p w14:paraId="7A0B0AEA" w14:textId="35951E7F" w:rsidR="00CF7564" w:rsidRDefault="007A2CA1" w:rsidP="00D064D1">
      <w:pPr>
        <w:pStyle w:val="Odstavecseseznamem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1DB322EA">
        <w:rPr>
          <w:rFonts w:ascii="Tahoma" w:hAnsi="Tahoma" w:cs="Tahoma"/>
          <w:sz w:val="16"/>
          <w:szCs w:val="16"/>
        </w:rPr>
        <w:t xml:space="preserve">Předmětem </w:t>
      </w:r>
      <w:r w:rsidR="000617A4" w:rsidRPr="1DB322EA">
        <w:rPr>
          <w:rFonts w:ascii="Tahoma" w:hAnsi="Tahoma" w:cs="Tahoma"/>
          <w:sz w:val="16"/>
          <w:szCs w:val="16"/>
        </w:rPr>
        <w:t xml:space="preserve">plnění </w:t>
      </w:r>
      <w:r w:rsidRPr="1DB322EA">
        <w:rPr>
          <w:rFonts w:ascii="Tahoma" w:hAnsi="Tahoma" w:cs="Tahoma"/>
          <w:sz w:val="16"/>
          <w:szCs w:val="16"/>
        </w:rPr>
        <w:t>této smlouvy je závazek poskytovatele poskytovat objednateli podporu</w:t>
      </w:r>
      <w:r w:rsidR="004C5193" w:rsidRPr="1DB322EA">
        <w:rPr>
          <w:rFonts w:ascii="Tahoma" w:hAnsi="Tahoma" w:cs="Tahoma"/>
          <w:sz w:val="16"/>
          <w:szCs w:val="16"/>
        </w:rPr>
        <w:t xml:space="preserve"> stávajícího</w:t>
      </w:r>
      <w:r w:rsidR="00D450AA" w:rsidRPr="1DB322EA">
        <w:rPr>
          <w:rFonts w:ascii="Tahoma" w:hAnsi="Tahoma" w:cs="Tahoma"/>
          <w:sz w:val="16"/>
          <w:szCs w:val="16"/>
        </w:rPr>
        <w:t xml:space="preserve"> kardiovaskulárního informačního systému MUSE</w:t>
      </w:r>
      <w:r w:rsidR="005321FF" w:rsidRPr="1DB322EA">
        <w:rPr>
          <w:rFonts w:ascii="Tahoma" w:hAnsi="Tahoma" w:cs="Tahoma"/>
          <w:sz w:val="16"/>
          <w:szCs w:val="16"/>
        </w:rPr>
        <w:t>, kte</w:t>
      </w:r>
      <w:r w:rsidR="009D6125" w:rsidRPr="1DB322EA">
        <w:rPr>
          <w:rFonts w:ascii="Tahoma" w:hAnsi="Tahoma" w:cs="Tahoma"/>
          <w:sz w:val="16"/>
          <w:szCs w:val="16"/>
        </w:rPr>
        <w:t xml:space="preserve">rý </w:t>
      </w:r>
      <w:r w:rsidR="00F7555A">
        <w:rPr>
          <w:rFonts w:ascii="Tahoma" w:hAnsi="Tahoma" w:cs="Tahoma"/>
          <w:sz w:val="16"/>
          <w:szCs w:val="16"/>
        </w:rPr>
        <w:t xml:space="preserve">objednatel užívá </w:t>
      </w:r>
      <w:r w:rsidR="009D6125" w:rsidRPr="1DB322EA">
        <w:rPr>
          <w:rFonts w:ascii="Tahoma" w:hAnsi="Tahoma" w:cs="Tahoma"/>
          <w:sz w:val="16"/>
          <w:szCs w:val="16"/>
        </w:rPr>
        <w:t>na základě licenční smlouvy č</w:t>
      </w:r>
      <w:r w:rsidR="002F1D2F" w:rsidRPr="1DB322EA">
        <w:rPr>
          <w:rFonts w:ascii="Tahoma" w:hAnsi="Tahoma" w:cs="Tahoma"/>
          <w:sz w:val="16"/>
          <w:szCs w:val="16"/>
        </w:rPr>
        <w:t>.</w:t>
      </w:r>
      <w:r w:rsidR="002F1D2F">
        <w:rPr>
          <w:rFonts w:ascii="Tahoma" w:hAnsi="Tahoma" w:cs="Tahoma"/>
          <w:sz w:val="16"/>
          <w:szCs w:val="16"/>
        </w:rPr>
        <w:t> </w:t>
      </w:r>
      <w:r w:rsidR="009D6125" w:rsidRPr="1DB322EA">
        <w:rPr>
          <w:rFonts w:ascii="Tahoma" w:hAnsi="Tahoma" w:cs="Tahoma"/>
          <w:sz w:val="16"/>
          <w:szCs w:val="16"/>
        </w:rPr>
        <w:t>PO</w:t>
      </w:r>
      <w:r w:rsidR="002F1D2F">
        <w:rPr>
          <w:rFonts w:ascii="Tahoma" w:hAnsi="Tahoma" w:cs="Tahoma"/>
          <w:sz w:val="16"/>
          <w:szCs w:val="16"/>
        </w:rPr>
        <w:t> </w:t>
      </w:r>
      <w:r w:rsidR="009D6125" w:rsidRPr="1DB322EA">
        <w:rPr>
          <w:rFonts w:ascii="Tahoma" w:hAnsi="Tahoma" w:cs="Tahoma"/>
          <w:sz w:val="16"/>
          <w:szCs w:val="16"/>
        </w:rPr>
        <w:t>2613/S/15</w:t>
      </w:r>
      <w:r w:rsidR="00F0673E" w:rsidRPr="1DB322EA">
        <w:rPr>
          <w:rFonts w:ascii="Tahoma" w:hAnsi="Tahoma" w:cs="Tahoma"/>
          <w:sz w:val="16"/>
          <w:szCs w:val="16"/>
        </w:rPr>
        <w:t xml:space="preserve"> </w:t>
      </w:r>
      <w:r w:rsidRPr="1DB322EA">
        <w:rPr>
          <w:rFonts w:ascii="Tahoma" w:hAnsi="Tahoma" w:cs="Tahoma"/>
          <w:sz w:val="16"/>
          <w:szCs w:val="16"/>
        </w:rPr>
        <w:t>(dále jen „</w:t>
      </w:r>
      <w:r w:rsidR="000617A4" w:rsidRPr="1DB322EA">
        <w:rPr>
          <w:rFonts w:ascii="Tahoma" w:hAnsi="Tahoma" w:cs="Tahoma"/>
          <w:sz w:val="16"/>
          <w:szCs w:val="16"/>
        </w:rPr>
        <w:t>předmět plnění“ nebo „podpora“</w:t>
      </w:r>
      <w:r w:rsidRPr="1DB322EA">
        <w:rPr>
          <w:rFonts w:ascii="Tahoma" w:hAnsi="Tahoma" w:cs="Tahoma"/>
          <w:sz w:val="16"/>
          <w:szCs w:val="16"/>
        </w:rPr>
        <w:t>), a dále poskytovat podpor</w:t>
      </w:r>
      <w:r w:rsidR="004233A9" w:rsidRPr="1DB322EA">
        <w:rPr>
          <w:rFonts w:ascii="Tahoma" w:hAnsi="Tahoma" w:cs="Tahoma"/>
          <w:sz w:val="16"/>
          <w:szCs w:val="16"/>
        </w:rPr>
        <w:t xml:space="preserve">u všech vývojových úprav </w:t>
      </w:r>
      <w:r w:rsidR="009B4B78" w:rsidRPr="1DB322EA">
        <w:rPr>
          <w:rFonts w:ascii="Tahoma" w:hAnsi="Tahoma" w:cs="Tahoma"/>
          <w:sz w:val="16"/>
          <w:szCs w:val="16"/>
        </w:rPr>
        <w:t>software</w:t>
      </w:r>
      <w:r w:rsidRPr="1DB322EA">
        <w:rPr>
          <w:rFonts w:ascii="Tahoma" w:hAnsi="Tahoma" w:cs="Tahoma"/>
          <w:sz w:val="16"/>
          <w:szCs w:val="16"/>
        </w:rPr>
        <w:t xml:space="preserve"> </w:t>
      </w:r>
      <w:r w:rsidR="008E3B18" w:rsidRPr="1DB322EA">
        <w:rPr>
          <w:rFonts w:ascii="Tahoma" w:hAnsi="Tahoma" w:cs="Tahoma"/>
          <w:sz w:val="16"/>
          <w:szCs w:val="16"/>
        </w:rPr>
        <w:t>a realizovat všechny změnové požadavky objednatele.</w:t>
      </w:r>
    </w:p>
    <w:p w14:paraId="433F6745" w14:textId="34BFCD5F" w:rsidR="00CF7564" w:rsidRDefault="00CF7564" w:rsidP="00CF7564">
      <w:pPr>
        <w:numPr>
          <w:ilvl w:val="0"/>
          <w:numId w:val="1"/>
        </w:numPr>
        <w:suppressAutoHyphens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Bližší specifikace podpory je popsána v příloze č. 1 smlouvy. </w:t>
      </w:r>
    </w:p>
    <w:p w14:paraId="109A71E1" w14:textId="5A90A4B1" w:rsidR="00D064D1" w:rsidRPr="00CF7564" w:rsidRDefault="007A2CA1" w:rsidP="00CF7564">
      <w:pPr>
        <w:rPr>
          <w:rFonts w:ascii="Tahoma" w:hAnsi="Tahoma" w:cs="Tahoma"/>
          <w:sz w:val="16"/>
          <w:szCs w:val="16"/>
        </w:rPr>
      </w:pPr>
      <w:r w:rsidRPr="00CF7564">
        <w:rPr>
          <w:rFonts w:ascii="Tahoma" w:hAnsi="Tahoma" w:cs="Tahoma"/>
          <w:sz w:val="16"/>
          <w:szCs w:val="16"/>
        </w:rPr>
        <w:t xml:space="preserve"> </w:t>
      </w:r>
    </w:p>
    <w:p w14:paraId="4A9961B0" w14:textId="77777777" w:rsidR="00D11230" w:rsidRPr="009F3657" w:rsidRDefault="00392822" w:rsidP="008F0578">
      <w:pPr>
        <w:pStyle w:val="Odstavecseseznamem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1DB322EA">
        <w:rPr>
          <w:rFonts w:ascii="Tahoma" w:hAnsi="Tahoma" w:cs="Tahoma"/>
          <w:sz w:val="16"/>
          <w:szCs w:val="16"/>
        </w:rPr>
        <w:t>Kardiovaskulární informační systém MUSE</w:t>
      </w:r>
      <w:r w:rsidR="002C48A8" w:rsidRPr="1DB322EA">
        <w:rPr>
          <w:rFonts w:ascii="Tahoma" w:hAnsi="Tahoma" w:cs="Tahoma"/>
          <w:sz w:val="16"/>
          <w:szCs w:val="16"/>
        </w:rPr>
        <w:t xml:space="preserve"> (dále je</w:t>
      </w:r>
      <w:r w:rsidR="00D11230" w:rsidRPr="1DB322EA">
        <w:rPr>
          <w:rFonts w:ascii="Tahoma" w:hAnsi="Tahoma" w:cs="Tahoma"/>
          <w:sz w:val="16"/>
          <w:szCs w:val="16"/>
        </w:rPr>
        <w:t>n „systém“)</w:t>
      </w:r>
      <w:r w:rsidRPr="1DB322EA">
        <w:rPr>
          <w:rFonts w:ascii="Tahoma" w:hAnsi="Tahoma" w:cs="Tahoma"/>
          <w:sz w:val="16"/>
          <w:szCs w:val="16"/>
        </w:rPr>
        <w:t xml:space="preserve"> </w:t>
      </w:r>
      <w:r w:rsidR="00F0673E" w:rsidRPr="1DB322EA">
        <w:rPr>
          <w:rFonts w:ascii="Tahoma" w:hAnsi="Tahoma" w:cs="Tahoma"/>
          <w:sz w:val="16"/>
          <w:szCs w:val="16"/>
        </w:rPr>
        <w:t>je</w:t>
      </w:r>
      <w:r w:rsidR="007A2CA1" w:rsidRPr="1DB322EA">
        <w:rPr>
          <w:rFonts w:ascii="Tahoma" w:hAnsi="Tahoma" w:cs="Tahoma"/>
          <w:sz w:val="16"/>
          <w:szCs w:val="16"/>
        </w:rPr>
        <w:t xml:space="preserve"> </w:t>
      </w:r>
      <w:r w:rsidR="002C48A8" w:rsidRPr="1DB322EA">
        <w:rPr>
          <w:rFonts w:ascii="Tahoma" w:hAnsi="Tahoma" w:cs="Tahoma"/>
          <w:sz w:val="16"/>
          <w:szCs w:val="16"/>
        </w:rPr>
        <w:t>na</w:t>
      </w:r>
      <w:r w:rsidR="007A2CA1" w:rsidRPr="1DB322EA">
        <w:rPr>
          <w:rFonts w:ascii="Tahoma" w:hAnsi="Tahoma" w:cs="Tahoma"/>
          <w:sz w:val="16"/>
          <w:szCs w:val="16"/>
        </w:rPr>
        <w:t>instalován na server</w:t>
      </w:r>
      <w:r w:rsidR="00D87E37" w:rsidRPr="1DB322EA">
        <w:rPr>
          <w:rFonts w:ascii="Tahoma" w:hAnsi="Tahoma" w:cs="Tahoma"/>
          <w:sz w:val="16"/>
          <w:szCs w:val="16"/>
        </w:rPr>
        <w:t>u</w:t>
      </w:r>
      <w:r w:rsidR="007A2CA1" w:rsidRPr="1DB322EA">
        <w:rPr>
          <w:rFonts w:ascii="Tahoma" w:hAnsi="Tahoma" w:cs="Tahoma"/>
          <w:sz w:val="16"/>
          <w:szCs w:val="16"/>
        </w:rPr>
        <w:t xml:space="preserve"> </w:t>
      </w:r>
      <w:r w:rsidR="00D87E37" w:rsidRPr="1DB322EA">
        <w:rPr>
          <w:rFonts w:ascii="Tahoma" w:hAnsi="Tahoma" w:cs="Tahoma"/>
          <w:sz w:val="16"/>
          <w:szCs w:val="16"/>
        </w:rPr>
        <w:t>objednatele</w:t>
      </w:r>
      <w:r w:rsidR="007A2CA1" w:rsidRPr="1DB322EA">
        <w:rPr>
          <w:rFonts w:ascii="Tahoma" w:hAnsi="Tahoma" w:cs="Tahoma"/>
          <w:sz w:val="16"/>
          <w:szCs w:val="16"/>
        </w:rPr>
        <w:t xml:space="preserve"> </w:t>
      </w:r>
      <w:r w:rsidR="008E3B18" w:rsidRPr="1DB322EA">
        <w:rPr>
          <w:rFonts w:ascii="Tahoma" w:hAnsi="Tahoma" w:cs="Tahoma"/>
          <w:sz w:val="16"/>
          <w:szCs w:val="16"/>
        </w:rPr>
        <w:t xml:space="preserve">s umožněním vzdáleného přístupu oprávněným zaměstnancům </w:t>
      </w:r>
      <w:r w:rsidR="00790846" w:rsidRPr="1DB322EA">
        <w:rPr>
          <w:rFonts w:ascii="Tahoma" w:hAnsi="Tahoma" w:cs="Tahoma"/>
          <w:sz w:val="16"/>
          <w:szCs w:val="16"/>
        </w:rPr>
        <w:t>poskytovatele</w:t>
      </w:r>
      <w:r w:rsidR="007A2CA1" w:rsidRPr="1DB322EA">
        <w:rPr>
          <w:rFonts w:ascii="Tahoma" w:hAnsi="Tahoma" w:cs="Tahoma"/>
          <w:sz w:val="16"/>
          <w:szCs w:val="16"/>
        </w:rPr>
        <w:t xml:space="preserve">. </w:t>
      </w:r>
    </w:p>
    <w:p w14:paraId="109A71E3" w14:textId="3D368A2E" w:rsidR="00BC30D6" w:rsidRPr="009F3657" w:rsidRDefault="007A2CA1" w:rsidP="008F0578">
      <w:pPr>
        <w:pStyle w:val="Odstavecseseznamem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Součástí poskytování podpory bude také služba Helpdesk, </w:t>
      </w:r>
      <w:r w:rsidR="000956CF" w:rsidRPr="009F3657">
        <w:rPr>
          <w:rFonts w:ascii="Tahoma" w:hAnsi="Tahoma" w:cs="Tahoma"/>
          <w:sz w:val="16"/>
          <w:szCs w:val="16"/>
        </w:rPr>
        <w:t>pravidelné kontroly a profylaxe systému</w:t>
      </w:r>
      <w:r w:rsidRPr="009F3657">
        <w:rPr>
          <w:rFonts w:ascii="Tahoma" w:hAnsi="Tahoma" w:cs="Tahoma"/>
          <w:sz w:val="16"/>
          <w:szCs w:val="16"/>
        </w:rPr>
        <w:t xml:space="preserve">, jejichž specifikace je blíže popsána v čl. II odstavci 2 této smlouvy. </w:t>
      </w:r>
    </w:p>
    <w:p w14:paraId="109A71E4" w14:textId="705FEA4A" w:rsidR="007A2CA1" w:rsidRPr="009F3657" w:rsidRDefault="007A2CA1" w:rsidP="006D1C45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Objednatel se touto smlouvou zavazuje zaplatit odměnu za poskytnutí podpory dle tohoto článku této smlouvy v souladu s</w:t>
      </w:r>
      <w:r w:rsidR="003F6CA9">
        <w:rPr>
          <w:rFonts w:ascii="Tahoma" w:hAnsi="Tahoma" w:cs="Tahoma"/>
          <w:sz w:val="16"/>
          <w:szCs w:val="16"/>
        </w:rPr>
        <w:t> </w:t>
      </w:r>
      <w:r w:rsidRPr="009F3657">
        <w:rPr>
          <w:rFonts w:ascii="Tahoma" w:hAnsi="Tahoma" w:cs="Tahoma"/>
          <w:sz w:val="16"/>
          <w:szCs w:val="16"/>
        </w:rPr>
        <w:t>podmínkami sjednanými touto smlouvou.</w:t>
      </w:r>
    </w:p>
    <w:p w14:paraId="109A71E5" w14:textId="77777777" w:rsidR="007A2CA1" w:rsidRPr="009F3657" w:rsidRDefault="007A2CA1" w:rsidP="006D1C45">
      <w:pPr>
        <w:rPr>
          <w:rFonts w:ascii="Tahoma" w:hAnsi="Tahoma" w:cs="Tahoma"/>
          <w:b/>
          <w:sz w:val="16"/>
          <w:szCs w:val="16"/>
        </w:rPr>
      </w:pPr>
    </w:p>
    <w:p w14:paraId="109A71E6" w14:textId="49C9CE66" w:rsidR="007A2CA1" w:rsidRDefault="007A2CA1" w:rsidP="00790208">
      <w:pPr>
        <w:jc w:val="center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 xml:space="preserve">II. Způsob poskytování </w:t>
      </w:r>
      <w:r w:rsidR="00837777" w:rsidRPr="009F3657">
        <w:rPr>
          <w:rFonts w:ascii="Tahoma" w:hAnsi="Tahoma" w:cs="Tahoma"/>
          <w:b/>
          <w:sz w:val="16"/>
          <w:szCs w:val="16"/>
        </w:rPr>
        <w:t>podpory software</w:t>
      </w:r>
    </w:p>
    <w:p w14:paraId="5A699066" w14:textId="63A9048E" w:rsidR="00356916" w:rsidRDefault="00356916" w:rsidP="0089630C">
      <w:pPr>
        <w:pStyle w:val="Normlnweb"/>
        <w:numPr>
          <w:ilvl w:val="0"/>
          <w:numId w:val="15"/>
        </w:numPr>
        <w:spacing w:after="120" w:afterAutospacing="0"/>
        <w:jc w:val="both"/>
      </w:pPr>
      <w:r>
        <w:rPr>
          <w:rFonts w:ascii="Tahoma" w:hAnsi="Tahoma" w:cs="Tahoma"/>
          <w:sz w:val="16"/>
          <w:szCs w:val="16"/>
        </w:rPr>
        <w:t>Základní formou komunikace mezi poskytovatelem a objednatelem bude elektronický systém objednatele (dále jen „Helpdesk“) a Hot Line poskytovatele na tel. čísle +</w:t>
      </w:r>
      <w:r w:rsidR="00D9698B">
        <w:rPr>
          <w:rFonts w:ascii="Tahoma" w:hAnsi="Tahoma" w:cs="Tahoma"/>
          <w:sz w:val="16"/>
          <w:szCs w:val="16"/>
        </w:rPr>
        <w:t>xxxxxxxxxxx</w:t>
      </w:r>
      <w:r>
        <w:rPr>
          <w:rFonts w:ascii="Tahoma" w:hAnsi="Tahoma" w:cs="Tahoma"/>
          <w:sz w:val="16"/>
          <w:szCs w:val="16"/>
        </w:rPr>
        <w:t xml:space="preserve">. Součástí Helpdesku bude popis procesu zpracování požadavku poskytovatelem. V případě přímého přístupu poskytovatele do Helpdesku objednatele, objednatel zajistí neomezený dálkový přístup do Helpdesku objednatele pro zaměstnance poskytovatele, kteří mohou pracovat s Helpdeskem objednatele. V případě integrace Helpdesku objednatele s Helpdeskem poskytovatele, objednatel dodá přesnou podobu strukturované e-mailové komunikace, kterou musí Helpdesk poskytovatele reflektovat. Elektronická adresa poskytovatele pro příjem informací z Helpdesku objednatele je </w:t>
      </w:r>
      <w:r w:rsidR="00D9698B">
        <w:rPr>
          <w:rFonts w:ascii="Tahoma" w:hAnsi="Tahoma" w:cs="Tahoma"/>
          <w:sz w:val="16"/>
          <w:szCs w:val="16"/>
        </w:rPr>
        <w:t>xxxxxxxxxxxxxxx</w:t>
      </w:r>
      <w:r w:rsidRPr="00356916">
        <w:rPr>
          <w:rFonts w:ascii="Tahoma" w:hAnsi="Tahoma" w:cs="Tahoma"/>
          <w:sz w:val="16"/>
          <w:szCs w:val="16"/>
        </w:rPr>
        <w:t xml:space="preserve"> </w:t>
      </w:r>
    </w:p>
    <w:p w14:paraId="1ED58FE5" w14:textId="63E0F5C2" w:rsidR="00356916" w:rsidRDefault="00356916" w:rsidP="00356916">
      <w:pPr>
        <w:pStyle w:val="Odstavecseseznamem"/>
        <w:numPr>
          <w:ilvl w:val="0"/>
          <w:numId w:val="15"/>
        </w:numPr>
        <w:suppressAutoHyphens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technických potíží, které zabraňují objednateli komunikovat prostřednictvím Helpdesku nebo Hot-line dle předchozího odstavce, lze požadavky odeslat formou elektronické pošty na adresu poskytovatele:</w:t>
      </w:r>
      <w:r w:rsidR="000708FC">
        <w:rPr>
          <w:rFonts w:ascii="Tahoma" w:hAnsi="Tahoma" w:cs="Tahoma"/>
          <w:sz w:val="16"/>
          <w:szCs w:val="16"/>
        </w:rPr>
        <w:t xml:space="preserve"> </w:t>
      </w:r>
      <w:r w:rsidR="00D9698B">
        <w:rPr>
          <w:rFonts w:ascii="Tahoma" w:hAnsi="Tahoma" w:cs="Tahoma"/>
          <w:sz w:val="16"/>
          <w:szCs w:val="16"/>
        </w:rPr>
        <w:t>xxxxxxxxxxxx</w:t>
      </w:r>
    </w:p>
    <w:p w14:paraId="109A71F8" w14:textId="44416728" w:rsidR="00BE1AA0" w:rsidRPr="009F3657" w:rsidRDefault="00BE1AA0" w:rsidP="00030A70">
      <w:pPr>
        <w:pStyle w:val="Odstavecseseznamem"/>
        <w:numPr>
          <w:ilvl w:val="0"/>
          <w:numId w:val="15"/>
        </w:numPr>
        <w:suppressAutoHyphens/>
        <w:rPr>
          <w:rFonts w:ascii="Tahoma" w:hAnsi="Tahoma" w:cs="Tahoma"/>
          <w:sz w:val="16"/>
          <w:szCs w:val="16"/>
        </w:rPr>
      </w:pPr>
      <w:r w:rsidRPr="5C0EBE71">
        <w:rPr>
          <w:rFonts w:ascii="Tahoma" w:hAnsi="Tahoma" w:cs="Tahoma"/>
          <w:sz w:val="16"/>
          <w:szCs w:val="16"/>
        </w:rPr>
        <w:t>Poskytovatel se dále zavazuje v rámci podpory provádět</w:t>
      </w:r>
      <w:r w:rsidR="00341D7D" w:rsidRPr="5C0EBE71">
        <w:rPr>
          <w:rFonts w:ascii="Tahoma" w:hAnsi="Tahoma" w:cs="Tahoma"/>
          <w:sz w:val="16"/>
          <w:szCs w:val="16"/>
        </w:rPr>
        <w:t xml:space="preserve"> </w:t>
      </w:r>
      <w:r w:rsidR="006630B8">
        <w:rPr>
          <w:rFonts w:ascii="Tahoma" w:hAnsi="Tahoma" w:cs="Tahoma"/>
          <w:sz w:val="16"/>
          <w:szCs w:val="16"/>
        </w:rPr>
        <w:t>pravidelné kontroly</w:t>
      </w:r>
      <w:r w:rsidR="00D568B2">
        <w:rPr>
          <w:rFonts w:ascii="Tahoma" w:hAnsi="Tahoma" w:cs="Tahoma"/>
          <w:sz w:val="16"/>
          <w:szCs w:val="16"/>
        </w:rPr>
        <w:t xml:space="preserve"> systému</w:t>
      </w:r>
      <w:r w:rsidR="00387DF4">
        <w:rPr>
          <w:rFonts w:ascii="Tahoma" w:hAnsi="Tahoma" w:cs="Tahoma"/>
          <w:sz w:val="16"/>
          <w:szCs w:val="16"/>
        </w:rPr>
        <w:t xml:space="preserve"> (BTK </w:t>
      </w:r>
      <w:r w:rsidR="00387DF4" w:rsidRPr="5C0EBE71">
        <w:rPr>
          <w:rFonts w:ascii="Tahoma" w:hAnsi="Tahoma" w:cs="Tahoma"/>
          <w:sz w:val="16"/>
          <w:szCs w:val="16"/>
        </w:rPr>
        <w:t>a profylaxe systému tj. instalace potřebných záplat, updatů a kontroly SW i HW části systému</w:t>
      </w:r>
      <w:r w:rsidR="00DE3A8C">
        <w:rPr>
          <w:rFonts w:ascii="Tahoma" w:hAnsi="Tahoma" w:cs="Tahoma"/>
          <w:sz w:val="16"/>
          <w:szCs w:val="16"/>
        </w:rPr>
        <w:t>)</w:t>
      </w:r>
      <w:r w:rsidR="00387DF4">
        <w:rPr>
          <w:rFonts w:ascii="Tahoma" w:hAnsi="Tahoma" w:cs="Tahoma"/>
          <w:sz w:val="16"/>
          <w:szCs w:val="16"/>
        </w:rPr>
        <w:t xml:space="preserve"> </w:t>
      </w:r>
      <w:r w:rsidR="008B3BA6">
        <w:rPr>
          <w:rFonts w:ascii="Tahoma" w:hAnsi="Tahoma" w:cs="Tahoma"/>
          <w:sz w:val="16"/>
          <w:szCs w:val="16"/>
        </w:rPr>
        <w:t xml:space="preserve">v rozsahu a frekvenci </w:t>
      </w:r>
      <w:r w:rsidR="008C06F9">
        <w:rPr>
          <w:rFonts w:ascii="Tahoma" w:hAnsi="Tahoma" w:cs="Tahoma"/>
          <w:sz w:val="16"/>
          <w:szCs w:val="16"/>
        </w:rPr>
        <w:t>nařízené</w:t>
      </w:r>
      <w:r w:rsidR="006630B8">
        <w:rPr>
          <w:rFonts w:ascii="Tahoma" w:hAnsi="Tahoma" w:cs="Tahoma"/>
          <w:sz w:val="16"/>
          <w:szCs w:val="16"/>
        </w:rPr>
        <w:t xml:space="preserve"> výrobcem, po</w:t>
      </w:r>
      <w:r w:rsidR="00047B68">
        <w:rPr>
          <w:rFonts w:ascii="Tahoma" w:hAnsi="Tahoma" w:cs="Tahoma"/>
          <w:sz w:val="16"/>
          <w:szCs w:val="16"/>
        </w:rPr>
        <w:t>p</w:t>
      </w:r>
      <w:r w:rsidR="006630B8">
        <w:rPr>
          <w:rFonts w:ascii="Tahoma" w:hAnsi="Tahoma" w:cs="Tahoma"/>
          <w:sz w:val="16"/>
          <w:szCs w:val="16"/>
        </w:rPr>
        <w:t>ří</w:t>
      </w:r>
      <w:r w:rsidR="00F0680A">
        <w:rPr>
          <w:rFonts w:ascii="Tahoma" w:hAnsi="Tahoma" w:cs="Tahoma"/>
          <w:sz w:val="16"/>
          <w:szCs w:val="16"/>
        </w:rPr>
        <w:t>p</w:t>
      </w:r>
      <w:r w:rsidR="006630B8">
        <w:rPr>
          <w:rFonts w:ascii="Tahoma" w:hAnsi="Tahoma" w:cs="Tahoma"/>
          <w:sz w:val="16"/>
          <w:szCs w:val="16"/>
        </w:rPr>
        <w:t>adě</w:t>
      </w:r>
      <w:r w:rsidR="008C06F9">
        <w:rPr>
          <w:rFonts w:ascii="Tahoma" w:hAnsi="Tahoma" w:cs="Tahoma"/>
          <w:sz w:val="16"/>
          <w:szCs w:val="16"/>
        </w:rPr>
        <w:t xml:space="preserve"> stanovené zákonem o zdravotnických prostředcích v platném znění</w:t>
      </w:r>
      <w:r w:rsidR="00CA7E85">
        <w:rPr>
          <w:rFonts w:ascii="Tahoma" w:hAnsi="Tahoma" w:cs="Tahoma"/>
          <w:sz w:val="16"/>
          <w:szCs w:val="16"/>
        </w:rPr>
        <w:t>.</w:t>
      </w:r>
      <w:r w:rsidR="00341D7D" w:rsidRPr="5C0EBE71">
        <w:rPr>
          <w:rFonts w:ascii="Tahoma" w:hAnsi="Tahoma" w:cs="Tahoma"/>
          <w:sz w:val="16"/>
          <w:szCs w:val="16"/>
        </w:rPr>
        <w:t xml:space="preserve"> </w:t>
      </w:r>
      <w:r w:rsidR="007B27A3" w:rsidRPr="5C0EBE71">
        <w:rPr>
          <w:rFonts w:ascii="Tahoma" w:hAnsi="Tahoma" w:cs="Tahoma"/>
          <w:sz w:val="16"/>
          <w:szCs w:val="16"/>
        </w:rPr>
        <w:t xml:space="preserve"> Poskytovatel prokazatelně písemně vyvolá jednání o termínu provedení </w:t>
      </w:r>
      <w:r w:rsidR="009F7FB9">
        <w:rPr>
          <w:rFonts w:ascii="Tahoma" w:hAnsi="Tahoma" w:cs="Tahoma"/>
          <w:sz w:val="16"/>
          <w:szCs w:val="16"/>
        </w:rPr>
        <w:t>pravidelné kontroly</w:t>
      </w:r>
      <w:r w:rsidR="007B27A3" w:rsidRPr="5C0EBE71">
        <w:rPr>
          <w:rFonts w:ascii="Tahoma" w:hAnsi="Tahoma" w:cs="Tahoma"/>
          <w:sz w:val="16"/>
          <w:szCs w:val="16"/>
        </w:rPr>
        <w:t xml:space="preserve"> minimálně 1 měsíc před uplynutím termínu platnosti stávající </w:t>
      </w:r>
      <w:r w:rsidR="009F7FB9">
        <w:rPr>
          <w:rFonts w:ascii="Tahoma" w:hAnsi="Tahoma" w:cs="Tahoma"/>
          <w:sz w:val="16"/>
          <w:szCs w:val="16"/>
        </w:rPr>
        <w:t>pravidelné kontroly</w:t>
      </w:r>
      <w:r w:rsidR="007B27A3" w:rsidRPr="5C0EBE71">
        <w:rPr>
          <w:rFonts w:ascii="Tahoma" w:hAnsi="Tahoma" w:cs="Tahoma"/>
          <w:sz w:val="16"/>
          <w:szCs w:val="16"/>
        </w:rPr>
        <w:t>. Termín bude stanoven na základě vzájemné dohody ve lhůtě uvedené v tomto bodu výše.</w:t>
      </w:r>
    </w:p>
    <w:p w14:paraId="109A71F9" w14:textId="109B193C" w:rsidR="00ED5402" w:rsidRPr="009F3657" w:rsidRDefault="00ED5402" w:rsidP="00030A70">
      <w:pPr>
        <w:pStyle w:val="Odstavecseseznamem"/>
        <w:numPr>
          <w:ilvl w:val="0"/>
          <w:numId w:val="15"/>
        </w:numPr>
        <w:suppressAutoHyphens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Oprávněné osoby objednatele</w:t>
      </w:r>
      <w:r w:rsidR="00914A92">
        <w:rPr>
          <w:rFonts w:ascii="Tahoma" w:hAnsi="Tahoma" w:cs="Tahoma"/>
          <w:sz w:val="16"/>
          <w:szCs w:val="16"/>
        </w:rPr>
        <w:t xml:space="preserve"> a poskytovatele</w:t>
      </w:r>
      <w:r w:rsidRPr="009F3657">
        <w:rPr>
          <w:rFonts w:ascii="Tahoma" w:hAnsi="Tahoma" w:cs="Tahoma"/>
          <w:sz w:val="16"/>
          <w:szCs w:val="16"/>
        </w:rPr>
        <w:t xml:space="preserve">, které mohou pracovat s Helpdeskem </w:t>
      </w:r>
      <w:r w:rsidR="00914A92">
        <w:rPr>
          <w:rFonts w:ascii="Tahoma" w:hAnsi="Tahoma" w:cs="Tahoma"/>
          <w:sz w:val="16"/>
          <w:szCs w:val="16"/>
        </w:rPr>
        <w:t>objednatele</w:t>
      </w:r>
      <w:r w:rsidRPr="009F3657">
        <w:rPr>
          <w:rFonts w:ascii="Tahoma" w:hAnsi="Tahoma" w:cs="Tahoma"/>
          <w:sz w:val="16"/>
          <w:szCs w:val="16"/>
        </w:rPr>
        <w:t>, jsou uvedeny v</w:t>
      </w:r>
      <w:r w:rsidR="009A20A0">
        <w:rPr>
          <w:rFonts w:ascii="Tahoma" w:hAnsi="Tahoma" w:cs="Tahoma"/>
          <w:sz w:val="16"/>
          <w:szCs w:val="16"/>
        </w:rPr>
        <w:t> </w:t>
      </w:r>
      <w:r w:rsidRPr="009F3657">
        <w:rPr>
          <w:rFonts w:ascii="Tahoma" w:hAnsi="Tahoma" w:cs="Tahoma"/>
          <w:sz w:val="16"/>
          <w:szCs w:val="16"/>
        </w:rPr>
        <w:t>příloze</w:t>
      </w:r>
      <w:r w:rsidR="009A20A0">
        <w:rPr>
          <w:rFonts w:ascii="Tahoma" w:hAnsi="Tahoma" w:cs="Tahoma"/>
          <w:sz w:val="16"/>
          <w:szCs w:val="16"/>
        </w:rPr>
        <w:t xml:space="preserve"> </w:t>
      </w:r>
      <w:r w:rsidRPr="009F3657">
        <w:rPr>
          <w:rFonts w:ascii="Tahoma" w:hAnsi="Tahoma" w:cs="Tahoma"/>
          <w:sz w:val="16"/>
          <w:szCs w:val="16"/>
        </w:rPr>
        <w:t>č</w:t>
      </w:r>
      <w:r w:rsidR="002752D6" w:rsidRPr="009F3657">
        <w:rPr>
          <w:rFonts w:ascii="Tahoma" w:hAnsi="Tahoma" w:cs="Tahoma"/>
          <w:sz w:val="16"/>
          <w:szCs w:val="16"/>
        </w:rPr>
        <w:t>.</w:t>
      </w:r>
      <w:r w:rsidR="002752D6">
        <w:rPr>
          <w:rFonts w:ascii="Tahoma" w:hAnsi="Tahoma" w:cs="Tahoma"/>
          <w:sz w:val="16"/>
          <w:szCs w:val="16"/>
        </w:rPr>
        <w:t> </w:t>
      </w:r>
      <w:r w:rsidR="009A20A0" w:rsidRPr="009A20A0">
        <w:rPr>
          <w:rFonts w:ascii="Tahoma" w:hAnsi="Tahoma" w:cs="Tahoma"/>
          <w:sz w:val="16"/>
          <w:szCs w:val="16"/>
        </w:rPr>
        <w:t>2</w:t>
      </w:r>
      <w:r w:rsidR="002752D6">
        <w:rPr>
          <w:rFonts w:ascii="Tahoma" w:hAnsi="Tahoma" w:cs="Tahoma"/>
          <w:sz w:val="16"/>
          <w:szCs w:val="16"/>
        </w:rPr>
        <w:t> </w:t>
      </w:r>
      <w:r w:rsidRPr="009A20A0">
        <w:rPr>
          <w:rFonts w:ascii="Tahoma" w:hAnsi="Tahoma" w:cs="Tahoma"/>
          <w:sz w:val="16"/>
          <w:szCs w:val="16"/>
        </w:rPr>
        <w:t>s</w:t>
      </w:r>
      <w:r w:rsidRPr="009F3657">
        <w:rPr>
          <w:rFonts w:ascii="Tahoma" w:hAnsi="Tahoma" w:cs="Tahoma"/>
          <w:sz w:val="16"/>
          <w:szCs w:val="16"/>
        </w:rPr>
        <w:t>mlouvy.</w:t>
      </w:r>
    </w:p>
    <w:p w14:paraId="109A71FB" w14:textId="77777777" w:rsidR="00ED5402" w:rsidRPr="009F3657" w:rsidRDefault="00ED5402" w:rsidP="00030A70">
      <w:pPr>
        <w:pStyle w:val="Odstavecseseznamem"/>
        <w:suppressAutoHyphens/>
        <w:ind w:left="284"/>
        <w:rPr>
          <w:rFonts w:ascii="Tahoma" w:hAnsi="Tahoma" w:cs="Tahoma"/>
          <w:sz w:val="16"/>
          <w:szCs w:val="16"/>
        </w:rPr>
      </w:pPr>
    </w:p>
    <w:p w14:paraId="109A71FC" w14:textId="77777777" w:rsidR="007A2CA1" w:rsidRPr="009F3657" w:rsidRDefault="007A2CA1">
      <w:pPr>
        <w:rPr>
          <w:rFonts w:ascii="Tahoma" w:hAnsi="Tahoma" w:cs="Tahoma"/>
          <w:sz w:val="16"/>
          <w:szCs w:val="16"/>
        </w:rPr>
      </w:pPr>
    </w:p>
    <w:p w14:paraId="109A71FD" w14:textId="77777777" w:rsidR="007A2CA1" w:rsidRPr="009F3657" w:rsidRDefault="007A2CA1" w:rsidP="009A1D0F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lastRenderedPageBreak/>
        <w:t>III. Cena a platební podmínky</w:t>
      </w:r>
    </w:p>
    <w:p w14:paraId="109A71FE" w14:textId="5537C680" w:rsidR="007A2CA1" w:rsidRPr="009F3657" w:rsidRDefault="007A2CA1" w:rsidP="00671335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Cena za služby poskytované objednateli dle čl. I. této smlouvy je stanovena dohodou smluvních stran ve</w:t>
      </w:r>
      <w:r w:rsidR="00D064D1" w:rsidRPr="009F3657">
        <w:rPr>
          <w:rFonts w:ascii="Tahoma" w:hAnsi="Tahoma" w:cs="Tahoma"/>
          <w:sz w:val="16"/>
          <w:szCs w:val="16"/>
        </w:rPr>
        <w:t xml:space="preserve"> </w:t>
      </w:r>
      <w:r w:rsidRPr="009F3657">
        <w:rPr>
          <w:rFonts w:ascii="Tahoma" w:hAnsi="Tahoma" w:cs="Tahoma"/>
          <w:sz w:val="16"/>
          <w:szCs w:val="16"/>
        </w:rPr>
        <w:t xml:space="preserve">výši </w:t>
      </w:r>
      <w:r w:rsidR="004D7C43">
        <w:rPr>
          <w:rFonts w:ascii="Tahoma" w:hAnsi="Tahoma" w:cs="Tahoma"/>
          <w:sz w:val="16"/>
          <w:szCs w:val="16"/>
        </w:rPr>
        <w:t>20 000,00</w:t>
      </w:r>
      <w:r w:rsidR="00ED5402" w:rsidRPr="009F3657">
        <w:rPr>
          <w:rFonts w:ascii="Tahoma" w:hAnsi="Tahoma" w:cs="Tahoma"/>
          <w:sz w:val="16"/>
          <w:szCs w:val="16"/>
        </w:rPr>
        <w:t xml:space="preserve"> Kč</w:t>
      </w:r>
      <w:r w:rsidR="00D26741" w:rsidRPr="009F3657">
        <w:rPr>
          <w:rFonts w:ascii="Tahoma" w:hAnsi="Tahoma" w:cs="Tahoma"/>
          <w:sz w:val="16"/>
          <w:szCs w:val="16"/>
        </w:rPr>
        <w:t xml:space="preserve"> </w:t>
      </w:r>
      <w:r w:rsidR="00C8161A" w:rsidRPr="009F3657">
        <w:rPr>
          <w:rFonts w:ascii="Tahoma" w:hAnsi="Tahoma" w:cs="Tahoma"/>
          <w:sz w:val="16"/>
          <w:szCs w:val="16"/>
        </w:rPr>
        <w:t xml:space="preserve">bez DPH </w:t>
      </w:r>
      <w:r w:rsidR="00ED5402" w:rsidRPr="009F3657">
        <w:rPr>
          <w:rFonts w:ascii="Tahoma" w:hAnsi="Tahoma" w:cs="Tahoma"/>
          <w:sz w:val="16"/>
          <w:szCs w:val="16"/>
        </w:rPr>
        <w:t>měsíčně</w:t>
      </w:r>
      <w:r w:rsidR="00341D7D" w:rsidRPr="009F3657">
        <w:rPr>
          <w:rFonts w:ascii="Tahoma" w:hAnsi="Tahoma" w:cs="Tahoma"/>
          <w:sz w:val="16"/>
          <w:szCs w:val="16"/>
        </w:rPr>
        <w:t>.</w:t>
      </w:r>
      <w:r w:rsidRPr="009F3657">
        <w:rPr>
          <w:rFonts w:ascii="Tahoma" w:hAnsi="Tahoma" w:cs="Tahoma"/>
          <w:sz w:val="16"/>
          <w:szCs w:val="16"/>
        </w:rPr>
        <w:t xml:space="preserve"> </w:t>
      </w:r>
    </w:p>
    <w:p w14:paraId="109A71FF" w14:textId="242DBECE" w:rsidR="007A2CA1" w:rsidRPr="009F3657" w:rsidRDefault="007A2CA1" w:rsidP="00671335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Ceny dle čl. III. této smlouvy budou uhrazeny na základě faktur – daňových dokladů (dále jen </w:t>
      </w:r>
      <w:r w:rsidR="00343814">
        <w:rPr>
          <w:rFonts w:ascii="Tahoma" w:hAnsi="Tahoma" w:cs="Tahoma"/>
          <w:sz w:val="16"/>
          <w:szCs w:val="16"/>
        </w:rPr>
        <w:t>„</w:t>
      </w:r>
      <w:r w:rsidRPr="009F3657">
        <w:rPr>
          <w:rFonts w:ascii="Tahoma" w:hAnsi="Tahoma" w:cs="Tahoma"/>
          <w:sz w:val="16"/>
          <w:szCs w:val="16"/>
        </w:rPr>
        <w:t>faktura</w:t>
      </w:r>
      <w:r w:rsidR="00343814">
        <w:rPr>
          <w:rFonts w:ascii="Tahoma" w:hAnsi="Tahoma" w:cs="Tahoma"/>
          <w:sz w:val="16"/>
          <w:szCs w:val="16"/>
        </w:rPr>
        <w:t>“</w:t>
      </w:r>
      <w:r w:rsidRPr="009F3657">
        <w:rPr>
          <w:rFonts w:ascii="Tahoma" w:hAnsi="Tahoma" w:cs="Tahoma"/>
          <w:sz w:val="16"/>
          <w:szCs w:val="16"/>
        </w:rPr>
        <w:t>) vystavených poskytovatelem, které musí obsahovat všechny údaje uvedené v § 29 odst. 1 zákona č. 235/2004 Sb., o dani z přidané hodnoty a dle zákona č. 563/1991 Sb., o účetnictví.</w:t>
      </w:r>
    </w:p>
    <w:p w14:paraId="109A7200" w14:textId="5E7A828E" w:rsidR="007A2CA1" w:rsidRPr="009F3657" w:rsidRDefault="007A2CA1" w:rsidP="00671335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Splatnost faktury je 60 dní od doručení faktury objednateli do jeho sídla, Ekonomický úsek, Odbor účetnictví nebo elektronicky ve formátu PDF nebo ISDOC na e-mailovou adresu: </w:t>
      </w:r>
      <w:hyperlink r:id="rId12" w:history="1">
        <w:r w:rsidR="002C6254" w:rsidRPr="00C846CA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2C6254">
        <w:rPr>
          <w:rFonts w:ascii="Tahoma" w:hAnsi="Tahoma" w:cs="Tahoma"/>
          <w:sz w:val="16"/>
          <w:szCs w:val="16"/>
        </w:rPr>
        <w:t xml:space="preserve"> </w:t>
      </w:r>
    </w:p>
    <w:p w14:paraId="109A7201" w14:textId="789EABB4" w:rsidR="007A2CA1" w:rsidRPr="009F3657" w:rsidRDefault="007A2CA1" w:rsidP="00671335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Cena za poskytované služby dle čl. III</w:t>
      </w:r>
      <w:r w:rsidR="0048102C">
        <w:rPr>
          <w:rFonts w:ascii="Tahoma" w:hAnsi="Tahoma" w:cs="Tahoma"/>
          <w:sz w:val="16"/>
          <w:szCs w:val="16"/>
        </w:rPr>
        <w:t>.</w:t>
      </w:r>
      <w:r w:rsidRPr="009F3657">
        <w:rPr>
          <w:rFonts w:ascii="Tahoma" w:hAnsi="Tahoma" w:cs="Tahoma"/>
          <w:sz w:val="16"/>
          <w:szCs w:val="16"/>
        </w:rPr>
        <w:t xml:space="preserve"> odst. 1 této smlouvy bude objednatelem hrazena v pravidelných měsíčních platbách. Dnem uskutečnění zdanitelného plnění bude poslední kalendářní den příslušného měsíce.</w:t>
      </w:r>
    </w:p>
    <w:p w14:paraId="109A7202" w14:textId="77777777" w:rsidR="007A2CA1" w:rsidRPr="009F3657" w:rsidRDefault="007A2CA1" w:rsidP="00671335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Pokud faktura nebude obsahovat všechny zákonem a touto smlouvou stanovené náležitosti, je objednatel oprávněn ji do 15 dnů od doručení vrátit poskytovatel i s tím, že poskytovatel je poté povinen vystavit novou fakturu s novým termínem splatnosti. V takovém případě objednatel není v prodlení s úhradou faktury.</w:t>
      </w:r>
    </w:p>
    <w:p w14:paraId="109A7203" w14:textId="77777777" w:rsidR="007A2CA1" w:rsidRPr="009F3657" w:rsidRDefault="007A2CA1" w:rsidP="00671335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Faktury se platí bankovním převodem na účet druhé smluvní strany uvedený na faktuře. Povinnost objednatele zaplatit poskytovateli vyúčtovanou dohodnutou cenu je splněna dnem odeslání platby z účtu objednatele.</w:t>
      </w:r>
    </w:p>
    <w:p w14:paraId="109A7204" w14:textId="77777777" w:rsidR="007A2CA1" w:rsidRPr="009F3657" w:rsidRDefault="007A2CA1" w:rsidP="007A7D58">
      <w:pPr>
        <w:jc w:val="both"/>
        <w:rPr>
          <w:rFonts w:ascii="Tahoma" w:hAnsi="Tahoma" w:cs="Tahoma"/>
          <w:sz w:val="16"/>
          <w:szCs w:val="16"/>
        </w:rPr>
      </w:pPr>
    </w:p>
    <w:p w14:paraId="109A7205" w14:textId="77777777" w:rsidR="007A2CA1" w:rsidRPr="009F3657" w:rsidRDefault="007A2CA1" w:rsidP="007A7D5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IV. Trvání smlouvy</w:t>
      </w:r>
    </w:p>
    <w:p w14:paraId="109A7206" w14:textId="54727C8D" w:rsidR="007A2CA1" w:rsidRPr="009F3657" w:rsidRDefault="007A2CA1" w:rsidP="0067133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5C0EBE71">
        <w:rPr>
          <w:rFonts w:ascii="Tahoma" w:hAnsi="Tahoma" w:cs="Tahoma"/>
          <w:sz w:val="16"/>
          <w:szCs w:val="16"/>
        </w:rPr>
        <w:t>Smlouva se uzavírá na</w:t>
      </w:r>
      <w:r w:rsidR="2DDAE79E" w:rsidRPr="5C0EBE71">
        <w:rPr>
          <w:rFonts w:ascii="Tahoma" w:hAnsi="Tahoma" w:cs="Tahoma"/>
          <w:sz w:val="16"/>
          <w:szCs w:val="16"/>
        </w:rPr>
        <w:t xml:space="preserve"> dobu </w:t>
      </w:r>
      <w:r w:rsidR="009218CC">
        <w:rPr>
          <w:rFonts w:ascii="Tahoma" w:hAnsi="Tahoma" w:cs="Tahoma"/>
          <w:sz w:val="16"/>
          <w:szCs w:val="16"/>
        </w:rPr>
        <w:t>určitou</w:t>
      </w:r>
      <w:r w:rsidR="00367677">
        <w:rPr>
          <w:rFonts w:ascii="Tahoma" w:hAnsi="Tahoma" w:cs="Tahoma"/>
          <w:sz w:val="16"/>
          <w:szCs w:val="16"/>
        </w:rPr>
        <w:t>,</w:t>
      </w:r>
      <w:r w:rsidR="009218CC">
        <w:rPr>
          <w:rFonts w:ascii="Tahoma" w:hAnsi="Tahoma" w:cs="Tahoma"/>
          <w:sz w:val="16"/>
          <w:szCs w:val="16"/>
        </w:rPr>
        <w:t xml:space="preserve"> </w:t>
      </w:r>
      <w:r w:rsidR="192B5E17" w:rsidRPr="106F4A87">
        <w:rPr>
          <w:rFonts w:ascii="Tahoma" w:hAnsi="Tahoma" w:cs="Tahoma"/>
          <w:sz w:val="16"/>
          <w:szCs w:val="16"/>
        </w:rPr>
        <w:t>do 31.12.2021</w:t>
      </w:r>
      <w:r w:rsidRPr="5C0EBE71">
        <w:rPr>
          <w:rFonts w:ascii="Tahoma" w:hAnsi="Tahoma" w:cs="Tahoma"/>
          <w:sz w:val="16"/>
          <w:szCs w:val="16"/>
        </w:rPr>
        <w:t>.</w:t>
      </w:r>
    </w:p>
    <w:p w14:paraId="109A7207" w14:textId="77777777" w:rsidR="007A2CA1" w:rsidRPr="009F3657" w:rsidRDefault="007A2CA1" w:rsidP="0067133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Smlouva může být ukončena:</w:t>
      </w:r>
    </w:p>
    <w:p w14:paraId="109A7208" w14:textId="77777777" w:rsidR="007A2CA1" w:rsidRPr="009F3657" w:rsidRDefault="007A2CA1" w:rsidP="00671335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písemnou dohodou smluvních stran</w:t>
      </w:r>
    </w:p>
    <w:p w14:paraId="109A7209" w14:textId="472103C4" w:rsidR="007A2CA1" w:rsidRPr="009F3657" w:rsidRDefault="007A2CA1" w:rsidP="00671335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písemnou výpovědí ze strany objednatele nebo poskytovatele i bez udání důvodu; výpovědní doba činí  </w:t>
      </w:r>
      <w:r w:rsidR="00957FD3">
        <w:rPr>
          <w:rFonts w:ascii="Tahoma" w:hAnsi="Tahoma" w:cs="Tahoma"/>
          <w:sz w:val="16"/>
          <w:szCs w:val="16"/>
        </w:rPr>
        <w:t>dva měsíce</w:t>
      </w:r>
      <w:r w:rsidRPr="009F3657">
        <w:rPr>
          <w:rFonts w:ascii="Tahoma" w:hAnsi="Tahoma" w:cs="Tahoma"/>
          <w:sz w:val="16"/>
          <w:szCs w:val="16"/>
        </w:rPr>
        <w:t xml:space="preserve"> a počíná běžet od prvního dne měsíce následujícího po doručení písemné výpovědi druhé smluvní straně.</w:t>
      </w:r>
    </w:p>
    <w:p w14:paraId="109A720A" w14:textId="77777777" w:rsidR="007A2CA1" w:rsidRPr="009F3657" w:rsidRDefault="007A2CA1" w:rsidP="00671335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odstoupením od smlouvy ze strany objednatele nebo poskytovatele.</w:t>
      </w:r>
    </w:p>
    <w:p w14:paraId="109A720B" w14:textId="31CFB540" w:rsidR="007A2CA1" w:rsidRPr="009F3657" w:rsidRDefault="007A2CA1" w:rsidP="0067133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Kterákoliv ze smluvních stran je oprávněna odstoupit od smlouvy v případě, že druhá smluvní strana hrubě poruší nebo opakovaně porušuje své </w:t>
      </w:r>
      <w:r w:rsidR="008475E0" w:rsidRPr="009F3657">
        <w:rPr>
          <w:rFonts w:ascii="Tahoma" w:hAnsi="Tahoma" w:cs="Tahoma"/>
          <w:sz w:val="16"/>
          <w:szCs w:val="16"/>
        </w:rPr>
        <w:t>smluvní závazky vyplývající z této smlouvy a přes písemnou výzvu odmítá odstranit vady svého jednání, anebo nečiní žádné kroky k nápravě vzniklého vadného stavu nebo v případě porušení závazku mlčenlivosti druhou smluvní stranou. Za hrubé porušení smluvních závazků ze strany objednatele se považuje prodlení objednatele s úhradou faktur poskytovateli překračujícím o 90 dnů termín splatnosti. Za hrubé porušení smluvních závazků ze strany poskytovatele se považuje zejména nefunkčnost nebo nedostupnost některé z klíčových aplikací v rozsahu delším než 30 dnů.</w:t>
      </w:r>
    </w:p>
    <w:p w14:paraId="109A720C" w14:textId="086915FF" w:rsidR="007A2CA1" w:rsidRPr="009F3657" w:rsidRDefault="008475E0" w:rsidP="0067133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Odmítne</w:t>
      </w:r>
      <w:r w:rsidR="28CCE879" w:rsidRPr="106F4A87">
        <w:rPr>
          <w:rFonts w:ascii="Tahoma" w:hAnsi="Tahoma" w:cs="Tahoma"/>
          <w:sz w:val="16"/>
          <w:szCs w:val="16"/>
        </w:rPr>
        <w:t>-</w:t>
      </w:r>
      <w:r w:rsidRPr="009F3657">
        <w:rPr>
          <w:rFonts w:ascii="Tahoma" w:hAnsi="Tahoma" w:cs="Tahoma"/>
          <w:sz w:val="16"/>
          <w:szCs w:val="16"/>
        </w:rPr>
        <w:t>li smluvní strana</w:t>
      </w:r>
      <w:r w:rsidR="007A2CA1" w:rsidRPr="009F3657">
        <w:rPr>
          <w:rFonts w:ascii="Tahoma" w:hAnsi="Tahoma" w:cs="Tahoma"/>
          <w:sz w:val="16"/>
          <w:szCs w:val="16"/>
        </w:rPr>
        <w:t>, jíž je adresována zásilka, obsahující výpověď či odstoupení od této smlouvy, tuto zásilku převzít, považuje se tato zásilka za doručenou dnem odmítnutí takové zásilky.</w:t>
      </w:r>
    </w:p>
    <w:p w14:paraId="109A720D" w14:textId="77777777" w:rsidR="007A2CA1" w:rsidRPr="009F3657" w:rsidRDefault="007A2CA1" w:rsidP="0067133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Účinností výpovědi či odstoupení od smlouvy není dotčen nárok objednatele na náhradu škody vzniklé porušením podmínek této smlouvy, ani nárok na zaplacení smluvní pokuty.</w:t>
      </w:r>
    </w:p>
    <w:p w14:paraId="109A720E" w14:textId="77777777" w:rsidR="007A2CA1" w:rsidRPr="009F3657" w:rsidRDefault="007A2CA1" w:rsidP="007A7D58">
      <w:pPr>
        <w:jc w:val="both"/>
        <w:rPr>
          <w:rFonts w:ascii="Tahoma" w:hAnsi="Tahoma" w:cs="Tahoma"/>
          <w:sz w:val="16"/>
          <w:szCs w:val="16"/>
        </w:rPr>
      </w:pPr>
    </w:p>
    <w:p w14:paraId="109A720F" w14:textId="77777777" w:rsidR="007A2CA1" w:rsidRPr="009F3657" w:rsidRDefault="007A2CA1" w:rsidP="1DB322EA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1DB322EA">
        <w:rPr>
          <w:rFonts w:ascii="Tahoma" w:hAnsi="Tahoma" w:cs="Tahoma"/>
          <w:b/>
          <w:bCs/>
          <w:sz w:val="16"/>
          <w:szCs w:val="16"/>
        </w:rPr>
        <w:t>V. Závazky objednatele</w:t>
      </w:r>
    </w:p>
    <w:p w14:paraId="109A7210" w14:textId="77777777" w:rsidR="007A2CA1" w:rsidRPr="009F3657" w:rsidRDefault="007A2CA1" w:rsidP="0067133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Objednatel se zavazuje zaplatit poskytovateli dohodnuté ceny za služby poskytnuté dle této smlouvy.</w:t>
      </w:r>
    </w:p>
    <w:p w14:paraId="109A7211" w14:textId="77777777" w:rsidR="008C3753" w:rsidRPr="009F3657" w:rsidRDefault="008C3753" w:rsidP="0067133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Objednatel se zavazuje</w:t>
      </w:r>
      <w:r w:rsidR="006F6E46" w:rsidRPr="009F3657">
        <w:rPr>
          <w:rFonts w:ascii="Tahoma" w:hAnsi="Tahoma" w:cs="Tahoma"/>
          <w:sz w:val="16"/>
          <w:szCs w:val="16"/>
        </w:rPr>
        <w:t xml:space="preserve"> poskytnout objednateli přístup pro vzdálenou správu instalovaného software a možnost vzdálené podpory po celou dobu účinnosti smlouvy. </w:t>
      </w:r>
      <w:r w:rsidRPr="009F3657" w:rsidDel="008C3753">
        <w:rPr>
          <w:rFonts w:ascii="Tahoma" w:hAnsi="Tahoma" w:cs="Tahoma"/>
          <w:sz w:val="16"/>
          <w:szCs w:val="16"/>
        </w:rPr>
        <w:t xml:space="preserve"> </w:t>
      </w:r>
    </w:p>
    <w:p w14:paraId="109A7212" w14:textId="77777777" w:rsidR="007A2CA1" w:rsidRPr="009F3657" w:rsidRDefault="007A2CA1" w:rsidP="0067133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Objednatel se zavazuje zajistit poskytovateli jím požadované potřebné informace věcného i systémového charakteru pro plnění této smlouvy.</w:t>
      </w:r>
    </w:p>
    <w:p w14:paraId="109A7213" w14:textId="636BBEEF" w:rsidR="007A2CA1" w:rsidRPr="009F3657" w:rsidRDefault="007A2CA1" w:rsidP="0067133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Objednatel je povinen určit oprávněné osoby pro styk s poskytovatelem, které budou po dobu platnosti této smlouvy zabezpečovat nezbytnou součinnost mezi poskytovatelem a objednatelem a k zajištění potřebných informací a materiálů k</w:t>
      </w:r>
      <w:r w:rsidR="00E45DBB">
        <w:rPr>
          <w:rFonts w:ascii="Tahoma" w:hAnsi="Tahoma" w:cs="Tahoma"/>
          <w:sz w:val="16"/>
          <w:szCs w:val="16"/>
        </w:rPr>
        <w:t> </w:t>
      </w:r>
      <w:r w:rsidRPr="009F3657">
        <w:rPr>
          <w:rFonts w:ascii="Tahoma" w:hAnsi="Tahoma" w:cs="Tahoma"/>
          <w:sz w:val="16"/>
          <w:szCs w:val="16"/>
        </w:rPr>
        <w:t>plnění této smlouvy. Objednatel může tyto oprávněné osoby zaměnit jinými, které budou vhodné pro výkon prací, a to po</w:t>
      </w:r>
      <w:r w:rsidR="00E45DBB">
        <w:rPr>
          <w:rFonts w:ascii="Tahoma" w:hAnsi="Tahoma" w:cs="Tahoma"/>
          <w:sz w:val="16"/>
          <w:szCs w:val="16"/>
        </w:rPr>
        <w:t> </w:t>
      </w:r>
      <w:r w:rsidRPr="009F3657">
        <w:rPr>
          <w:rFonts w:ascii="Tahoma" w:hAnsi="Tahoma" w:cs="Tahoma"/>
          <w:sz w:val="16"/>
          <w:szCs w:val="16"/>
        </w:rPr>
        <w:t xml:space="preserve">předchozím písemném vyrozumění poskytovatele (seznam oprávněných osob je přílohou č. </w:t>
      </w:r>
      <w:r w:rsidR="00F628B3" w:rsidRPr="009F3657">
        <w:rPr>
          <w:rFonts w:ascii="Tahoma" w:hAnsi="Tahoma" w:cs="Tahoma"/>
          <w:sz w:val="16"/>
          <w:szCs w:val="16"/>
        </w:rPr>
        <w:t>2</w:t>
      </w:r>
      <w:r w:rsidRPr="009F3657">
        <w:rPr>
          <w:rFonts w:ascii="Tahoma" w:hAnsi="Tahoma" w:cs="Tahoma"/>
          <w:sz w:val="16"/>
          <w:szCs w:val="16"/>
        </w:rPr>
        <w:t xml:space="preserve"> této smlouvy).</w:t>
      </w:r>
    </w:p>
    <w:p w14:paraId="109A7214" w14:textId="77777777" w:rsidR="007A2CA1" w:rsidRPr="009F3657" w:rsidRDefault="007A2CA1" w:rsidP="0067133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Oprávněné osoby objednatele odpovídají za obsah a správnost předaných požadavků a informací.</w:t>
      </w:r>
    </w:p>
    <w:p w14:paraId="109A7215" w14:textId="77777777" w:rsidR="007A2CA1" w:rsidRPr="009F3657" w:rsidRDefault="007A2CA1" w:rsidP="007A7D58">
      <w:pPr>
        <w:pStyle w:val="SSOdstavec"/>
        <w:tabs>
          <w:tab w:val="clear" w:pos="426"/>
        </w:tabs>
        <w:spacing w:before="0"/>
        <w:rPr>
          <w:rFonts w:ascii="Tahoma" w:hAnsi="Tahoma" w:cs="Tahoma"/>
          <w:sz w:val="16"/>
          <w:szCs w:val="16"/>
        </w:rPr>
      </w:pPr>
    </w:p>
    <w:p w14:paraId="109A7216" w14:textId="2071B550" w:rsidR="007A2CA1" w:rsidRPr="009F3657" w:rsidRDefault="007A2CA1" w:rsidP="007A7D58">
      <w:pPr>
        <w:jc w:val="center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>VI. Závazky poskytovatele</w:t>
      </w:r>
    </w:p>
    <w:p w14:paraId="109A7217" w14:textId="3788B203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Poskytovatel se zavazuje plnit své povinnosti vyplývající z této smlouvy s maximální odpovědností tak, aby systém byl udržován nepřetržitě v provozuschopném, funkčním stavu. Poskytovatel odpovídá za kvalitu a včasnost vykonaných prací ve</w:t>
      </w:r>
      <w:r w:rsidR="00673302">
        <w:rPr>
          <w:rFonts w:ascii="Tahoma" w:hAnsi="Tahoma" w:cs="Tahoma"/>
          <w:sz w:val="16"/>
          <w:szCs w:val="16"/>
        </w:rPr>
        <w:t> </w:t>
      </w:r>
      <w:r w:rsidRPr="009F3657">
        <w:rPr>
          <w:rFonts w:ascii="Tahoma" w:hAnsi="Tahoma" w:cs="Tahoma"/>
          <w:sz w:val="16"/>
          <w:szCs w:val="16"/>
        </w:rPr>
        <w:t>smyslu výše uvedených ustanovení.</w:t>
      </w:r>
    </w:p>
    <w:p w14:paraId="109A7218" w14:textId="77777777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Poskytovatel je povinen systém zabezpečit, aby nedošlo k zásahu třetí osoby do systému. Za jakékoli škody, s výjimkou fyzického zabezpečení serverů, způsobené objednateli zásahem třetí osoby odpovídá poskytovatel.</w:t>
      </w:r>
    </w:p>
    <w:p w14:paraId="109A7219" w14:textId="77777777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Poskytovatel je odpovědný za škodu, která objednateli vznikne prokazatelným neplněním nebo vadným plněním jeho závazků vyplývajících z této smlouvy.</w:t>
      </w:r>
    </w:p>
    <w:p w14:paraId="109A721A" w14:textId="77777777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1DB322EA">
        <w:rPr>
          <w:rFonts w:ascii="Tahoma" w:hAnsi="Tahoma" w:cs="Tahoma"/>
          <w:sz w:val="16"/>
          <w:szCs w:val="16"/>
        </w:rPr>
        <w:t>Poskytovatel neodpovídá za jakékoli škody, opožděná nebo neposkytnutá plnění, pokud toto bude zapříčiněno neposkytnutím potřebných informací či dokumentů objednatelem</w:t>
      </w:r>
      <w:r w:rsidR="009C4A27" w:rsidRPr="1DB322EA">
        <w:rPr>
          <w:rFonts w:ascii="Tahoma" w:hAnsi="Tahoma" w:cs="Tahoma"/>
          <w:sz w:val="16"/>
          <w:szCs w:val="16"/>
        </w:rPr>
        <w:t>.</w:t>
      </w:r>
      <w:r w:rsidRPr="1DB322EA">
        <w:rPr>
          <w:rFonts w:ascii="Tahoma" w:hAnsi="Tahoma" w:cs="Tahoma"/>
          <w:sz w:val="16"/>
          <w:szCs w:val="16"/>
        </w:rPr>
        <w:t xml:space="preserve"> Rozsah potřebných informací požadovaných specifikuje objednateli poskytovatel, a to po nahlášení nebo potvrzení přijetí požadavku.</w:t>
      </w:r>
    </w:p>
    <w:p w14:paraId="109A721B" w14:textId="77777777" w:rsidR="007A2CA1" w:rsidRPr="009F3657" w:rsidRDefault="007A2CA1" w:rsidP="00E1796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109A721C" w14:textId="45458120" w:rsidR="007A2CA1" w:rsidRPr="009F3657" w:rsidRDefault="007A2CA1" w:rsidP="00E1796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VII. Smluvní pokuty, sankce</w:t>
      </w:r>
    </w:p>
    <w:p w14:paraId="109A721D" w14:textId="1221F91B" w:rsidR="007A2CA1" w:rsidRPr="009F3657" w:rsidRDefault="007A2CA1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Pro případ prodlení objednatele s úhradou ceny dle čl. III této smlouvy má poskytovatel nárok na zaplacení úroku z prodlení ze strany objednatele ve výši 0,01 % z částky, s jejíž platbou je objednatel v prodlení, za každý den takového prodlení. Smluvní strany se dohodly, že poskytovatel je oprávněn požadovat zaplacení úroku z prodlení až po uplynutí 30 dnů od</w:t>
      </w:r>
      <w:r w:rsidR="00E45DBB">
        <w:rPr>
          <w:rFonts w:ascii="Tahoma" w:hAnsi="Tahoma" w:cs="Tahoma"/>
          <w:sz w:val="16"/>
          <w:szCs w:val="16"/>
        </w:rPr>
        <w:t> </w:t>
      </w:r>
      <w:r w:rsidRPr="009F3657">
        <w:rPr>
          <w:rFonts w:ascii="Tahoma" w:hAnsi="Tahoma" w:cs="Tahoma"/>
          <w:sz w:val="16"/>
          <w:szCs w:val="16"/>
        </w:rPr>
        <w:t>sjednané lhůty splatnosti.</w:t>
      </w:r>
    </w:p>
    <w:p w14:paraId="46D7DD3E" w14:textId="3C5E3662" w:rsidR="004C7A62" w:rsidRPr="004C7A62" w:rsidRDefault="007A2CA1" w:rsidP="00671335">
      <w:pPr>
        <w:pStyle w:val="SSOdstavec"/>
        <w:numPr>
          <w:ilvl w:val="0"/>
          <w:numId w:val="9"/>
        </w:numPr>
        <w:tabs>
          <w:tab w:val="clear" w:pos="426"/>
        </w:tabs>
        <w:spacing w:before="0"/>
        <w:rPr>
          <w:rFonts w:ascii="Tahoma" w:eastAsia="MS Mincho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Při nedodržení termínu </w:t>
      </w:r>
      <w:r w:rsidR="00C7730E" w:rsidRPr="009F3657">
        <w:rPr>
          <w:rFonts w:ascii="Tahoma" w:hAnsi="Tahoma" w:cs="Tahoma"/>
          <w:sz w:val="16"/>
          <w:szCs w:val="16"/>
        </w:rPr>
        <w:t xml:space="preserve">pro odstranění </w:t>
      </w:r>
      <w:r w:rsidR="004C7A62">
        <w:rPr>
          <w:rFonts w:ascii="Tahoma" w:hAnsi="Tahoma" w:cs="Tahoma"/>
          <w:sz w:val="16"/>
          <w:szCs w:val="16"/>
        </w:rPr>
        <w:t>poruchy v kategorii „kritická“ a „vážná“</w:t>
      </w:r>
      <w:r w:rsidRPr="009F3657">
        <w:rPr>
          <w:rFonts w:ascii="Tahoma" w:hAnsi="Tahoma" w:cs="Tahoma"/>
          <w:sz w:val="16"/>
          <w:szCs w:val="16"/>
        </w:rPr>
        <w:t xml:space="preserve">, je </w:t>
      </w:r>
      <w:r w:rsidR="007B27A3" w:rsidRPr="009F3657">
        <w:rPr>
          <w:rFonts w:ascii="Tahoma" w:hAnsi="Tahoma" w:cs="Tahoma"/>
          <w:sz w:val="16"/>
          <w:szCs w:val="16"/>
        </w:rPr>
        <w:t>o</w:t>
      </w:r>
      <w:r w:rsidRPr="009F3657">
        <w:rPr>
          <w:rFonts w:ascii="Tahoma" w:hAnsi="Tahoma" w:cs="Tahoma"/>
          <w:sz w:val="16"/>
          <w:szCs w:val="16"/>
        </w:rPr>
        <w:t>bjednatel oprávněn požadovat na</w:t>
      </w:r>
      <w:r w:rsidR="00673302">
        <w:rPr>
          <w:rFonts w:ascii="Tahoma" w:hAnsi="Tahoma" w:cs="Tahoma"/>
          <w:sz w:val="16"/>
          <w:szCs w:val="16"/>
        </w:rPr>
        <w:t> </w:t>
      </w:r>
      <w:r w:rsidRPr="009F3657">
        <w:rPr>
          <w:rFonts w:ascii="Tahoma" w:hAnsi="Tahoma" w:cs="Tahoma"/>
          <w:sz w:val="16"/>
          <w:szCs w:val="16"/>
        </w:rPr>
        <w:t xml:space="preserve">poskytovateli smluvní pokutu </w:t>
      </w:r>
      <w:r w:rsidR="00C7730E" w:rsidRPr="009F3657">
        <w:rPr>
          <w:rFonts w:ascii="Tahoma" w:hAnsi="Tahoma" w:cs="Tahoma"/>
          <w:sz w:val="16"/>
          <w:szCs w:val="16"/>
        </w:rPr>
        <w:t>ve výši 1.000,- Kč za každou započatou hodinu prodlení, maximálně však do výš</w:t>
      </w:r>
      <w:r w:rsidR="007B27A3" w:rsidRPr="009F3657">
        <w:rPr>
          <w:rFonts w:ascii="Tahoma" w:hAnsi="Tahoma" w:cs="Tahoma"/>
          <w:sz w:val="16"/>
          <w:szCs w:val="16"/>
        </w:rPr>
        <w:t>e</w:t>
      </w:r>
      <w:r w:rsidR="00C7730E" w:rsidRPr="009F3657">
        <w:rPr>
          <w:rFonts w:ascii="Tahoma" w:hAnsi="Tahoma" w:cs="Tahoma"/>
          <w:sz w:val="16"/>
          <w:szCs w:val="16"/>
        </w:rPr>
        <w:t xml:space="preserve"> 10.000,- Kč za jed</w:t>
      </w:r>
      <w:r w:rsidR="007024B9">
        <w:rPr>
          <w:rFonts w:ascii="Tahoma" w:hAnsi="Tahoma" w:cs="Tahoma"/>
          <w:sz w:val="16"/>
          <w:szCs w:val="16"/>
        </w:rPr>
        <w:t>notlivý</w:t>
      </w:r>
      <w:r w:rsidR="00C7730E" w:rsidRPr="009F3657">
        <w:rPr>
          <w:rFonts w:ascii="Tahoma" w:hAnsi="Tahoma" w:cs="Tahoma"/>
          <w:sz w:val="16"/>
          <w:szCs w:val="16"/>
        </w:rPr>
        <w:t xml:space="preserve"> případ. </w:t>
      </w:r>
    </w:p>
    <w:p w14:paraId="109A721E" w14:textId="4B7CE6D8" w:rsidR="007A2CA1" w:rsidRPr="009F3657" w:rsidRDefault="004C7A62" w:rsidP="00671335">
      <w:pPr>
        <w:pStyle w:val="SSOdstavec"/>
        <w:numPr>
          <w:ilvl w:val="0"/>
          <w:numId w:val="9"/>
        </w:numPr>
        <w:tabs>
          <w:tab w:val="clear" w:pos="426"/>
        </w:tabs>
        <w:spacing w:before="0"/>
        <w:rPr>
          <w:rFonts w:ascii="Tahoma" w:eastAsia="MS Mincho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termínu pro odstranění poruchy v kategorii „běžná“</w:t>
      </w:r>
      <w:r w:rsidR="007024B9">
        <w:rPr>
          <w:rFonts w:ascii="Tahoma" w:hAnsi="Tahoma" w:cs="Tahoma"/>
          <w:sz w:val="16"/>
          <w:szCs w:val="16"/>
        </w:rPr>
        <w:t xml:space="preserve"> a pro vyřešení požadavku, je objednatel oprávněn požadovat na poskytovateli smluvní pokutu ve výši 1.000,- Kč za každý i započatý den prodlení za jednotlivý případ.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109A721F" w14:textId="77777777" w:rsidR="007A2CA1" w:rsidRPr="009F3657" w:rsidRDefault="007A2CA1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V případě nedodržení povinností dle čl.</w:t>
      </w:r>
      <w:r w:rsidR="007B27A3" w:rsidRPr="009F3657">
        <w:rPr>
          <w:rFonts w:ascii="Tahoma" w:hAnsi="Tahoma" w:cs="Tahoma"/>
          <w:sz w:val="16"/>
          <w:szCs w:val="16"/>
        </w:rPr>
        <w:t xml:space="preserve"> VIII. a</w:t>
      </w:r>
      <w:r w:rsidRPr="009F3657">
        <w:rPr>
          <w:rFonts w:ascii="Tahoma" w:hAnsi="Tahoma" w:cs="Tahoma"/>
          <w:sz w:val="16"/>
          <w:szCs w:val="16"/>
        </w:rPr>
        <w:t xml:space="preserve"> IX</w:t>
      </w:r>
      <w:r w:rsidR="007B27A3" w:rsidRPr="009F3657">
        <w:rPr>
          <w:rFonts w:ascii="Tahoma" w:hAnsi="Tahoma" w:cs="Tahoma"/>
          <w:sz w:val="16"/>
          <w:szCs w:val="16"/>
        </w:rPr>
        <w:t>.</w:t>
      </w:r>
      <w:r w:rsidRPr="009F3657">
        <w:rPr>
          <w:rFonts w:ascii="Tahoma" w:hAnsi="Tahoma" w:cs="Tahoma"/>
          <w:sz w:val="16"/>
          <w:szCs w:val="16"/>
        </w:rPr>
        <w:t xml:space="preserve"> této smlouvy má objednatel právo účtovat poskytovateli smluvní pokutu ve výši 10 000,- Kč za každé jednotlivé porušení povinnosti.</w:t>
      </w:r>
    </w:p>
    <w:p w14:paraId="109A7220" w14:textId="47901421" w:rsidR="007B27A3" w:rsidRPr="009F3657" w:rsidRDefault="007B27A3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Pokud poskytovatel neprovede </w:t>
      </w:r>
      <w:r w:rsidR="000E5AE1">
        <w:rPr>
          <w:rFonts w:ascii="Tahoma" w:hAnsi="Tahoma" w:cs="Tahoma"/>
          <w:sz w:val="16"/>
          <w:szCs w:val="16"/>
        </w:rPr>
        <w:t>pr</w:t>
      </w:r>
      <w:r w:rsidR="001A5B52">
        <w:rPr>
          <w:rFonts w:ascii="Tahoma" w:hAnsi="Tahoma" w:cs="Tahoma"/>
          <w:sz w:val="16"/>
          <w:szCs w:val="16"/>
        </w:rPr>
        <w:t>a</w:t>
      </w:r>
      <w:r w:rsidR="000E5AE1">
        <w:rPr>
          <w:rFonts w:ascii="Tahoma" w:hAnsi="Tahoma" w:cs="Tahoma"/>
          <w:sz w:val="16"/>
          <w:szCs w:val="16"/>
        </w:rPr>
        <w:t>videlnou kontrolu (BTK nebo profylaxi)</w:t>
      </w:r>
      <w:r w:rsidRPr="009F3657">
        <w:rPr>
          <w:rFonts w:ascii="Tahoma" w:hAnsi="Tahoma" w:cs="Tahoma"/>
          <w:sz w:val="16"/>
          <w:szCs w:val="16"/>
        </w:rPr>
        <w:t xml:space="preserve"> v předepsaném intervalu dle čl. II. odst. </w:t>
      </w:r>
      <w:r w:rsidR="001A5B52">
        <w:rPr>
          <w:rFonts w:ascii="Tahoma" w:hAnsi="Tahoma" w:cs="Tahoma"/>
          <w:sz w:val="16"/>
          <w:szCs w:val="16"/>
        </w:rPr>
        <w:t>3</w:t>
      </w:r>
      <w:r w:rsidRPr="009F3657">
        <w:rPr>
          <w:rFonts w:ascii="Tahoma" w:hAnsi="Tahoma" w:cs="Tahoma"/>
          <w:sz w:val="16"/>
          <w:szCs w:val="16"/>
        </w:rPr>
        <w:t xml:space="preserve"> této smlouvy, má objednatel právo účtovat smluvní pokutu ve výši</w:t>
      </w:r>
      <w:r w:rsidR="00030A70">
        <w:rPr>
          <w:rFonts w:ascii="Tahoma" w:hAnsi="Tahoma" w:cs="Tahoma"/>
          <w:sz w:val="16"/>
          <w:szCs w:val="16"/>
        </w:rPr>
        <w:t xml:space="preserve"> </w:t>
      </w:r>
      <w:r w:rsidR="00D6542E">
        <w:rPr>
          <w:rFonts w:ascii="Tahoma" w:hAnsi="Tahoma" w:cs="Tahoma"/>
          <w:sz w:val="16"/>
          <w:szCs w:val="16"/>
        </w:rPr>
        <w:t>10.000</w:t>
      </w:r>
      <w:r w:rsidRPr="009F3657">
        <w:rPr>
          <w:rFonts w:ascii="Tahoma" w:hAnsi="Tahoma" w:cs="Tahoma"/>
          <w:sz w:val="16"/>
          <w:szCs w:val="16"/>
        </w:rPr>
        <w:t>,- Kč za každé jednotlivé porušení povinnosti.</w:t>
      </w:r>
    </w:p>
    <w:p w14:paraId="109A7221" w14:textId="77777777" w:rsidR="007A2CA1" w:rsidRPr="009F3657" w:rsidRDefault="007A2CA1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lastRenderedPageBreak/>
        <w:t>Uplatněním nároku na zaplacení smluvní pokuty ani jejím skutečným uhrazením nezanikne povinnost poskytovatele splnit povinnost, jejíž plnění bylo zajištěno smluvní pokutou, a poskytovatel tak bude nadále povinen ke splnění takovéto povinnosti.</w:t>
      </w:r>
    </w:p>
    <w:p w14:paraId="109A7222" w14:textId="77777777" w:rsidR="007A2CA1" w:rsidRPr="009F3657" w:rsidRDefault="007A2CA1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Smluvní pokuta bude vyúčtovaná samostatným daňovým dokladem, splatnost smluvní pokuty činí 30 dní ode dne doručení vyúčtování </w:t>
      </w:r>
      <w:r w:rsidR="00536B1E" w:rsidRPr="009F3657">
        <w:rPr>
          <w:rFonts w:ascii="Tahoma" w:hAnsi="Tahoma" w:cs="Tahoma"/>
          <w:sz w:val="16"/>
          <w:szCs w:val="16"/>
        </w:rPr>
        <w:t>p</w:t>
      </w:r>
      <w:r w:rsidRPr="009F3657">
        <w:rPr>
          <w:rFonts w:ascii="Tahoma" w:hAnsi="Tahoma" w:cs="Tahoma"/>
          <w:sz w:val="16"/>
          <w:szCs w:val="16"/>
        </w:rPr>
        <w:t xml:space="preserve">oskytovateli.  </w:t>
      </w:r>
    </w:p>
    <w:p w14:paraId="109A7223" w14:textId="77777777" w:rsidR="007A2CA1" w:rsidRPr="009F3657" w:rsidRDefault="007A2CA1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Zaplacením smluvní pokuty není dotčen nárok objednatele na náhradu škody, včetně náhrady škody, která převyšuje smluvní pokutu.</w:t>
      </w:r>
    </w:p>
    <w:p w14:paraId="109A7224" w14:textId="77777777" w:rsidR="007A2CA1" w:rsidRPr="009F3657" w:rsidRDefault="007A2CA1" w:rsidP="00E17968">
      <w:pPr>
        <w:pStyle w:val="SSOdstavec"/>
        <w:tabs>
          <w:tab w:val="clear" w:pos="426"/>
        </w:tabs>
        <w:spacing w:before="0"/>
        <w:rPr>
          <w:rFonts w:ascii="Tahoma" w:hAnsi="Tahoma" w:cs="Tahoma"/>
          <w:sz w:val="16"/>
          <w:szCs w:val="16"/>
        </w:rPr>
      </w:pPr>
    </w:p>
    <w:p w14:paraId="109A7225" w14:textId="77777777" w:rsidR="007A2CA1" w:rsidRPr="009F3657" w:rsidRDefault="007A2CA1" w:rsidP="00C43004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VIII. Mlčenlivost</w:t>
      </w:r>
    </w:p>
    <w:p w14:paraId="5A0C65AA" w14:textId="7D610EB3" w:rsidR="009F3657" w:rsidRPr="009F3657" w:rsidRDefault="009F3657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22DA0485">
        <w:rPr>
          <w:rFonts w:ascii="Tahoma" w:hAnsi="Tahoma" w:cs="Tahoma"/>
          <w:sz w:val="16"/>
          <w:szCs w:val="16"/>
        </w:rPr>
        <w:t>Poskytovatel se zavazuje zachovávat mlčenlivost ve vztahu ke všem informacím a skutečnostem, které se dozví o</w:t>
      </w:r>
      <w:r w:rsidR="00673302">
        <w:rPr>
          <w:rFonts w:ascii="Tahoma" w:hAnsi="Tahoma" w:cs="Tahoma"/>
          <w:sz w:val="16"/>
          <w:szCs w:val="16"/>
        </w:rPr>
        <w:t> </w:t>
      </w:r>
      <w:r w:rsidRPr="22DA0485">
        <w:rPr>
          <w:rFonts w:ascii="Tahoma" w:hAnsi="Tahoma" w:cs="Tahoma"/>
          <w:sz w:val="16"/>
          <w:szCs w:val="16"/>
        </w:rPr>
        <w:t>objednateli, jeho zaměstnancích atd. v souvislosti s uzavřením a plněním smlouvy, pokud tyto informace mají povahu obchodního tajemství, osobních údajů nebo mají být z jiných důvodů chráněny před zveřejněním. Poskytovatel je povinen nakládat s osobními údaji v souladu s Nařízením Evropského parlamentu a Rady (EU) 2016/679 (dále jen GDPR) a příslušnými ustanoveními zákona č. 110/2019 Sb., o zpracování osobních údajů.</w:t>
      </w:r>
    </w:p>
    <w:p w14:paraId="28A51E00" w14:textId="77777777" w:rsidR="009F3657" w:rsidRPr="009F3657" w:rsidRDefault="009F3657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Pokud poskytovatel přijde při plnění Smlouvy do styku s osobními údaji a bude v postavení zpracovatele ve smyslu GDPR a Zákona o zpracování osobních údajů, zavazuje se nakládat s údaji pouze za účelem splnění závazků z této smlouvy a žádným jiným způsobem, a to v souladu s příslušnými ustanoveními GDPR a Zákona o zpracování osobních údajů. Zpracovávání osobních údajů v rozsahu údajů poskytnutých objednatelem a týkajících se zaměstnanců objednatele poskytovatelem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Poskytovatel se zavazuje za účelem ochrany osobních údajů objednatele a jeho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údajů. </w:t>
      </w:r>
    </w:p>
    <w:p w14:paraId="617CA769" w14:textId="0F7DEBA1" w:rsidR="009F3657" w:rsidRPr="009F3657" w:rsidRDefault="009F3657" w:rsidP="00671335">
      <w:pPr>
        <w:numPr>
          <w:ilvl w:val="0"/>
          <w:numId w:val="12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22DA0485">
        <w:rPr>
          <w:rFonts w:ascii="Tahoma" w:hAnsi="Tahoma" w:cs="Tahoma"/>
          <w:sz w:val="16"/>
          <w:szCs w:val="16"/>
        </w:rPr>
        <w:t>Poskytovatel se zavazuje zajistit informovanost svých pracovníků (včetně poddodavatelů) o povinnostech vyplývajících z této Smlouvy. Poskytovatel se zavazuje zajistit, aby jeho pracovníci, kteří budou přicházet do styku s osobními údaji, byli smluvně vázáni povinností mlčenlivosti ve smyslu GDPR a Zákona o zpracování osobních údajů a poučeni o možných následcích porušení těchto povinností s tím, že povinnost důvěrnosti bude jimi dodržována i po skončení jejich smluvního vztahu k</w:t>
      </w:r>
      <w:r w:rsidR="0090161C">
        <w:rPr>
          <w:rFonts w:ascii="Tahoma" w:hAnsi="Tahoma" w:cs="Tahoma"/>
          <w:sz w:val="16"/>
          <w:szCs w:val="16"/>
        </w:rPr>
        <w:t> </w:t>
      </w:r>
      <w:r w:rsidRPr="22DA0485">
        <w:rPr>
          <w:rFonts w:ascii="Tahoma" w:hAnsi="Tahoma" w:cs="Tahoma"/>
          <w:sz w:val="16"/>
          <w:szCs w:val="16"/>
        </w:rPr>
        <w:t>objednateli. Toto ujednání je sjednáno ve smyslu příslušných ustanovení GDPR a příslušných ustanovení Zákona o</w:t>
      </w:r>
      <w:r w:rsidR="00673302">
        <w:rPr>
          <w:rFonts w:ascii="Tahoma" w:hAnsi="Tahoma" w:cs="Tahoma"/>
          <w:sz w:val="16"/>
          <w:szCs w:val="16"/>
        </w:rPr>
        <w:t> </w:t>
      </w:r>
      <w:r w:rsidRPr="22DA0485">
        <w:rPr>
          <w:rFonts w:ascii="Tahoma" w:hAnsi="Tahoma" w:cs="Tahoma"/>
          <w:sz w:val="16"/>
          <w:szCs w:val="16"/>
        </w:rPr>
        <w:t>zpracování osobních údajů. Poskytovatel se zavazuje informovat své poddodavatele o povinnosti mlčenlivosti dle této smlouvy. V případě porušení mlčenlivosti za strany poddodavatele, odpovídá poskytovatel objednateli za vzniklou škodu, jako kdyby povinnost porušil sám.</w:t>
      </w:r>
    </w:p>
    <w:p w14:paraId="062F56F1" w14:textId="77777777" w:rsidR="009F3657" w:rsidRPr="009F3657" w:rsidRDefault="009F3657" w:rsidP="00671335">
      <w:pPr>
        <w:numPr>
          <w:ilvl w:val="0"/>
          <w:numId w:val="12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Smluvní strany se zavazují zachovat mlčenlivost též o všech ostatních skutečnostech, ve vztahu k nimž o to budou druhou stranou písemně požádány. Smluvní strany se též zavazují nevyužít informace podle prvé věty tohoto odstavce ve svůj prospěch nebo ve prospěch třetích osob v rozporu s účelem jejich předání. Povinnost mlčenlivosti o informacích a skutečnostech obchodního charakteru trvá po dobu 5 let od ukončení této smlouvy, o informacích obsahujících osobní údaje zaměstnanců objednatele trvá bez časového omezení. </w:t>
      </w:r>
    </w:p>
    <w:p w14:paraId="61270F53" w14:textId="3C533973" w:rsidR="009F3657" w:rsidRPr="009F3657" w:rsidRDefault="009F3657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Smluvní strany jsou povinny zajistit, že nebudou neoprávněně pořizovány kopie informací či jiné záznamy nad rámec plnění dle </w:t>
      </w:r>
      <w:r w:rsidR="008E12C3">
        <w:rPr>
          <w:rFonts w:ascii="Tahoma" w:hAnsi="Tahoma" w:cs="Tahoma"/>
          <w:sz w:val="16"/>
          <w:szCs w:val="16"/>
        </w:rPr>
        <w:t xml:space="preserve">čl. </w:t>
      </w:r>
      <w:r w:rsidRPr="009F3657">
        <w:rPr>
          <w:rFonts w:ascii="Tahoma" w:hAnsi="Tahoma" w:cs="Tahoma"/>
          <w:sz w:val="16"/>
          <w:szCs w:val="16"/>
        </w:rPr>
        <w:t>1 této smlouvy, a nebudou zjišťovány informace, které nejsou nezbytně nutné ke splnění povinností vyplývajících z této smlouvy.</w:t>
      </w:r>
    </w:p>
    <w:p w14:paraId="3283D0B3" w14:textId="77777777" w:rsidR="009F3657" w:rsidRPr="009F3657" w:rsidRDefault="009F3657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neznehodnotit.</w:t>
      </w:r>
    </w:p>
    <w:p w14:paraId="109A7229" w14:textId="77777777" w:rsidR="007A2CA1" w:rsidRPr="009F3657" w:rsidRDefault="007A2CA1" w:rsidP="005A3744">
      <w:pPr>
        <w:pStyle w:val="SSOdstavec"/>
        <w:rPr>
          <w:rFonts w:ascii="Tahoma" w:hAnsi="Tahoma" w:cs="Tahoma"/>
          <w:sz w:val="16"/>
          <w:szCs w:val="16"/>
        </w:rPr>
      </w:pPr>
    </w:p>
    <w:p w14:paraId="109A722A" w14:textId="77777777" w:rsidR="007A2CA1" w:rsidRPr="009F3657" w:rsidRDefault="007A2CA1" w:rsidP="005A3744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IX. Ostatní ujednání</w:t>
      </w:r>
    </w:p>
    <w:p w14:paraId="109A722C" w14:textId="77777777" w:rsidR="007A2CA1" w:rsidRPr="009F3657" w:rsidRDefault="007A2CA1" w:rsidP="0067133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Obě strany se zavazují, že v souvislosti s plněním smlouvy učiní opatření k zajištění ochrany před šířením počítačových virů a nelegálních programů.</w:t>
      </w:r>
    </w:p>
    <w:p w14:paraId="109A722D" w14:textId="77777777" w:rsidR="007A2CA1" w:rsidRPr="009F3657" w:rsidRDefault="007A2CA1" w:rsidP="0067133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Poskytovatel prohlašuje, že zajištěním podpory systému pro objednatele neporušuje práva třetích osob ve smyslu autorského zákona a že tak činí v souladu s autorským zákonem.</w:t>
      </w:r>
    </w:p>
    <w:p w14:paraId="109A722F" w14:textId="77777777" w:rsidR="007A2CA1" w:rsidRPr="009F3657" w:rsidRDefault="00C1614B" w:rsidP="00671335">
      <w:pPr>
        <w:numPr>
          <w:ilvl w:val="0"/>
          <w:numId w:val="10"/>
        </w:numPr>
        <w:jc w:val="both"/>
        <w:rPr>
          <w:rFonts w:ascii="Tahoma" w:eastAsia="MS Mincho" w:hAnsi="Tahoma" w:cs="Tahoma"/>
          <w:sz w:val="16"/>
          <w:szCs w:val="16"/>
        </w:rPr>
      </w:pPr>
      <w:r w:rsidRPr="009F3657">
        <w:rPr>
          <w:rFonts w:ascii="Tahoma" w:eastAsia="MS Mincho" w:hAnsi="Tahoma" w:cs="Tahoma"/>
          <w:sz w:val="16"/>
          <w:szCs w:val="16"/>
        </w:rPr>
        <w:t xml:space="preserve">Poskytovatel je povinen mít v platnosti a udržovat pojištění odpovědnosti za škodu způsobenou </w:t>
      </w:r>
      <w:r w:rsidR="003B5FAB" w:rsidRPr="009F3657">
        <w:rPr>
          <w:rFonts w:ascii="Tahoma" w:eastAsia="MS Mincho" w:hAnsi="Tahoma" w:cs="Tahoma"/>
          <w:sz w:val="16"/>
          <w:szCs w:val="16"/>
        </w:rPr>
        <w:t xml:space="preserve">objednateli </w:t>
      </w:r>
      <w:r w:rsidRPr="009F3657">
        <w:rPr>
          <w:rFonts w:ascii="Tahoma" w:eastAsia="MS Mincho" w:hAnsi="Tahoma" w:cs="Tahoma"/>
          <w:sz w:val="16"/>
          <w:szCs w:val="16"/>
        </w:rPr>
        <w:t>či třetím osobám při výkonu pod</w:t>
      </w:r>
      <w:r w:rsidR="007A2CA1" w:rsidRPr="009F3657">
        <w:rPr>
          <w:rFonts w:ascii="Tahoma" w:eastAsia="MS Mincho" w:hAnsi="Tahoma" w:cs="Tahoma"/>
          <w:sz w:val="16"/>
          <w:szCs w:val="16"/>
        </w:rPr>
        <w:t>nikatelské činnosti, která je předmětem této smlouvy, s limitem pojistného plnění v minimální výši 1</w:t>
      </w:r>
      <w:r w:rsidR="005069EE" w:rsidRPr="009F3657">
        <w:rPr>
          <w:rFonts w:ascii="Tahoma" w:eastAsia="MS Mincho" w:hAnsi="Tahoma" w:cs="Tahoma"/>
          <w:sz w:val="16"/>
          <w:szCs w:val="16"/>
        </w:rPr>
        <w:t>0</w:t>
      </w:r>
      <w:r w:rsidR="007A2CA1" w:rsidRPr="009F3657">
        <w:rPr>
          <w:rFonts w:ascii="Tahoma" w:eastAsia="MS Mincho" w:hAnsi="Tahoma" w:cs="Tahoma"/>
          <w:sz w:val="16"/>
          <w:szCs w:val="16"/>
        </w:rPr>
        <w:t>.000.000,- Kč.</w:t>
      </w:r>
    </w:p>
    <w:p w14:paraId="109A7230" w14:textId="67B65791" w:rsidR="007A2CA1" w:rsidRPr="009F3657" w:rsidRDefault="007A2CA1" w:rsidP="00671335">
      <w:pPr>
        <w:numPr>
          <w:ilvl w:val="0"/>
          <w:numId w:val="10"/>
        </w:numPr>
        <w:jc w:val="both"/>
        <w:rPr>
          <w:rFonts w:ascii="Tahoma" w:eastAsia="MS Mincho" w:hAnsi="Tahoma" w:cs="Tahoma"/>
          <w:sz w:val="16"/>
          <w:szCs w:val="16"/>
        </w:rPr>
      </w:pPr>
      <w:r w:rsidRPr="009F3657">
        <w:rPr>
          <w:rFonts w:ascii="Tahoma" w:eastAsia="MS Mincho" w:hAnsi="Tahoma" w:cs="Tahoma"/>
          <w:sz w:val="16"/>
          <w:szCs w:val="16"/>
        </w:rPr>
        <w:t xml:space="preserve">Poskytovatel je povinen udržovat výše uvedené pojištění po celou dobu trvání smlouvy. V případě porušení této povinnosti je </w:t>
      </w:r>
      <w:r w:rsidR="003B5FAB" w:rsidRPr="009F3657">
        <w:rPr>
          <w:rFonts w:ascii="Tahoma" w:eastAsia="MS Mincho" w:hAnsi="Tahoma" w:cs="Tahoma"/>
          <w:sz w:val="16"/>
          <w:szCs w:val="16"/>
        </w:rPr>
        <w:t xml:space="preserve">objednatel </w:t>
      </w:r>
      <w:r w:rsidRPr="009F3657">
        <w:rPr>
          <w:rFonts w:ascii="Tahoma" w:eastAsia="MS Mincho" w:hAnsi="Tahoma" w:cs="Tahoma"/>
          <w:sz w:val="16"/>
          <w:szCs w:val="16"/>
        </w:rPr>
        <w:t xml:space="preserve">oprávněn od smlouvy, která bude uzavřena na základě výsledku tohoto zadávacího řízení odstoupit. Na žádost </w:t>
      </w:r>
      <w:r w:rsidR="003B5FAB" w:rsidRPr="009F3657">
        <w:rPr>
          <w:rFonts w:ascii="Tahoma" w:eastAsia="MS Mincho" w:hAnsi="Tahoma" w:cs="Tahoma"/>
          <w:sz w:val="16"/>
          <w:szCs w:val="16"/>
        </w:rPr>
        <w:t xml:space="preserve">objednatele </w:t>
      </w:r>
      <w:r w:rsidRPr="009F3657">
        <w:rPr>
          <w:rFonts w:ascii="Tahoma" w:eastAsia="MS Mincho" w:hAnsi="Tahoma" w:cs="Tahoma"/>
          <w:sz w:val="16"/>
          <w:szCs w:val="16"/>
        </w:rPr>
        <w:t xml:space="preserve">je poskytovatel povinen předložit </w:t>
      </w:r>
      <w:r w:rsidR="003B5FAB" w:rsidRPr="009F3657">
        <w:rPr>
          <w:rFonts w:ascii="Tahoma" w:eastAsia="MS Mincho" w:hAnsi="Tahoma" w:cs="Tahoma"/>
          <w:sz w:val="16"/>
          <w:szCs w:val="16"/>
        </w:rPr>
        <w:t xml:space="preserve">objednateli </w:t>
      </w:r>
      <w:r w:rsidRPr="009F3657">
        <w:rPr>
          <w:rFonts w:ascii="Tahoma" w:eastAsia="MS Mincho" w:hAnsi="Tahoma" w:cs="Tahoma"/>
          <w:sz w:val="16"/>
          <w:szCs w:val="16"/>
        </w:rPr>
        <w:t xml:space="preserve">dokumenty prokazující, že pojištění v požadovaném rozsahu a výši trvá. Pokud by v důsledku pojistného plnění nebo jiné události mělo dojít k zániku </w:t>
      </w:r>
      <w:r w:rsidR="008D2122">
        <w:rPr>
          <w:rFonts w:ascii="Tahoma" w:eastAsia="MS Mincho" w:hAnsi="Tahoma" w:cs="Tahoma"/>
          <w:sz w:val="16"/>
          <w:szCs w:val="16"/>
        </w:rPr>
        <w:t>pojištění</w:t>
      </w:r>
      <w:r w:rsidRPr="009F3657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8D2122">
        <w:rPr>
          <w:rFonts w:ascii="Tahoma" w:eastAsia="MS Mincho" w:hAnsi="Tahoma" w:cs="Tahoma"/>
          <w:sz w:val="16"/>
          <w:szCs w:val="16"/>
        </w:rPr>
        <w:t>plnění</w:t>
      </w:r>
      <w:r w:rsidRPr="009F3657">
        <w:rPr>
          <w:rFonts w:ascii="Tahoma" w:eastAsia="MS Mincho" w:hAnsi="Tahoma" w:cs="Tahoma"/>
          <w:sz w:val="16"/>
          <w:szCs w:val="16"/>
        </w:rPr>
        <w:t>, nebo k jiným změnám, které by znamenaly zhoršení podmínek oproti původnímu stavu, je poskytovatel povinen učinit příslušná opatření tak, aby pojištění bylo udrženo tak, jak je požadováno v tomto ustanovení.</w:t>
      </w:r>
    </w:p>
    <w:p w14:paraId="485B4DCA" w14:textId="136C722D" w:rsidR="004A4229" w:rsidRDefault="004A4229" w:rsidP="0067133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se zavazuje při plnění této smlouvy dodržovat povinnosti uvedené v dokumentu „Používání sítě VFN externími uživateli“, který je přílohou č</w:t>
      </w:r>
      <w:r w:rsidRPr="000378C9">
        <w:rPr>
          <w:rFonts w:ascii="Tahoma" w:hAnsi="Tahoma" w:cs="Tahoma"/>
          <w:sz w:val="16"/>
          <w:szCs w:val="16"/>
        </w:rPr>
        <w:t xml:space="preserve">. </w:t>
      </w:r>
      <w:r w:rsidR="000378C9" w:rsidRPr="000378C9">
        <w:rPr>
          <w:rFonts w:ascii="Tahoma" w:hAnsi="Tahoma" w:cs="Tahoma"/>
          <w:sz w:val="16"/>
          <w:szCs w:val="16"/>
        </w:rPr>
        <w:t>3</w:t>
      </w:r>
      <w:r w:rsidRPr="000378C9">
        <w:rPr>
          <w:rFonts w:ascii="Tahoma" w:hAnsi="Tahoma" w:cs="Tahoma"/>
          <w:sz w:val="16"/>
          <w:szCs w:val="16"/>
        </w:rPr>
        <w:t xml:space="preserve"> této</w:t>
      </w:r>
      <w:r>
        <w:rPr>
          <w:rFonts w:ascii="Tahoma" w:hAnsi="Tahoma" w:cs="Tahoma"/>
          <w:sz w:val="16"/>
          <w:szCs w:val="16"/>
        </w:rPr>
        <w:t xml:space="preserve"> smlouvy.</w:t>
      </w:r>
    </w:p>
    <w:p w14:paraId="109A7232" w14:textId="77777777" w:rsidR="007A2CA1" w:rsidRPr="009F3657" w:rsidRDefault="007A2CA1">
      <w:pPr>
        <w:rPr>
          <w:rFonts w:ascii="Tahoma" w:hAnsi="Tahoma" w:cs="Tahoma"/>
          <w:sz w:val="16"/>
          <w:szCs w:val="16"/>
        </w:rPr>
      </w:pPr>
    </w:p>
    <w:p w14:paraId="109A7233" w14:textId="77777777" w:rsidR="007A2CA1" w:rsidRPr="009F3657" w:rsidRDefault="007A2CA1" w:rsidP="003750AE">
      <w:pPr>
        <w:pStyle w:val="SSlnek"/>
        <w:numPr>
          <w:ilvl w:val="0"/>
          <w:numId w:val="0"/>
        </w:numPr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X. Závěrečná ujednání</w:t>
      </w:r>
    </w:p>
    <w:p w14:paraId="12E0C469" w14:textId="1866FFA3" w:rsidR="00E85AF6" w:rsidRDefault="00E85AF6" w:rsidP="00671335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Tato smlouva nabývá platnosti </w:t>
      </w:r>
      <w:r w:rsidR="003A1CFD">
        <w:rPr>
          <w:rFonts w:ascii="Tahoma" w:hAnsi="Tahoma" w:cs="Tahoma"/>
          <w:sz w:val="16"/>
          <w:szCs w:val="16"/>
        </w:rPr>
        <w:t xml:space="preserve">a účinnosti </w:t>
      </w:r>
      <w:r>
        <w:rPr>
          <w:rFonts w:ascii="Tahoma" w:hAnsi="Tahoma" w:cs="Tahoma"/>
          <w:sz w:val="16"/>
          <w:szCs w:val="16"/>
        </w:rPr>
        <w:t xml:space="preserve">dnem jejího podpisu oběma smluvními stranami. </w:t>
      </w:r>
    </w:p>
    <w:p w14:paraId="53DBB1B5" w14:textId="77777777" w:rsidR="00E85AF6" w:rsidRDefault="00E85AF6" w:rsidP="00671335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14:paraId="2E3D441F" w14:textId="77777777" w:rsidR="00E85AF6" w:rsidRDefault="00E85AF6" w:rsidP="00671335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je oprávněn postoupit pohledávku vyplývající z plnění dle této smlouvy na třetí osobu pouze s předchozím písemným souhlasem objednatele.</w:t>
      </w:r>
    </w:p>
    <w:p w14:paraId="7F6B2B28" w14:textId="77777777" w:rsidR="00E85AF6" w:rsidRDefault="00E85AF6" w:rsidP="00671335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Tato smlouva včetně příloh je vyhotovena ve 2 stejnopisech, z nichž každá strana obdrží po jednom vyhotovení. Obě vyhotovení jsou rovnocenná a mají platnost originálu.</w:t>
      </w:r>
    </w:p>
    <w:p w14:paraId="4D638BD3" w14:textId="77777777" w:rsidR="00E85AF6" w:rsidRDefault="00E85AF6" w:rsidP="00671335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109A723A" w14:textId="77777777" w:rsidR="007A2CA1" w:rsidRPr="009F3657" w:rsidRDefault="007A2CA1">
      <w:pPr>
        <w:rPr>
          <w:rFonts w:ascii="Tahoma" w:hAnsi="Tahoma" w:cs="Tahoma"/>
          <w:sz w:val="16"/>
          <w:szCs w:val="16"/>
        </w:rPr>
      </w:pPr>
    </w:p>
    <w:p w14:paraId="109A723B" w14:textId="77777777" w:rsidR="008C3753" w:rsidRPr="009F3657" w:rsidRDefault="008C3753">
      <w:pPr>
        <w:rPr>
          <w:rFonts w:ascii="Tahoma" w:hAnsi="Tahoma" w:cs="Tahoma"/>
          <w:sz w:val="16"/>
          <w:szCs w:val="16"/>
        </w:rPr>
      </w:pPr>
    </w:p>
    <w:p w14:paraId="109A723C" w14:textId="77777777" w:rsidR="007A2CA1" w:rsidRPr="009F3657" w:rsidRDefault="007A2CA1">
      <w:pPr>
        <w:rPr>
          <w:rFonts w:ascii="Tahoma" w:hAnsi="Tahoma" w:cs="Tahoma"/>
          <w:sz w:val="16"/>
          <w:szCs w:val="16"/>
        </w:rPr>
      </w:pPr>
    </w:p>
    <w:p w14:paraId="0A69CFDC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Praze dne: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1857E0B9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7E54DCB7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18A44B93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71F3F9E0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37C5FE69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41BDDBAF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2BA1A4BD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____________________________</w:t>
      </w:r>
    </w:p>
    <w:p w14:paraId="7339AA2B" w14:textId="496094CC" w:rsidR="00B51591" w:rsidRDefault="00B51591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Všeobecná fakultní nemocnice v Praze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84D26">
        <w:rPr>
          <w:rFonts w:ascii="Tahoma" w:hAnsi="Tahoma" w:cs="Tahoma"/>
          <w:sz w:val="16"/>
          <w:szCs w:val="16"/>
        </w:rPr>
        <w:t>medisap,s.r.o.</w:t>
      </w:r>
    </w:p>
    <w:p w14:paraId="064226B7" w14:textId="6E1AD3C1" w:rsidR="00B51591" w:rsidRDefault="00B51591" w:rsidP="00084D26">
      <w:pPr>
        <w:tabs>
          <w:tab w:val="left" w:pos="6336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prof. MUDr. David Feltl, Ph.D., MBA, ředitel</w:t>
      </w:r>
      <w:r w:rsidR="00664431">
        <w:rPr>
          <w:rFonts w:ascii="Tahoma" w:hAnsi="Tahoma" w:cs="Tahoma"/>
          <w:sz w:val="16"/>
          <w:szCs w:val="16"/>
        </w:rPr>
        <w:t xml:space="preserve">                                                    </w:t>
      </w:r>
      <w:r w:rsidR="003A1CFD">
        <w:rPr>
          <w:rFonts w:ascii="Tahoma" w:hAnsi="Tahoma" w:cs="Tahoma"/>
          <w:sz w:val="16"/>
          <w:szCs w:val="16"/>
        </w:rPr>
        <w:t>I</w:t>
      </w:r>
      <w:r w:rsidR="00084D26">
        <w:rPr>
          <w:rFonts w:ascii="Tahoma" w:hAnsi="Tahoma" w:cs="Tahoma"/>
          <w:sz w:val="16"/>
          <w:szCs w:val="16"/>
        </w:rPr>
        <w:t>ng. Martin Kaloš, jednatel</w:t>
      </w:r>
    </w:p>
    <w:p w14:paraId="109A724C" w14:textId="77777777" w:rsidR="00C8161A" w:rsidRPr="009F3657" w:rsidRDefault="00C8161A" w:rsidP="001C50AD">
      <w:pPr>
        <w:pStyle w:val="Zkladntext"/>
        <w:spacing w:after="0"/>
        <w:ind w:left="993"/>
        <w:rPr>
          <w:rFonts w:ascii="Tahoma" w:hAnsi="Tahoma" w:cs="Tahoma"/>
          <w:sz w:val="16"/>
          <w:szCs w:val="16"/>
          <w:lang w:val="cs-CZ"/>
        </w:rPr>
      </w:pPr>
    </w:p>
    <w:p w14:paraId="109A724D" w14:textId="77777777" w:rsidR="007A2CA1" w:rsidRPr="009F3657" w:rsidRDefault="007A2CA1" w:rsidP="001C50AD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09A724E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</w:p>
    <w:p w14:paraId="109A724F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</w:p>
    <w:p w14:paraId="109A7250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</w:p>
    <w:p w14:paraId="109A7251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</w:p>
    <w:p w14:paraId="109A7252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>Přílohy:</w:t>
      </w:r>
    </w:p>
    <w:p w14:paraId="109A7255" w14:textId="1CADE57F" w:rsidR="007A2CA1" w:rsidRDefault="00527806" w:rsidP="003750AE">
      <w:p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Příloha č. </w:t>
      </w:r>
      <w:r w:rsidR="00900037">
        <w:rPr>
          <w:rFonts w:ascii="Tahoma" w:hAnsi="Tahoma" w:cs="Tahoma"/>
          <w:sz w:val="16"/>
          <w:szCs w:val="16"/>
        </w:rPr>
        <w:t>1</w:t>
      </w:r>
      <w:r w:rsidRPr="009F3657">
        <w:rPr>
          <w:rFonts w:ascii="Tahoma" w:hAnsi="Tahoma" w:cs="Tahoma"/>
          <w:sz w:val="16"/>
          <w:szCs w:val="16"/>
        </w:rPr>
        <w:t xml:space="preserve"> – </w:t>
      </w:r>
      <w:r w:rsidR="00E3395F">
        <w:rPr>
          <w:rFonts w:ascii="Tahoma" w:hAnsi="Tahoma" w:cs="Tahoma"/>
          <w:sz w:val="16"/>
          <w:szCs w:val="16"/>
        </w:rPr>
        <w:t>Specifikace podpory</w:t>
      </w:r>
    </w:p>
    <w:p w14:paraId="71706277" w14:textId="3BBC17BF" w:rsidR="00900037" w:rsidRPr="009F3657" w:rsidRDefault="00900037" w:rsidP="003750AE">
      <w:p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Příloha č. </w:t>
      </w:r>
      <w:r w:rsidR="00E3395F">
        <w:rPr>
          <w:rFonts w:ascii="Tahoma" w:hAnsi="Tahoma" w:cs="Tahoma"/>
          <w:sz w:val="16"/>
          <w:szCs w:val="16"/>
        </w:rPr>
        <w:t>2</w:t>
      </w:r>
      <w:r w:rsidRPr="009F3657">
        <w:rPr>
          <w:rFonts w:ascii="Tahoma" w:hAnsi="Tahoma" w:cs="Tahoma"/>
          <w:sz w:val="16"/>
          <w:szCs w:val="16"/>
        </w:rPr>
        <w:t xml:space="preserve"> – Seznam oprávněných osob</w:t>
      </w:r>
    </w:p>
    <w:p w14:paraId="5B291271" w14:textId="68C0800A" w:rsidR="000378C9" w:rsidRDefault="000378C9" w:rsidP="000378C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3 – Používání sítě VFN externími uživateli </w:t>
      </w:r>
    </w:p>
    <w:p w14:paraId="28009F18" w14:textId="017FE125" w:rsidR="00C8161A" w:rsidRDefault="00F92340">
      <w:pPr>
        <w:rPr>
          <w:rFonts w:ascii="Tahoma" w:hAnsi="Tahoma" w:cs="Tahoma"/>
          <w:sz w:val="16"/>
          <w:szCs w:val="16"/>
        </w:rPr>
      </w:pPr>
      <w:r w:rsidRPr="76755D33">
        <w:rPr>
          <w:rFonts w:ascii="Tahoma" w:hAnsi="Tahoma" w:cs="Tahoma"/>
          <w:sz w:val="16"/>
          <w:szCs w:val="16"/>
        </w:rPr>
        <w:t>Příloha č. 4 - Položkový ceník</w:t>
      </w:r>
    </w:p>
    <w:p w14:paraId="5EFEAB18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14319EF9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47D042D7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D064C92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2E98F3E6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4F79F03E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39A1B77E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54FA5F50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18D29500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446BFBA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10D20182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3D37D3F3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E7A28C9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356C2BCC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4DED84CE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B74AF99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6E53B213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1ED175A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A9722A8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5AEED300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BF3C2CA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6DCAA2D2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3EF8A709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296E3D0B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02A763A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209604AB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D63B020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2A3F29F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51A2E97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5DABC7E2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45A9D4D8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377746D" w14:textId="55092F87" w:rsidR="00F86616" w:rsidRDefault="00F86616">
      <w:pPr>
        <w:rPr>
          <w:rFonts w:ascii="Tahoma" w:hAnsi="Tahoma" w:cs="Tahoma"/>
          <w:sz w:val="16"/>
          <w:szCs w:val="16"/>
        </w:rPr>
      </w:pPr>
    </w:p>
    <w:p w14:paraId="5C7135BE" w14:textId="2DEEA949" w:rsidR="00030A70" w:rsidRDefault="00030A70">
      <w:pPr>
        <w:rPr>
          <w:rFonts w:ascii="Tahoma" w:hAnsi="Tahoma" w:cs="Tahoma"/>
          <w:sz w:val="16"/>
          <w:szCs w:val="16"/>
        </w:rPr>
      </w:pPr>
    </w:p>
    <w:p w14:paraId="37E10F84" w14:textId="3C8947A3" w:rsidR="00030A70" w:rsidRDefault="00030A70">
      <w:pPr>
        <w:rPr>
          <w:rFonts w:ascii="Tahoma" w:hAnsi="Tahoma" w:cs="Tahoma"/>
          <w:sz w:val="16"/>
          <w:szCs w:val="16"/>
        </w:rPr>
      </w:pPr>
    </w:p>
    <w:p w14:paraId="798E1067" w14:textId="154A20EB" w:rsidR="00030A70" w:rsidRDefault="00030A70">
      <w:pPr>
        <w:rPr>
          <w:rFonts w:ascii="Tahoma" w:hAnsi="Tahoma" w:cs="Tahoma"/>
          <w:sz w:val="16"/>
          <w:szCs w:val="16"/>
        </w:rPr>
      </w:pPr>
    </w:p>
    <w:p w14:paraId="5881A358" w14:textId="77777777" w:rsidR="00C46250" w:rsidRDefault="00C46250">
      <w:pPr>
        <w:rPr>
          <w:rFonts w:ascii="Tahoma" w:hAnsi="Tahoma" w:cs="Tahoma"/>
          <w:sz w:val="16"/>
          <w:szCs w:val="16"/>
        </w:rPr>
      </w:pPr>
    </w:p>
    <w:p w14:paraId="2497EE86" w14:textId="77777777" w:rsidR="00C46250" w:rsidRDefault="00C46250">
      <w:pPr>
        <w:rPr>
          <w:rFonts w:ascii="Tahoma" w:hAnsi="Tahoma" w:cs="Tahoma"/>
          <w:sz w:val="16"/>
          <w:szCs w:val="16"/>
        </w:rPr>
      </w:pPr>
    </w:p>
    <w:p w14:paraId="57DD8A52" w14:textId="2BDC7E13" w:rsidR="00030A70" w:rsidRDefault="00030A70">
      <w:pPr>
        <w:rPr>
          <w:rFonts w:ascii="Tahoma" w:hAnsi="Tahoma" w:cs="Tahoma"/>
          <w:sz w:val="16"/>
          <w:szCs w:val="16"/>
        </w:rPr>
      </w:pPr>
    </w:p>
    <w:p w14:paraId="44DD5AB2" w14:textId="32D40DD6" w:rsidR="00030A70" w:rsidRDefault="00030A70">
      <w:pPr>
        <w:rPr>
          <w:rFonts w:ascii="Tahoma" w:hAnsi="Tahoma" w:cs="Tahoma"/>
          <w:sz w:val="16"/>
          <w:szCs w:val="16"/>
        </w:rPr>
      </w:pPr>
    </w:p>
    <w:p w14:paraId="0C23899C" w14:textId="1BD04CD8" w:rsidR="00030A70" w:rsidRDefault="00030A70">
      <w:pPr>
        <w:rPr>
          <w:rFonts w:ascii="Tahoma" w:hAnsi="Tahoma" w:cs="Tahoma"/>
          <w:sz w:val="16"/>
          <w:szCs w:val="16"/>
        </w:rPr>
      </w:pPr>
    </w:p>
    <w:p w14:paraId="2120C4E0" w14:textId="4C81D920" w:rsidR="00030A70" w:rsidRDefault="00030A70">
      <w:pPr>
        <w:rPr>
          <w:rFonts w:ascii="Tahoma" w:hAnsi="Tahoma" w:cs="Tahoma"/>
          <w:sz w:val="16"/>
          <w:szCs w:val="16"/>
        </w:rPr>
      </w:pPr>
    </w:p>
    <w:p w14:paraId="2C736C74" w14:textId="68748F0E" w:rsidR="00030A70" w:rsidRDefault="00030A70">
      <w:pPr>
        <w:rPr>
          <w:rFonts w:ascii="Tahoma" w:hAnsi="Tahoma" w:cs="Tahoma"/>
          <w:sz w:val="16"/>
          <w:szCs w:val="16"/>
        </w:rPr>
      </w:pPr>
    </w:p>
    <w:p w14:paraId="5AA108B1" w14:textId="77777777" w:rsidR="00030A70" w:rsidRDefault="00030A70">
      <w:pPr>
        <w:rPr>
          <w:rFonts w:ascii="Tahoma" w:hAnsi="Tahoma" w:cs="Tahoma"/>
          <w:sz w:val="16"/>
          <w:szCs w:val="16"/>
        </w:rPr>
      </w:pPr>
    </w:p>
    <w:p w14:paraId="31BD833A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58C55C08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821E919" w14:textId="3CD168D5" w:rsidR="00F86616" w:rsidRPr="005363AE" w:rsidRDefault="00F86616" w:rsidP="00294CCB">
      <w:pPr>
        <w:jc w:val="right"/>
        <w:rPr>
          <w:rFonts w:ascii="Tahoma" w:hAnsi="Tahoma" w:cs="Tahoma"/>
          <w:b/>
          <w:bCs/>
          <w:sz w:val="16"/>
          <w:szCs w:val="16"/>
        </w:rPr>
      </w:pPr>
      <w:r w:rsidRPr="005363AE">
        <w:rPr>
          <w:rFonts w:ascii="Tahoma" w:hAnsi="Tahoma" w:cs="Tahoma"/>
          <w:b/>
          <w:bCs/>
          <w:sz w:val="16"/>
          <w:szCs w:val="16"/>
        </w:rPr>
        <w:lastRenderedPageBreak/>
        <w:t>Příloha č. 1</w:t>
      </w:r>
      <w:r w:rsidR="005363AE">
        <w:rPr>
          <w:rFonts w:ascii="Tahoma" w:hAnsi="Tahoma" w:cs="Tahoma"/>
          <w:b/>
          <w:bCs/>
          <w:sz w:val="16"/>
          <w:szCs w:val="16"/>
        </w:rPr>
        <w:t xml:space="preserve"> smlouvy PO  </w:t>
      </w:r>
      <w:r w:rsidR="004041DD">
        <w:rPr>
          <w:rFonts w:ascii="Tahoma" w:hAnsi="Tahoma" w:cs="Tahoma"/>
          <w:b/>
          <w:bCs/>
          <w:sz w:val="16"/>
          <w:szCs w:val="16"/>
        </w:rPr>
        <w:t>518</w:t>
      </w:r>
      <w:r w:rsidR="005363AE">
        <w:rPr>
          <w:rFonts w:ascii="Tahoma" w:hAnsi="Tahoma" w:cs="Tahoma"/>
          <w:b/>
          <w:bCs/>
          <w:sz w:val="16"/>
          <w:szCs w:val="16"/>
        </w:rPr>
        <w:t>/S/21</w:t>
      </w:r>
    </w:p>
    <w:p w14:paraId="1D744A21" w14:textId="77777777" w:rsidR="00294CCB" w:rsidRDefault="00294CCB" w:rsidP="00294CCB">
      <w:pPr>
        <w:jc w:val="right"/>
        <w:rPr>
          <w:rFonts w:ascii="Tahoma" w:hAnsi="Tahoma" w:cs="Tahoma"/>
          <w:sz w:val="16"/>
          <w:szCs w:val="16"/>
        </w:rPr>
      </w:pPr>
    </w:p>
    <w:p w14:paraId="447C1DC9" w14:textId="77777777" w:rsidR="00294CCB" w:rsidRDefault="00294CCB" w:rsidP="00294CCB">
      <w:pPr>
        <w:jc w:val="right"/>
        <w:rPr>
          <w:rFonts w:ascii="Tahoma" w:hAnsi="Tahoma" w:cs="Tahoma"/>
          <w:sz w:val="16"/>
          <w:szCs w:val="16"/>
        </w:rPr>
      </w:pPr>
    </w:p>
    <w:p w14:paraId="2A181B88" w14:textId="77777777" w:rsidR="00E3395F" w:rsidRDefault="00E3395F" w:rsidP="00E3395F">
      <w:pPr>
        <w:adjustRightInd w:val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Specifikace podpory</w:t>
      </w:r>
    </w:p>
    <w:p w14:paraId="79E4EBE5" w14:textId="77777777" w:rsidR="00E3395F" w:rsidRDefault="00E3395F" w:rsidP="00E3395F">
      <w:pPr>
        <w:adjustRightInd w:val="0"/>
        <w:rPr>
          <w:rFonts w:ascii="Tahoma" w:hAnsi="Tahoma" w:cs="Tahoma"/>
          <w:color w:val="000000"/>
          <w:sz w:val="16"/>
          <w:szCs w:val="16"/>
        </w:rPr>
      </w:pPr>
    </w:p>
    <w:p w14:paraId="366BCC40" w14:textId="77777777" w:rsidR="00030A70" w:rsidRDefault="00030A70" w:rsidP="0064601B">
      <w:pPr>
        <w:rPr>
          <w:rFonts w:ascii="Tahoma" w:hAnsi="Tahoma" w:cs="Tahoma"/>
          <w:color w:val="000000"/>
          <w:sz w:val="16"/>
          <w:szCs w:val="16"/>
        </w:rPr>
      </w:pPr>
    </w:p>
    <w:p w14:paraId="7CA93D3F" w14:textId="714645EB" w:rsidR="0064601B" w:rsidRDefault="00030A70" w:rsidP="0064601B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</w:t>
      </w:r>
      <w:r w:rsidR="001D49A9">
        <w:rPr>
          <w:rFonts w:ascii="Tahoma" w:hAnsi="Tahoma" w:cs="Tahoma"/>
          <w:color w:val="000000"/>
          <w:sz w:val="16"/>
          <w:szCs w:val="16"/>
        </w:rPr>
        <w:t xml:space="preserve">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musí poskytovat servis a podporu v těchto oblastech: </w:t>
      </w:r>
    </w:p>
    <w:p w14:paraId="2FF54BB9" w14:textId="77777777" w:rsidR="00030A70" w:rsidRPr="0064601B" w:rsidRDefault="00030A70" w:rsidP="0064601B">
      <w:pPr>
        <w:rPr>
          <w:rFonts w:ascii="Tahoma" w:hAnsi="Tahoma" w:cs="Tahoma"/>
          <w:color w:val="000000"/>
          <w:sz w:val="16"/>
          <w:szCs w:val="16"/>
        </w:rPr>
      </w:pPr>
    </w:p>
    <w:p w14:paraId="039F86D7" w14:textId="3F216023" w:rsidR="0064601B" w:rsidRPr="0064601B" w:rsidRDefault="00030A70" w:rsidP="0064601B">
      <w:pPr>
        <w:numPr>
          <w:ilvl w:val="0"/>
          <w:numId w:val="19"/>
        </w:num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Údržba software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. </w:t>
      </w:r>
    </w:p>
    <w:p w14:paraId="1A048E58" w14:textId="77777777" w:rsidR="0064601B" w:rsidRPr="0064601B" w:rsidRDefault="0064601B" w:rsidP="0064601B">
      <w:pPr>
        <w:numPr>
          <w:ilvl w:val="0"/>
          <w:numId w:val="20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Systémová podpora. </w:t>
      </w:r>
    </w:p>
    <w:p w14:paraId="3BD58E33" w14:textId="44F945E8" w:rsidR="0064601B" w:rsidRDefault="0064601B" w:rsidP="0064601B">
      <w:pPr>
        <w:numPr>
          <w:ilvl w:val="0"/>
          <w:numId w:val="21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Uživatelská podpora. </w:t>
      </w:r>
    </w:p>
    <w:p w14:paraId="29FBADFF" w14:textId="566C9BB4" w:rsidR="00EB0328" w:rsidRPr="0064601B" w:rsidRDefault="00EB0328" w:rsidP="0064601B">
      <w:pPr>
        <w:numPr>
          <w:ilvl w:val="0"/>
          <w:numId w:val="21"/>
        </w:num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Služby spojené s uživatelskou podporou</w:t>
      </w:r>
      <w:r w:rsidR="00BB408B">
        <w:rPr>
          <w:rFonts w:ascii="Tahoma" w:hAnsi="Tahoma" w:cs="Tahoma"/>
          <w:color w:val="000000"/>
          <w:sz w:val="16"/>
          <w:szCs w:val="16"/>
        </w:rPr>
        <w:t>.</w:t>
      </w:r>
    </w:p>
    <w:p w14:paraId="1358A519" w14:textId="77777777" w:rsidR="0064601B" w:rsidRPr="0064601B" w:rsidRDefault="0064601B" w:rsidP="0064601B">
      <w:pPr>
        <w:numPr>
          <w:ilvl w:val="0"/>
          <w:numId w:val="23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Reporting. </w:t>
      </w:r>
    </w:p>
    <w:p w14:paraId="4AC272FE" w14:textId="07652B73" w:rsidR="0064601B" w:rsidRDefault="0064601B" w:rsidP="0064601B">
      <w:pPr>
        <w:numPr>
          <w:ilvl w:val="0"/>
          <w:numId w:val="24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Exitová součinnost.</w:t>
      </w:r>
    </w:p>
    <w:p w14:paraId="4F40815D" w14:textId="77777777" w:rsidR="001D49A9" w:rsidRPr="0064601B" w:rsidRDefault="001D49A9" w:rsidP="00030A70">
      <w:pPr>
        <w:rPr>
          <w:rFonts w:ascii="Tahoma" w:hAnsi="Tahoma" w:cs="Tahoma"/>
          <w:color w:val="000000"/>
          <w:sz w:val="16"/>
          <w:szCs w:val="16"/>
        </w:rPr>
      </w:pPr>
    </w:p>
    <w:p w14:paraId="20C25BFB" w14:textId="78AFBB87" w:rsidR="0064601B" w:rsidRDefault="001D49A9" w:rsidP="0064601B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Objednatel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poskytne </w:t>
      </w:r>
      <w:r>
        <w:rPr>
          <w:rFonts w:ascii="Tahoma" w:hAnsi="Tahoma" w:cs="Tahoma"/>
          <w:color w:val="000000"/>
          <w:sz w:val="16"/>
          <w:szCs w:val="16"/>
        </w:rPr>
        <w:t xml:space="preserve">Poskytovateli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ke splnění tohoto závazku nezbytnou součinnost. </w:t>
      </w:r>
    </w:p>
    <w:p w14:paraId="08BA15B8" w14:textId="77777777" w:rsidR="001D49A9" w:rsidRPr="0064601B" w:rsidRDefault="001D49A9" w:rsidP="0064601B">
      <w:pPr>
        <w:rPr>
          <w:rFonts w:ascii="Tahoma" w:hAnsi="Tahoma" w:cs="Tahoma"/>
          <w:color w:val="000000"/>
          <w:sz w:val="16"/>
          <w:szCs w:val="16"/>
        </w:rPr>
      </w:pPr>
    </w:p>
    <w:p w14:paraId="5B4F80A0" w14:textId="77777777" w:rsidR="0064601B" w:rsidRPr="0064601B" w:rsidRDefault="0064601B" w:rsidP="0064601B">
      <w:pPr>
        <w:numPr>
          <w:ilvl w:val="0"/>
          <w:numId w:val="25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Softwarová podpora  </w:t>
      </w:r>
    </w:p>
    <w:p w14:paraId="14066F2A" w14:textId="59D6C52B" w:rsid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se zavazuje udržovat Aplikační software (dále jen „ASW“) aktuální, správně licencovaný, splňující veškeré požadavky kladené na bezpečnost, ochranu osobních údajů a legislativu.</w:t>
      </w:r>
    </w:p>
    <w:p w14:paraId="1F56D92A" w14:textId="77777777" w:rsidR="001D49A9" w:rsidRP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55E36D75" w14:textId="64E6C76C" w:rsidR="0064601B" w:rsidRP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se zavazuje po dobu platnosti tohoto závazku dále poskytovat zejména: </w:t>
      </w:r>
    </w:p>
    <w:p w14:paraId="10EAFB1F" w14:textId="77777777" w:rsidR="0064601B" w:rsidRPr="0064601B" w:rsidRDefault="0064601B" w:rsidP="00A7125D">
      <w:pPr>
        <w:numPr>
          <w:ilvl w:val="0"/>
          <w:numId w:val="2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Opravu zjištěných chyb v programovém kódu ASW formou aktuálně vydávaných softwarových opravných kódů (ozn. jako hot-fix nebo patch). </w:t>
      </w:r>
    </w:p>
    <w:p w14:paraId="21B09108" w14:textId="45AA8132" w:rsidR="0064601B" w:rsidRPr="0064601B" w:rsidRDefault="0064601B" w:rsidP="00A7125D">
      <w:pPr>
        <w:numPr>
          <w:ilvl w:val="0"/>
          <w:numId w:val="2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Updaty a upgrady ASW, které byly výrobcem uvolněny na trh. </w:t>
      </w:r>
      <w:r w:rsidR="001D49A9"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Pr="0064601B">
        <w:rPr>
          <w:rFonts w:ascii="Tahoma" w:hAnsi="Tahoma" w:cs="Tahoma"/>
          <w:color w:val="000000"/>
          <w:sz w:val="16"/>
          <w:szCs w:val="16"/>
        </w:rPr>
        <w:t>musí zajistit aktuálnost ASW na všech aktivních i neaktivních nodech. </w:t>
      </w:r>
    </w:p>
    <w:p w14:paraId="0DB89F4D" w14:textId="77777777" w:rsidR="0064601B" w:rsidRPr="0064601B" w:rsidRDefault="0064601B" w:rsidP="00A7125D">
      <w:pPr>
        <w:numPr>
          <w:ilvl w:val="0"/>
          <w:numId w:val="27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Proaktivní řešení bezpečnostních chyb a zranitelnosti ASW. </w:t>
      </w:r>
    </w:p>
    <w:p w14:paraId="7EC3F3B5" w14:textId="67BA9055" w:rsidR="0064601B" w:rsidRDefault="0064601B" w:rsidP="00A7125D">
      <w:pPr>
        <w:numPr>
          <w:ilvl w:val="0"/>
          <w:numId w:val="27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Aktualizaci ASW tak, aby byl v souladu s relevantními platnými právními předpisy ČR a EU.</w:t>
      </w:r>
    </w:p>
    <w:p w14:paraId="074D3671" w14:textId="77777777" w:rsidR="001D49A9" w:rsidRPr="0064601B" w:rsidRDefault="001D49A9" w:rsidP="00030A70">
      <w:pPr>
        <w:rPr>
          <w:rFonts w:ascii="Tahoma" w:hAnsi="Tahoma" w:cs="Tahoma"/>
          <w:color w:val="000000"/>
          <w:sz w:val="16"/>
          <w:szCs w:val="16"/>
        </w:rPr>
      </w:pPr>
    </w:p>
    <w:p w14:paraId="3E69636F" w14:textId="77777777" w:rsidR="0064601B" w:rsidRPr="0064601B" w:rsidRDefault="0064601B" w:rsidP="0064601B">
      <w:pPr>
        <w:numPr>
          <w:ilvl w:val="0"/>
          <w:numId w:val="28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Systémová podpora </w:t>
      </w:r>
    </w:p>
    <w:p w14:paraId="6C187CC0" w14:textId="7EFC8D2E" w:rsid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se zavazuje udržovat realizované řešení v aktuálním stavu, splňující veškeré požadavky kladené na funkčnost, bezpečnost a ochranu osobních údajů.</w:t>
      </w:r>
    </w:p>
    <w:p w14:paraId="39C12628" w14:textId="77777777" w:rsidR="001D49A9" w:rsidRP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0276D361" w14:textId="22C01B09" w:rsidR="0064601B" w:rsidRPr="0064601B" w:rsidRDefault="000A319F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Poskytovatel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 se zavazuje po dobu platnosti tohoto závazku dále poskytovat zejména: </w:t>
      </w:r>
    </w:p>
    <w:p w14:paraId="2397ED02" w14:textId="209D0002" w:rsidR="0064601B" w:rsidRPr="0064601B" w:rsidRDefault="0064601B" w:rsidP="00A7125D">
      <w:pPr>
        <w:numPr>
          <w:ilvl w:val="0"/>
          <w:numId w:val="29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Řeš</w:t>
      </w:r>
      <w:r w:rsidR="00D01D7E">
        <w:rPr>
          <w:rFonts w:ascii="Tahoma" w:hAnsi="Tahoma" w:cs="Tahoma"/>
          <w:color w:val="000000"/>
          <w:sz w:val="16"/>
          <w:szCs w:val="16"/>
        </w:rPr>
        <w:t>ení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bezpečnostní</w:t>
      </w:r>
      <w:r w:rsidR="00D01D7E">
        <w:rPr>
          <w:rFonts w:ascii="Tahoma" w:hAnsi="Tahoma" w:cs="Tahoma"/>
          <w:color w:val="000000"/>
          <w:sz w:val="16"/>
          <w:szCs w:val="16"/>
        </w:rPr>
        <w:t>ch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chyb, hackersk</w:t>
      </w:r>
      <w:r w:rsidR="00D01D7E">
        <w:rPr>
          <w:rFonts w:ascii="Tahoma" w:hAnsi="Tahoma" w:cs="Tahoma"/>
          <w:color w:val="000000"/>
          <w:sz w:val="16"/>
          <w:szCs w:val="16"/>
        </w:rPr>
        <w:t>ých</w:t>
      </w:r>
      <w:r w:rsidRPr="0064601B">
        <w:rPr>
          <w:rFonts w:ascii="Tahoma" w:hAnsi="Tahoma" w:cs="Tahoma"/>
          <w:color w:val="000000"/>
          <w:sz w:val="16"/>
          <w:szCs w:val="16"/>
        </w:rPr>
        <w:t>/kybernetick</w:t>
      </w:r>
      <w:r w:rsidR="00D01D7E">
        <w:rPr>
          <w:rFonts w:ascii="Tahoma" w:hAnsi="Tahoma" w:cs="Tahoma"/>
          <w:color w:val="000000"/>
          <w:sz w:val="16"/>
          <w:szCs w:val="16"/>
        </w:rPr>
        <w:t>ých</w:t>
      </w:r>
      <w:r w:rsidRPr="0064601B">
        <w:rPr>
          <w:rFonts w:ascii="Tahoma" w:hAnsi="Tahoma" w:cs="Tahoma"/>
          <w:color w:val="000000"/>
          <w:sz w:val="16"/>
          <w:szCs w:val="16"/>
        </w:rPr>
        <w:t> útok</w:t>
      </w:r>
      <w:r w:rsidR="00D01D7E">
        <w:rPr>
          <w:rFonts w:ascii="Tahoma" w:hAnsi="Tahoma" w:cs="Tahoma"/>
          <w:color w:val="000000"/>
          <w:sz w:val="16"/>
          <w:szCs w:val="16"/>
        </w:rPr>
        <w:t>ů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a zjiš</w:t>
      </w:r>
      <w:r w:rsidR="00D01D7E">
        <w:rPr>
          <w:rFonts w:ascii="Tahoma" w:hAnsi="Tahoma" w:cs="Tahoma"/>
          <w:color w:val="000000"/>
          <w:sz w:val="16"/>
          <w:szCs w:val="16"/>
        </w:rPr>
        <w:t>ťování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zranitelnosti řešení. </w:t>
      </w:r>
    </w:p>
    <w:p w14:paraId="166C251F" w14:textId="77777777" w:rsidR="0064601B" w:rsidRPr="0064601B" w:rsidRDefault="0064601B" w:rsidP="00A7125D">
      <w:pPr>
        <w:numPr>
          <w:ilvl w:val="0"/>
          <w:numId w:val="29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Služby migrace řešení – převod řešení na vyšší verzi databázového prostředí a operačního systému. </w:t>
      </w:r>
    </w:p>
    <w:p w14:paraId="4DD8D401" w14:textId="79FDA7D0" w:rsidR="0064601B" w:rsidRDefault="0064601B" w:rsidP="00A7125D">
      <w:pPr>
        <w:numPr>
          <w:ilvl w:val="0"/>
          <w:numId w:val="29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Služby zahrnující monitoring,</w:t>
      </w:r>
      <w:r w:rsidR="00EA121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0A319F">
        <w:rPr>
          <w:rFonts w:ascii="Tahoma" w:hAnsi="Tahoma" w:cs="Tahoma"/>
          <w:color w:val="000000"/>
          <w:sz w:val="16"/>
          <w:szCs w:val="16"/>
        </w:rPr>
        <w:t>logování,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zálohování </w:t>
      </w:r>
      <w:r w:rsidR="00EA1210">
        <w:rPr>
          <w:rFonts w:ascii="Tahoma" w:hAnsi="Tahoma" w:cs="Tahoma"/>
          <w:color w:val="000000"/>
          <w:sz w:val="16"/>
          <w:szCs w:val="16"/>
        </w:rPr>
        <w:t>a obnovu dat.</w:t>
      </w:r>
    </w:p>
    <w:p w14:paraId="131BCA8E" w14:textId="77777777" w:rsidR="000A319F" w:rsidRPr="0064601B" w:rsidRDefault="000A319F" w:rsidP="00030A70">
      <w:pPr>
        <w:rPr>
          <w:rFonts w:ascii="Tahoma" w:hAnsi="Tahoma" w:cs="Tahoma"/>
          <w:color w:val="000000"/>
          <w:sz w:val="16"/>
          <w:szCs w:val="16"/>
        </w:rPr>
      </w:pPr>
    </w:p>
    <w:p w14:paraId="1249F79E" w14:textId="77777777" w:rsidR="0064601B" w:rsidRPr="0064601B" w:rsidRDefault="0064601B" w:rsidP="0064601B">
      <w:pPr>
        <w:numPr>
          <w:ilvl w:val="0"/>
          <w:numId w:val="30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Uživatelská podpora  </w:t>
      </w:r>
    </w:p>
    <w:p w14:paraId="6B7FCA73" w14:textId="6F78907F" w:rsidR="003134A0" w:rsidRDefault="003134A0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Poskytovatel se zavazuje poskytovat uživatelskou podporu softwarového řešení.</w:t>
      </w:r>
    </w:p>
    <w:p w14:paraId="7F4C3BCA" w14:textId="77777777" w:rsidR="003134A0" w:rsidRDefault="003134A0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3AAD264A" w14:textId="6DE811EB" w:rsidR="0064601B" w:rsidRDefault="000A319F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Objednatel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 bude mít podporu systému první a druhé úrovně plně ve své kompetenci, s řízenou distribucí požadavků na interní support, aplikační support nebo podporu </w:t>
      </w:r>
      <w:r>
        <w:rPr>
          <w:rFonts w:ascii="Tahoma" w:hAnsi="Tahoma" w:cs="Tahoma"/>
          <w:color w:val="000000"/>
          <w:sz w:val="16"/>
          <w:szCs w:val="16"/>
        </w:rPr>
        <w:t>Poskytovatele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.</w:t>
      </w:r>
      <w:r w:rsidR="00F13412">
        <w:rPr>
          <w:rFonts w:ascii="Tahoma" w:hAnsi="Tahoma" w:cs="Tahoma"/>
          <w:color w:val="000000"/>
          <w:sz w:val="16"/>
          <w:szCs w:val="16"/>
        </w:rPr>
        <w:t xml:space="preserve"> Pro řádné poskytování služeb Poskytovatele zajistí Objednatel součinnost interního servisního týmu technických specialistů pro řešení poruch a požadavků týmem Poskytovatele.</w:t>
      </w:r>
    </w:p>
    <w:p w14:paraId="7B0449F8" w14:textId="77777777" w:rsidR="00525A5D" w:rsidRPr="0064601B" w:rsidRDefault="00525A5D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1FA2C013" w14:textId="243B7A94" w:rsidR="0064601B" w:rsidRPr="00030A70" w:rsidRDefault="0064601B" w:rsidP="00030A70">
      <w:pPr>
        <w:pStyle w:val="Odstavecseseznamem"/>
        <w:numPr>
          <w:ilvl w:val="1"/>
          <w:numId w:val="58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030A70">
        <w:rPr>
          <w:rFonts w:ascii="Tahoma" w:hAnsi="Tahoma" w:cs="Tahoma"/>
          <w:b/>
          <w:bCs/>
          <w:color w:val="000000"/>
          <w:sz w:val="16"/>
          <w:szCs w:val="16"/>
        </w:rPr>
        <w:t>Komunikační cesty </w:t>
      </w:r>
    </w:p>
    <w:p w14:paraId="4DFD618A" w14:textId="44584867" w:rsidR="00BD4322" w:rsidRDefault="00BD4322" w:rsidP="00A712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sz w:val="16"/>
          <w:szCs w:val="16"/>
        </w:rPr>
        <w:t>K zajištění elektronické</w:t>
      </w:r>
      <w:r w:rsidR="00120EFE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komunikace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mezi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objednatelem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a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poskytovatelem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je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určen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spellingerror"/>
          <w:rFonts w:ascii="Tahoma" w:hAnsi="Tahoma" w:cs="Tahoma"/>
          <w:sz w:val="16"/>
          <w:szCs w:val="16"/>
        </w:rPr>
        <w:t>helpdeskový</w:t>
      </w:r>
      <w:r w:rsidR="00EC6271">
        <w:rPr>
          <w:rStyle w:val="spellingerror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nástroj</w:t>
      </w:r>
      <w:r w:rsidR="00A54AF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objednatele</w:t>
      </w:r>
      <w:r w:rsidR="00A54AF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ServiceDesk</w:t>
      </w:r>
      <w:r w:rsidR="00A54AF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VFN.</w:t>
      </w:r>
      <w:r w:rsidR="00A54AF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V</w:t>
      </w:r>
      <w:r w:rsidR="00390808">
        <w:rPr>
          <w:rStyle w:val="normaltextrun"/>
          <w:rFonts w:ascii="Tahoma" w:hAnsi="Tahoma" w:cs="Tahoma"/>
          <w:sz w:val="16"/>
          <w:szCs w:val="16"/>
        </w:rPr>
        <w:t> </w:t>
      </w:r>
      <w:r>
        <w:rPr>
          <w:rStyle w:val="normaltextrun"/>
          <w:rFonts w:ascii="Tahoma" w:hAnsi="Tahoma" w:cs="Tahoma"/>
          <w:sz w:val="16"/>
          <w:szCs w:val="16"/>
        </w:rPr>
        <w:t>tomto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nástroji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budou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probíhat hlášení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událostí, které bude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poskytovatel řešit podle kategorie, závažnosti a </w:t>
      </w:r>
      <w:r>
        <w:rPr>
          <w:rStyle w:val="normaltextrun"/>
          <w:rFonts w:ascii="Calibri" w:hAnsi="Calibri" w:cs="Calibri"/>
          <w:sz w:val="16"/>
          <w:szCs w:val="16"/>
        </w:rPr>
        <w:t>ú</w:t>
      </w:r>
      <w:r>
        <w:rPr>
          <w:rStyle w:val="normaltextrun"/>
          <w:rFonts w:ascii="Tahoma" w:hAnsi="Tahoma" w:cs="Tahoma"/>
          <w:sz w:val="16"/>
          <w:szCs w:val="16"/>
        </w:rPr>
        <w:t>rovni dostupnosti služeb (SLA). Za tímto účelem bude určeným pracovníkům poskytovatele zřízen přístup do ServiceDesk VFN. Pokud má poskytovatel k dispozici svůj interní </w:t>
      </w:r>
      <w:r>
        <w:rPr>
          <w:rStyle w:val="spellingerror"/>
          <w:rFonts w:ascii="Tahoma" w:hAnsi="Tahoma" w:cs="Tahoma"/>
          <w:sz w:val="16"/>
          <w:szCs w:val="16"/>
        </w:rPr>
        <w:t>helpdeskový</w:t>
      </w:r>
      <w:r>
        <w:rPr>
          <w:rStyle w:val="normaltextrun"/>
          <w:rFonts w:ascii="Tahoma" w:hAnsi="Tahoma" w:cs="Tahoma"/>
          <w:sz w:val="16"/>
          <w:szCs w:val="16"/>
        </w:rPr>
        <w:t> nástroj, je také možné provést jeho integraci s nástrojem objednatele.</w:t>
      </w:r>
    </w:p>
    <w:p w14:paraId="34F6999F" w14:textId="77777777" w:rsidR="00BD4322" w:rsidRPr="00E557C8" w:rsidRDefault="00BD4322" w:rsidP="00BD4322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</w:p>
    <w:p w14:paraId="026ECC30" w14:textId="114E85AE" w:rsidR="00BD4322" w:rsidRDefault="00BD4322" w:rsidP="003908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16"/>
          <w:szCs w:val="16"/>
        </w:rPr>
        <w:t xml:space="preserve">V případě technických potíží, které zabraňují objednateli komunikovat s poskytovatelem prostřednictvím ServiceDesku VFN dle předchozího odstavce, lze požadavky odeslat formou elektronické pošty na </w:t>
      </w:r>
      <w:r w:rsidRPr="006118F1">
        <w:rPr>
          <w:rStyle w:val="normaltextrun"/>
          <w:rFonts w:ascii="Tahoma" w:hAnsi="Tahoma" w:cs="Tahoma"/>
          <w:sz w:val="16"/>
          <w:szCs w:val="16"/>
        </w:rPr>
        <w:t>adresu poskytovatele:</w:t>
      </w:r>
      <w:r w:rsidR="00E557C8" w:rsidRPr="006118F1">
        <w:rPr>
          <w:rStyle w:val="normaltextrun"/>
          <w:rFonts w:ascii="Tahoma" w:hAnsi="Tahoma" w:cs="Tahoma"/>
          <w:sz w:val="16"/>
          <w:szCs w:val="16"/>
        </w:rPr>
        <w:t xml:space="preserve"> </w:t>
      </w:r>
      <w:r w:rsidR="00C83067" w:rsidRPr="006118F1">
        <w:rPr>
          <w:rStyle w:val="normaltextrun"/>
          <w:rFonts w:ascii="Tahoma" w:hAnsi="Tahoma" w:cs="Tahoma"/>
          <w:sz w:val="16"/>
          <w:szCs w:val="16"/>
        </w:rPr>
        <w:t>servis</w:t>
      </w:r>
      <w:r w:rsidR="00C83067">
        <w:rPr>
          <w:rStyle w:val="normaltextrun"/>
          <w:rFonts w:ascii="Tahoma" w:hAnsi="Tahoma" w:cs="Tahoma"/>
          <w:sz w:val="16"/>
          <w:szCs w:val="16"/>
        </w:rPr>
        <w:t>@medissap.cz</w:t>
      </w:r>
      <w:r>
        <w:rPr>
          <w:rStyle w:val="normaltextrun"/>
          <w:rFonts w:ascii="Tahoma" w:hAnsi="Tahoma" w:cs="Tahoma"/>
          <w:sz w:val="16"/>
          <w:szCs w:val="16"/>
        </w:rPr>
        <w:t>. Tato komunikace má z hlediska </w:t>
      </w:r>
      <w:r w:rsidR="00CD7957">
        <w:rPr>
          <w:rStyle w:val="normaltextrun"/>
          <w:rFonts w:ascii="Tahoma" w:hAnsi="Tahoma" w:cs="Tahoma"/>
          <w:sz w:val="16"/>
          <w:szCs w:val="16"/>
        </w:rPr>
        <w:t xml:space="preserve">úrovně služeb </w:t>
      </w:r>
      <w:r>
        <w:rPr>
          <w:rStyle w:val="normaltextrun"/>
          <w:rFonts w:ascii="Tahoma" w:hAnsi="Tahoma" w:cs="Tahoma"/>
          <w:sz w:val="16"/>
          <w:szCs w:val="16"/>
        </w:rPr>
        <w:t>stejnou váhu jako komunikace v ServiceDesk VFN.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6F9BF41A" w14:textId="389D368F" w:rsidR="00BD4322" w:rsidRDefault="00BD4322" w:rsidP="003908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sz w:val="16"/>
          <w:szCs w:val="16"/>
        </w:rPr>
        <w:t xml:space="preserve">Pro operativní komunikaci mezi poskytovatelem a objednatelem je zřízena telefonní Hot Line poskytovatele na tel. </w:t>
      </w:r>
      <w:r w:rsidR="00CD7957">
        <w:rPr>
          <w:rStyle w:val="normaltextrun"/>
          <w:rFonts w:ascii="Tahoma" w:hAnsi="Tahoma" w:cs="Tahoma"/>
          <w:sz w:val="16"/>
          <w:szCs w:val="16"/>
        </w:rPr>
        <w:t>Č</w:t>
      </w:r>
      <w:r>
        <w:rPr>
          <w:rStyle w:val="normaltextrun"/>
          <w:rFonts w:ascii="Tahoma" w:hAnsi="Tahoma" w:cs="Tahoma"/>
          <w:sz w:val="16"/>
          <w:szCs w:val="16"/>
        </w:rPr>
        <w:t>ísle</w:t>
      </w:r>
      <w:r w:rsidR="00CD7957">
        <w:rPr>
          <w:rStyle w:val="normaltextrun"/>
          <w:rFonts w:ascii="Tahoma" w:hAnsi="Tahoma" w:cs="Tahoma"/>
          <w:sz w:val="16"/>
          <w:szCs w:val="16"/>
        </w:rPr>
        <w:t xml:space="preserve"> </w:t>
      </w:r>
      <w:r w:rsidR="00D9698B">
        <w:rPr>
          <w:rStyle w:val="normaltextrun"/>
          <w:rFonts w:ascii="Tahoma" w:hAnsi="Tahoma" w:cs="Tahoma"/>
          <w:sz w:val="16"/>
          <w:szCs w:val="16"/>
        </w:rPr>
        <w:t>xxxxxxxxxxxx</w:t>
      </w:r>
      <w:r w:rsidR="00C83067">
        <w:rPr>
          <w:rStyle w:val="normaltextrun"/>
          <w:rFonts w:ascii="Tahoma" w:hAnsi="Tahoma" w:cs="Tahoma"/>
          <w:sz w:val="16"/>
          <w:szCs w:val="16"/>
        </w:rPr>
        <w:t>.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7938A45B" w14:textId="77777777" w:rsidR="004C252B" w:rsidRDefault="004C252B" w:rsidP="00BD4322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sz w:val="16"/>
          <w:szCs w:val="16"/>
        </w:rPr>
      </w:pPr>
    </w:p>
    <w:p w14:paraId="37B097C8" w14:textId="77777777" w:rsidR="004C252B" w:rsidRPr="00233B05" w:rsidRDefault="004C252B" w:rsidP="004C252B">
      <w:pPr>
        <w:pStyle w:val="Odstavecseseznamem"/>
        <w:numPr>
          <w:ilvl w:val="1"/>
          <w:numId w:val="62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233B05">
        <w:rPr>
          <w:rFonts w:ascii="Tahoma" w:hAnsi="Tahoma" w:cs="Tahoma"/>
          <w:b/>
          <w:bCs/>
          <w:color w:val="000000"/>
          <w:sz w:val="16"/>
          <w:szCs w:val="16"/>
        </w:rPr>
        <w:t>Kategorie 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a závažnosti událostí</w:t>
      </w:r>
    </w:p>
    <w:p w14:paraId="0CBBB6B7" w14:textId="77777777" w:rsidR="004C252B" w:rsidRPr="0064601B" w:rsidRDefault="004C252B" w:rsidP="00390808">
      <w:pPr>
        <w:numPr>
          <w:ilvl w:val="0"/>
          <w:numId w:val="3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Porucha </w:t>
      </w:r>
    </w:p>
    <w:p w14:paraId="185D42E7" w14:textId="52A52CFA" w:rsidR="004C252B" w:rsidRPr="0064601B" w:rsidRDefault="004C252B" w:rsidP="00390808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Poruchou se rozumí nefunkčnost jakékoli funkcionality systému, a to v rámci SLA, která jsou navržena </w:t>
      </w:r>
      <w:r>
        <w:rPr>
          <w:rFonts w:ascii="Tahoma" w:hAnsi="Tahoma" w:cs="Tahoma"/>
          <w:color w:val="000000"/>
          <w:sz w:val="16"/>
          <w:szCs w:val="16"/>
        </w:rPr>
        <w:t>Objednatelem</w:t>
      </w:r>
      <w:r w:rsidRPr="0064601B">
        <w:rPr>
          <w:rFonts w:ascii="Tahoma" w:hAnsi="Tahoma" w:cs="Tahoma"/>
          <w:color w:val="000000"/>
          <w:sz w:val="16"/>
          <w:szCs w:val="16"/>
        </w:rPr>
        <w:t>.</w:t>
      </w:r>
      <w:r w:rsidR="00467C59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64601B">
        <w:rPr>
          <w:rFonts w:ascii="Tahoma" w:hAnsi="Tahoma" w:cs="Tahoma"/>
          <w:color w:val="000000"/>
          <w:sz w:val="16"/>
          <w:szCs w:val="16"/>
        </w:rPr>
        <w:t>Poruchy mohou být Kritické, Vážné, Běžné</w:t>
      </w:r>
      <w:r>
        <w:rPr>
          <w:rFonts w:ascii="Tahoma" w:hAnsi="Tahoma" w:cs="Tahoma"/>
          <w:color w:val="000000"/>
          <w:sz w:val="16"/>
          <w:szCs w:val="16"/>
        </w:rPr>
        <w:t xml:space="preserve"> viz kapitola 3.3</w:t>
      </w:r>
      <w:r w:rsidRPr="0064601B">
        <w:rPr>
          <w:rFonts w:ascii="Tahoma" w:hAnsi="Tahoma" w:cs="Tahoma"/>
          <w:color w:val="000000"/>
          <w:sz w:val="16"/>
          <w:szCs w:val="16"/>
        </w:rPr>
        <w:t>. </w:t>
      </w:r>
    </w:p>
    <w:p w14:paraId="4CDC6924" w14:textId="77777777" w:rsidR="004C252B" w:rsidRPr="0064601B" w:rsidRDefault="004C252B" w:rsidP="00390808">
      <w:pPr>
        <w:numPr>
          <w:ilvl w:val="0"/>
          <w:numId w:val="36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Požadavek </w:t>
      </w:r>
    </w:p>
    <w:p w14:paraId="3EBA6005" w14:textId="56B00AC7" w:rsidR="004C252B" w:rsidRPr="0064601B" w:rsidRDefault="004C252B" w:rsidP="00390808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Požadavkem se rozumí metodická podpora týkající se procesů v systému a zacházení se systémem. Požadavky </w:t>
      </w:r>
      <w:r>
        <w:rPr>
          <w:rFonts w:ascii="Tahoma" w:hAnsi="Tahoma" w:cs="Tahoma"/>
          <w:color w:val="000000"/>
          <w:sz w:val="16"/>
          <w:szCs w:val="16"/>
        </w:rPr>
        <w:t>mohou být zařazeny pouze do kategorie Běžných.</w:t>
      </w:r>
    </w:p>
    <w:p w14:paraId="0F0286C5" w14:textId="77777777" w:rsidR="004C252B" w:rsidRPr="0064601B" w:rsidRDefault="004C252B" w:rsidP="00390808">
      <w:pPr>
        <w:jc w:val="both"/>
        <w:rPr>
          <w:rFonts w:ascii="Tahoma" w:hAnsi="Tahoma" w:cs="Tahoma"/>
          <w:color w:val="000000"/>
          <w:sz w:val="16"/>
          <w:szCs w:val="16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3541"/>
        <w:gridCol w:w="4433"/>
      </w:tblGrid>
      <w:tr w:rsidR="004C252B" w:rsidRPr="0064601B" w14:paraId="313F726E" w14:textId="77777777" w:rsidTr="00EA6961">
        <w:trPr>
          <w:trHeight w:val="720"/>
        </w:trPr>
        <w:tc>
          <w:tcPr>
            <w:tcW w:w="1114" w:type="dxa"/>
            <w:tcBorders>
              <w:top w:val="single" w:sz="6" w:space="0" w:color="0C0C72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6EF8FD12" w14:textId="78BBE18B" w:rsidR="004C252B" w:rsidRPr="0064601B" w:rsidRDefault="004C252B" w:rsidP="004B51E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Stupeň závažnosti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</w:t>
            </w:r>
          </w:p>
        </w:tc>
        <w:tc>
          <w:tcPr>
            <w:tcW w:w="3541" w:type="dxa"/>
            <w:tcBorders>
              <w:top w:val="single" w:sz="6" w:space="0" w:color="0C0C72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61117CA5" w14:textId="5AC891FF" w:rsidR="004C252B" w:rsidRPr="0064601B" w:rsidRDefault="004C252B" w:rsidP="004B51E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Závažnost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</w:t>
            </w:r>
          </w:p>
        </w:tc>
        <w:tc>
          <w:tcPr>
            <w:tcW w:w="4433" w:type="dxa"/>
            <w:tcBorders>
              <w:top w:val="single" w:sz="6" w:space="0" w:color="0C0C72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40BBF0"/>
            <w:vAlign w:val="center"/>
            <w:hideMark/>
          </w:tcPr>
          <w:p w14:paraId="76E7AF5D" w14:textId="77777777" w:rsidR="004C252B" w:rsidRPr="0064601B" w:rsidRDefault="004C252B" w:rsidP="00CA6F08">
            <w:pPr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Popis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 </w:t>
            </w:r>
          </w:p>
        </w:tc>
      </w:tr>
      <w:tr w:rsidR="004C252B" w:rsidRPr="0064601B" w14:paraId="6B49F1A4" w14:textId="77777777" w:rsidTr="00EA6961">
        <w:trPr>
          <w:trHeight w:val="1200"/>
        </w:trPr>
        <w:tc>
          <w:tcPr>
            <w:tcW w:w="1114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6A15B250" w14:textId="75070783" w:rsidR="004C252B" w:rsidRPr="004B51E8" w:rsidRDefault="004C252B" w:rsidP="004B51E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B51E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 </w:t>
            </w:r>
          </w:p>
        </w:tc>
        <w:tc>
          <w:tcPr>
            <w:tcW w:w="3541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5D66846C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KRITICKÁ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 </w:t>
            </w:r>
          </w:p>
          <w:p w14:paraId="40F30983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Závažný dopad na funkčnost,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systém je nedostupný a nefunkční.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Typicky selhání aplikace nebo systému.</w:t>
            </w:r>
          </w:p>
        </w:tc>
        <w:tc>
          <w:tcPr>
            <w:tcW w:w="4433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auto"/>
            <w:vAlign w:val="center"/>
            <w:hideMark/>
          </w:tcPr>
          <w:p w14:paraId="46C0BE1B" w14:textId="1D443CC9" w:rsidR="004C252B" w:rsidRPr="0064601B" w:rsidRDefault="004C252B" w:rsidP="00CA6F08">
            <w:pPr>
              <w:ind w:left="57" w:right="57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Klíčové funkce aplikace nejsou dostupné. Rozsáhlý dopad (týká se všech klinik a uživatelů). Není k dispozici žádné dočasné řešení. </w:t>
            </w:r>
            <w:r w:rsidR="00AD5AC3">
              <w:rPr>
                <w:rFonts w:ascii="Tahoma" w:hAnsi="Tahoma" w:cs="Tahoma"/>
                <w:color w:val="000000"/>
                <w:sz w:val="16"/>
                <w:szCs w:val="16"/>
              </w:rPr>
              <w:t>Kritická</w:t>
            </w:r>
            <w:r w:rsidR="00AD5AC3"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rizika.  </w:t>
            </w:r>
          </w:p>
        </w:tc>
      </w:tr>
      <w:tr w:rsidR="004C252B" w:rsidRPr="0064601B" w14:paraId="713A8E9A" w14:textId="77777777" w:rsidTr="00EA6961">
        <w:trPr>
          <w:trHeight w:val="1065"/>
        </w:trPr>
        <w:tc>
          <w:tcPr>
            <w:tcW w:w="1114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0EC806A2" w14:textId="29B824A0" w:rsidR="004C252B" w:rsidRPr="004B51E8" w:rsidRDefault="004C252B" w:rsidP="004B51E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B51E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 </w:t>
            </w:r>
          </w:p>
        </w:tc>
        <w:tc>
          <w:tcPr>
            <w:tcW w:w="3541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2AB3379D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VÁŽNÁ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 </w:t>
            </w:r>
          </w:p>
          <w:p w14:paraId="386955CE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Velký dopad na funkce aplikace. Systém není úplně nedostupný, ale jeho funkčnost je závažně snížena.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Důležitý požadavek mimo rozsah projektu nebo rozvoje.</w:t>
            </w:r>
          </w:p>
        </w:tc>
        <w:tc>
          <w:tcPr>
            <w:tcW w:w="4433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BCDDF6"/>
            <w:vAlign w:val="center"/>
            <w:hideMark/>
          </w:tcPr>
          <w:p w14:paraId="3C0D9C86" w14:textId="77777777" w:rsidR="004C252B" w:rsidRPr="0064601B" w:rsidRDefault="004C252B" w:rsidP="00CA6F08">
            <w:pPr>
              <w:ind w:left="57" w:right="57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Klíčové funkce aplikace jsou dostupné. Střední dopad (týká se nejméně 2 klinik). Není k dispozici žádné dočasné řešení. Vysoká rizika.  </w:t>
            </w:r>
          </w:p>
        </w:tc>
      </w:tr>
      <w:tr w:rsidR="004C252B" w:rsidRPr="0064601B" w14:paraId="7F8BDA19" w14:textId="77777777" w:rsidTr="00EA6961">
        <w:trPr>
          <w:trHeight w:val="855"/>
        </w:trPr>
        <w:tc>
          <w:tcPr>
            <w:tcW w:w="1114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6E7DA68C" w14:textId="1861E7AB" w:rsidR="004C252B" w:rsidRPr="004B51E8" w:rsidRDefault="004C252B" w:rsidP="004B51E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B51E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 </w:t>
            </w:r>
          </w:p>
        </w:tc>
        <w:tc>
          <w:tcPr>
            <w:tcW w:w="3541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656B4BC2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BĚŽNÁ 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 </w:t>
            </w:r>
          </w:p>
          <w:p w14:paraId="604637E7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Funkčnost aplikace není ovlivněná významně. Bylo identifikováno dočasné řešení.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Běžný požadavek mimo rozsah projektu nebo rozvoje.</w:t>
            </w:r>
          </w:p>
        </w:tc>
        <w:tc>
          <w:tcPr>
            <w:tcW w:w="4433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auto"/>
            <w:vAlign w:val="center"/>
            <w:hideMark/>
          </w:tcPr>
          <w:p w14:paraId="00DB7E60" w14:textId="77777777" w:rsidR="004C252B" w:rsidRPr="0064601B" w:rsidRDefault="004C252B" w:rsidP="00CA6F08">
            <w:pPr>
              <w:ind w:left="57" w:right="57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Klíčové funkce aplikace jsou dostupné. Minimální dopad (týká se 1 kliniky nebo menšího počtu koncových uživatelů). Je k dispozici dočasné řešení. Izolované a občasné incidenty. Střední rizika.  </w:t>
            </w:r>
          </w:p>
        </w:tc>
      </w:tr>
    </w:tbl>
    <w:p w14:paraId="3A717E16" w14:textId="77777777" w:rsidR="00CD7957" w:rsidRDefault="00CD7957" w:rsidP="00BD43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283AE9" w14:textId="77777777" w:rsidR="004C252B" w:rsidRPr="00233B05" w:rsidRDefault="004C252B" w:rsidP="004C252B">
      <w:pPr>
        <w:pStyle w:val="Odstavecseseznamem"/>
        <w:numPr>
          <w:ilvl w:val="1"/>
          <w:numId w:val="60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233B05">
        <w:rPr>
          <w:rFonts w:ascii="Tahoma" w:hAnsi="Tahoma" w:cs="Tahoma"/>
          <w:b/>
          <w:bCs/>
          <w:color w:val="000000"/>
          <w:sz w:val="16"/>
          <w:szCs w:val="16"/>
        </w:rPr>
        <w:t>SLA </w:t>
      </w:r>
    </w:p>
    <w:p w14:paraId="3D68F129" w14:textId="77777777" w:rsidR="004C252B" w:rsidRPr="0064601B" w:rsidRDefault="004C252B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SLA je jednotné jak pro Poruchu, tak pro Požadavek. Úroveň SLA určuje vždy </w:t>
      </w:r>
      <w:r>
        <w:rPr>
          <w:rFonts w:ascii="Tahoma" w:hAnsi="Tahoma" w:cs="Tahoma"/>
          <w:color w:val="000000"/>
          <w:sz w:val="16"/>
          <w:szCs w:val="16"/>
        </w:rPr>
        <w:t>Objednatel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. </w:t>
      </w:r>
      <w:r>
        <w:rPr>
          <w:rFonts w:ascii="Tahoma" w:hAnsi="Tahoma" w:cs="Tahoma"/>
          <w:color w:val="000000"/>
          <w:sz w:val="16"/>
          <w:szCs w:val="16"/>
        </w:rPr>
        <w:t>Poskytovatel musí zahájit řešení i když s určenou úrovní SLA nesouhlasí. Na základě Poskytovatelem zdůvodněného a Objednatelem potvrzeného tvrzení, že má být úroveň SLA jiná, je možné tuto úroveň změnit a to i na vyšší</w:t>
      </w:r>
      <w:r w:rsidRPr="0064601B">
        <w:rPr>
          <w:rFonts w:ascii="Tahoma" w:hAnsi="Tahoma" w:cs="Tahoma"/>
          <w:color w:val="000000"/>
          <w:sz w:val="16"/>
          <w:szCs w:val="16"/>
        </w:rPr>
        <w:t>. </w:t>
      </w:r>
    </w:p>
    <w:p w14:paraId="4E348B6C" w14:textId="6895D503" w:rsidR="0064601B" w:rsidRDefault="004C252B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Provoz řešení je v režimu 24 x 7 při dostupnosti 98,7%, garantovaná podpora je uvedena v následující tabulce podle příslušné úrovně SLA:</w:t>
      </w:r>
    </w:p>
    <w:p w14:paraId="5719C3F5" w14:textId="77777777" w:rsidR="004C252B" w:rsidRPr="0064601B" w:rsidRDefault="004C252B" w:rsidP="0064601B">
      <w:pPr>
        <w:rPr>
          <w:rFonts w:ascii="Tahoma" w:hAnsi="Tahoma" w:cs="Tahoma"/>
          <w:color w:val="000000"/>
          <w:sz w:val="16"/>
          <w:szCs w:val="16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343"/>
        <w:gridCol w:w="2133"/>
        <w:gridCol w:w="2475"/>
      </w:tblGrid>
      <w:tr w:rsidR="0064601B" w:rsidRPr="0064601B" w14:paraId="233E187E" w14:textId="77777777" w:rsidTr="009C7A88">
        <w:trPr>
          <w:trHeight w:val="690"/>
        </w:trPr>
        <w:tc>
          <w:tcPr>
            <w:tcW w:w="2137" w:type="dxa"/>
            <w:tcBorders>
              <w:top w:val="single" w:sz="6" w:space="0" w:color="0C0C72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61132DC8" w14:textId="7ACB4869" w:rsidR="0064601B" w:rsidRPr="0064601B" w:rsidRDefault="0064601B" w:rsidP="00EF70A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Úroveň SLA</w:t>
            </w:r>
          </w:p>
        </w:tc>
        <w:tc>
          <w:tcPr>
            <w:tcW w:w="2343" w:type="dxa"/>
            <w:tcBorders>
              <w:top w:val="single" w:sz="6" w:space="0" w:color="0C0C72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37D04173" w14:textId="63A5CDA4" w:rsidR="0064601B" w:rsidRPr="0064601B" w:rsidRDefault="0064601B" w:rsidP="00EF70A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Příjem hlášení</w:t>
            </w:r>
          </w:p>
        </w:tc>
        <w:tc>
          <w:tcPr>
            <w:tcW w:w="2133" w:type="dxa"/>
            <w:tcBorders>
              <w:top w:val="single" w:sz="6" w:space="0" w:color="0C0C72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4B6BB2EA" w14:textId="6ACF0330" w:rsidR="0064601B" w:rsidRPr="0064601B" w:rsidRDefault="0064601B" w:rsidP="00EF70A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Reakční doba (doba od nahlášení do zahájení řešení)</w:t>
            </w:r>
          </w:p>
        </w:tc>
        <w:tc>
          <w:tcPr>
            <w:tcW w:w="2475" w:type="dxa"/>
            <w:tcBorders>
              <w:top w:val="single" w:sz="6" w:space="0" w:color="0C0C72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40BBF0"/>
            <w:vAlign w:val="center"/>
            <w:hideMark/>
          </w:tcPr>
          <w:p w14:paraId="7DBBA88D" w14:textId="22BA36E2" w:rsidR="0064601B" w:rsidRPr="0064601B" w:rsidRDefault="0064601B" w:rsidP="00EF70A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Maximální doba od nahlášení do obnovy služby</w:t>
            </w:r>
          </w:p>
        </w:tc>
      </w:tr>
      <w:tr w:rsidR="0064601B" w:rsidRPr="0064601B" w14:paraId="4F904DE1" w14:textId="77777777" w:rsidTr="009C7A88">
        <w:trPr>
          <w:trHeight w:val="930"/>
        </w:trPr>
        <w:tc>
          <w:tcPr>
            <w:tcW w:w="2137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203E6993" w14:textId="77777777" w:rsidR="0064601B" w:rsidRPr="0064601B" w:rsidRDefault="0064601B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1 - KRITICKÁ 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1564F10A" w14:textId="078820DD" w:rsidR="0064601B" w:rsidRPr="0064601B" w:rsidRDefault="00357C5C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="0064601B" w:rsidRPr="0064601B">
              <w:rPr>
                <w:rFonts w:ascii="Tahoma" w:hAnsi="Tahoma" w:cs="Tahoma"/>
                <w:color w:val="000000"/>
                <w:sz w:val="16"/>
                <w:szCs w:val="16"/>
              </w:rPr>
              <w:t>:00 – 1</w:t>
            </w:r>
            <w:r w:rsidR="00667139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="0064601B" w:rsidRPr="0064601B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64601B" w:rsidRPr="0064601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  <w:p w14:paraId="5C7FCECB" w14:textId="60E1FC99" w:rsidR="0064601B" w:rsidRPr="0064601B" w:rsidRDefault="0064601B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HotLine – 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 nebo </w:t>
            </w:r>
          </w:p>
          <w:p w14:paraId="2E2D2A7F" w14:textId="72F23FEE" w:rsidR="0064601B" w:rsidRPr="0064601B" w:rsidRDefault="0064601B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HelpDesk – 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15C4216E" w14:textId="11619EAA" w:rsidR="0064601B" w:rsidRPr="0064601B" w:rsidRDefault="00BE0FE9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64601B"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hodiny</w:t>
            </w:r>
          </w:p>
        </w:tc>
        <w:tc>
          <w:tcPr>
            <w:tcW w:w="2475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auto"/>
            <w:vAlign w:val="center"/>
            <w:hideMark/>
          </w:tcPr>
          <w:p w14:paraId="204343E4" w14:textId="58E6662D" w:rsidR="0064601B" w:rsidRPr="0064601B" w:rsidRDefault="0064601B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 – Pá – </w:t>
            </w:r>
            <w:r w:rsidR="0035376E">
              <w:rPr>
                <w:rFonts w:ascii="Tahoma" w:hAnsi="Tahoma" w:cs="Tahoma"/>
                <w:color w:val="000000"/>
                <w:sz w:val="16"/>
                <w:szCs w:val="16"/>
              </w:rPr>
              <w:t>12 hodin</w:t>
            </w:r>
          </w:p>
        </w:tc>
      </w:tr>
      <w:tr w:rsidR="009C7A88" w:rsidRPr="0064601B" w14:paraId="38EE04F4" w14:textId="77777777" w:rsidTr="009C7A88">
        <w:trPr>
          <w:trHeight w:val="900"/>
        </w:trPr>
        <w:tc>
          <w:tcPr>
            <w:tcW w:w="2137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6E089896" w14:textId="77777777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2 - VÁŽNÁ 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3CC88E10" w14:textId="79E64384" w:rsidR="00357C5C" w:rsidRPr="0064601B" w:rsidRDefault="00357C5C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:00 – 1</w:t>
            </w:r>
            <w:r w:rsidR="00667139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  <w:p w14:paraId="3C47BD89" w14:textId="4A8235A6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HotLine – </w:t>
            </w:r>
            <w:r w:rsidR="00BE0F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nebo </w:t>
            </w:r>
          </w:p>
          <w:p w14:paraId="39590648" w14:textId="3DB12CC3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HelpDesk – </w:t>
            </w:r>
            <w:r w:rsidR="00BE0F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2752B96C" w14:textId="0DE4E090" w:rsidR="009C7A88" w:rsidRPr="0064601B" w:rsidRDefault="0035376E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 w:rsidR="009C7A88"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hodiny</w:t>
            </w:r>
          </w:p>
        </w:tc>
        <w:tc>
          <w:tcPr>
            <w:tcW w:w="2475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BCDDF6"/>
            <w:vAlign w:val="center"/>
            <w:hideMark/>
          </w:tcPr>
          <w:p w14:paraId="2BA01FBB" w14:textId="6F7F4CF7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Do </w:t>
            </w:r>
            <w:r w:rsidR="00B53648">
              <w:rPr>
                <w:rFonts w:ascii="Tahoma" w:hAnsi="Tahoma" w:cs="Tahoma"/>
                <w:color w:val="000000"/>
                <w:sz w:val="16"/>
                <w:szCs w:val="16"/>
              </w:rPr>
              <w:t>24 hodin</w:t>
            </w:r>
          </w:p>
        </w:tc>
      </w:tr>
      <w:tr w:rsidR="009C7A88" w:rsidRPr="0064601B" w14:paraId="68D54A40" w14:textId="77777777" w:rsidTr="009C7A88">
        <w:trPr>
          <w:trHeight w:val="900"/>
        </w:trPr>
        <w:tc>
          <w:tcPr>
            <w:tcW w:w="2137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1E40CB13" w14:textId="77777777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3 - BĚŽNÁ 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15137FC1" w14:textId="10BF8AE1" w:rsidR="00357C5C" w:rsidRPr="0064601B" w:rsidRDefault="00357C5C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:00 – 1</w:t>
            </w:r>
            <w:r w:rsidR="00D87471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  <w:p w14:paraId="0A6C076A" w14:textId="46F888B2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HotLine – </w:t>
            </w:r>
            <w:r w:rsidR="00BE0F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nebo</w:t>
            </w:r>
          </w:p>
          <w:p w14:paraId="686D877C" w14:textId="03B9BEBD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HelpDesk – </w:t>
            </w:r>
            <w:r w:rsidR="00BE0F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4CF3898C" w14:textId="71229177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1 de</w:t>
            </w:r>
            <w:r w:rsidR="00B53648">
              <w:rPr>
                <w:rFonts w:ascii="Tahoma" w:hAnsi="Tahoma" w:cs="Tahoma"/>
                <w:color w:val="000000"/>
                <w:sz w:val="16"/>
                <w:szCs w:val="16"/>
              </w:rPr>
              <w:t>n</w:t>
            </w:r>
          </w:p>
        </w:tc>
        <w:tc>
          <w:tcPr>
            <w:tcW w:w="2475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auto"/>
            <w:vAlign w:val="center"/>
            <w:hideMark/>
          </w:tcPr>
          <w:p w14:paraId="35F0901C" w14:textId="51E81757" w:rsidR="009C7A88" w:rsidRPr="0064601B" w:rsidRDefault="00B14EDA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CA04D0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hodin</w:t>
            </w:r>
            <w:r w:rsidR="009C7A88" w:rsidRPr="0064601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14:paraId="10E2A3FE" w14:textId="26328457" w:rsidR="00AF5934" w:rsidRDefault="00AF5934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Maximální doba na odstranění závady se počítá</w:t>
      </w:r>
      <w:r w:rsidR="00B2298C">
        <w:rPr>
          <w:rFonts w:ascii="Tahoma" w:hAnsi="Tahoma" w:cs="Tahoma"/>
          <w:color w:val="000000"/>
          <w:sz w:val="16"/>
          <w:szCs w:val="16"/>
        </w:rPr>
        <w:t xml:space="preserve"> od okamžiku zadání požadavku do ServiceDesku VFN.</w:t>
      </w:r>
    </w:p>
    <w:p w14:paraId="7B0BD172" w14:textId="60DC3058" w:rsidR="00B2298C" w:rsidRDefault="00B2298C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7A379707" w14:textId="5DDCA743" w:rsidR="00B2298C" w:rsidRDefault="00154BF6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 případech, kdy nelze pokračovat v řešení poruchy </w:t>
      </w:r>
      <w:r w:rsidR="00921604">
        <w:rPr>
          <w:rFonts w:ascii="Tahoma" w:hAnsi="Tahoma" w:cs="Tahoma"/>
          <w:color w:val="000000"/>
          <w:sz w:val="16"/>
          <w:szCs w:val="16"/>
        </w:rPr>
        <w:t>z důvodu chybějících informací od Objednatele</w:t>
      </w:r>
      <w:r w:rsidR="00A0780E">
        <w:rPr>
          <w:rFonts w:ascii="Tahoma" w:hAnsi="Tahoma" w:cs="Tahoma"/>
          <w:color w:val="000000"/>
          <w:sz w:val="16"/>
          <w:szCs w:val="16"/>
        </w:rPr>
        <w:t>,</w:t>
      </w:r>
      <w:r w:rsidR="00921604">
        <w:rPr>
          <w:rFonts w:ascii="Tahoma" w:hAnsi="Tahoma" w:cs="Tahoma"/>
          <w:color w:val="000000"/>
          <w:sz w:val="16"/>
          <w:szCs w:val="16"/>
        </w:rPr>
        <w:t xml:space="preserve"> se d</w:t>
      </w:r>
      <w:r w:rsidR="00B2298C">
        <w:rPr>
          <w:rFonts w:ascii="Tahoma" w:hAnsi="Tahoma" w:cs="Tahoma"/>
          <w:color w:val="000000"/>
          <w:sz w:val="16"/>
          <w:szCs w:val="16"/>
        </w:rPr>
        <w:t>o dob</w:t>
      </w:r>
      <w:r w:rsidR="00AE7132">
        <w:rPr>
          <w:rFonts w:ascii="Tahoma" w:hAnsi="Tahoma" w:cs="Tahoma"/>
          <w:color w:val="000000"/>
          <w:sz w:val="16"/>
          <w:szCs w:val="16"/>
        </w:rPr>
        <w:t>y</w:t>
      </w:r>
      <w:r w:rsidR="00B2298C">
        <w:rPr>
          <w:rFonts w:ascii="Tahoma" w:hAnsi="Tahoma" w:cs="Tahoma"/>
          <w:color w:val="000000"/>
          <w:sz w:val="16"/>
          <w:szCs w:val="16"/>
        </w:rPr>
        <w:t xml:space="preserve"> na odstranění závady nezapočítává doba, po kterou jsou objednatelem dodávány doplňující či upřesňující informace nutné pro řešení. Řešení poruch a požadavků není omezeno počtem hodin/měsíc.</w:t>
      </w:r>
    </w:p>
    <w:p w14:paraId="38FA70B9" w14:textId="77777777" w:rsidR="00AF5934" w:rsidRDefault="00AF5934" w:rsidP="00AF5934">
      <w:pPr>
        <w:rPr>
          <w:rFonts w:ascii="Tahoma" w:hAnsi="Tahoma" w:cs="Tahoma"/>
          <w:color w:val="000000"/>
          <w:sz w:val="16"/>
          <w:szCs w:val="16"/>
        </w:rPr>
      </w:pPr>
    </w:p>
    <w:p w14:paraId="669EB779" w14:textId="77777777" w:rsidR="0064601B" w:rsidRPr="0064601B" w:rsidRDefault="0064601B" w:rsidP="0064601B">
      <w:pPr>
        <w:numPr>
          <w:ilvl w:val="0"/>
          <w:numId w:val="38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Služby spojené s uživatelskou podporou  </w:t>
      </w:r>
    </w:p>
    <w:p w14:paraId="71F180E9" w14:textId="168608E6" w:rsidR="0064601B" w:rsidRPr="0064601B" w:rsidRDefault="008C1BF8" w:rsidP="00A77C0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Poskytovatel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 se zavazuje po dobu platnosti této podpory zajistit pro </w:t>
      </w:r>
      <w:r>
        <w:rPr>
          <w:rFonts w:ascii="Tahoma" w:hAnsi="Tahoma" w:cs="Tahoma"/>
          <w:color w:val="000000"/>
          <w:sz w:val="16"/>
          <w:szCs w:val="16"/>
        </w:rPr>
        <w:t xml:space="preserve">Objednatele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služby spojené s podporou řešení. </w:t>
      </w:r>
    </w:p>
    <w:p w14:paraId="58EB5052" w14:textId="77777777" w:rsidR="0064601B" w:rsidRPr="0064601B" w:rsidRDefault="0064601B" w:rsidP="00A77C0D">
      <w:pPr>
        <w:numPr>
          <w:ilvl w:val="0"/>
          <w:numId w:val="39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Uvedené služby jsou součástí dodávky a nejsou zpoplatněny vysoutěženou hodinovou sazbou. </w:t>
      </w:r>
    </w:p>
    <w:p w14:paraId="5675465C" w14:textId="750990AD" w:rsidR="0064601B" w:rsidRPr="0064601B" w:rsidRDefault="0064601B" w:rsidP="00A77C0D">
      <w:pPr>
        <w:numPr>
          <w:ilvl w:val="0"/>
          <w:numId w:val="40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Jsou to služby poskytované zpravidla v místě </w:t>
      </w:r>
      <w:r w:rsidR="008C1BF8">
        <w:rPr>
          <w:rFonts w:ascii="Tahoma" w:hAnsi="Tahoma" w:cs="Tahoma"/>
          <w:color w:val="000000"/>
          <w:sz w:val="16"/>
          <w:szCs w:val="16"/>
        </w:rPr>
        <w:t>Objednatele</w:t>
      </w:r>
      <w:r w:rsidRPr="0064601B">
        <w:rPr>
          <w:rFonts w:ascii="Tahoma" w:hAnsi="Tahoma" w:cs="Tahoma"/>
          <w:color w:val="000000"/>
          <w:sz w:val="16"/>
          <w:szCs w:val="16"/>
        </w:rPr>
        <w:t>, služby mohou být po dohodě poskytnuty i vzdáleně. Z</w:t>
      </w:r>
      <w:r w:rsidR="00A77C0D">
        <w:rPr>
          <w:rFonts w:ascii="Tahoma" w:hAnsi="Tahoma" w:cs="Tahoma"/>
          <w:color w:val="000000"/>
          <w:sz w:val="16"/>
          <w:szCs w:val="16"/>
        </w:rPr>
        <w:t> </w:t>
      </w:r>
      <w:r w:rsidRPr="0064601B">
        <w:rPr>
          <w:rFonts w:ascii="Tahoma" w:hAnsi="Tahoma" w:cs="Tahoma"/>
          <w:color w:val="000000"/>
          <w:sz w:val="16"/>
          <w:szCs w:val="16"/>
        </w:rPr>
        <w:t>poskytnutých služeb je vždy vypracována zpráva.</w:t>
      </w:r>
    </w:p>
    <w:p w14:paraId="6C1918D4" w14:textId="77777777" w:rsidR="0064601B" w:rsidRPr="0064601B" w:rsidRDefault="0064601B" w:rsidP="00A77C0D">
      <w:pPr>
        <w:numPr>
          <w:ilvl w:val="0"/>
          <w:numId w:val="41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Služby spojené s podporou zahrnují: </w:t>
      </w:r>
    </w:p>
    <w:p w14:paraId="19DA5BF4" w14:textId="77777777" w:rsidR="0064601B" w:rsidRPr="0064601B" w:rsidRDefault="0064601B" w:rsidP="00A77C0D">
      <w:pPr>
        <w:numPr>
          <w:ilvl w:val="1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Dílčí konzultační činnost pro uživatele a správce systému, </w:t>
      </w:r>
    </w:p>
    <w:p w14:paraId="69065882" w14:textId="2A29C683" w:rsidR="0064601B" w:rsidRPr="0064601B" w:rsidRDefault="0064601B" w:rsidP="00A77C0D">
      <w:pPr>
        <w:numPr>
          <w:ilvl w:val="1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zaškolení uživatelů při rutinním provozu na pracovišti </w:t>
      </w:r>
      <w:r w:rsidR="00D61960">
        <w:rPr>
          <w:rFonts w:ascii="Tahoma" w:hAnsi="Tahoma" w:cs="Tahoma"/>
          <w:color w:val="000000"/>
          <w:sz w:val="16"/>
          <w:szCs w:val="16"/>
        </w:rPr>
        <w:t>Objednatele</w:t>
      </w:r>
      <w:r w:rsidRPr="0064601B">
        <w:rPr>
          <w:rFonts w:ascii="Tahoma" w:hAnsi="Tahoma" w:cs="Tahoma"/>
          <w:color w:val="000000"/>
          <w:sz w:val="16"/>
          <w:szCs w:val="16"/>
        </w:rPr>
        <w:t>, </w:t>
      </w:r>
    </w:p>
    <w:p w14:paraId="337E6E43" w14:textId="77777777" w:rsidR="0064601B" w:rsidRPr="0064601B" w:rsidRDefault="0064601B" w:rsidP="00A77C0D">
      <w:pPr>
        <w:numPr>
          <w:ilvl w:val="1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zaškolení správce systému při implementaci nových verzí, </w:t>
      </w:r>
    </w:p>
    <w:p w14:paraId="1458BD8F" w14:textId="77777777" w:rsidR="0064601B" w:rsidRPr="0064601B" w:rsidRDefault="0064601B" w:rsidP="00A77C0D">
      <w:pPr>
        <w:numPr>
          <w:ilvl w:val="1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metodická podpora při rutinním používání systému, </w:t>
      </w:r>
    </w:p>
    <w:p w14:paraId="3667C10B" w14:textId="71A22F48" w:rsidR="0064601B" w:rsidRPr="0064601B" w:rsidRDefault="0064601B" w:rsidP="00A77C0D">
      <w:pPr>
        <w:numPr>
          <w:ilvl w:val="1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vytváření databázových view na základě požadavků </w:t>
      </w:r>
      <w:r w:rsidR="00D61960">
        <w:rPr>
          <w:rFonts w:ascii="Tahoma" w:hAnsi="Tahoma" w:cs="Tahoma"/>
          <w:color w:val="000000"/>
          <w:sz w:val="16"/>
          <w:szCs w:val="16"/>
        </w:rPr>
        <w:t>Objednatele</w:t>
      </w:r>
      <w:r w:rsidRPr="0064601B">
        <w:rPr>
          <w:rFonts w:ascii="Tahoma" w:hAnsi="Tahoma" w:cs="Tahoma"/>
          <w:color w:val="000000"/>
          <w:sz w:val="16"/>
          <w:szCs w:val="16"/>
        </w:rPr>
        <w:t>, </w:t>
      </w:r>
    </w:p>
    <w:p w14:paraId="35AFD92E" w14:textId="77777777" w:rsidR="009B5A9C" w:rsidRPr="0064601B" w:rsidRDefault="009B5A9C" w:rsidP="004C7A62">
      <w:pPr>
        <w:rPr>
          <w:rFonts w:ascii="Tahoma" w:hAnsi="Tahoma" w:cs="Tahoma"/>
          <w:color w:val="000000"/>
          <w:sz w:val="16"/>
          <w:szCs w:val="16"/>
        </w:rPr>
      </w:pPr>
    </w:p>
    <w:p w14:paraId="27EBE951" w14:textId="77777777" w:rsidR="0064601B" w:rsidRPr="0064601B" w:rsidRDefault="0064601B" w:rsidP="0064601B">
      <w:pPr>
        <w:numPr>
          <w:ilvl w:val="0"/>
          <w:numId w:val="51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Reporting </w:t>
      </w:r>
    </w:p>
    <w:p w14:paraId="20629FB8" w14:textId="34643314" w:rsidR="0064601B" w:rsidRPr="0064601B" w:rsidRDefault="006D391F" w:rsidP="00A77C0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Poskytovatel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 se zavazuje poskytovat </w:t>
      </w:r>
      <w:r>
        <w:rPr>
          <w:rFonts w:ascii="Tahoma" w:hAnsi="Tahoma" w:cs="Tahoma"/>
          <w:color w:val="000000"/>
          <w:sz w:val="16"/>
          <w:szCs w:val="16"/>
        </w:rPr>
        <w:t xml:space="preserve">Objednateli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reporting poskytnutých služeb a to tak, že report bude rozdělen na: </w:t>
      </w:r>
    </w:p>
    <w:p w14:paraId="029620C7" w14:textId="77777777" w:rsidR="0064601B" w:rsidRPr="0064601B" w:rsidRDefault="0064601B" w:rsidP="00A77C0D">
      <w:pPr>
        <w:numPr>
          <w:ilvl w:val="1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Vyřešené Poruchy a Poruchy v řešení, </w:t>
      </w:r>
    </w:p>
    <w:p w14:paraId="547417FB" w14:textId="77777777" w:rsidR="0064601B" w:rsidRPr="0064601B" w:rsidRDefault="0064601B" w:rsidP="00A77C0D">
      <w:pPr>
        <w:numPr>
          <w:ilvl w:val="1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vyřešené Požadavky a Požadavky v řešení, </w:t>
      </w:r>
    </w:p>
    <w:p w14:paraId="04C8E00A" w14:textId="77777777" w:rsidR="0064601B" w:rsidRPr="0064601B" w:rsidRDefault="0064601B" w:rsidP="00A77C0D">
      <w:pPr>
        <w:numPr>
          <w:ilvl w:val="1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soupis poskytnutých a poskytovaných služeb spojených s uživatelskou podporou, </w:t>
      </w:r>
    </w:p>
    <w:p w14:paraId="3BEBB370" w14:textId="77777777" w:rsidR="0064601B" w:rsidRPr="0064601B" w:rsidRDefault="0064601B" w:rsidP="00A77C0D">
      <w:pPr>
        <w:numPr>
          <w:ilvl w:val="1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lastRenderedPageBreak/>
        <w:t>přehled splněných a nesplněných SLA. </w:t>
      </w:r>
    </w:p>
    <w:p w14:paraId="5C4F9811" w14:textId="0B0026CD" w:rsidR="0064601B" w:rsidRPr="0064601B" w:rsidRDefault="0064601B" w:rsidP="00A77C0D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Tento report se </w:t>
      </w:r>
      <w:r w:rsidR="006D391F">
        <w:rPr>
          <w:rFonts w:ascii="Tahoma" w:hAnsi="Tahoma" w:cs="Tahoma"/>
          <w:color w:val="000000"/>
          <w:sz w:val="16"/>
          <w:szCs w:val="16"/>
        </w:rPr>
        <w:t>Poskytovatel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zavazuje poskytovat </w:t>
      </w:r>
      <w:r w:rsidR="006D391F">
        <w:rPr>
          <w:rFonts w:ascii="Tahoma" w:hAnsi="Tahoma" w:cs="Tahoma"/>
          <w:color w:val="000000"/>
          <w:sz w:val="16"/>
          <w:szCs w:val="16"/>
        </w:rPr>
        <w:t xml:space="preserve">Objednateli </w:t>
      </w:r>
      <w:r w:rsidRPr="0064601B">
        <w:rPr>
          <w:rFonts w:ascii="Tahoma" w:hAnsi="Tahoma" w:cs="Tahoma"/>
          <w:color w:val="000000"/>
          <w:sz w:val="16"/>
          <w:szCs w:val="16"/>
        </w:rPr>
        <w:t>jednou měsíčně vždy za uplynulý měsíc, k poslednímu dni v</w:t>
      </w:r>
      <w:r w:rsidR="00A77C0D">
        <w:rPr>
          <w:rFonts w:ascii="Tahoma" w:hAnsi="Tahoma" w:cs="Tahoma"/>
          <w:color w:val="000000"/>
          <w:sz w:val="16"/>
          <w:szCs w:val="16"/>
        </w:rPr>
        <w:t> </w:t>
      </w:r>
      <w:r w:rsidRPr="0064601B">
        <w:rPr>
          <w:rFonts w:ascii="Tahoma" w:hAnsi="Tahoma" w:cs="Tahoma"/>
          <w:color w:val="000000"/>
          <w:sz w:val="16"/>
          <w:szCs w:val="16"/>
        </w:rPr>
        <w:t>měsíci. </w:t>
      </w:r>
    </w:p>
    <w:p w14:paraId="7489AFD8" w14:textId="77777777" w:rsidR="0064601B" w:rsidRPr="0064601B" w:rsidRDefault="0064601B" w:rsidP="0064601B">
      <w:pPr>
        <w:numPr>
          <w:ilvl w:val="0"/>
          <w:numId w:val="54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Exitová součinnost  </w:t>
      </w:r>
    </w:p>
    <w:p w14:paraId="612BF258" w14:textId="6FCADD5E" w:rsidR="0064601B" w:rsidRPr="0064601B" w:rsidRDefault="006D391F" w:rsidP="0064601B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za účelem řádného a plynulého převedení všech činností spojených se servisem a podporou řešení především: </w:t>
      </w:r>
    </w:p>
    <w:p w14:paraId="6DFD03FD" w14:textId="77777777" w:rsidR="0064601B" w:rsidRPr="0064601B" w:rsidRDefault="0064601B" w:rsidP="007406A8">
      <w:pPr>
        <w:numPr>
          <w:ilvl w:val="1"/>
          <w:numId w:val="42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Poskytne náležitou a nezbytnou součinnost pro takové převedení, </w:t>
      </w:r>
    </w:p>
    <w:p w14:paraId="1E8F01F0" w14:textId="77777777" w:rsidR="0064601B" w:rsidRPr="0064601B" w:rsidRDefault="0064601B" w:rsidP="007406A8">
      <w:pPr>
        <w:numPr>
          <w:ilvl w:val="1"/>
          <w:numId w:val="42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Poskytne veškeré nezbytné informace a dokumentaci, </w:t>
      </w:r>
    </w:p>
    <w:p w14:paraId="6F4A25EF" w14:textId="0074D058" w:rsidR="0064601B" w:rsidRPr="0064601B" w:rsidRDefault="0064601B" w:rsidP="007406A8">
      <w:pPr>
        <w:numPr>
          <w:ilvl w:val="1"/>
          <w:numId w:val="42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Bude jednat s</w:t>
      </w:r>
      <w:r w:rsidR="006D391F">
        <w:rPr>
          <w:rFonts w:ascii="Tahoma" w:hAnsi="Tahoma" w:cs="Tahoma"/>
          <w:color w:val="000000"/>
          <w:sz w:val="16"/>
          <w:szCs w:val="16"/>
        </w:rPr>
        <w:t xml:space="preserve"> Objednatelem </w:t>
      </w:r>
      <w:r w:rsidRPr="0064601B">
        <w:rPr>
          <w:rFonts w:ascii="Tahoma" w:hAnsi="Tahoma" w:cs="Tahoma"/>
          <w:color w:val="000000"/>
          <w:sz w:val="16"/>
          <w:szCs w:val="16"/>
        </w:rPr>
        <w:t>a dalšími třetími osobami, </w:t>
      </w:r>
    </w:p>
    <w:p w14:paraId="0A9E2230" w14:textId="7355A30D" w:rsidR="0064601B" w:rsidRPr="0064601B" w:rsidRDefault="0064601B" w:rsidP="3998D0E8">
      <w:pPr>
        <w:numPr>
          <w:ilvl w:val="1"/>
          <w:numId w:val="42"/>
        </w:numPr>
        <w:rPr>
          <w:rFonts w:ascii="Tahoma" w:eastAsia="Tahoma" w:hAnsi="Tahoma" w:cs="Tahoma"/>
          <w:color w:val="000000"/>
          <w:sz w:val="16"/>
          <w:szCs w:val="16"/>
        </w:rPr>
      </w:pPr>
      <w:r w:rsidRPr="3998D0E8">
        <w:rPr>
          <w:rFonts w:ascii="Tahoma" w:hAnsi="Tahoma" w:cs="Tahoma"/>
          <w:color w:val="000000" w:themeColor="text1"/>
          <w:sz w:val="16"/>
          <w:szCs w:val="16"/>
        </w:rPr>
        <w:t xml:space="preserve">Předá </w:t>
      </w:r>
      <w:r w:rsidR="006D391F" w:rsidRPr="3998D0E8">
        <w:rPr>
          <w:rFonts w:ascii="Tahoma" w:hAnsi="Tahoma" w:cs="Tahoma"/>
          <w:color w:val="000000" w:themeColor="text1"/>
          <w:sz w:val="16"/>
          <w:szCs w:val="16"/>
        </w:rPr>
        <w:t xml:space="preserve">Objednateli </w:t>
      </w:r>
      <w:r w:rsidRPr="3998D0E8">
        <w:rPr>
          <w:rFonts w:ascii="Tahoma" w:hAnsi="Tahoma" w:cs="Tahoma"/>
          <w:color w:val="000000" w:themeColor="text1"/>
          <w:sz w:val="16"/>
          <w:szCs w:val="16"/>
        </w:rPr>
        <w:t>data </w:t>
      </w:r>
      <w:r w:rsidR="74B48917" w:rsidRPr="3998D0E8">
        <w:rPr>
          <w:rFonts w:ascii="Tahoma" w:hAnsi="Tahoma" w:cs="Tahoma"/>
          <w:color w:val="000000" w:themeColor="text1"/>
          <w:sz w:val="16"/>
          <w:szCs w:val="16"/>
        </w:rPr>
        <w:t>v obvyklém formátu definovaným Objednatelem během exitového procesu</w:t>
      </w:r>
      <w:r w:rsidRPr="3998D0E8">
        <w:rPr>
          <w:rFonts w:ascii="Tahoma" w:hAnsi="Tahoma" w:cs="Tahoma"/>
          <w:color w:val="000000" w:themeColor="text1"/>
          <w:sz w:val="16"/>
          <w:szCs w:val="16"/>
        </w:rPr>
        <w:t>. </w:t>
      </w:r>
    </w:p>
    <w:p w14:paraId="68A6C905" w14:textId="6F922F53" w:rsidR="00E3395F" w:rsidRDefault="00E3395F" w:rsidP="00E3395F">
      <w:pPr>
        <w:rPr>
          <w:rFonts w:ascii="Tahoma" w:hAnsi="Tahoma" w:cs="Tahoma"/>
          <w:color w:val="000000"/>
          <w:sz w:val="16"/>
          <w:szCs w:val="16"/>
        </w:rPr>
      </w:pPr>
    </w:p>
    <w:p w14:paraId="7E93B622" w14:textId="77777777" w:rsidR="00E557C8" w:rsidRDefault="00E557C8" w:rsidP="00E3395F">
      <w:pPr>
        <w:jc w:val="right"/>
        <w:rPr>
          <w:rFonts w:ascii="Tahoma" w:hAnsi="Tahoma" w:cs="Tahoma"/>
          <w:b/>
          <w:sz w:val="16"/>
          <w:szCs w:val="16"/>
          <w:lang w:eastAsia="en-US"/>
        </w:rPr>
      </w:pPr>
    </w:p>
    <w:p w14:paraId="5801A9C0" w14:textId="334BF612" w:rsidR="00D305DE" w:rsidRDefault="00D305DE">
      <w:pPr>
        <w:rPr>
          <w:rFonts w:ascii="Tahoma" w:hAnsi="Tahoma" w:cs="Tahoma"/>
          <w:b/>
          <w:sz w:val="16"/>
          <w:szCs w:val="16"/>
          <w:lang w:eastAsia="en-US"/>
        </w:rPr>
      </w:pPr>
      <w:r>
        <w:rPr>
          <w:rFonts w:ascii="Tahoma" w:hAnsi="Tahoma" w:cs="Tahoma"/>
          <w:b/>
          <w:sz w:val="16"/>
          <w:szCs w:val="16"/>
          <w:lang w:eastAsia="en-US"/>
        </w:rPr>
        <w:br w:type="page"/>
      </w:r>
      <w:bookmarkStart w:id="0" w:name="_GoBack"/>
      <w:bookmarkEnd w:id="0"/>
    </w:p>
    <w:p w14:paraId="09190847" w14:textId="39922A44" w:rsidR="005363AE" w:rsidRDefault="00E3395F" w:rsidP="00E3395F">
      <w:pPr>
        <w:jc w:val="right"/>
        <w:rPr>
          <w:rFonts w:ascii="Tahoma" w:hAnsi="Tahoma" w:cs="Tahoma"/>
          <w:b/>
          <w:sz w:val="16"/>
          <w:szCs w:val="16"/>
          <w:lang w:eastAsia="en-US"/>
        </w:rPr>
      </w:pPr>
      <w:r>
        <w:rPr>
          <w:rFonts w:ascii="Tahoma" w:hAnsi="Tahoma" w:cs="Tahoma"/>
          <w:b/>
          <w:sz w:val="16"/>
          <w:szCs w:val="16"/>
          <w:lang w:eastAsia="en-US"/>
        </w:rPr>
        <w:lastRenderedPageBreak/>
        <w:t xml:space="preserve"> </w:t>
      </w:r>
      <w:r w:rsidR="005363AE">
        <w:rPr>
          <w:rFonts w:ascii="Tahoma" w:hAnsi="Tahoma" w:cs="Tahoma"/>
          <w:b/>
          <w:sz w:val="16"/>
          <w:szCs w:val="16"/>
          <w:lang w:eastAsia="en-US"/>
        </w:rPr>
        <w:t xml:space="preserve">Příloha č. 2 smlouvy PO </w:t>
      </w:r>
      <w:r w:rsidR="004041DD">
        <w:rPr>
          <w:rFonts w:ascii="Tahoma" w:hAnsi="Tahoma" w:cs="Tahoma"/>
          <w:b/>
          <w:sz w:val="16"/>
          <w:szCs w:val="16"/>
          <w:lang w:eastAsia="en-US"/>
        </w:rPr>
        <w:t>518</w:t>
      </w:r>
      <w:r w:rsidR="005363AE">
        <w:rPr>
          <w:rFonts w:ascii="Tahoma" w:hAnsi="Tahoma" w:cs="Tahoma"/>
          <w:b/>
          <w:sz w:val="16"/>
          <w:szCs w:val="16"/>
          <w:lang w:eastAsia="en-US"/>
        </w:rPr>
        <w:t xml:space="preserve"> /S/21</w:t>
      </w:r>
    </w:p>
    <w:p w14:paraId="01168B3A" w14:textId="77777777" w:rsidR="005363AE" w:rsidRDefault="005363AE" w:rsidP="005363AE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</w:p>
    <w:p w14:paraId="38950046" w14:textId="77777777" w:rsidR="005363AE" w:rsidRDefault="005363AE" w:rsidP="005363AE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</w:p>
    <w:p w14:paraId="6E864FDD" w14:textId="330742A8" w:rsidR="005363AE" w:rsidRDefault="005363AE" w:rsidP="005363AE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  <w:r>
        <w:rPr>
          <w:rFonts w:ascii="Tahoma" w:hAnsi="Tahoma" w:cs="Tahoma"/>
          <w:b/>
          <w:sz w:val="16"/>
          <w:szCs w:val="16"/>
          <w:lang w:eastAsia="en-US"/>
        </w:rPr>
        <w:t>Seznam oprávněných osob</w:t>
      </w:r>
    </w:p>
    <w:p w14:paraId="31B2CBB8" w14:textId="77777777" w:rsidR="005363AE" w:rsidRDefault="005363AE" w:rsidP="005363AE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</w:p>
    <w:p w14:paraId="333E2431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A. Seznam kontaktních osob poskytovatele oprávněných poskytovat podporu</w:t>
      </w:r>
    </w:p>
    <w:p w14:paraId="71FF372D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3483"/>
        <w:gridCol w:w="3534"/>
      </w:tblGrid>
      <w:tr w:rsidR="005363AE" w14:paraId="3C453143" w14:textId="77777777" w:rsidTr="005363A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AF35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Jméno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79D1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Funkce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208B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Telefonní číslo</w:t>
            </w:r>
          </w:p>
        </w:tc>
      </w:tr>
      <w:tr w:rsidR="005363AE" w14:paraId="316771BD" w14:textId="77777777" w:rsidTr="005363A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2C9" w14:textId="77777777" w:rsidR="00D305DE" w:rsidRDefault="00D305D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  <w:p w14:paraId="764AEB33" w14:textId="02BF4263" w:rsidR="005363AE" w:rsidRDefault="00D9698B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x</w:t>
            </w:r>
          </w:p>
          <w:p w14:paraId="457FBD18" w14:textId="6D0F12A3" w:rsidR="00D305DE" w:rsidRDefault="00D305D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9FA" w14:textId="77777777" w:rsidR="00EA7DCF" w:rsidRDefault="00EA7DCF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  <w:p w14:paraId="50860ED2" w14:textId="2C45E6CE" w:rsidR="005363AE" w:rsidRDefault="00D305D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IT specialista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058" w14:textId="77777777" w:rsidR="00EA7DCF" w:rsidRDefault="00EA7DCF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  <w:p w14:paraId="41F3649B" w14:textId="0CFE9C2A" w:rsidR="005363AE" w:rsidRDefault="00D305D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+</w:t>
            </w:r>
            <w:r w:rsidR="00D9698B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xxxxx</w:t>
            </w:r>
          </w:p>
        </w:tc>
      </w:tr>
      <w:tr w:rsidR="005363AE" w14:paraId="08D34EF5" w14:textId="77777777" w:rsidTr="005363A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AEC" w14:textId="722139A3" w:rsidR="00D305DE" w:rsidRDefault="00D9698B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xxxxxxxx</w:t>
            </w:r>
            <w:r w:rsidR="00D305DE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2B8" w14:textId="5F7D82C8" w:rsidR="00D305DE" w:rsidRDefault="00D305DE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IT specialista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E4C" w14:textId="14707FF4" w:rsidR="005363AE" w:rsidRDefault="00D9698B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xxxxxxx</w:t>
            </w:r>
          </w:p>
        </w:tc>
      </w:tr>
      <w:tr w:rsidR="005363AE" w14:paraId="3D9C3A72" w14:textId="77777777" w:rsidTr="005363A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C36" w14:textId="77777777" w:rsidR="005363AE" w:rsidRDefault="005363AE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7B9" w14:textId="77777777" w:rsidR="005363AE" w:rsidRDefault="005363AE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8AF" w14:textId="77777777" w:rsidR="005363AE" w:rsidRDefault="005363AE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14:paraId="2D7AFC16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</w:p>
    <w:p w14:paraId="6225A0AC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</w:p>
    <w:p w14:paraId="5891C7AA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B. Seznam kontaktních osob objednatele oprávněných k hlášení požadavků na poskytování podpory</w:t>
      </w:r>
    </w:p>
    <w:p w14:paraId="6BA5B526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50"/>
        <w:gridCol w:w="3390"/>
      </w:tblGrid>
      <w:tr w:rsidR="005363AE" w14:paraId="565DFC91" w14:textId="77777777" w:rsidTr="005363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5E54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Jméno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892B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Funkce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097F" w14:textId="05CD2FF9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Telefonní číslo</w:t>
            </w:r>
            <w:r w:rsidR="001A4DF0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/e-mail</w:t>
            </w:r>
          </w:p>
        </w:tc>
      </w:tr>
      <w:tr w:rsidR="005363AE" w14:paraId="29876BD2" w14:textId="77777777" w:rsidTr="005363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FB0" w14:textId="3B17D102" w:rsidR="005363AE" w:rsidRDefault="002A4DB5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Dispečink </w:t>
            </w:r>
            <w:r w:rsidR="001A4DF0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ÚIDT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B0C" w14:textId="7C5AAE31" w:rsidR="005363AE" w:rsidRDefault="00A4190C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hyperlink r:id="rId13" w:history="1">
              <w:r w:rsidR="00D9698B">
                <w:rPr>
                  <w:rStyle w:val="Hypertextovodkaz"/>
                  <w:rFonts w:ascii="Tahoma" w:hAnsi="Tahoma" w:cs="Tahoma"/>
                  <w:sz w:val="16"/>
                  <w:szCs w:val="16"/>
                  <w:lang w:eastAsia="en-US"/>
                </w:rPr>
                <w:t>x</w:t>
              </w:r>
              <w:r w:rsidR="00D9698B">
                <w:rPr>
                  <w:rStyle w:val="Hypertextovodkaz"/>
                </w:rPr>
                <w:t>xxxxxxxx</w:t>
              </w:r>
            </w:hyperlink>
            <w:r w:rsidR="004449CB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BCB" w14:textId="622DDFCD" w:rsidR="005363AE" w:rsidRDefault="001A4DF0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ind w:left="-21" w:firstLine="21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+</w:t>
            </w:r>
            <w:r w:rsidR="00D9698B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xxxxxxxxxxx</w:t>
            </w:r>
          </w:p>
        </w:tc>
      </w:tr>
      <w:tr w:rsidR="005363AE" w14:paraId="6E10690F" w14:textId="77777777" w:rsidTr="005363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F4B" w14:textId="705A7902" w:rsidR="005363AE" w:rsidRDefault="00D9698B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US"/>
              </w:rPr>
              <w:t>xxxxxxx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F70" w14:textId="45A5C034" w:rsidR="005363AE" w:rsidRDefault="00D9698B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US"/>
              </w:rPr>
              <w:t>xxxxxxxxxxxxx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ACF" w14:textId="2BA28FA8" w:rsidR="005363AE" w:rsidRDefault="69FA8FC0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161A4F52">
              <w:rPr>
                <w:rFonts w:ascii="Tahoma" w:hAnsi="Tahoma" w:cs="Tahoma"/>
                <w:color w:val="000000" w:themeColor="text1"/>
                <w:sz w:val="16"/>
                <w:szCs w:val="16"/>
                <w:lang w:eastAsia="en-US"/>
              </w:rPr>
              <w:t>+</w:t>
            </w:r>
            <w:r w:rsidR="00D9698B">
              <w:rPr>
                <w:rFonts w:ascii="Tahoma" w:hAnsi="Tahoma" w:cs="Tahoma"/>
                <w:color w:val="000000" w:themeColor="text1"/>
                <w:sz w:val="16"/>
                <w:szCs w:val="16"/>
                <w:lang w:eastAsia="en-US"/>
              </w:rPr>
              <w:t>xxxxxxxxxxxx</w:t>
            </w:r>
          </w:p>
        </w:tc>
      </w:tr>
      <w:tr w:rsidR="005363AE" w14:paraId="3643A3D6" w14:textId="77777777" w:rsidTr="005363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0F9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A57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92D5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</w:tr>
      <w:tr w:rsidR="005363AE" w14:paraId="4D8A66CD" w14:textId="77777777" w:rsidTr="005363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03BD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BB4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D8D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</w:tr>
      <w:tr w:rsidR="005363AE" w14:paraId="17DA9773" w14:textId="77777777" w:rsidTr="005363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260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6CB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C06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</w:tr>
      <w:tr w:rsidR="005363AE" w14:paraId="75606045" w14:textId="77777777" w:rsidTr="005363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561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278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355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</w:tr>
      <w:tr w:rsidR="005363AE" w14:paraId="7B48E8C4" w14:textId="77777777" w:rsidTr="005363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3E5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926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24B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069B57B1" w14:textId="77777777" w:rsidR="005363AE" w:rsidRDefault="005363AE" w:rsidP="005363AE">
      <w:pPr>
        <w:jc w:val="both"/>
      </w:pPr>
    </w:p>
    <w:p w14:paraId="107FE2DE" w14:textId="77777777" w:rsidR="005363AE" w:rsidRDefault="005363AE" w:rsidP="005363AE">
      <w:pPr>
        <w:jc w:val="right"/>
        <w:rPr>
          <w:rFonts w:ascii="Tahoma" w:hAnsi="Tahoma" w:cs="Tahoma"/>
          <w:sz w:val="16"/>
          <w:szCs w:val="16"/>
        </w:rPr>
      </w:pPr>
    </w:p>
    <w:p w14:paraId="152F0FA8" w14:textId="77777777" w:rsidR="005363AE" w:rsidRDefault="005363AE" w:rsidP="005363AE">
      <w:pPr>
        <w:jc w:val="right"/>
        <w:rPr>
          <w:rFonts w:ascii="Tahoma" w:hAnsi="Tahoma" w:cs="Tahoma"/>
          <w:b/>
          <w:sz w:val="16"/>
          <w:szCs w:val="16"/>
        </w:rPr>
      </w:pPr>
    </w:p>
    <w:p w14:paraId="49784B90" w14:textId="77777777" w:rsidR="005363AE" w:rsidRDefault="005363AE" w:rsidP="005363AE">
      <w:pPr>
        <w:jc w:val="right"/>
        <w:rPr>
          <w:rFonts w:ascii="Tahoma" w:hAnsi="Tahoma" w:cs="Tahoma"/>
          <w:b/>
          <w:sz w:val="16"/>
          <w:szCs w:val="16"/>
        </w:rPr>
      </w:pPr>
    </w:p>
    <w:p w14:paraId="26F7C19C" w14:textId="77777777" w:rsidR="005363AE" w:rsidRDefault="005363AE" w:rsidP="005363AE">
      <w:pPr>
        <w:jc w:val="right"/>
        <w:rPr>
          <w:rFonts w:ascii="Tahoma" w:hAnsi="Tahoma" w:cs="Tahoma"/>
          <w:b/>
          <w:sz w:val="16"/>
          <w:szCs w:val="16"/>
        </w:rPr>
      </w:pPr>
    </w:p>
    <w:p w14:paraId="109A726E" w14:textId="02E6B50A" w:rsidR="004B1274" w:rsidRDefault="004B1274" w:rsidP="005363AE">
      <w:pPr>
        <w:spacing w:after="120" w:line="280" w:lineRule="atLeast"/>
        <w:rPr>
          <w:rFonts w:ascii="Tahoma" w:hAnsi="Tahoma" w:cs="Tahoma"/>
          <w:b/>
          <w:sz w:val="16"/>
          <w:szCs w:val="16"/>
        </w:rPr>
      </w:pPr>
    </w:p>
    <w:p w14:paraId="7F22259C" w14:textId="77777777" w:rsidR="005B088F" w:rsidRDefault="005B088F">
      <w:pPr>
        <w:rPr>
          <w:rFonts w:ascii="Tahoma" w:hAnsi="Tahoma" w:cs="Tahoma"/>
          <w:sz w:val="16"/>
          <w:szCs w:val="16"/>
        </w:rPr>
        <w:sectPr w:rsidR="005B088F" w:rsidSect="00ED1714">
          <w:headerReference w:type="default" r:id="rId14"/>
          <w:footerReference w:type="even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2D80A8" w14:textId="082D8B2C" w:rsidR="005B088F" w:rsidRDefault="005B088F" w:rsidP="005B088F">
      <w:pPr>
        <w:jc w:val="right"/>
        <w:rPr>
          <w:rFonts w:ascii="Tahoma" w:hAnsi="Tahoma" w:cs="Tahoma"/>
          <w:b/>
          <w:sz w:val="16"/>
          <w:szCs w:val="16"/>
          <w:lang w:eastAsia="en-US"/>
        </w:rPr>
      </w:pPr>
      <w:r>
        <w:rPr>
          <w:rFonts w:ascii="Tahoma" w:hAnsi="Tahoma" w:cs="Tahoma"/>
          <w:b/>
          <w:sz w:val="16"/>
          <w:szCs w:val="16"/>
          <w:lang w:eastAsia="en-US"/>
        </w:rPr>
        <w:lastRenderedPageBreak/>
        <w:t xml:space="preserve">Příloha č. 4 smlouvy PO </w:t>
      </w:r>
      <w:r w:rsidR="00B1099B">
        <w:rPr>
          <w:rFonts w:ascii="Tahoma" w:hAnsi="Tahoma" w:cs="Tahoma"/>
          <w:b/>
          <w:sz w:val="16"/>
          <w:szCs w:val="16"/>
          <w:lang w:eastAsia="en-US"/>
        </w:rPr>
        <w:t>518</w:t>
      </w:r>
      <w:r>
        <w:rPr>
          <w:rFonts w:ascii="Tahoma" w:hAnsi="Tahoma" w:cs="Tahoma"/>
          <w:b/>
          <w:sz w:val="16"/>
          <w:szCs w:val="16"/>
          <w:lang w:eastAsia="en-US"/>
        </w:rPr>
        <w:t xml:space="preserve">  /S/21</w:t>
      </w:r>
    </w:p>
    <w:p w14:paraId="336F46E6" w14:textId="77777777" w:rsidR="00BA00C9" w:rsidRDefault="00BA00C9">
      <w:pPr>
        <w:rPr>
          <w:rFonts w:ascii="Tahoma" w:hAnsi="Tahoma" w:cs="Tahoma"/>
          <w:sz w:val="16"/>
          <w:szCs w:val="16"/>
        </w:rPr>
      </w:pPr>
    </w:p>
    <w:p w14:paraId="41B7F5E2" w14:textId="77777777" w:rsidR="00BA00C9" w:rsidRDefault="00BA00C9">
      <w:pPr>
        <w:rPr>
          <w:rFonts w:ascii="Tahoma" w:hAnsi="Tahoma" w:cs="Tahoma"/>
          <w:sz w:val="16"/>
          <w:szCs w:val="16"/>
        </w:rPr>
      </w:pPr>
    </w:p>
    <w:p w14:paraId="2097F0B9" w14:textId="77777777" w:rsidR="00BA00C9" w:rsidRDefault="00BA00C9">
      <w:pPr>
        <w:rPr>
          <w:rFonts w:ascii="Tahoma" w:hAnsi="Tahoma" w:cs="Tahoma"/>
          <w:sz w:val="16"/>
          <w:szCs w:val="16"/>
        </w:rPr>
      </w:pPr>
    </w:p>
    <w:p w14:paraId="4E0EA397" w14:textId="77777777" w:rsidR="00BA00C9" w:rsidRDefault="00BA00C9">
      <w:pPr>
        <w:rPr>
          <w:rFonts w:ascii="Tahoma" w:hAnsi="Tahoma" w:cs="Tahoma"/>
          <w:sz w:val="16"/>
          <w:szCs w:val="16"/>
        </w:rPr>
      </w:pPr>
    </w:p>
    <w:tbl>
      <w:tblPr>
        <w:tblW w:w="1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460"/>
        <w:gridCol w:w="1440"/>
        <w:gridCol w:w="1433"/>
        <w:gridCol w:w="2174"/>
        <w:gridCol w:w="1433"/>
      </w:tblGrid>
      <w:tr w:rsidR="00BA00C9" w:rsidRPr="00BA00C9" w14:paraId="7194D86D" w14:textId="77777777" w:rsidTr="00BA00C9">
        <w:trPr>
          <w:trHeight w:val="660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2804B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Předmět plnění VZ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0712B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27A1B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631E79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cena/jednotka</w:t>
            </w:r>
          </w:p>
        </w:tc>
      </w:tr>
      <w:tr w:rsidR="00BA00C9" w:rsidRPr="00BA00C9" w14:paraId="57345207" w14:textId="77777777" w:rsidTr="00BA00C9">
        <w:trPr>
          <w:trHeight w:val="600"/>
        </w:trPr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FD0F2" w14:textId="77777777" w:rsidR="00BA00C9" w:rsidRPr="00BA00C9" w:rsidRDefault="00BA00C9" w:rsidP="00BA00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FBDCB" w14:textId="77777777" w:rsidR="00BA00C9" w:rsidRPr="00BA00C9" w:rsidRDefault="00BA00C9" w:rsidP="00BA00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0BB2F" w14:textId="77777777" w:rsidR="00BA00C9" w:rsidRPr="00BA00C9" w:rsidRDefault="00BA00C9" w:rsidP="00BA00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9DAE2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(bez DPH)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4EDDA7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Samostatně DPH               (základní sazba 21 %)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A2970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(s DPH)</w:t>
            </w:r>
          </w:p>
        </w:tc>
      </w:tr>
      <w:tr w:rsidR="00BA00C9" w:rsidRPr="00BA00C9" w14:paraId="3FD9A962" w14:textId="77777777" w:rsidTr="00BA00C9">
        <w:trPr>
          <w:trHeight w:val="9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B40F" w14:textId="77777777" w:rsidR="00BA00C9" w:rsidRPr="00BA00C9" w:rsidRDefault="00BA00C9" w:rsidP="00BA00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Zajištění podpory kardiovaskulárního informačního systému MUSE </w:t>
            </w:r>
            <w:r w:rsidRPr="00BA00C9">
              <w:rPr>
                <w:rFonts w:ascii="Calibri" w:hAnsi="Calibri" w:cs="Calibri"/>
                <w:color w:val="000000"/>
                <w:sz w:val="22"/>
                <w:szCs w:val="22"/>
              </w:rPr>
              <w:t>(v souladu se zadávacími podmínkami).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4AF0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A876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859773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color w:val="000000"/>
                <w:sz w:val="22"/>
                <w:szCs w:val="22"/>
              </w:rPr>
              <w:t>20 000,00 Kč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0FF5CA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color w:val="000000"/>
                <w:sz w:val="22"/>
                <w:szCs w:val="22"/>
              </w:rPr>
              <w:t>4 200,00 Kč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550626" w14:textId="77777777" w:rsidR="00BA00C9" w:rsidRPr="00BA00C9" w:rsidRDefault="00BA00C9" w:rsidP="00BA0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0C9">
              <w:rPr>
                <w:rFonts w:ascii="Calibri" w:hAnsi="Calibri" w:cs="Calibri"/>
                <w:color w:val="000000"/>
                <w:sz w:val="22"/>
                <w:szCs w:val="22"/>
              </w:rPr>
              <w:t>24 200,00 Kč</w:t>
            </w:r>
          </w:p>
        </w:tc>
      </w:tr>
    </w:tbl>
    <w:p w14:paraId="3D7F1E80" w14:textId="77777777" w:rsid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38B3AA5E" w14:textId="77777777" w:rsidR="00C963E5" w:rsidRP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720B13F6" w14:textId="77777777" w:rsidR="00C963E5" w:rsidRP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4490CBC6" w14:textId="77777777" w:rsidR="00C963E5" w:rsidRP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794AF259" w14:textId="77777777" w:rsidR="00C963E5" w:rsidRP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7A60575F" w14:textId="77777777" w:rsidR="00C963E5" w:rsidRP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1BAF51DB" w14:textId="77777777" w:rsidR="00C963E5" w:rsidRP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59B19372" w14:textId="77777777" w:rsidR="00C963E5" w:rsidRP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1A58224C" w14:textId="77777777" w:rsidR="00C963E5" w:rsidRP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23B5541B" w14:textId="77777777" w:rsidR="00C963E5" w:rsidRDefault="00C963E5" w:rsidP="00C963E5">
      <w:pPr>
        <w:rPr>
          <w:rFonts w:ascii="Tahoma" w:hAnsi="Tahoma" w:cs="Tahoma"/>
          <w:sz w:val="16"/>
          <w:szCs w:val="16"/>
        </w:rPr>
      </w:pPr>
    </w:p>
    <w:p w14:paraId="1F2ED380" w14:textId="202D90B2" w:rsidR="005B088F" w:rsidRPr="005B088F" w:rsidRDefault="005B088F" w:rsidP="00C963E5">
      <w:pPr>
        <w:tabs>
          <w:tab w:val="left" w:pos="5259"/>
        </w:tabs>
        <w:rPr>
          <w:rFonts w:ascii="Tahoma" w:hAnsi="Tahoma" w:cs="Tahoma"/>
          <w:sz w:val="16"/>
          <w:szCs w:val="16"/>
        </w:rPr>
      </w:pPr>
    </w:p>
    <w:sectPr w:rsidR="005B088F" w:rsidRPr="005B088F" w:rsidSect="005B0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3FC0E" w14:textId="77777777" w:rsidR="00A4190C" w:rsidRDefault="00A4190C">
      <w:r>
        <w:separator/>
      </w:r>
    </w:p>
  </w:endnote>
  <w:endnote w:type="continuationSeparator" w:id="0">
    <w:p w14:paraId="12E49753" w14:textId="77777777" w:rsidR="00A4190C" w:rsidRDefault="00A4190C">
      <w:r>
        <w:continuationSeparator/>
      </w:r>
    </w:p>
  </w:endnote>
  <w:endnote w:type="continuationNotice" w:id="1">
    <w:p w14:paraId="70265B64" w14:textId="77777777" w:rsidR="00A4190C" w:rsidRDefault="00A41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A7277" w14:textId="77777777" w:rsidR="007A2CA1" w:rsidRDefault="00BD6041" w:rsidP="001C50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2C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9A7278" w14:textId="77777777" w:rsidR="007A2CA1" w:rsidRDefault="007A2C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A7279" w14:textId="77777777" w:rsidR="007A2CA1" w:rsidRPr="001C50AD" w:rsidRDefault="00BD6041" w:rsidP="001C50AD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1C50AD">
      <w:rPr>
        <w:rStyle w:val="slostrnky"/>
        <w:rFonts w:ascii="Arial" w:hAnsi="Arial" w:cs="Arial"/>
        <w:sz w:val="18"/>
        <w:szCs w:val="18"/>
      </w:rPr>
      <w:fldChar w:fldCharType="begin"/>
    </w:r>
    <w:r w:rsidR="007A2CA1" w:rsidRPr="001C50AD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1C50AD">
      <w:rPr>
        <w:rStyle w:val="slostrnky"/>
        <w:rFonts w:ascii="Arial" w:hAnsi="Arial" w:cs="Arial"/>
        <w:sz w:val="18"/>
        <w:szCs w:val="18"/>
      </w:rPr>
      <w:fldChar w:fldCharType="separate"/>
    </w:r>
    <w:r w:rsidR="00795540">
      <w:rPr>
        <w:rStyle w:val="slostrnky"/>
        <w:rFonts w:ascii="Arial" w:hAnsi="Arial" w:cs="Arial"/>
        <w:noProof/>
        <w:sz w:val="18"/>
        <w:szCs w:val="18"/>
      </w:rPr>
      <w:t>1</w:t>
    </w:r>
    <w:r w:rsidRPr="001C50AD">
      <w:rPr>
        <w:rStyle w:val="slostrnky"/>
        <w:rFonts w:ascii="Arial" w:hAnsi="Arial" w:cs="Arial"/>
        <w:sz w:val="18"/>
        <w:szCs w:val="18"/>
      </w:rPr>
      <w:fldChar w:fldCharType="end"/>
    </w:r>
  </w:p>
  <w:p w14:paraId="109A727A" w14:textId="77777777" w:rsidR="007A2CA1" w:rsidRDefault="007A2C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EA42E" w14:textId="77777777" w:rsidR="00A4190C" w:rsidRDefault="00A4190C">
      <w:r>
        <w:separator/>
      </w:r>
    </w:p>
  </w:footnote>
  <w:footnote w:type="continuationSeparator" w:id="0">
    <w:p w14:paraId="714E10B2" w14:textId="77777777" w:rsidR="00A4190C" w:rsidRDefault="00A4190C">
      <w:r>
        <w:continuationSeparator/>
      </w:r>
    </w:p>
  </w:footnote>
  <w:footnote w:type="continuationNotice" w:id="1">
    <w:p w14:paraId="61E9FD09" w14:textId="77777777" w:rsidR="00A4190C" w:rsidRDefault="00A41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A7276" w14:textId="6223418D" w:rsidR="007A2CA1" w:rsidRPr="005871AE" w:rsidRDefault="007A2CA1">
    <w:pPr>
      <w:pStyle w:val="Zhlav"/>
      <w:rPr>
        <w:rFonts w:ascii="Arial" w:hAnsi="Arial" w:cs="Arial"/>
        <w:b/>
        <w:sz w:val="18"/>
        <w:szCs w:val="18"/>
        <w:lang w:val="cs-CZ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="005871AE">
      <w:rPr>
        <w:rFonts w:ascii="Arial" w:hAnsi="Arial" w:cs="Arial"/>
        <w:b/>
        <w:sz w:val="18"/>
        <w:szCs w:val="18"/>
        <w:lang w:val="cs-CZ"/>
      </w:rPr>
      <w:t>PO 518/S/21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E048B80A"/>
    <w:name w:val="WW8Num1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/>
        <w:b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8" w:hanging="284"/>
      </w:pPr>
      <w:rPr>
        <w:rFonts w:ascii="Tahoma" w:hAnsi="Tahoma" w:cs="Times New Roman"/>
        <w:sz w:val="16"/>
        <w:szCs w:val="16"/>
      </w:rPr>
    </w:lvl>
    <w:lvl w:ilvl="2">
      <w:start w:val="1"/>
      <w:numFmt w:val="none"/>
      <w:suff w:val="nothing"/>
      <w:lvlText w:val=""/>
      <w:lvlJc w:val="left"/>
      <w:pPr>
        <w:tabs>
          <w:tab w:val="num" w:pos="284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708"/>
        </w:tabs>
        <w:ind w:left="1560" w:hanging="708"/>
      </w:pPr>
      <w:rPr>
        <w:rFonts w:ascii="Tahoma" w:hAnsi="Tahoma" w:cs="Times New Roman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2268" w:hanging="708"/>
      </w:pPr>
      <w:rPr>
        <w:rFonts w:ascii="Tahoma" w:hAnsi="Tahoma" w:cs="Times New Roman"/>
        <w:sz w:val="16"/>
        <w:szCs w:val="16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2976" w:hanging="708"/>
      </w:pPr>
      <w:rPr>
        <w:rFonts w:ascii="Tahoma" w:hAnsi="Tahoma" w:cs="Times New Roman"/>
        <w:sz w:val="16"/>
        <w:szCs w:val="16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3684" w:hanging="708"/>
      </w:pPr>
      <w:rPr>
        <w:rFonts w:ascii="Tahoma" w:hAnsi="Tahoma" w:cs="Times New Roman"/>
        <w:sz w:val="16"/>
        <w:szCs w:val="16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4392" w:hanging="708"/>
      </w:pPr>
      <w:rPr>
        <w:rFonts w:ascii="Tahoma" w:hAnsi="Tahoma" w:cs="Times New Roman"/>
        <w:sz w:val="16"/>
        <w:szCs w:val="16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5100" w:hanging="708"/>
      </w:pPr>
      <w:rPr>
        <w:rFonts w:ascii="Tahoma" w:hAnsi="Tahoma" w:cs="Times New Roman"/>
        <w:sz w:val="16"/>
        <w:szCs w:val="16"/>
      </w:rPr>
    </w:lvl>
  </w:abstractNum>
  <w:abstractNum w:abstractNumId="1" w15:restartNumberingAfterBreak="0">
    <w:nsid w:val="030D4904"/>
    <w:multiLevelType w:val="multilevel"/>
    <w:tmpl w:val="D3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27A6B"/>
    <w:multiLevelType w:val="multilevel"/>
    <w:tmpl w:val="45322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A0BD4"/>
    <w:multiLevelType w:val="multilevel"/>
    <w:tmpl w:val="11809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67C94"/>
    <w:multiLevelType w:val="hybridMultilevel"/>
    <w:tmpl w:val="3E8C15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6C9C0298">
      <w:numFmt w:val="bullet"/>
      <w:lvlText w:val="-"/>
      <w:lvlJc w:val="left"/>
      <w:pPr>
        <w:ind w:left="2334" w:hanging="714"/>
      </w:pPr>
      <w:rPr>
        <w:rFonts w:ascii="Tahoma" w:eastAsia="Times New Roman" w:hAnsi="Tahoma" w:cs="Tahoma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D6CE5"/>
    <w:multiLevelType w:val="hybridMultilevel"/>
    <w:tmpl w:val="38B28BBE"/>
    <w:lvl w:ilvl="0" w:tplc="655848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0B1922"/>
    <w:multiLevelType w:val="multilevel"/>
    <w:tmpl w:val="E19E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E37DCB"/>
    <w:multiLevelType w:val="multilevel"/>
    <w:tmpl w:val="32F4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DA0905"/>
    <w:multiLevelType w:val="multilevel"/>
    <w:tmpl w:val="8C4EF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CCE41B1"/>
    <w:multiLevelType w:val="hybridMultilevel"/>
    <w:tmpl w:val="B060E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6D51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1" w15:restartNumberingAfterBreak="0">
    <w:nsid w:val="21C960DD"/>
    <w:multiLevelType w:val="multilevel"/>
    <w:tmpl w:val="8BD4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CD7A6F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3" w15:restartNumberingAfterBreak="0">
    <w:nsid w:val="21F02C21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4" w15:restartNumberingAfterBreak="0">
    <w:nsid w:val="223E4C61"/>
    <w:multiLevelType w:val="multilevel"/>
    <w:tmpl w:val="CE16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7C36B1"/>
    <w:multiLevelType w:val="multilevel"/>
    <w:tmpl w:val="EA0A2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EA6695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7" w15:restartNumberingAfterBreak="0">
    <w:nsid w:val="279F354A"/>
    <w:multiLevelType w:val="hybridMultilevel"/>
    <w:tmpl w:val="469417C6"/>
    <w:lvl w:ilvl="0" w:tplc="C3E25EFA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 w:tplc="32E61EF0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 w:tplc="4F446900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93E2E834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 w:tplc="CF605278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 w:tplc="2B06E49C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 w:tplc="C9020C60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 w:tplc="F8DA828C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 w:tplc="95AA002E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8" w15:restartNumberingAfterBreak="0">
    <w:nsid w:val="2B40603D"/>
    <w:multiLevelType w:val="multilevel"/>
    <w:tmpl w:val="907E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D77D60"/>
    <w:multiLevelType w:val="multilevel"/>
    <w:tmpl w:val="50F4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5E32EE"/>
    <w:multiLevelType w:val="multilevel"/>
    <w:tmpl w:val="4394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216150"/>
    <w:multiLevelType w:val="multilevel"/>
    <w:tmpl w:val="13085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7305F5"/>
    <w:multiLevelType w:val="multilevel"/>
    <w:tmpl w:val="89E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ED3EA0"/>
    <w:multiLevelType w:val="multilevel"/>
    <w:tmpl w:val="78CC99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268EF"/>
    <w:multiLevelType w:val="hybridMultilevel"/>
    <w:tmpl w:val="4876363E"/>
    <w:lvl w:ilvl="0" w:tplc="3A6CAB70">
      <w:start w:val="6"/>
      <w:numFmt w:val="bullet"/>
      <w:pStyle w:val="slovanodstavec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BD471A9"/>
    <w:multiLevelType w:val="multilevel"/>
    <w:tmpl w:val="494657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0D90F59"/>
    <w:multiLevelType w:val="multilevel"/>
    <w:tmpl w:val="D75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561FE9"/>
    <w:multiLevelType w:val="multilevel"/>
    <w:tmpl w:val="0930AF52"/>
    <w:lvl w:ilvl="0">
      <w:start w:val="1"/>
      <w:numFmt w:val="upperRoman"/>
      <w:pStyle w:val="SSlnek"/>
      <w:suff w:val="nothing"/>
      <w:lvlText w:val="Článek %1."/>
      <w:lvlJc w:val="left"/>
      <w:pPr>
        <w:ind w:left="532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SPsmeno"/>
      <w:lvlText w:val="%4)"/>
      <w:lvlJc w:val="left"/>
      <w:pPr>
        <w:ind w:left="158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cs="Times New Roman" w:hint="default"/>
      </w:rPr>
    </w:lvl>
  </w:abstractNum>
  <w:abstractNum w:abstractNumId="28" w15:restartNumberingAfterBreak="0">
    <w:nsid w:val="42903F69"/>
    <w:multiLevelType w:val="multilevel"/>
    <w:tmpl w:val="DE96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FD2182"/>
    <w:multiLevelType w:val="multilevel"/>
    <w:tmpl w:val="407E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4565E09"/>
    <w:multiLevelType w:val="multilevel"/>
    <w:tmpl w:val="8C4EF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44D31D94"/>
    <w:multiLevelType w:val="multilevel"/>
    <w:tmpl w:val="E9C0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876FF6"/>
    <w:multiLevelType w:val="multilevel"/>
    <w:tmpl w:val="144C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B0A7701"/>
    <w:multiLevelType w:val="multilevel"/>
    <w:tmpl w:val="8D800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4B5B18FE"/>
    <w:multiLevelType w:val="multilevel"/>
    <w:tmpl w:val="8C4EF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FAF3334"/>
    <w:multiLevelType w:val="multilevel"/>
    <w:tmpl w:val="2672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847FFA"/>
    <w:multiLevelType w:val="multilevel"/>
    <w:tmpl w:val="DC74C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7F699C"/>
    <w:multiLevelType w:val="multilevel"/>
    <w:tmpl w:val="BC3A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5F57E5"/>
    <w:multiLevelType w:val="multilevel"/>
    <w:tmpl w:val="569AD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702BC4"/>
    <w:multiLevelType w:val="hybridMultilevel"/>
    <w:tmpl w:val="63EE1938"/>
    <w:lvl w:ilvl="0" w:tplc="12A46BA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F5C1FAE"/>
    <w:multiLevelType w:val="multilevel"/>
    <w:tmpl w:val="2DA46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654D5C"/>
    <w:multiLevelType w:val="hybridMultilevel"/>
    <w:tmpl w:val="469417C6"/>
    <w:lvl w:ilvl="0" w:tplc="0298C97C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 w:tplc="25E87E24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 w:tplc="B6546D9C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92F8DCB8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 w:tplc="0756F28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 w:tplc="48900FC6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 w:tplc="839C8F8E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 w:tplc="A2DE88A8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 w:tplc="04D81FB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42" w15:restartNumberingAfterBreak="0">
    <w:nsid w:val="61CC23F5"/>
    <w:multiLevelType w:val="multilevel"/>
    <w:tmpl w:val="3F2CF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5C3727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44" w15:restartNumberingAfterBreak="0">
    <w:nsid w:val="641E1D1F"/>
    <w:multiLevelType w:val="multilevel"/>
    <w:tmpl w:val="BA8AE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8F3358"/>
    <w:multiLevelType w:val="multilevel"/>
    <w:tmpl w:val="F6E07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072CA5"/>
    <w:multiLevelType w:val="multilevel"/>
    <w:tmpl w:val="0346F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17003A"/>
    <w:multiLevelType w:val="multilevel"/>
    <w:tmpl w:val="D6E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2B71B56"/>
    <w:multiLevelType w:val="multilevel"/>
    <w:tmpl w:val="E304B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393270A"/>
    <w:multiLevelType w:val="multilevel"/>
    <w:tmpl w:val="EC3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42863D5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51" w15:restartNumberingAfterBreak="0">
    <w:nsid w:val="747571B8"/>
    <w:multiLevelType w:val="multilevel"/>
    <w:tmpl w:val="E60E2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713F11"/>
    <w:multiLevelType w:val="multilevel"/>
    <w:tmpl w:val="5E567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BC5CEC"/>
    <w:multiLevelType w:val="multilevel"/>
    <w:tmpl w:val="0F70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560153"/>
    <w:multiLevelType w:val="multilevel"/>
    <w:tmpl w:val="1B92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8716372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56" w15:restartNumberingAfterBreak="0">
    <w:nsid w:val="7AD2172F"/>
    <w:multiLevelType w:val="multilevel"/>
    <w:tmpl w:val="F87E9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 w15:restartNumberingAfterBreak="0">
    <w:nsid w:val="7B0963C3"/>
    <w:multiLevelType w:val="multilevel"/>
    <w:tmpl w:val="DBB2DE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BE725E3"/>
    <w:multiLevelType w:val="multilevel"/>
    <w:tmpl w:val="6B0E7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4E3ECC"/>
    <w:multiLevelType w:val="hybridMultilevel"/>
    <w:tmpl w:val="B8508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A00105"/>
    <w:multiLevelType w:val="hybridMultilevel"/>
    <w:tmpl w:val="8F2C2E04"/>
    <w:lvl w:ilvl="0" w:tplc="5DC00F7A">
      <w:start w:val="1"/>
      <w:numFmt w:val="decimal"/>
      <w:lvlText w:val="%1."/>
      <w:lvlJc w:val="left"/>
      <w:pPr>
        <w:ind w:left="284" w:hanging="284"/>
      </w:pPr>
      <w:rPr>
        <w:rFonts w:ascii="Tahoma" w:hAnsi="Tahoma" w:cs="Times New Roman"/>
        <w:sz w:val="16"/>
      </w:rPr>
    </w:lvl>
    <w:lvl w:ilvl="1" w:tplc="138E959C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 w:tplc="F25C5206">
      <w:start w:val="1"/>
      <w:numFmt w:val="none"/>
      <w:suff w:val="nothing"/>
      <w:lvlText w:val=""/>
      <w:lvlJc w:val="left"/>
      <w:pPr>
        <w:ind w:left="852" w:hanging="284"/>
      </w:pPr>
      <w:rPr>
        <w:rFonts w:cs="Times New Roman"/>
        <w:sz w:val="16"/>
        <w:szCs w:val="16"/>
      </w:rPr>
    </w:lvl>
    <w:lvl w:ilvl="3" w:tplc="2B2E1206">
      <w:start w:val="1"/>
      <w:numFmt w:val="lowerLetter"/>
      <w:lvlText w:val="%4)"/>
      <w:lvlJc w:val="left"/>
      <w:pPr>
        <w:ind w:left="1560" w:hanging="708"/>
      </w:pPr>
      <w:rPr>
        <w:rFonts w:cs="Times New Roman"/>
      </w:rPr>
    </w:lvl>
    <w:lvl w:ilvl="4" w:tplc="D2720AFC">
      <w:start w:val="1"/>
      <w:numFmt w:val="decimal"/>
      <w:lvlText w:val="(%5)"/>
      <w:lvlJc w:val="left"/>
      <w:pPr>
        <w:ind w:left="2268" w:hanging="708"/>
      </w:pPr>
      <w:rPr>
        <w:rFonts w:cs="Times New Roman"/>
      </w:rPr>
    </w:lvl>
    <w:lvl w:ilvl="5" w:tplc="A8985C16">
      <w:start w:val="1"/>
      <w:numFmt w:val="lowerLetter"/>
      <w:lvlText w:val="(%6)"/>
      <w:lvlJc w:val="left"/>
      <w:pPr>
        <w:ind w:left="2976" w:hanging="708"/>
      </w:pPr>
      <w:rPr>
        <w:rFonts w:cs="Times New Roman"/>
      </w:rPr>
    </w:lvl>
    <w:lvl w:ilvl="6" w:tplc="22C89428">
      <w:start w:val="1"/>
      <w:numFmt w:val="lowerRoman"/>
      <w:lvlText w:val="(%7)"/>
      <w:lvlJc w:val="left"/>
      <w:pPr>
        <w:ind w:left="3684" w:hanging="708"/>
      </w:pPr>
      <w:rPr>
        <w:rFonts w:cs="Times New Roman"/>
      </w:rPr>
    </w:lvl>
    <w:lvl w:ilvl="7" w:tplc="44E21866">
      <w:start w:val="1"/>
      <w:numFmt w:val="lowerLetter"/>
      <w:lvlText w:val="(%8)"/>
      <w:lvlJc w:val="left"/>
      <w:pPr>
        <w:ind w:left="4392" w:hanging="708"/>
      </w:pPr>
      <w:rPr>
        <w:rFonts w:cs="Times New Roman"/>
      </w:rPr>
    </w:lvl>
    <w:lvl w:ilvl="8" w:tplc="64C205AE">
      <w:start w:val="1"/>
      <w:numFmt w:val="lowerRoman"/>
      <w:lvlText w:val="(%9)"/>
      <w:lvlJc w:val="left"/>
      <w:pPr>
        <w:ind w:left="5100" w:hanging="708"/>
      </w:pPr>
      <w:rPr>
        <w:rFonts w:cs="Times New Roman"/>
      </w:rPr>
    </w:lvl>
  </w:abstractNum>
  <w:num w:numId="1">
    <w:abstractNumId w:val="17"/>
  </w:num>
  <w:num w:numId="2">
    <w:abstractNumId w:val="27"/>
  </w:num>
  <w:num w:numId="3">
    <w:abstractNumId w:val="16"/>
  </w:num>
  <w:num w:numId="4">
    <w:abstractNumId w:val="43"/>
  </w:num>
  <w:num w:numId="5">
    <w:abstractNumId w:val="55"/>
  </w:num>
  <w:num w:numId="6">
    <w:abstractNumId w:val="50"/>
  </w:num>
  <w:num w:numId="7">
    <w:abstractNumId w:val="10"/>
  </w:num>
  <w:num w:numId="8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12"/>
  </w:num>
  <w:num w:numId="11">
    <w:abstractNumId w:val="3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46"/>
  </w:num>
  <w:num w:numId="21">
    <w:abstractNumId w:val="36"/>
  </w:num>
  <w:num w:numId="22">
    <w:abstractNumId w:val="44"/>
  </w:num>
  <w:num w:numId="23">
    <w:abstractNumId w:val="23"/>
  </w:num>
  <w:num w:numId="24">
    <w:abstractNumId w:val="45"/>
  </w:num>
  <w:num w:numId="25">
    <w:abstractNumId w:val="35"/>
  </w:num>
  <w:num w:numId="26">
    <w:abstractNumId w:val="29"/>
  </w:num>
  <w:num w:numId="27">
    <w:abstractNumId w:val="37"/>
  </w:num>
  <w:num w:numId="28">
    <w:abstractNumId w:val="40"/>
  </w:num>
  <w:num w:numId="29">
    <w:abstractNumId w:val="54"/>
  </w:num>
  <w:num w:numId="30">
    <w:abstractNumId w:val="48"/>
  </w:num>
  <w:num w:numId="31">
    <w:abstractNumId w:val="20"/>
  </w:num>
  <w:num w:numId="32">
    <w:abstractNumId w:val="6"/>
  </w:num>
  <w:num w:numId="33">
    <w:abstractNumId w:val="31"/>
  </w:num>
  <w:num w:numId="34">
    <w:abstractNumId w:val="2"/>
  </w:num>
  <w:num w:numId="35">
    <w:abstractNumId w:val="18"/>
  </w:num>
  <w:num w:numId="36">
    <w:abstractNumId w:val="22"/>
  </w:num>
  <w:num w:numId="37">
    <w:abstractNumId w:val="3"/>
  </w:num>
  <w:num w:numId="38">
    <w:abstractNumId w:val="58"/>
  </w:num>
  <w:num w:numId="39">
    <w:abstractNumId w:val="14"/>
  </w:num>
  <w:num w:numId="40">
    <w:abstractNumId w:val="15"/>
  </w:num>
  <w:num w:numId="41">
    <w:abstractNumId w:val="21"/>
  </w:num>
  <w:num w:numId="42">
    <w:abstractNumId w:val="19"/>
  </w:num>
  <w:num w:numId="43">
    <w:abstractNumId w:val="49"/>
  </w:num>
  <w:num w:numId="44">
    <w:abstractNumId w:val="25"/>
  </w:num>
  <w:num w:numId="45">
    <w:abstractNumId w:val="53"/>
  </w:num>
  <w:num w:numId="46">
    <w:abstractNumId w:val="51"/>
  </w:num>
  <w:num w:numId="47">
    <w:abstractNumId w:val="52"/>
  </w:num>
  <w:num w:numId="48">
    <w:abstractNumId w:val="42"/>
  </w:num>
  <w:num w:numId="49">
    <w:abstractNumId w:val="32"/>
  </w:num>
  <w:num w:numId="50">
    <w:abstractNumId w:val="28"/>
  </w:num>
  <w:num w:numId="51">
    <w:abstractNumId w:val="38"/>
  </w:num>
  <w:num w:numId="52">
    <w:abstractNumId w:val="47"/>
  </w:num>
  <w:num w:numId="53">
    <w:abstractNumId w:val="26"/>
  </w:num>
  <w:num w:numId="54">
    <w:abstractNumId w:val="57"/>
  </w:num>
  <w:num w:numId="55">
    <w:abstractNumId w:val="7"/>
  </w:num>
  <w:num w:numId="56">
    <w:abstractNumId w:val="1"/>
  </w:num>
  <w:num w:numId="57">
    <w:abstractNumId w:val="4"/>
  </w:num>
  <w:num w:numId="58">
    <w:abstractNumId w:val="8"/>
  </w:num>
  <w:num w:numId="59">
    <w:abstractNumId w:val="30"/>
  </w:num>
  <w:num w:numId="60">
    <w:abstractNumId w:val="56"/>
  </w:num>
  <w:num w:numId="61">
    <w:abstractNumId w:val="34"/>
  </w:num>
  <w:num w:numId="62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45"/>
    <w:rsid w:val="000073F3"/>
    <w:rsid w:val="00010510"/>
    <w:rsid w:val="00012BE9"/>
    <w:rsid w:val="000149FF"/>
    <w:rsid w:val="000159CC"/>
    <w:rsid w:val="00015D3E"/>
    <w:rsid w:val="000267E9"/>
    <w:rsid w:val="00027E98"/>
    <w:rsid w:val="00030A70"/>
    <w:rsid w:val="00034047"/>
    <w:rsid w:val="000359A5"/>
    <w:rsid w:val="00035B7F"/>
    <w:rsid w:val="000378C9"/>
    <w:rsid w:val="00040091"/>
    <w:rsid w:val="0004434F"/>
    <w:rsid w:val="00045E7B"/>
    <w:rsid w:val="00047B68"/>
    <w:rsid w:val="00053D48"/>
    <w:rsid w:val="00053D4A"/>
    <w:rsid w:val="000551E6"/>
    <w:rsid w:val="000617A4"/>
    <w:rsid w:val="000619FE"/>
    <w:rsid w:val="000708FC"/>
    <w:rsid w:val="00075459"/>
    <w:rsid w:val="00075586"/>
    <w:rsid w:val="0008100E"/>
    <w:rsid w:val="00083364"/>
    <w:rsid w:val="00083583"/>
    <w:rsid w:val="00084D26"/>
    <w:rsid w:val="00086D23"/>
    <w:rsid w:val="00086F27"/>
    <w:rsid w:val="000956CF"/>
    <w:rsid w:val="000A319F"/>
    <w:rsid w:val="000A486A"/>
    <w:rsid w:val="000A65AC"/>
    <w:rsid w:val="000A743B"/>
    <w:rsid w:val="000B394A"/>
    <w:rsid w:val="000B3CF6"/>
    <w:rsid w:val="000C15FA"/>
    <w:rsid w:val="000C4A4A"/>
    <w:rsid w:val="000D6660"/>
    <w:rsid w:val="000E1A85"/>
    <w:rsid w:val="000E487E"/>
    <w:rsid w:val="000E5AE1"/>
    <w:rsid w:val="000F568E"/>
    <w:rsid w:val="00102A0B"/>
    <w:rsid w:val="00102A0F"/>
    <w:rsid w:val="00102C64"/>
    <w:rsid w:val="0011017F"/>
    <w:rsid w:val="00117562"/>
    <w:rsid w:val="00120EFE"/>
    <w:rsid w:val="0012295F"/>
    <w:rsid w:val="00140E92"/>
    <w:rsid w:val="00142C04"/>
    <w:rsid w:val="00142E89"/>
    <w:rsid w:val="0014360B"/>
    <w:rsid w:val="00154BF6"/>
    <w:rsid w:val="001569E7"/>
    <w:rsid w:val="00157394"/>
    <w:rsid w:val="001703E1"/>
    <w:rsid w:val="00173AF8"/>
    <w:rsid w:val="00182EBE"/>
    <w:rsid w:val="00192AFB"/>
    <w:rsid w:val="00192D39"/>
    <w:rsid w:val="001930E3"/>
    <w:rsid w:val="001961B4"/>
    <w:rsid w:val="001A38D1"/>
    <w:rsid w:val="001A4DF0"/>
    <w:rsid w:val="001A5B52"/>
    <w:rsid w:val="001B2D18"/>
    <w:rsid w:val="001B2E3A"/>
    <w:rsid w:val="001B3237"/>
    <w:rsid w:val="001C0727"/>
    <w:rsid w:val="001C50AD"/>
    <w:rsid w:val="001C6087"/>
    <w:rsid w:val="001D2E33"/>
    <w:rsid w:val="001D3C78"/>
    <w:rsid w:val="001D420C"/>
    <w:rsid w:val="001D49A9"/>
    <w:rsid w:val="001F16F4"/>
    <w:rsid w:val="001F1C88"/>
    <w:rsid w:val="001F2826"/>
    <w:rsid w:val="001F2A6B"/>
    <w:rsid w:val="001F6160"/>
    <w:rsid w:val="001F7443"/>
    <w:rsid w:val="00205DDA"/>
    <w:rsid w:val="00206F39"/>
    <w:rsid w:val="00216F35"/>
    <w:rsid w:val="00217189"/>
    <w:rsid w:val="002171D8"/>
    <w:rsid w:val="002218D7"/>
    <w:rsid w:val="00226F67"/>
    <w:rsid w:val="002360FD"/>
    <w:rsid w:val="0023749C"/>
    <w:rsid w:val="0024121B"/>
    <w:rsid w:val="00243159"/>
    <w:rsid w:val="00243565"/>
    <w:rsid w:val="0024719B"/>
    <w:rsid w:val="00253A91"/>
    <w:rsid w:val="00257D9A"/>
    <w:rsid w:val="00262E59"/>
    <w:rsid w:val="0026423F"/>
    <w:rsid w:val="0026695D"/>
    <w:rsid w:val="00271DAE"/>
    <w:rsid w:val="002751DA"/>
    <w:rsid w:val="002752D6"/>
    <w:rsid w:val="00284F3C"/>
    <w:rsid w:val="00294A99"/>
    <w:rsid w:val="00294CCB"/>
    <w:rsid w:val="002A1BBE"/>
    <w:rsid w:val="002A3A01"/>
    <w:rsid w:val="002A4DB5"/>
    <w:rsid w:val="002A4E44"/>
    <w:rsid w:val="002B1306"/>
    <w:rsid w:val="002B513D"/>
    <w:rsid w:val="002C003E"/>
    <w:rsid w:val="002C48A8"/>
    <w:rsid w:val="002C49D5"/>
    <w:rsid w:val="002C5389"/>
    <w:rsid w:val="002C6254"/>
    <w:rsid w:val="002C7609"/>
    <w:rsid w:val="002D6DDB"/>
    <w:rsid w:val="002E48C6"/>
    <w:rsid w:val="002E58B0"/>
    <w:rsid w:val="002F1D2F"/>
    <w:rsid w:val="002F4D1C"/>
    <w:rsid w:val="002F7F56"/>
    <w:rsid w:val="003001DE"/>
    <w:rsid w:val="00303A0F"/>
    <w:rsid w:val="00312556"/>
    <w:rsid w:val="003134A0"/>
    <w:rsid w:val="00315100"/>
    <w:rsid w:val="00317D37"/>
    <w:rsid w:val="00322F8D"/>
    <w:rsid w:val="00323AAD"/>
    <w:rsid w:val="0032619D"/>
    <w:rsid w:val="00326755"/>
    <w:rsid w:val="00326CE1"/>
    <w:rsid w:val="003272A0"/>
    <w:rsid w:val="00332D57"/>
    <w:rsid w:val="003356A1"/>
    <w:rsid w:val="00336136"/>
    <w:rsid w:val="00341D7D"/>
    <w:rsid w:val="00343814"/>
    <w:rsid w:val="00350300"/>
    <w:rsid w:val="0035376E"/>
    <w:rsid w:val="003540D8"/>
    <w:rsid w:val="00356916"/>
    <w:rsid w:val="00357C5C"/>
    <w:rsid w:val="00360B53"/>
    <w:rsid w:val="00363F65"/>
    <w:rsid w:val="00367677"/>
    <w:rsid w:val="003750AE"/>
    <w:rsid w:val="00386DE9"/>
    <w:rsid w:val="00387DF4"/>
    <w:rsid w:val="00390808"/>
    <w:rsid w:val="00392822"/>
    <w:rsid w:val="00393A3E"/>
    <w:rsid w:val="0039472B"/>
    <w:rsid w:val="00396636"/>
    <w:rsid w:val="0039694E"/>
    <w:rsid w:val="003A1CFD"/>
    <w:rsid w:val="003A2748"/>
    <w:rsid w:val="003A47B2"/>
    <w:rsid w:val="003A4BAC"/>
    <w:rsid w:val="003B0B73"/>
    <w:rsid w:val="003B5FAB"/>
    <w:rsid w:val="003B68FF"/>
    <w:rsid w:val="003B7F8C"/>
    <w:rsid w:val="003C40D3"/>
    <w:rsid w:val="003C63A8"/>
    <w:rsid w:val="003D494F"/>
    <w:rsid w:val="003D6691"/>
    <w:rsid w:val="003E19EB"/>
    <w:rsid w:val="003F14A1"/>
    <w:rsid w:val="003F63D4"/>
    <w:rsid w:val="003F6CA9"/>
    <w:rsid w:val="00401154"/>
    <w:rsid w:val="004041DD"/>
    <w:rsid w:val="004233A9"/>
    <w:rsid w:val="004248BF"/>
    <w:rsid w:val="004361C3"/>
    <w:rsid w:val="00436D24"/>
    <w:rsid w:val="0043724D"/>
    <w:rsid w:val="00437630"/>
    <w:rsid w:val="00437D32"/>
    <w:rsid w:val="00440375"/>
    <w:rsid w:val="00442DB4"/>
    <w:rsid w:val="00443871"/>
    <w:rsid w:val="004449CB"/>
    <w:rsid w:val="00447825"/>
    <w:rsid w:val="004514FC"/>
    <w:rsid w:val="00451AE6"/>
    <w:rsid w:val="0046601E"/>
    <w:rsid w:val="00467C59"/>
    <w:rsid w:val="004777FF"/>
    <w:rsid w:val="0048102C"/>
    <w:rsid w:val="0048603E"/>
    <w:rsid w:val="0048752F"/>
    <w:rsid w:val="0049690B"/>
    <w:rsid w:val="004A3FEC"/>
    <w:rsid w:val="004A4229"/>
    <w:rsid w:val="004A4CBE"/>
    <w:rsid w:val="004B1274"/>
    <w:rsid w:val="004B1DF5"/>
    <w:rsid w:val="004B2C70"/>
    <w:rsid w:val="004B51E8"/>
    <w:rsid w:val="004B55E6"/>
    <w:rsid w:val="004B671A"/>
    <w:rsid w:val="004C18C8"/>
    <w:rsid w:val="004C252B"/>
    <w:rsid w:val="004C2987"/>
    <w:rsid w:val="004C29C8"/>
    <w:rsid w:val="004C5193"/>
    <w:rsid w:val="004C7A62"/>
    <w:rsid w:val="004D1AA2"/>
    <w:rsid w:val="004D3BA5"/>
    <w:rsid w:val="004D442E"/>
    <w:rsid w:val="004D76E8"/>
    <w:rsid w:val="004D7C43"/>
    <w:rsid w:val="004D7E31"/>
    <w:rsid w:val="004E07CA"/>
    <w:rsid w:val="004E4338"/>
    <w:rsid w:val="004E5E94"/>
    <w:rsid w:val="004E7AF4"/>
    <w:rsid w:val="004F0692"/>
    <w:rsid w:val="004F3B1F"/>
    <w:rsid w:val="004F44E6"/>
    <w:rsid w:val="00505FCD"/>
    <w:rsid w:val="005069EE"/>
    <w:rsid w:val="0051506F"/>
    <w:rsid w:val="005176D3"/>
    <w:rsid w:val="00524607"/>
    <w:rsid w:val="00524C11"/>
    <w:rsid w:val="00525A5D"/>
    <w:rsid w:val="005274E0"/>
    <w:rsid w:val="00527806"/>
    <w:rsid w:val="00527B57"/>
    <w:rsid w:val="005321FF"/>
    <w:rsid w:val="005363AE"/>
    <w:rsid w:val="00536B1E"/>
    <w:rsid w:val="0054167B"/>
    <w:rsid w:val="005512F2"/>
    <w:rsid w:val="00555492"/>
    <w:rsid w:val="0056004A"/>
    <w:rsid w:val="00560D8B"/>
    <w:rsid w:val="00563514"/>
    <w:rsid w:val="00565464"/>
    <w:rsid w:val="0057154A"/>
    <w:rsid w:val="005824D2"/>
    <w:rsid w:val="00582C8C"/>
    <w:rsid w:val="005871AE"/>
    <w:rsid w:val="005A3744"/>
    <w:rsid w:val="005A6E67"/>
    <w:rsid w:val="005B088F"/>
    <w:rsid w:val="005C3700"/>
    <w:rsid w:val="005D4676"/>
    <w:rsid w:val="005D5E8C"/>
    <w:rsid w:val="005E0118"/>
    <w:rsid w:val="005E343A"/>
    <w:rsid w:val="005F47C4"/>
    <w:rsid w:val="00607915"/>
    <w:rsid w:val="006118F1"/>
    <w:rsid w:val="006218BD"/>
    <w:rsid w:val="00623758"/>
    <w:rsid w:val="006257D3"/>
    <w:rsid w:val="0063433A"/>
    <w:rsid w:val="00641CCC"/>
    <w:rsid w:val="0064601B"/>
    <w:rsid w:val="006543FE"/>
    <w:rsid w:val="00654DB9"/>
    <w:rsid w:val="0065674D"/>
    <w:rsid w:val="00660BC0"/>
    <w:rsid w:val="006630B0"/>
    <w:rsid w:val="006630B8"/>
    <w:rsid w:val="006632DC"/>
    <w:rsid w:val="00664431"/>
    <w:rsid w:val="00664C43"/>
    <w:rsid w:val="00667139"/>
    <w:rsid w:val="00671335"/>
    <w:rsid w:val="006723BC"/>
    <w:rsid w:val="006725DA"/>
    <w:rsid w:val="00673302"/>
    <w:rsid w:val="00680861"/>
    <w:rsid w:val="00681BA3"/>
    <w:rsid w:val="00690281"/>
    <w:rsid w:val="0069494E"/>
    <w:rsid w:val="006B1BDF"/>
    <w:rsid w:val="006B25A3"/>
    <w:rsid w:val="006B2D0C"/>
    <w:rsid w:val="006B5EE7"/>
    <w:rsid w:val="006C2E9C"/>
    <w:rsid w:val="006C3852"/>
    <w:rsid w:val="006C653F"/>
    <w:rsid w:val="006D1C45"/>
    <w:rsid w:val="006D25AD"/>
    <w:rsid w:val="006D391F"/>
    <w:rsid w:val="006F6E46"/>
    <w:rsid w:val="0070141D"/>
    <w:rsid w:val="007024B9"/>
    <w:rsid w:val="00706A14"/>
    <w:rsid w:val="00712EE0"/>
    <w:rsid w:val="00721899"/>
    <w:rsid w:val="00724FC5"/>
    <w:rsid w:val="00736983"/>
    <w:rsid w:val="00737159"/>
    <w:rsid w:val="00737422"/>
    <w:rsid w:val="007406A8"/>
    <w:rsid w:val="00740E99"/>
    <w:rsid w:val="00741E1E"/>
    <w:rsid w:val="0074656C"/>
    <w:rsid w:val="00753F51"/>
    <w:rsid w:val="007627AA"/>
    <w:rsid w:val="00770DB4"/>
    <w:rsid w:val="00781E00"/>
    <w:rsid w:val="00781E40"/>
    <w:rsid w:val="007826F8"/>
    <w:rsid w:val="00790208"/>
    <w:rsid w:val="00790846"/>
    <w:rsid w:val="00790A15"/>
    <w:rsid w:val="00791AC2"/>
    <w:rsid w:val="00795540"/>
    <w:rsid w:val="007A2C9F"/>
    <w:rsid w:val="007A2CA1"/>
    <w:rsid w:val="007A3285"/>
    <w:rsid w:val="007A371B"/>
    <w:rsid w:val="007A7D58"/>
    <w:rsid w:val="007B27A3"/>
    <w:rsid w:val="007B335B"/>
    <w:rsid w:val="007B6498"/>
    <w:rsid w:val="007C05DB"/>
    <w:rsid w:val="007C218F"/>
    <w:rsid w:val="007C2E71"/>
    <w:rsid w:val="007D08E1"/>
    <w:rsid w:val="007E3B47"/>
    <w:rsid w:val="007E51B2"/>
    <w:rsid w:val="007F53A8"/>
    <w:rsid w:val="007F7B66"/>
    <w:rsid w:val="0080086E"/>
    <w:rsid w:val="00807E8F"/>
    <w:rsid w:val="0081106D"/>
    <w:rsid w:val="0081239F"/>
    <w:rsid w:val="00814C67"/>
    <w:rsid w:val="0082222E"/>
    <w:rsid w:val="00825068"/>
    <w:rsid w:val="00827871"/>
    <w:rsid w:val="00837777"/>
    <w:rsid w:val="00845100"/>
    <w:rsid w:val="008459F3"/>
    <w:rsid w:val="008460BC"/>
    <w:rsid w:val="008475E0"/>
    <w:rsid w:val="00847A07"/>
    <w:rsid w:val="00847D42"/>
    <w:rsid w:val="0085252B"/>
    <w:rsid w:val="008529C0"/>
    <w:rsid w:val="00853AA0"/>
    <w:rsid w:val="00855F59"/>
    <w:rsid w:val="0086290B"/>
    <w:rsid w:val="00865B0D"/>
    <w:rsid w:val="008660B6"/>
    <w:rsid w:val="008810DF"/>
    <w:rsid w:val="0088333F"/>
    <w:rsid w:val="00892397"/>
    <w:rsid w:val="0089630C"/>
    <w:rsid w:val="008A12EF"/>
    <w:rsid w:val="008A3780"/>
    <w:rsid w:val="008A45E4"/>
    <w:rsid w:val="008B1126"/>
    <w:rsid w:val="008B3BA6"/>
    <w:rsid w:val="008C02D6"/>
    <w:rsid w:val="008C06F9"/>
    <w:rsid w:val="008C15A9"/>
    <w:rsid w:val="008C18AC"/>
    <w:rsid w:val="008C1BF8"/>
    <w:rsid w:val="008C3753"/>
    <w:rsid w:val="008D2122"/>
    <w:rsid w:val="008D5D59"/>
    <w:rsid w:val="008D646D"/>
    <w:rsid w:val="008E12C3"/>
    <w:rsid w:val="008E3B18"/>
    <w:rsid w:val="008E5424"/>
    <w:rsid w:val="008E674E"/>
    <w:rsid w:val="008E79A4"/>
    <w:rsid w:val="008F0578"/>
    <w:rsid w:val="008F2D02"/>
    <w:rsid w:val="008F3CC9"/>
    <w:rsid w:val="00900037"/>
    <w:rsid w:val="0090161C"/>
    <w:rsid w:val="0090249C"/>
    <w:rsid w:val="00902C9E"/>
    <w:rsid w:val="00910A52"/>
    <w:rsid w:val="009116C0"/>
    <w:rsid w:val="00914A92"/>
    <w:rsid w:val="00916C1C"/>
    <w:rsid w:val="00917FC5"/>
    <w:rsid w:val="00921604"/>
    <w:rsid w:val="009218CC"/>
    <w:rsid w:val="0093060A"/>
    <w:rsid w:val="009348B5"/>
    <w:rsid w:val="00942D51"/>
    <w:rsid w:val="00944F40"/>
    <w:rsid w:val="0095636C"/>
    <w:rsid w:val="00957FD3"/>
    <w:rsid w:val="00962258"/>
    <w:rsid w:val="009755EB"/>
    <w:rsid w:val="00975657"/>
    <w:rsid w:val="00985371"/>
    <w:rsid w:val="00986816"/>
    <w:rsid w:val="00987FB0"/>
    <w:rsid w:val="00992714"/>
    <w:rsid w:val="00993B86"/>
    <w:rsid w:val="00995342"/>
    <w:rsid w:val="00995ACB"/>
    <w:rsid w:val="009A14DD"/>
    <w:rsid w:val="009A1D0F"/>
    <w:rsid w:val="009A20A0"/>
    <w:rsid w:val="009A22FA"/>
    <w:rsid w:val="009A6635"/>
    <w:rsid w:val="009A71FF"/>
    <w:rsid w:val="009B4B78"/>
    <w:rsid w:val="009B5A9C"/>
    <w:rsid w:val="009B6C72"/>
    <w:rsid w:val="009B71E6"/>
    <w:rsid w:val="009B7291"/>
    <w:rsid w:val="009C3CF8"/>
    <w:rsid w:val="009C4A27"/>
    <w:rsid w:val="009C4DE9"/>
    <w:rsid w:val="009C7A88"/>
    <w:rsid w:val="009D11F2"/>
    <w:rsid w:val="009D53B8"/>
    <w:rsid w:val="009D6125"/>
    <w:rsid w:val="009E0076"/>
    <w:rsid w:val="009F2FFF"/>
    <w:rsid w:val="009F3657"/>
    <w:rsid w:val="009F7FB9"/>
    <w:rsid w:val="00A073ED"/>
    <w:rsid w:val="00A0780E"/>
    <w:rsid w:val="00A07E14"/>
    <w:rsid w:val="00A114AA"/>
    <w:rsid w:val="00A16DDF"/>
    <w:rsid w:val="00A22688"/>
    <w:rsid w:val="00A24B34"/>
    <w:rsid w:val="00A254DB"/>
    <w:rsid w:val="00A26611"/>
    <w:rsid w:val="00A30E4D"/>
    <w:rsid w:val="00A3389E"/>
    <w:rsid w:val="00A4190C"/>
    <w:rsid w:val="00A54AF8"/>
    <w:rsid w:val="00A7125D"/>
    <w:rsid w:val="00A77C0D"/>
    <w:rsid w:val="00A83343"/>
    <w:rsid w:val="00A85B61"/>
    <w:rsid w:val="00A935AC"/>
    <w:rsid w:val="00A95AF0"/>
    <w:rsid w:val="00AA605A"/>
    <w:rsid w:val="00AA6732"/>
    <w:rsid w:val="00AB091D"/>
    <w:rsid w:val="00AB3015"/>
    <w:rsid w:val="00AB3B79"/>
    <w:rsid w:val="00AB3E55"/>
    <w:rsid w:val="00AB62FD"/>
    <w:rsid w:val="00AC1D4A"/>
    <w:rsid w:val="00AC33A7"/>
    <w:rsid w:val="00AD0963"/>
    <w:rsid w:val="00AD0F0B"/>
    <w:rsid w:val="00AD5AC3"/>
    <w:rsid w:val="00AD67F3"/>
    <w:rsid w:val="00AE24AF"/>
    <w:rsid w:val="00AE7132"/>
    <w:rsid w:val="00AF15F6"/>
    <w:rsid w:val="00AF2B17"/>
    <w:rsid w:val="00AF4E7B"/>
    <w:rsid w:val="00AF512A"/>
    <w:rsid w:val="00AF5934"/>
    <w:rsid w:val="00AF613F"/>
    <w:rsid w:val="00AF7219"/>
    <w:rsid w:val="00B02A69"/>
    <w:rsid w:val="00B1099B"/>
    <w:rsid w:val="00B12913"/>
    <w:rsid w:val="00B130DD"/>
    <w:rsid w:val="00B14EDA"/>
    <w:rsid w:val="00B17BB5"/>
    <w:rsid w:val="00B218F3"/>
    <w:rsid w:val="00B2298C"/>
    <w:rsid w:val="00B26BE6"/>
    <w:rsid w:val="00B35BDE"/>
    <w:rsid w:val="00B363AE"/>
    <w:rsid w:val="00B37CC1"/>
    <w:rsid w:val="00B43F58"/>
    <w:rsid w:val="00B51591"/>
    <w:rsid w:val="00B53648"/>
    <w:rsid w:val="00B60B71"/>
    <w:rsid w:val="00B61E37"/>
    <w:rsid w:val="00B64F29"/>
    <w:rsid w:val="00B82D56"/>
    <w:rsid w:val="00B8300F"/>
    <w:rsid w:val="00B86A44"/>
    <w:rsid w:val="00B91EED"/>
    <w:rsid w:val="00B9207B"/>
    <w:rsid w:val="00B94C17"/>
    <w:rsid w:val="00BA00C9"/>
    <w:rsid w:val="00BA199D"/>
    <w:rsid w:val="00BA5CCC"/>
    <w:rsid w:val="00BA6FF7"/>
    <w:rsid w:val="00BB07C1"/>
    <w:rsid w:val="00BB261E"/>
    <w:rsid w:val="00BB28E1"/>
    <w:rsid w:val="00BB38D4"/>
    <w:rsid w:val="00BB408B"/>
    <w:rsid w:val="00BB44B3"/>
    <w:rsid w:val="00BB4515"/>
    <w:rsid w:val="00BB5EEC"/>
    <w:rsid w:val="00BB7407"/>
    <w:rsid w:val="00BC30D6"/>
    <w:rsid w:val="00BC3C80"/>
    <w:rsid w:val="00BC570D"/>
    <w:rsid w:val="00BD01F3"/>
    <w:rsid w:val="00BD4322"/>
    <w:rsid w:val="00BD6041"/>
    <w:rsid w:val="00BE033E"/>
    <w:rsid w:val="00BE0FE9"/>
    <w:rsid w:val="00BE1AA0"/>
    <w:rsid w:val="00BE2E19"/>
    <w:rsid w:val="00BE2EAD"/>
    <w:rsid w:val="00BE5961"/>
    <w:rsid w:val="00BF7FD4"/>
    <w:rsid w:val="00C050FE"/>
    <w:rsid w:val="00C1614B"/>
    <w:rsid w:val="00C23863"/>
    <w:rsid w:val="00C43004"/>
    <w:rsid w:val="00C4352B"/>
    <w:rsid w:val="00C441E6"/>
    <w:rsid w:val="00C46250"/>
    <w:rsid w:val="00C6115D"/>
    <w:rsid w:val="00C61FE8"/>
    <w:rsid w:val="00C70B26"/>
    <w:rsid w:val="00C76170"/>
    <w:rsid w:val="00C7730E"/>
    <w:rsid w:val="00C80BF2"/>
    <w:rsid w:val="00C8161A"/>
    <w:rsid w:val="00C8173A"/>
    <w:rsid w:val="00C83067"/>
    <w:rsid w:val="00C83D7F"/>
    <w:rsid w:val="00C936A4"/>
    <w:rsid w:val="00C963E5"/>
    <w:rsid w:val="00CA04D0"/>
    <w:rsid w:val="00CA382D"/>
    <w:rsid w:val="00CA52A6"/>
    <w:rsid w:val="00CA6F08"/>
    <w:rsid w:val="00CA7E85"/>
    <w:rsid w:val="00CB2FF9"/>
    <w:rsid w:val="00CB7D1D"/>
    <w:rsid w:val="00CC22D2"/>
    <w:rsid w:val="00CC48C1"/>
    <w:rsid w:val="00CD20B9"/>
    <w:rsid w:val="00CD2F5E"/>
    <w:rsid w:val="00CD7957"/>
    <w:rsid w:val="00CE121B"/>
    <w:rsid w:val="00CE6B88"/>
    <w:rsid w:val="00CF22A6"/>
    <w:rsid w:val="00CF2AF1"/>
    <w:rsid w:val="00CF3619"/>
    <w:rsid w:val="00CF5D3E"/>
    <w:rsid w:val="00CF6644"/>
    <w:rsid w:val="00CF7564"/>
    <w:rsid w:val="00D0154E"/>
    <w:rsid w:val="00D01D7E"/>
    <w:rsid w:val="00D04C3E"/>
    <w:rsid w:val="00D05E3C"/>
    <w:rsid w:val="00D064D1"/>
    <w:rsid w:val="00D11230"/>
    <w:rsid w:val="00D1603D"/>
    <w:rsid w:val="00D17E02"/>
    <w:rsid w:val="00D2234A"/>
    <w:rsid w:val="00D2482D"/>
    <w:rsid w:val="00D26741"/>
    <w:rsid w:val="00D271DC"/>
    <w:rsid w:val="00D305D1"/>
    <w:rsid w:val="00D305DE"/>
    <w:rsid w:val="00D33CAA"/>
    <w:rsid w:val="00D450AA"/>
    <w:rsid w:val="00D47DCF"/>
    <w:rsid w:val="00D537FF"/>
    <w:rsid w:val="00D568B2"/>
    <w:rsid w:val="00D61960"/>
    <w:rsid w:val="00D62217"/>
    <w:rsid w:val="00D64B97"/>
    <w:rsid w:val="00D6542E"/>
    <w:rsid w:val="00D72D77"/>
    <w:rsid w:val="00D80576"/>
    <w:rsid w:val="00D82FA4"/>
    <w:rsid w:val="00D867A2"/>
    <w:rsid w:val="00D87471"/>
    <w:rsid w:val="00D87E37"/>
    <w:rsid w:val="00D94A52"/>
    <w:rsid w:val="00D95211"/>
    <w:rsid w:val="00D9698B"/>
    <w:rsid w:val="00DA37E5"/>
    <w:rsid w:val="00DA3A21"/>
    <w:rsid w:val="00DA65CC"/>
    <w:rsid w:val="00DA79E4"/>
    <w:rsid w:val="00DB40B1"/>
    <w:rsid w:val="00DB4A0B"/>
    <w:rsid w:val="00DC16F6"/>
    <w:rsid w:val="00DC6E39"/>
    <w:rsid w:val="00DC6FD9"/>
    <w:rsid w:val="00DD408C"/>
    <w:rsid w:val="00DD677D"/>
    <w:rsid w:val="00DE2594"/>
    <w:rsid w:val="00DE3A8C"/>
    <w:rsid w:val="00DE5EF5"/>
    <w:rsid w:val="00DF0B75"/>
    <w:rsid w:val="00E03CAC"/>
    <w:rsid w:val="00E04D41"/>
    <w:rsid w:val="00E05D62"/>
    <w:rsid w:val="00E103DC"/>
    <w:rsid w:val="00E10D91"/>
    <w:rsid w:val="00E10E9E"/>
    <w:rsid w:val="00E1159E"/>
    <w:rsid w:val="00E1566F"/>
    <w:rsid w:val="00E17968"/>
    <w:rsid w:val="00E23A84"/>
    <w:rsid w:val="00E24D96"/>
    <w:rsid w:val="00E3395F"/>
    <w:rsid w:val="00E33B84"/>
    <w:rsid w:val="00E355F6"/>
    <w:rsid w:val="00E41ACC"/>
    <w:rsid w:val="00E45DBB"/>
    <w:rsid w:val="00E45F25"/>
    <w:rsid w:val="00E46BB5"/>
    <w:rsid w:val="00E54571"/>
    <w:rsid w:val="00E557C8"/>
    <w:rsid w:val="00E61D81"/>
    <w:rsid w:val="00E62026"/>
    <w:rsid w:val="00E65390"/>
    <w:rsid w:val="00E84B35"/>
    <w:rsid w:val="00E8507D"/>
    <w:rsid w:val="00E85AF6"/>
    <w:rsid w:val="00E95E7D"/>
    <w:rsid w:val="00E9626B"/>
    <w:rsid w:val="00EA1210"/>
    <w:rsid w:val="00EA4E80"/>
    <w:rsid w:val="00EA4F37"/>
    <w:rsid w:val="00EA6961"/>
    <w:rsid w:val="00EA7DCF"/>
    <w:rsid w:val="00EB0328"/>
    <w:rsid w:val="00EB072F"/>
    <w:rsid w:val="00EB155F"/>
    <w:rsid w:val="00EB4A3A"/>
    <w:rsid w:val="00EC6271"/>
    <w:rsid w:val="00ED1714"/>
    <w:rsid w:val="00ED4BB2"/>
    <w:rsid w:val="00ED5402"/>
    <w:rsid w:val="00EE0EF4"/>
    <w:rsid w:val="00EE6E59"/>
    <w:rsid w:val="00EF15D7"/>
    <w:rsid w:val="00EF70A0"/>
    <w:rsid w:val="00F04DC9"/>
    <w:rsid w:val="00F04DCF"/>
    <w:rsid w:val="00F06455"/>
    <w:rsid w:val="00F0673E"/>
    <w:rsid w:val="00F0680A"/>
    <w:rsid w:val="00F07B68"/>
    <w:rsid w:val="00F119CF"/>
    <w:rsid w:val="00F13412"/>
    <w:rsid w:val="00F141DA"/>
    <w:rsid w:val="00F176EB"/>
    <w:rsid w:val="00F24809"/>
    <w:rsid w:val="00F30839"/>
    <w:rsid w:val="00F30E47"/>
    <w:rsid w:val="00F46BE6"/>
    <w:rsid w:val="00F60FDE"/>
    <w:rsid w:val="00F628B3"/>
    <w:rsid w:val="00F71A32"/>
    <w:rsid w:val="00F73C12"/>
    <w:rsid w:val="00F7555A"/>
    <w:rsid w:val="00F801B9"/>
    <w:rsid w:val="00F824C3"/>
    <w:rsid w:val="00F836D4"/>
    <w:rsid w:val="00F86616"/>
    <w:rsid w:val="00F873A8"/>
    <w:rsid w:val="00F90BF1"/>
    <w:rsid w:val="00F92340"/>
    <w:rsid w:val="00F93B85"/>
    <w:rsid w:val="00F94109"/>
    <w:rsid w:val="00F9466C"/>
    <w:rsid w:val="00FA0B67"/>
    <w:rsid w:val="00FA2382"/>
    <w:rsid w:val="00FA3CF7"/>
    <w:rsid w:val="00FA5E4F"/>
    <w:rsid w:val="00FB0832"/>
    <w:rsid w:val="00FB70FC"/>
    <w:rsid w:val="00FC1771"/>
    <w:rsid w:val="00FC265F"/>
    <w:rsid w:val="00FC294E"/>
    <w:rsid w:val="00FC3EF0"/>
    <w:rsid w:val="00FE0633"/>
    <w:rsid w:val="00FE6417"/>
    <w:rsid w:val="00FE726C"/>
    <w:rsid w:val="00FE7D07"/>
    <w:rsid w:val="00FF202B"/>
    <w:rsid w:val="00FF33A7"/>
    <w:rsid w:val="017CBC8B"/>
    <w:rsid w:val="069CD07D"/>
    <w:rsid w:val="106F4A87"/>
    <w:rsid w:val="1616CA7B"/>
    <w:rsid w:val="161A4F52"/>
    <w:rsid w:val="192B5E17"/>
    <w:rsid w:val="1B3246B4"/>
    <w:rsid w:val="1D3A9717"/>
    <w:rsid w:val="1DB322EA"/>
    <w:rsid w:val="1EB3555D"/>
    <w:rsid w:val="1F8FC5F2"/>
    <w:rsid w:val="22DA0485"/>
    <w:rsid w:val="28AD1FFC"/>
    <w:rsid w:val="28CCE879"/>
    <w:rsid w:val="2DDAE79E"/>
    <w:rsid w:val="2E161244"/>
    <w:rsid w:val="30A8ACE0"/>
    <w:rsid w:val="3750443B"/>
    <w:rsid w:val="3998D0E8"/>
    <w:rsid w:val="3F63C100"/>
    <w:rsid w:val="4130B9E7"/>
    <w:rsid w:val="5730CCD7"/>
    <w:rsid w:val="5C0EBE71"/>
    <w:rsid w:val="5E71E26D"/>
    <w:rsid w:val="60282C9D"/>
    <w:rsid w:val="613C24E9"/>
    <w:rsid w:val="69FA8FC0"/>
    <w:rsid w:val="70D4E096"/>
    <w:rsid w:val="74B48917"/>
    <w:rsid w:val="76755D33"/>
    <w:rsid w:val="78863DA4"/>
    <w:rsid w:val="7F8CD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9A71C3"/>
  <w15:docId w15:val="{E3BBE369-90EB-4781-AB38-E0C6D0DD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C4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6D1C45"/>
    <w:pPr>
      <w:keepNext/>
      <w:spacing w:before="240" w:after="60"/>
      <w:outlineLvl w:val="0"/>
    </w:pPr>
    <w:rPr>
      <w:rFonts w:ascii="Arial" w:eastAsia="Calibri" w:hAnsi="Arial"/>
      <w:b/>
      <w:bCs/>
      <w:kern w:val="28"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6D1C45"/>
    <w:pPr>
      <w:keepNext/>
      <w:outlineLvl w:val="3"/>
    </w:pPr>
    <w:rPr>
      <w:rFonts w:eastAsia="Calibri"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D1C45"/>
    <w:rPr>
      <w:rFonts w:ascii="Arial" w:hAnsi="Arial" w:cs="Arial"/>
      <w:b/>
      <w:bCs/>
      <w:kern w:val="28"/>
      <w:sz w:val="28"/>
      <w:szCs w:val="28"/>
      <w:lang w:eastAsia="cs-CZ"/>
    </w:rPr>
  </w:style>
  <w:style w:type="character" w:customStyle="1" w:styleId="Nadpis4Char">
    <w:name w:val="Nadpis 4 Char"/>
    <w:link w:val="Nadpis4"/>
    <w:uiPriority w:val="99"/>
    <w:locked/>
    <w:rsid w:val="006D1C45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D1C45"/>
    <w:pPr>
      <w:spacing w:after="120" w:line="480" w:lineRule="auto"/>
    </w:pPr>
    <w:rPr>
      <w:rFonts w:eastAsia="Calibri"/>
      <w:lang w:val="x-none"/>
    </w:rPr>
  </w:style>
  <w:style w:type="character" w:customStyle="1" w:styleId="Zkladntext2Char">
    <w:name w:val="Základní text 2 Char"/>
    <w:link w:val="Zkladntext2"/>
    <w:uiPriority w:val="99"/>
    <w:locked/>
    <w:rsid w:val="006D1C45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SNzev1">
    <w:name w:val="SS_Název 1"/>
    <w:basedOn w:val="Normln"/>
    <w:next w:val="SSNzev2"/>
    <w:uiPriority w:val="99"/>
    <w:rsid w:val="006D1C45"/>
    <w:pPr>
      <w:jc w:val="center"/>
    </w:pPr>
    <w:rPr>
      <w:rFonts w:ascii="Verdana" w:eastAsia="Calibri" w:hAnsi="Verdana"/>
      <w:b/>
      <w:caps/>
      <w:sz w:val="32"/>
      <w:szCs w:val="32"/>
      <w:lang w:eastAsia="en-US"/>
    </w:rPr>
  </w:style>
  <w:style w:type="paragraph" w:customStyle="1" w:styleId="SSNzev2">
    <w:name w:val="SS_Název 2"/>
    <w:basedOn w:val="Normln"/>
    <w:next w:val="Normln"/>
    <w:uiPriority w:val="99"/>
    <w:rsid w:val="006D1C45"/>
    <w:pPr>
      <w:spacing w:before="120" w:after="120"/>
      <w:jc w:val="center"/>
    </w:pPr>
    <w:rPr>
      <w:rFonts w:ascii="Verdana" w:eastAsia="Calibri" w:hAnsi="Verdana"/>
      <w:b/>
      <w:bCs/>
      <w:caps/>
      <w:sz w:val="22"/>
      <w:szCs w:val="22"/>
      <w:lang w:eastAsia="en-US"/>
    </w:rPr>
  </w:style>
  <w:style w:type="character" w:styleId="Zdraznn">
    <w:name w:val="Emphasis"/>
    <w:uiPriority w:val="99"/>
    <w:qFormat/>
    <w:rsid w:val="006D1C45"/>
    <w:rPr>
      <w:rFonts w:cs="Times New Roman"/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F824C3"/>
    <w:pPr>
      <w:spacing w:after="120"/>
      <w:ind w:left="708"/>
      <w:jc w:val="both"/>
    </w:pPr>
    <w:rPr>
      <w:sz w:val="24"/>
    </w:rPr>
  </w:style>
  <w:style w:type="paragraph" w:customStyle="1" w:styleId="SSlnek">
    <w:name w:val="SS_Článek"/>
    <w:basedOn w:val="Normln"/>
    <w:next w:val="SSlnek-zkladntext"/>
    <w:uiPriority w:val="99"/>
    <w:rsid w:val="00790208"/>
    <w:pPr>
      <w:keepNext/>
      <w:numPr>
        <w:numId w:val="2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lnek-zkladntext">
    <w:name w:val="SS_Článek - základní text"/>
    <w:basedOn w:val="Normln"/>
    <w:next w:val="SSOdstavec"/>
    <w:uiPriority w:val="99"/>
    <w:rsid w:val="00790208"/>
    <w:pPr>
      <w:keepNext/>
      <w:spacing w:before="20"/>
      <w:jc w:val="center"/>
    </w:pPr>
    <w:rPr>
      <w:rFonts w:ascii="Verdana" w:eastAsia="Calibri" w:hAnsi="Verdana"/>
      <w:b/>
      <w:sz w:val="24"/>
      <w:szCs w:val="24"/>
      <w:lang w:eastAsia="en-US"/>
    </w:rPr>
  </w:style>
  <w:style w:type="paragraph" w:customStyle="1" w:styleId="SSOdstavec">
    <w:name w:val="SS_Odstavec"/>
    <w:basedOn w:val="Normln"/>
    <w:uiPriority w:val="99"/>
    <w:rsid w:val="00790208"/>
    <w:pPr>
      <w:tabs>
        <w:tab w:val="left" w:pos="426"/>
      </w:tabs>
      <w:spacing w:before="120"/>
      <w:jc w:val="both"/>
    </w:pPr>
    <w:rPr>
      <w:rFonts w:ascii="Verdana" w:eastAsia="Calibri" w:hAnsi="Verdana"/>
      <w:lang w:eastAsia="en-US"/>
    </w:rPr>
  </w:style>
  <w:style w:type="paragraph" w:customStyle="1" w:styleId="SSBod">
    <w:name w:val="SS_Bod"/>
    <w:basedOn w:val="Normln"/>
    <w:uiPriority w:val="99"/>
    <w:rsid w:val="00790208"/>
    <w:pPr>
      <w:keepLines/>
      <w:numPr>
        <w:ilvl w:val="2"/>
        <w:numId w:val="2"/>
      </w:numPr>
      <w:tabs>
        <w:tab w:val="left" w:pos="851"/>
      </w:tabs>
      <w:spacing w:before="120"/>
      <w:jc w:val="both"/>
    </w:pPr>
    <w:rPr>
      <w:rFonts w:ascii="Verdana" w:eastAsia="Calibri" w:hAnsi="Verdana"/>
      <w:szCs w:val="22"/>
      <w:lang w:eastAsia="en-US"/>
    </w:rPr>
  </w:style>
  <w:style w:type="paragraph" w:customStyle="1" w:styleId="SSPsmeno">
    <w:name w:val="SS_Písmeno"/>
    <w:basedOn w:val="Normln"/>
    <w:uiPriority w:val="99"/>
    <w:rsid w:val="00790208"/>
    <w:pPr>
      <w:numPr>
        <w:ilvl w:val="3"/>
        <w:numId w:val="2"/>
      </w:numPr>
      <w:tabs>
        <w:tab w:val="left" w:pos="1134"/>
      </w:tabs>
      <w:spacing w:before="60"/>
      <w:jc w:val="both"/>
    </w:pPr>
    <w:rPr>
      <w:rFonts w:ascii="Verdana" w:eastAsia="Calibri" w:hAnsi="Verdana"/>
      <w:szCs w:val="22"/>
      <w:lang w:eastAsia="en-US"/>
    </w:rPr>
  </w:style>
  <w:style w:type="character" w:styleId="Hypertextovodkaz">
    <w:name w:val="Hyperlink"/>
    <w:uiPriority w:val="99"/>
    <w:rsid w:val="00790208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E1796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E17968"/>
    <w:pPr>
      <w:jc w:val="both"/>
    </w:pPr>
    <w:rPr>
      <w:rFonts w:ascii="Calibri" w:eastAsia="Calibri" w:hAnsi="Calibri"/>
      <w:lang w:val="x-none" w:eastAsia="x-none"/>
    </w:rPr>
  </w:style>
  <w:style w:type="character" w:customStyle="1" w:styleId="TextkomenteChar">
    <w:name w:val="Text komentáře Char"/>
    <w:link w:val="Textkomente"/>
    <w:uiPriority w:val="99"/>
    <w:locked/>
    <w:rsid w:val="00E17968"/>
    <w:rPr>
      <w:rFonts w:ascii="Calibri" w:hAnsi="Calibri" w:cs="Times New Roman"/>
      <w:sz w:val="20"/>
      <w:szCs w:val="20"/>
    </w:rPr>
  </w:style>
  <w:style w:type="paragraph" w:customStyle="1" w:styleId="slovanodstavec">
    <w:name w:val="Číslovaný odstavec"/>
    <w:basedOn w:val="Normln"/>
    <w:next w:val="Normln"/>
    <w:autoRedefine/>
    <w:uiPriority w:val="99"/>
    <w:rsid w:val="00E17968"/>
    <w:pPr>
      <w:numPr>
        <w:numId w:val="8"/>
      </w:numPr>
      <w:jc w:val="both"/>
    </w:pPr>
    <w:rPr>
      <w:i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E17968"/>
    <w:rPr>
      <w:rFonts w:ascii="Tahoma" w:eastAsia="Calibri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E17968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5A3744"/>
    <w:pPr>
      <w:spacing w:after="120"/>
    </w:pPr>
    <w:rPr>
      <w:rFonts w:eastAsia="Calibri"/>
      <w:lang w:val="x-none"/>
    </w:rPr>
  </w:style>
  <w:style w:type="character" w:customStyle="1" w:styleId="ZkladntextChar">
    <w:name w:val="Základní text Char"/>
    <w:link w:val="Zkladntext"/>
    <w:uiPriority w:val="99"/>
    <w:semiHidden/>
    <w:locked/>
    <w:rsid w:val="005A3744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SZhlav">
    <w:name w:val="SS_Záhlaví"/>
    <w:basedOn w:val="SSlnek"/>
    <w:next w:val="slovanodstavec"/>
    <w:uiPriority w:val="99"/>
    <w:rsid w:val="005A3744"/>
    <w:pPr>
      <w:keepNext w:val="0"/>
      <w:numPr>
        <w:numId w:val="0"/>
      </w:numPr>
      <w:tabs>
        <w:tab w:val="center" w:pos="-75"/>
        <w:tab w:val="right" w:pos="8647"/>
      </w:tabs>
      <w:spacing w:before="0"/>
      <w:jc w:val="both"/>
    </w:pPr>
    <w:rPr>
      <w:b w:val="0"/>
      <w:sz w:val="20"/>
      <w:szCs w:val="22"/>
    </w:rPr>
  </w:style>
  <w:style w:type="paragraph" w:styleId="Zhlav">
    <w:name w:val="header"/>
    <w:basedOn w:val="Normln"/>
    <w:link w:val="ZhlavChar"/>
    <w:uiPriority w:val="99"/>
    <w:semiHidden/>
    <w:rsid w:val="005A374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hlavChar">
    <w:name w:val="Záhlaví Char"/>
    <w:link w:val="Zhlav"/>
    <w:uiPriority w:val="99"/>
    <w:semiHidden/>
    <w:locked/>
    <w:rsid w:val="005A3744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359A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C3700"/>
    <w:rPr>
      <w:rFonts w:ascii="Times New Roman" w:hAnsi="Times New Roman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1C50AD"/>
    <w:pPr>
      <w:tabs>
        <w:tab w:val="center" w:pos="4536"/>
        <w:tab w:val="right" w:pos="9072"/>
      </w:tabs>
    </w:pPr>
    <w:rPr>
      <w:rFonts w:eastAsia="Calibri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sid w:val="00B43F58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1C50A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6695D"/>
    <w:pPr>
      <w:spacing w:after="120"/>
      <w:jc w:val="both"/>
    </w:pPr>
    <w:rPr>
      <w:rFonts w:eastAsia="Calibri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26695D"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locked/>
    <w:rsid w:val="00C816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qFormat/>
    <w:rsid w:val="0035691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56916"/>
    <w:rPr>
      <w:rFonts w:ascii="Times New Roman" w:eastAsia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unhideWhenUsed/>
    <w:rsid w:val="002C6254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8D5D59"/>
    <w:rPr>
      <w:color w:val="2B579A"/>
      <w:shd w:val="clear" w:color="auto" w:fill="E1DFDD"/>
    </w:rPr>
  </w:style>
  <w:style w:type="paragraph" w:customStyle="1" w:styleId="paragraph">
    <w:name w:val="paragraph"/>
    <w:basedOn w:val="Normln"/>
    <w:rsid w:val="00BD432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D4322"/>
  </w:style>
  <w:style w:type="character" w:customStyle="1" w:styleId="spellingerror">
    <w:name w:val="spellingerror"/>
    <w:basedOn w:val="Standardnpsmoodstavce"/>
    <w:rsid w:val="00BD4322"/>
  </w:style>
  <w:style w:type="character" w:customStyle="1" w:styleId="eop">
    <w:name w:val="eop"/>
    <w:basedOn w:val="Standardnpsmoodstavce"/>
    <w:rsid w:val="00BD4322"/>
  </w:style>
  <w:style w:type="paragraph" w:styleId="Revize">
    <w:name w:val="Revision"/>
    <w:hidden/>
    <w:uiPriority w:val="99"/>
    <w:semiHidden/>
    <w:rsid w:val="00030A7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90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2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3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9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5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7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1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0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81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1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5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4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83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03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4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4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specink@vf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562E5741-B01A-42E3-A725-616B2D672392}">
    <t:Anchor>
      <t:Comment id="574609290"/>
    </t:Anchor>
    <t:History>
      <t:Event id="{F2DEE100-8F34-444D-B66E-9AAC90B3B672}" time="2021-05-05T09:34:41Z">
        <t:Attribution userId="S::12974@vfn.cz::1ba1aed4-e0c6-4354-8881-7f73e784cb5c" userProvider="AD" userName="Koudelka Jan, Ing."/>
        <t:Anchor>
          <t:Comment id="630544094"/>
        </t:Anchor>
        <t:Create/>
      </t:Event>
      <t:Event id="{1ABEDAB9-DDBB-4719-871C-13835AF9D7EC}" time="2021-05-05T09:34:41Z">
        <t:Attribution userId="S::12974@vfn.cz::1ba1aed4-e0c6-4354-8881-7f73e784cb5c" userProvider="AD" userName="Koudelka Jan, Ing."/>
        <t:Anchor>
          <t:Comment id="630544094"/>
        </t:Anchor>
        <t:Assign userId="S::100272@vfn.cz::176175b8-ce76-4e0a-992b-c18f7776bef8" userProvider="AD" userName="Kandová Zuzana, Mgr."/>
      </t:Event>
      <t:Event id="{26E42C1E-E2B6-4346-8BFA-703A3445617F}" time="2021-05-05T09:34:41Z">
        <t:Attribution userId="S::12974@vfn.cz::1ba1aed4-e0c6-4354-8881-7f73e784cb5c" userProvider="AD" userName="Koudelka Jan, Ing."/>
        <t:Anchor>
          <t:Comment id="630544094"/>
        </t:Anchor>
        <t:SetTitle title="@Kandová Zuzana, Mgr. Bude potřeba aktualizovat informace o legislativě s nadcházející změnou?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663-518/518-2021_RS.docx</ZkracenyRetezec>
    <Smazat xmlns="acca34e4-9ecd-41c8-99eb-d6aa654aaa55">&lt;a href="/sites/evidencesmluv/_layouts/15/IniWrkflIP.aspx?List=%7b6A8A6AA5-C48F-41F1-807A-52AA0ECDCD18%7d&amp;amp;ID=1350&amp;amp;ItemGuid=%7b7AFFDE5B-FB64-4612-AEB5-7458B152AA56%7d&amp;amp;TemplateID=%7bd3f8102e-f4a5-4901-b93c-fb146a9d820d%7d"&gt;&lt;img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VFNAPP-1156851915-5114</_dlc_DocId>
    <_dlc_DocIdUrl xmlns="9e62e060-e4df-48a7-a9f4-f192c9c6f413">
      <Url>https://vfnpraha.sharepoint.com/sites/app/prip/_layouts/15/DocIdRedir.aspx?ID=VFNAPP-1156851915-5114</Url>
      <Description>VFNAPP-1156851915-5114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AD4FC-4A50-4C9C-8B40-BE50F76966D5}"/>
</file>

<file path=customXml/itemProps2.xml><?xml version="1.0" encoding="utf-8"?>
<ds:datastoreItem xmlns:ds="http://schemas.openxmlformats.org/officeDocument/2006/customXml" ds:itemID="{C9BBCF98-3E87-4463-A126-6CF71CE81442}"/>
</file>

<file path=customXml/itemProps3.xml><?xml version="1.0" encoding="utf-8"?>
<ds:datastoreItem xmlns:ds="http://schemas.openxmlformats.org/officeDocument/2006/customXml" ds:itemID="{3AA3AB6A-F10B-4E07-93FF-F3FB0E7A9F27}"/>
</file>

<file path=customXml/itemProps4.xml><?xml version="1.0" encoding="utf-8"?>
<ds:datastoreItem xmlns:ds="http://schemas.openxmlformats.org/officeDocument/2006/customXml" ds:itemID="{98AAD4FC-4A50-4C9C-8B40-BE50F76966D5}">
  <ds:schemaRefs>
    <ds:schemaRef ds:uri="http://schemas.microsoft.com/office/2006/metadata/properties"/>
    <ds:schemaRef ds:uri="http://schemas.microsoft.com/office/infopath/2007/PartnerControls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F2A4AF1C-5EF7-42BE-A9D9-953C9A904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3664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ÚDRŽBY, PODPORY</vt:lpstr>
    </vt:vector>
  </TitlesOfParts>
  <Company>VFN</Company>
  <LinksUpToDate>false</LinksUpToDate>
  <CharactersWithSpaces>25236</CharactersWithSpaces>
  <SharedDoc>false</SharedDoc>
  <HLinks>
    <vt:vector size="12" baseType="variant"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mailto:dispecink@vfn.cz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ÚDRŽBY, PODPORY</dc:title>
  <dc:subject/>
  <dc:creator>15042</dc:creator>
  <cp:keywords/>
  <cp:lastModifiedBy>Kozojed Jakub, Mgr.</cp:lastModifiedBy>
  <cp:revision>3</cp:revision>
  <cp:lastPrinted>2021-06-24T11:38:00Z</cp:lastPrinted>
  <dcterms:created xsi:type="dcterms:W3CDTF">2021-06-24T11:43:00Z</dcterms:created>
  <dcterms:modified xsi:type="dcterms:W3CDTF">2021-06-24T11:45:00Z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2021-03-25T06:47:17Z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1caf17ad-2cd2-42da-b61d-94788bcae2f1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ccb83bed-de28-4c82-befe-b147ce7effc4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