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6A9A" w14:textId="77777777" w:rsidR="003264C9" w:rsidRPr="00C273C1" w:rsidRDefault="003264C9" w:rsidP="00C273C1">
      <w:pPr>
        <w:pStyle w:val="14-Normln-tun-velk"/>
        <w:jc w:val="center"/>
        <w:rPr>
          <w:rFonts w:ascii="Arial" w:hAnsi="Arial" w:cs="Arial"/>
          <w:szCs w:val="28"/>
        </w:rPr>
      </w:pPr>
      <w:r w:rsidRPr="00C273C1">
        <w:rPr>
          <w:rFonts w:ascii="Arial" w:hAnsi="Arial" w:cs="Arial"/>
          <w:szCs w:val="28"/>
        </w:rPr>
        <w:t>Smlouva o ochraně důvěrných informací</w:t>
      </w:r>
    </w:p>
    <w:p w14:paraId="5E77FB15" w14:textId="2D87F301" w:rsidR="00C273C1" w:rsidRPr="00C273C1" w:rsidRDefault="00C273C1" w:rsidP="00C273C1">
      <w:pPr>
        <w:rPr>
          <w:rFonts w:ascii="Arial" w:hAnsi="Arial" w:cs="Arial"/>
          <w:sz w:val="20"/>
        </w:rPr>
      </w:pPr>
    </w:p>
    <w:p w14:paraId="48C87DDF" w14:textId="77777777" w:rsidR="003264C9" w:rsidRPr="00C273C1" w:rsidRDefault="003264C9" w:rsidP="003264C9">
      <w:pPr>
        <w:rPr>
          <w:rFonts w:ascii="Arial" w:hAnsi="Arial" w:cs="Arial"/>
          <w:szCs w:val="24"/>
        </w:rPr>
      </w:pPr>
    </w:p>
    <w:p w14:paraId="4E91AB74" w14:textId="12ED66F5" w:rsidR="003264C9" w:rsidRPr="00C273C1" w:rsidRDefault="003264C9" w:rsidP="003264C9">
      <w:pPr>
        <w:rPr>
          <w:rFonts w:ascii="Arial" w:hAnsi="Arial" w:cs="Arial"/>
        </w:rPr>
      </w:pPr>
      <w:r w:rsidRPr="00C273C1">
        <w:rPr>
          <w:rFonts w:ascii="Arial" w:hAnsi="Arial" w:cs="Arial"/>
        </w:rPr>
        <w:t>Níže uvedeného dne, měsíce a roku uzavřel</w:t>
      </w:r>
      <w:r w:rsidR="00C273C1">
        <w:rPr>
          <w:rFonts w:ascii="Arial" w:hAnsi="Arial" w:cs="Arial"/>
        </w:rPr>
        <w:t>i</w:t>
      </w:r>
    </w:p>
    <w:p w14:paraId="456B5A01" w14:textId="77777777" w:rsidR="003264C9" w:rsidRPr="00C273C1" w:rsidRDefault="003264C9" w:rsidP="003264C9">
      <w:pPr>
        <w:rPr>
          <w:rFonts w:ascii="Arial" w:hAnsi="Arial" w:cs="Arial"/>
          <w:szCs w:val="24"/>
        </w:rPr>
      </w:pPr>
    </w:p>
    <w:p w14:paraId="79EDF64F" w14:textId="142FEEC7" w:rsidR="00B319F2" w:rsidRPr="00C273C1" w:rsidRDefault="00F07723" w:rsidP="00B319F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273C1">
        <w:rPr>
          <w:rFonts w:ascii="Arial" w:hAnsi="Arial" w:cs="Arial"/>
          <w:b/>
        </w:rPr>
        <w:t>RBP, zdravotní pojišťovna</w:t>
      </w:r>
    </w:p>
    <w:p w14:paraId="390F3367" w14:textId="772AD5FA" w:rsidR="00B319F2" w:rsidRPr="00C273C1" w:rsidRDefault="00B319F2" w:rsidP="0058231A">
      <w:pPr>
        <w:rPr>
          <w:rFonts w:ascii="Arial" w:hAnsi="Arial" w:cs="Arial"/>
        </w:rPr>
      </w:pPr>
      <w:r w:rsidRPr="00C273C1">
        <w:rPr>
          <w:rFonts w:ascii="Arial" w:hAnsi="Arial" w:cs="Arial"/>
        </w:rPr>
        <w:t>se sídlem:</w:t>
      </w:r>
      <w:r w:rsidR="0058231A" w:rsidRPr="00C273C1">
        <w:rPr>
          <w:rFonts w:ascii="Arial" w:hAnsi="Arial" w:cs="Arial"/>
        </w:rPr>
        <w:t xml:space="preserve"> </w:t>
      </w:r>
      <w:r w:rsidRPr="00C273C1">
        <w:rPr>
          <w:rFonts w:ascii="Arial" w:hAnsi="Arial" w:cs="Arial"/>
        </w:rPr>
        <w:t xml:space="preserve"> </w:t>
      </w:r>
      <w:r w:rsidR="0058231A" w:rsidRPr="00C273C1">
        <w:rPr>
          <w:rFonts w:ascii="Arial" w:hAnsi="Arial" w:cs="Arial"/>
        </w:rPr>
        <w:t xml:space="preserve">Michálkovická 967/108, </w:t>
      </w:r>
      <w:r w:rsidR="006C198E" w:rsidRPr="00C273C1">
        <w:rPr>
          <w:rFonts w:ascii="Arial" w:hAnsi="Arial" w:cs="Arial"/>
        </w:rPr>
        <w:t xml:space="preserve">Slezská Ostrava, </w:t>
      </w:r>
      <w:r w:rsidR="0058231A" w:rsidRPr="00C273C1">
        <w:rPr>
          <w:rFonts w:ascii="Arial" w:hAnsi="Arial" w:cs="Arial"/>
        </w:rPr>
        <w:t>710 00</w:t>
      </w:r>
      <w:r w:rsidR="006C198E" w:rsidRPr="00C273C1">
        <w:rPr>
          <w:rFonts w:ascii="Arial" w:hAnsi="Arial" w:cs="Arial"/>
        </w:rPr>
        <w:t xml:space="preserve"> Ostrava</w:t>
      </w:r>
    </w:p>
    <w:p w14:paraId="1733D641" w14:textId="14A70099" w:rsidR="00B319F2" w:rsidRPr="00C273C1" w:rsidRDefault="00B319F2" w:rsidP="00B319F2">
      <w:pPr>
        <w:rPr>
          <w:rFonts w:ascii="Arial" w:hAnsi="Arial" w:cs="Arial"/>
        </w:rPr>
      </w:pPr>
      <w:r w:rsidRPr="00C273C1">
        <w:rPr>
          <w:rFonts w:ascii="Arial" w:hAnsi="Arial" w:cs="Arial"/>
        </w:rPr>
        <w:t xml:space="preserve">společnost zapsaná v OR vedeném </w:t>
      </w:r>
      <w:bookmarkStart w:id="0" w:name="_Hlk22977566"/>
      <w:r w:rsidR="006C198E" w:rsidRPr="00C273C1">
        <w:rPr>
          <w:rFonts w:ascii="Arial" w:hAnsi="Arial" w:cs="Arial"/>
        </w:rPr>
        <w:t xml:space="preserve">Krajským soudem v Ostravě, </w:t>
      </w:r>
      <w:r w:rsidRPr="00C273C1">
        <w:rPr>
          <w:rFonts w:ascii="Arial" w:hAnsi="Arial" w:cs="Arial"/>
        </w:rPr>
        <w:t>oddíl</w:t>
      </w:r>
      <w:r w:rsidR="006C198E" w:rsidRPr="00C273C1">
        <w:rPr>
          <w:rFonts w:ascii="Arial" w:hAnsi="Arial" w:cs="Arial"/>
        </w:rPr>
        <w:t xml:space="preserve"> AXIV, </w:t>
      </w:r>
      <w:r w:rsidRPr="00C273C1">
        <w:rPr>
          <w:rFonts w:ascii="Arial" w:hAnsi="Arial" w:cs="Arial"/>
        </w:rPr>
        <w:t>vložka</w:t>
      </w:r>
      <w:bookmarkEnd w:id="0"/>
      <w:r w:rsidR="006C198E" w:rsidRPr="00C273C1">
        <w:rPr>
          <w:rFonts w:ascii="Arial" w:hAnsi="Arial" w:cs="Arial"/>
        </w:rPr>
        <w:t xml:space="preserve"> 554</w:t>
      </w:r>
    </w:p>
    <w:p w14:paraId="3AAF3B4E" w14:textId="454FF3BD" w:rsidR="00B319F2" w:rsidRPr="00C273C1" w:rsidRDefault="006C198E" w:rsidP="00B319F2">
      <w:pPr>
        <w:rPr>
          <w:rFonts w:ascii="Arial" w:hAnsi="Arial" w:cs="Arial"/>
        </w:rPr>
      </w:pPr>
      <w:r w:rsidRPr="00C273C1">
        <w:rPr>
          <w:rFonts w:ascii="Arial" w:hAnsi="Arial" w:cs="Arial"/>
        </w:rPr>
        <w:t>zastoupená: Ing. Antonín Klimša, MBA, výkonná ředitel</w:t>
      </w:r>
      <w:r w:rsidR="00951923" w:rsidRPr="00C273C1">
        <w:rPr>
          <w:rFonts w:ascii="Arial" w:hAnsi="Arial" w:cs="Arial"/>
        </w:rPr>
        <w:t xml:space="preserve"> </w:t>
      </w:r>
    </w:p>
    <w:p w14:paraId="744B4533" w14:textId="176F723B" w:rsidR="00F07723" w:rsidRPr="00C273C1" w:rsidRDefault="00B319F2" w:rsidP="00B319F2">
      <w:pPr>
        <w:rPr>
          <w:rFonts w:ascii="Arial" w:hAnsi="Arial" w:cs="Arial"/>
          <w:lang w:val="de-DE"/>
        </w:rPr>
      </w:pPr>
      <w:r w:rsidRPr="00C273C1">
        <w:rPr>
          <w:rFonts w:ascii="Arial" w:hAnsi="Arial" w:cs="Arial"/>
        </w:rPr>
        <w:t xml:space="preserve">IČ: </w:t>
      </w:r>
      <w:r w:rsidR="0058231A" w:rsidRPr="00C273C1">
        <w:rPr>
          <w:rFonts w:ascii="Arial" w:hAnsi="Arial" w:cs="Arial"/>
        </w:rPr>
        <w:t>476 73 036</w:t>
      </w:r>
    </w:p>
    <w:p w14:paraId="55EF3019" w14:textId="55370242" w:rsidR="00B319F2" w:rsidRPr="00C273C1" w:rsidRDefault="00F07723" w:rsidP="00B319F2">
      <w:pPr>
        <w:rPr>
          <w:rFonts w:ascii="Arial" w:hAnsi="Arial" w:cs="Arial"/>
          <w:lang w:val="de-DE"/>
        </w:rPr>
      </w:pPr>
      <w:r w:rsidRPr="00C273C1">
        <w:rPr>
          <w:rFonts w:ascii="Arial" w:hAnsi="Arial" w:cs="Arial"/>
        </w:rPr>
        <w:t>DIČ:</w:t>
      </w:r>
      <w:r w:rsidR="00951923" w:rsidRPr="00C273C1">
        <w:rPr>
          <w:rFonts w:ascii="Arial" w:hAnsi="Arial" w:cs="Arial"/>
        </w:rPr>
        <w:t xml:space="preserve"> CZ47673036</w:t>
      </w:r>
    </w:p>
    <w:p w14:paraId="74DE18E8" w14:textId="77777777" w:rsidR="00340BE3" w:rsidRPr="00C273C1" w:rsidRDefault="00340BE3" w:rsidP="00340BE3">
      <w:pPr>
        <w:rPr>
          <w:rFonts w:ascii="Arial" w:hAnsi="Arial" w:cs="Arial"/>
          <w:szCs w:val="24"/>
        </w:rPr>
      </w:pPr>
    </w:p>
    <w:p w14:paraId="076E670F" w14:textId="16D89B58" w:rsidR="003264C9" w:rsidRPr="00C273C1" w:rsidRDefault="003264C9" w:rsidP="003264C9">
      <w:pPr>
        <w:rPr>
          <w:rFonts w:ascii="Arial" w:hAnsi="Arial" w:cs="Arial"/>
          <w:szCs w:val="24"/>
        </w:rPr>
      </w:pPr>
      <w:r w:rsidRPr="00C273C1">
        <w:rPr>
          <w:rFonts w:ascii="Arial" w:hAnsi="Arial" w:cs="Arial"/>
          <w:szCs w:val="24"/>
        </w:rPr>
        <w:t>(dále jen „</w:t>
      </w:r>
      <w:r w:rsidR="00C273C1">
        <w:rPr>
          <w:rFonts w:ascii="Arial" w:hAnsi="Arial" w:cs="Arial"/>
          <w:b/>
        </w:rPr>
        <w:t>P</w:t>
      </w:r>
      <w:r w:rsidRPr="00C273C1">
        <w:rPr>
          <w:rFonts w:ascii="Arial" w:hAnsi="Arial" w:cs="Arial"/>
          <w:b/>
        </w:rPr>
        <w:t>oskytovatel</w:t>
      </w:r>
      <w:r w:rsidRPr="00C273C1">
        <w:rPr>
          <w:rFonts w:ascii="Arial" w:hAnsi="Arial" w:cs="Arial"/>
          <w:szCs w:val="24"/>
        </w:rPr>
        <w:t>“, na straně jedné)</w:t>
      </w:r>
    </w:p>
    <w:p w14:paraId="317457C8" w14:textId="77777777" w:rsidR="003264C9" w:rsidRPr="00C273C1" w:rsidRDefault="003264C9" w:rsidP="003264C9">
      <w:pPr>
        <w:pStyle w:val="Normln-tun"/>
        <w:rPr>
          <w:rFonts w:ascii="Arial" w:hAnsi="Arial" w:cs="Arial"/>
        </w:rPr>
      </w:pPr>
    </w:p>
    <w:p w14:paraId="57586960" w14:textId="77777777" w:rsidR="003264C9" w:rsidRPr="00C273C1" w:rsidRDefault="003264C9" w:rsidP="003264C9">
      <w:pPr>
        <w:pStyle w:val="Normln-tun"/>
        <w:rPr>
          <w:rFonts w:ascii="Arial" w:hAnsi="Arial" w:cs="Arial"/>
        </w:rPr>
      </w:pPr>
      <w:r w:rsidRPr="00C273C1">
        <w:rPr>
          <w:rFonts w:ascii="Arial" w:hAnsi="Arial" w:cs="Arial"/>
        </w:rPr>
        <w:t>a</w:t>
      </w:r>
    </w:p>
    <w:p w14:paraId="75CF59EB" w14:textId="77777777" w:rsidR="003264C9" w:rsidRPr="00C273C1" w:rsidRDefault="003264C9" w:rsidP="003264C9">
      <w:pPr>
        <w:rPr>
          <w:rFonts w:ascii="Arial" w:hAnsi="Arial" w:cs="Arial"/>
          <w:szCs w:val="24"/>
        </w:rPr>
      </w:pPr>
    </w:p>
    <w:p w14:paraId="60C8E96F" w14:textId="1E127B43" w:rsidR="0070011B" w:rsidRDefault="0070011B" w:rsidP="0058231A">
      <w:pPr>
        <w:rPr>
          <w:rFonts w:ascii="Arial" w:hAnsi="Arial" w:cs="Arial"/>
          <w:sz w:val="21"/>
          <w:szCs w:val="21"/>
        </w:rPr>
      </w:pPr>
      <w:r w:rsidRPr="0070011B">
        <w:rPr>
          <w:rFonts w:ascii="Arial" w:hAnsi="Arial" w:cs="Arial"/>
          <w:b/>
        </w:rPr>
        <w:t>MoroSystems, s.r.o.</w:t>
      </w:r>
    </w:p>
    <w:p w14:paraId="61506580" w14:textId="317A5864" w:rsidR="00B319F2" w:rsidRPr="00C273C1" w:rsidRDefault="00B319F2" w:rsidP="0058231A">
      <w:pPr>
        <w:rPr>
          <w:rFonts w:ascii="Arial" w:hAnsi="Arial" w:cs="Arial"/>
          <w:b/>
        </w:rPr>
      </w:pPr>
      <w:r w:rsidRPr="00C273C1">
        <w:rPr>
          <w:rFonts w:ascii="Arial" w:hAnsi="Arial" w:cs="Arial"/>
          <w:szCs w:val="24"/>
        </w:rPr>
        <w:t>se sídlem</w:t>
      </w:r>
      <w:r w:rsidR="00C273C1">
        <w:rPr>
          <w:rFonts w:ascii="Arial" w:hAnsi="Arial" w:cs="Arial"/>
          <w:szCs w:val="24"/>
        </w:rPr>
        <w:t xml:space="preserve">: </w:t>
      </w:r>
      <w:r w:rsidR="0070011B" w:rsidRPr="0070011B">
        <w:rPr>
          <w:rFonts w:ascii="Arial" w:hAnsi="Arial" w:cs="Arial"/>
          <w:szCs w:val="24"/>
        </w:rPr>
        <w:t>Smetanova 1022/19, Veveří, 602 00 Brno</w:t>
      </w:r>
    </w:p>
    <w:p w14:paraId="6452C6F9" w14:textId="697D0445" w:rsidR="00B319F2" w:rsidRPr="00C273C1" w:rsidRDefault="00B319F2" w:rsidP="00B319F2">
      <w:pPr>
        <w:rPr>
          <w:rFonts w:ascii="Arial" w:hAnsi="Arial" w:cs="Arial"/>
          <w:b/>
        </w:rPr>
      </w:pPr>
      <w:r w:rsidRPr="00C273C1">
        <w:rPr>
          <w:rFonts w:ascii="Arial" w:hAnsi="Arial" w:cs="Arial"/>
          <w:szCs w:val="24"/>
        </w:rPr>
        <w:t>zapsaná v obchodním rejstříku vedeném</w:t>
      </w:r>
      <w:r w:rsidR="00843CBE" w:rsidRPr="00C273C1">
        <w:rPr>
          <w:rFonts w:ascii="Arial" w:hAnsi="Arial" w:cs="Arial"/>
          <w:szCs w:val="22"/>
        </w:rPr>
        <w:t xml:space="preserve"> </w:t>
      </w:r>
      <w:r w:rsidR="0070011B">
        <w:rPr>
          <w:rFonts w:ascii="Arial" w:hAnsi="Arial" w:cs="Arial"/>
          <w:bCs/>
        </w:rPr>
        <w:t>Krajským soudem</w:t>
      </w:r>
      <w:r w:rsidR="009D0C26" w:rsidRPr="00C273C1">
        <w:rPr>
          <w:rFonts w:ascii="Arial" w:hAnsi="Arial" w:cs="Arial"/>
          <w:bCs/>
          <w:szCs w:val="22"/>
        </w:rPr>
        <w:t xml:space="preserve"> v </w:t>
      </w:r>
      <w:r w:rsidR="0070011B">
        <w:rPr>
          <w:rFonts w:ascii="Arial" w:hAnsi="Arial" w:cs="Arial"/>
          <w:bCs/>
        </w:rPr>
        <w:t>Brně</w:t>
      </w:r>
      <w:r w:rsidR="00C273C1" w:rsidRPr="00C273C1">
        <w:rPr>
          <w:rFonts w:ascii="Arial" w:hAnsi="Arial" w:cs="Arial"/>
          <w:bCs/>
        </w:rPr>
        <w:t xml:space="preserve">, oddíl </w:t>
      </w:r>
      <w:r w:rsidR="0070011B">
        <w:rPr>
          <w:rFonts w:ascii="Arial" w:hAnsi="Arial" w:cs="Arial"/>
          <w:bCs/>
        </w:rPr>
        <w:t>C</w:t>
      </w:r>
      <w:r w:rsidR="00C273C1" w:rsidRPr="00C273C1">
        <w:rPr>
          <w:rFonts w:ascii="Arial" w:hAnsi="Arial" w:cs="Arial"/>
          <w:bCs/>
        </w:rPr>
        <w:t xml:space="preserve">, vložka </w:t>
      </w:r>
      <w:r w:rsidR="0070011B">
        <w:rPr>
          <w:rFonts w:ascii="Arial" w:hAnsi="Arial" w:cs="Arial"/>
          <w:bCs/>
        </w:rPr>
        <w:t>53303</w:t>
      </w:r>
      <w:r w:rsidR="009D0C26" w:rsidRPr="00C273C1">
        <w:rPr>
          <w:rFonts w:ascii="Arial" w:hAnsi="Arial" w:cs="Arial"/>
          <w:szCs w:val="22"/>
        </w:rPr>
        <w:t> </w:t>
      </w:r>
    </w:p>
    <w:p w14:paraId="56A838BD" w14:textId="1D4C04F3" w:rsidR="00B319F2" w:rsidRPr="00C273C1" w:rsidRDefault="00B319F2" w:rsidP="00B319F2">
      <w:pPr>
        <w:rPr>
          <w:rFonts w:ascii="Arial" w:hAnsi="Arial" w:cs="Arial"/>
          <w:bCs/>
          <w:highlight w:val="yellow"/>
        </w:rPr>
      </w:pPr>
      <w:r w:rsidRPr="00C273C1">
        <w:rPr>
          <w:rFonts w:ascii="Arial" w:hAnsi="Arial" w:cs="Arial"/>
          <w:szCs w:val="24"/>
        </w:rPr>
        <w:t>IČ</w:t>
      </w:r>
      <w:r w:rsidR="0070011B">
        <w:rPr>
          <w:rFonts w:ascii="Arial" w:hAnsi="Arial" w:cs="Arial"/>
          <w:szCs w:val="24"/>
        </w:rPr>
        <w:t>: 277 04 424</w:t>
      </w:r>
    </w:p>
    <w:p w14:paraId="0E959549" w14:textId="059BBA12" w:rsidR="00B319F2" w:rsidRPr="00C273C1" w:rsidRDefault="00B319F2" w:rsidP="00B319F2">
      <w:pPr>
        <w:rPr>
          <w:rFonts w:ascii="Arial" w:hAnsi="Arial" w:cs="Arial"/>
          <w:bCs/>
          <w:highlight w:val="yellow"/>
        </w:rPr>
      </w:pPr>
      <w:r w:rsidRPr="00C273C1">
        <w:rPr>
          <w:rFonts w:ascii="Arial" w:hAnsi="Arial" w:cs="Arial"/>
          <w:szCs w:val="24"/>
        </w:rPr>
        <w:t>DIČ</w:t>
      </w:r>
      <w:r w:rsidR="0070011B">
        <w:rPr>
          <w:rFonts w:ascii="Arial" w:hAnsi="Arial" w:cs="Arial"/>
          <w:szCs w:val="24"/>
        </w:rPr>
        <w:t>: CZ27704424</w:t>
      </w:r>
    </w:p>
    <w:p w14:paraId="1B8CD735" w14:textId="2032578D" w:rsidR="00B319F2" w:rsidRPr="00C273C1" w:rsidRDefault="00B319F2" w:rsidP="00C273C1">
      <w:pPr>
        <w:rPr>
          <w:rFonts w:ascii="Arial" w:hAnsi="Arial" w:cs="Arial"/>
          <w:bCs/>
          <w:highlight w:val="yellow"/>
        </w:rPr>
      </w:pPr>
      <w:r w:rsidRPr="00C273C1">
        <w:rPr>
          <w:rFonts w:ascii="Arial" w:hAnsi="Arial" w:cs="Arial"/>
          <w:szCs w:val="24"/>
        </w:rPr>
        <w:t>zastoupen</w:t>
      </w:r>
      <w:r w:rsidR="0070011B">
        <w:rPr>
          <w:rFonts w:ascii="Arial" w:hAnsi="Arial" w:cs="Arial"/>
          <w:szCs w:val="24"/>
        </w:rPr>
        <w:t>á</w:t>
      </w:r>
      <w:r w:rsidRPr="00C273C1">
        <w:rPr>
          <w:rFonts w:ascii="Arial" w:hAnsi="Arial" w:cs="Arial"/>
          <w:szCs w:val="24"/>
        </w:rPr>
        <w:t xml:space="preserve">: </w:t>
      </w:r>
      <w:r w:rsidR="00862BDC" w:rsidRPr="00862BDC">
        <w:rPr>
          <w:rFonts w:ascii="Arial" w:hAnsi="Arial" w:cs="Arial"/>
          <w:bCs/>
          <w:highlight w:val="black"/>
        </w:rPr>
        <w:t>xxxxxxxxxx</w:t>
      </w:r>
    </w:p>
    <w:p w14:paraId="06E2FF86" w14:textId="77777777" w:rsidR="00B319F2" w:rsidRPr="00C273C1" w:rsidRDefault="00B319F2" w:rsidP="00B319F2">
      <w:pPr>
        <w:pStyle w:val="Zkladntext"/>
        <w:rPr>
          <w:rFonts w:ascii="Arial" w:hAnsi="Arial" w:cs="Arial"/>
          <w:szCs w:val="24"/>
        </w:rPr>
      </w:pPr>
    </w:p>
    <w:p w14:paraId="5161C1A9" w14:textId="4C72BD2B" w:rsidR="003264C9" w:rsidRPr="00C273C1" w:rsidRDefault="003264C9" w:rsidP="003264C9">
      <w:pPr>
        <w:rPr>
          <w:rFonts w:ascii="Arial" w:hAnsi="Arial" w:cs="Arial"/>
          <w:szCs w:val="24"/>
        </w:rPr>
      </w:pPr>
      <w:r w:rsidRPr="00C273C1">
        <w:rPr>
          <w:rFonts w:ascii="Arial" w:hAnsi="Arial" w:cs="Arial"/>
          <w:szCs w:val="24"/>
        </w:rPr>
        <w:t>(dále jen „</w:t>
      </w:r>
      <w:r w:rsidR="00C273C1">
        <w:rPr>
          <w:rFonts w:ascii="Arial" w:hAnsi="Arial" w:cs="Arial"/>
          <w:b/>
        </w:rPr>
        <w:t>P</w:t>
      </w:r>
      <w:r w:rsidRPr="00C273C1">
        <w:rPr>
          <w:rFonts w:ascii="Arial" w:hAnsi="Arial" w:cs="Arial"/>
          <w:b/>
        </w:rPr>
        <w:t>říjemce</w:t>
      </w:r>
      <w:r w:rsidRPr="00C273C1">
        <w:rPr>
          <w:rFonts w:ascii="Arial" w:hAnsi="Arial" w:cs="Arial"/>
          <w:szCs w:val="24"/>
        </w:rPr>
        <w:t>“, na straně druhé)</w:t>
      </w:r>
    </w:p>
    <w:p w14:paraId="0E76068A" w14:textId="6526BC6F" w:rsidR="006C198E" w:rsidRPr="00C273C1" w:rsidRDefault="006C198E" w:rsidP="003264C9">
      <w:pPr>
        <w:rPr>
          <w:rFonts w:ascii="Arial" w:hAnsi="Arial" w:cs="Arial"/>
          <w:szCs w:val="24"/>
        </w:rPr>
      </w:pPr>
      <w:r w:rsidRPr="00C273C1">
        <w:rPr>
          <w:rFonts w:ascii="Arial" w:hAnsi="Arial" w:cs="Arial"/>
          <w:szCs w:val="24"/>
        </w:rPr>
        <w:t>(poskytovatel a příjemce dále společně též jako „smluvní strany“)</w:t>
      </w:r>
    </w:p>
    <w:p w14:paraId="2E4F5A1F" w14:textId="77777777" w:rsidR="003264C9" w:rsidRPr="00C273C1" w:rsidRDefault="003264C9" w:rsidP="003264C9">
      <w:pPr>
        <w:rPr>
          <w:rFonts w:ascii="Arial" w:hAnsi="Arial" w:cs="Arial"/>
          <w:szCs w:val="24"/>
        </w:rPr>
      </w:pPr>
    </w:p>
    <w:p w14:paraId="3541160D" w14:textId="77777777" w:rsidR="003264C9" w:rsidRPr="00C273C1" w:rsidRDefault="003264C9" w:rsidP="003264C9">
      <w:pPr>
        <w:rPr>
          <w:rFonts w:ascii="Arial" w:hAnsi="Arial" w:cs="Arial"/>
          <w:szCs w:val="24"/>
        </w:rPr>
      </w:pPr>
      <w:r w:rsidRPr="00C273C1">
        <w:rPr>
          <w:rFonts w:ascii="Arial" w:hAnsi="Arial" w:cs="Arial"/>
          <w:szCs w:val="24"/>
        </w:rPr>
        <w:t>tuto</w:t>
      </w:r>
    </w:p>
    <w:p w14:paraId="1CF7D2CE" w14:textId="77777777" w:rsidR="003264C9" w:rsidRPr="00C273C1" w:rsidRDefault="003264C9" w:rsidP="003264C9">
      <w:pPr>
        <w:rPr>
          <w:rFonts w:ascii="Arial" w:hAnsi="Arial" w:cs="Arial"/>
          <w:szCs w:val="24"/>
        </w:rPr>
      </w:pPr>
    </w:p>
    <w:p w14:paraId="6A5EF9C2" w14:textId="77777777" w:rsidR="000D5ED1" w:rsidRPr="00C273C1" w:rsidRDefault="003264C9" w:rsidP="00C273C1">
      <w:pPr>
        <w:pStyle w:val="Normln-tun-velk"/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C273C1">
        <w:rPr>
          <w:rFonts w:ascii="Arial" w:hAnsi="Arial" w:cs="Arial"/>
        </w:rPr>
        <w:t>smlouvu o ochraně důvěrných informací</w:t>
      </w:r>
    </w:p>
    <w:p w14:paraId="58A067E8" w14:textId="04A316D5" w:rsidR="00410856" w:rsidRPr="00C273C1" w:rsidRDefault="00410856" w:rsidP="00C273C1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C273C1">
        <w:rPr>
          <w:rFonts w:ascii="Arial" w:hAnsi="Arial" w:cs="Arial"/>
          <w:szCs w:val="24"/>
        </w:rPr>
        <w:t>dle ustanovení § 1746 odst. 2 zákona č. 89/2012 Sb., občanský zákoník (dále jen „</w:t>
      </w:r>
      <w:r w:rsidRPr="00C273C1">
        <w:rPr>
          <w:rFonts w:ascii="Arial" w:hAnsi="Arial" w:cs="Arial"/>
          <w:b/>
          <w:szCs w:val="24"/>
        </w:rPr>
        <w:t>občanský zákoník</w:t>
      </w:r>
      <w:r w:rsidRPr="00C273C1">
        <w:rPr>
          <w:rFonts w:ascii="Arial" w:hAnsi="Arial" w:cs="Arial"/>
          <w:szCs w:val="24"/>
        </w:rPr>
        <w:t>“)</w:t>
      </w:r>
    </w:p>
    <w:p w14:paraId="1CBF26B8" w14:textId="77777777" w:rsidR="003264C9" w:rsidRPr="00C273C1" w:rsidRDefault="003264C9" w:rsidP="003264C9">
      <w:pPr>
        <w:pStyle w:val="Prvniuroven"/>
        <w:rPr>
          <w:rFonts w:ascii="Arial" w:hAnsi="Arial" w:cs="Arial"/>
        </w:rPr>
      </w:pPr>
      <w:r w:rsidRPr="00C273C1">
        <w:rPr>
          <w:rFonts w:ascii="Arial" w:hAnsi="Arial" w:cs="Arial"/>
        </w:rPr>
        <w:t>Úvodní ustanovení</w:t>
      </w:r>
    </w:p>
    <w:p w14:paraId="6C3D28D9" w14:textId="33B94C7A" w:rsidR="003264C9" w:rsidRPr="00C273C1" w:rsidRDefault="000E430A" w:rsidP="00B72425">
      <w:pPr>
        <w:pStyle w:val="uroven2"/>
        <w:rPr>
          <w:rFonts w:ascii="Arial" w:hAnsi="Arial" w:cs="Arial"/>
        </w:rPr>
      </w:pPr>
      <w:r w:rsidRPr="00C273C1">
        <w:rPr>
          <w:rFonts w:ascii="Arial" w:hAnsi="Arial" w:cs="Arial"/>
        </w:rPr>
        <w:tab/>
        <w:t>Účelem této smlouvy je úprava práv a povinností stran této smlouvy tak, aby byla zachována důvěrnost informací poskytovaných Poskytovatelem v</w:t>
      </w:r>
      <w:r w:rsidR="00C273C1">
        <w:rPr>
          <w:rFonts w:ascii="Arial" w:hAnsi="Arial" w:cs="Arial"/>
        </w:rPr>
        <w:t> </w:t>
      </w:r>
      <w:r w:rsidRPr="00C273C1">
        <w:rPr>
          <w:rFonts w:ascii="Arial" w:hAnsi="Arial" w:cs="Arial"/>
        </w:rPr>
        <w:t>souvislosti</w:t>
      </w:r>
      <w:r w:rsidR="00C273C1" w:rsidRPr="00031229">
        <w:rPr>
          <w:rFonts w:ascii="Arial" w:hAnsi="Arial" w:cs="Arial"/>
        </w:rPr>
        <w:t xml:space="preserve"> s</w:t>
      </w:r>
      <w:r w:rsidR="0070011B">
        <w:rPr>
          <w:rFonts w:ascii="Arial" w:hAnsi="Arial" w:cs="Arial"/>
        </w:rPr>
        <w:t> poskytováním konzultačních a implementačních služeb pro produkty Atlassian, které Příjemce poskytuje Poskytovateli na základě Smlouvy o zprostředkování nákupu konzultační a implementační služby pro produkty Atlassian č. 17/5/2021 (dále jako „Služby“)</w:t>
      </w:r>
      <w:r w:rsidR="007917ED" w:rsidRPr="00031229">
        <w:rPr>
          <w:rFonts w:ascii="Arial" w:hAnsi="Arial" w:cs="Arial"/>
        </w:rPr>
        <w:t>.</w:t>
      </w:r>
      <w:r w:rsidR="00C273C1" w:rsidRPr="00031229">
        <w:rPr>
          <w:rFonts w:ascii="Arial" w:hAnsi="Arial" w:cs="Arial"/>
        </w:rPr>
        <w:t xml:space="preserve"> </w:t>
      </w:r>
      <w:r w:rsidR="009008C5" w:rsidRPr="00C273C1">
        <w:rPr>
          <w:rFonts w:ascii="Arial" w:hAnsi="Arial" w:cs="Arial"/>
        </w:rPr>
        <w:t>V</w:t>
      </w:r>
      <w:r w:rsidR="00E33DF9" w:rsidRPr="00C273C1">
        <w:rPr>
          <w:rFonts w:ascii="Arial" w:hAnsi="Arial" w:cs="Arial"/>
        </w:rPr>
        <w:t> </w:t>
      </w:r>
      <w:r w:rsidR="00340BE3" w:rsidRPr="00C273C1">
        <w:rPr>
          <w:rFonts w:ascii="Arial" w:hAnsi="Arial" w:cs="Arial"/>
        </w:rPr>
        <w:t>rámci</w:t>
      </w:r>
      <w:r w:rsidR="000D5ED1" w:rsidRPr="00C273C1">
        <w:rPr>
          <w:rFonts w:ascii="Arial" w:hAnsi="Arial" w:cs="Arial"/>
        </w:rPr>
        <w:t xml:space="preserve"> </w:t>
      </w:r>
      <w:r w:rsidR="0070011B">
        <w:rPr>
          <w:rFonts w:ascii="Arial" w:hAnsi="Arial" w:cs="Arial"/>
        </w:rPr>
        <w:t>Služeb</w:t>
      </w:r>
      <w:r w:rsidR="000879C6" w:rsidRPr="00C273C1">
        <w:rPr>
          <w:rFonts w:ascii="Arial" w:hAnsi="Arial" w:cs="Arial"/>
        </w:rPr>
        <w:t xml:space="preserve"> </w:t>
      </w:r>
      <w:r w:rsidR="00031229">
        <w:rPr>
          <w:rFonts w:ascii="Arial" w:hAnsi="Arial" w:cs="Arial"/>
        </w:rPr>
        <w:t>a</w:t>
      </w:r>
      <w:r w:rsidR="000879C6" w:rsidRPr="00C273C1">
        <w:rPr>
          <w:rFonts w:ascii="Arial" w:hAnsi="Arial" w:cs="Arial"/>
        </w:rPr>
        <w:t xml:space="preserve"> spoluprác</w:t>
      </w:r>
      <w:r w:rsidR="00031229">
        <w:rPr>
          <w:rFonts w:ascii="Arial" w:hAnsi="Arial" w:cs="Arial"/>
        </w:rPr>
        <w:t>e</w:t>
      </w:r>
      <w:r w:rsidR="000879C6" w:rsidRPr="00C273C1">
        <w:rPr>
          <w:rFonts w:ascii="Arial" w:hAnsi="Arial" w:cs="Arial"/>
        </w:rPr>
        <w:t xml:space="preserve"> </w:t>
      </w:r>
      <w:r w:rsidR="00031229">
        <w:rPr>
          <w:rFonts w:ascii="Arial" w:hAnsi="Arial" w:cs="Arial"/>
        </w:rPr>
        <w:t xml:space="preserve">smluvních </w:t>
      </w:r>
      <w:r w:rsidR="000879C6" w:rsidRPr="00C273C1">
        <w:rPr>
          <w:rFonts w:ascii="Arial" w:hAnsi="Arial" w:cs="Arial"/>
        </w:rPr>
        <w:t>stran</w:t>
      </w:r>
      <w:r w:rsidR="009008C5" w:rsidRPr="00C273C1">
        <w:rPr>
          <w:rFonts w:ascii="Arial" w:hAnsi="Arial" w:cs="Arial"/>
        </w:rPr>
        <w:t xml:space="preserve"> </w:t>
      </w:r>
      <w:r w:rsidR="003264C9" w:rsidRPr="00C273C1">
        <w:rPr>
          <w:rFonts w:ascii="Arial" w:hAnsi="Arial" w:cs="Arial"/>
        </w:rPr>
        <w:t xml:space="preserve">budou ze strany </w:t>
      </w:r>
      <w:r w:rsidR="00031229">
        <w:rPr>
          <w:rFonts w:ascii="Arial" w:hAnsi="Arial" w:cs="Arial"/>
        </w:rPr>
        <w:t>P</w:t>
      </w:r>
      <w:r w:rsidR="003264C9" w:rsidRPr="00C273C1">
        <w:rPr>
          <w:rFonts w:ascii="Arial" w:hAnsi="Arial" w:cs="Arial"/>
        </w:rPr>
        <w:t xml:space="preserve">oskytovatele či ze strany třetích osob </w:t>
      </w:r>
      <w:r w:rsidR="00031229">
        <w:rPr>
          <w:rFonts w:ascii="Arial" w:hAnsi="Arial" w:cs="Arial"/>
        </w:rPr>
        <w:t>P</w:t>
      </w:r>
      <w:r w:rsidR="00B046A1" w:rsidRPr="00C273C1">
        <w:rPr>
          <w:rFonts w:ascii="Arial" w:hAnsi="Arial" w:cs="Arial"/>
        </w:rPr>
        <w:t xml:space="preserve">říjemci </w:t>
      </w:r>
      <w:r w:rsidR="003264C9" w:rsidRPr="00C273C1">
        <w:rPr>
          <w:rFonts w:ascii="Arial" w:hAnsi="Arial" w:cs="Arial"/>
        </w:rPr>
        <w:t xml:space="preserve">zpřístupněny důvěrné informace, </w:t>
      </w:r>
      <w:r w:rsidR="00C273C1">
        <w:rPr>
          <w:rFonts w:ascii="Arial" w:hAnsi="Arial" w:cs="Arial"/>
        </w:rPr>
        <w:t>jak jsou blíže vymezeny v této Smlouvě.</w:t>
      </w:r>
    </w:p>
    <w:p w14:paraId="0154FC08" w14:textId="31A068ED" w:rsidR="003264C9" w:rsidRPr="00C273C1" w:rsidRDefault="003264C9" w:rsidP="00B72425">
      <w:pPr>
        <w:pStyle w:val="uroven2"/>
        <w:rPr>
          <w:rFonts w:ascii="Arial" w:hAnsi="Arial" w:cs="Arial"/>
        </w:rPr>
      </w:pPr>
      <w:r w:rsidRPr="00C273C1">
        <w:rPr>
          <w:rFonts w:ascii="Arial" w:hAnsi="Arial" w:cs="Arial"/>
        </w:rPr>
        <w:lastRenderedPageBreak/>
        <w:t xml:space="preserve">Poskytovatel </w:t>
      </w:r>
      <w:r w:rsidR="00653FAF" w:rsidRPr="00C273C1">
        <w:rPr>
          <w:rFonts w:ascii="Arial" w:hAnsi="Arial" w:cs="Arial"/>
        </w:rPr>
        <w:t>má</w:t>
      </w:r>
      <w:r w:rsidR="00B046A1" w:rsidRPr="00C273C1">
        <w:rPr>
          <w:rFonts w:ascii="Arial" w:hAnsi="Arial" w:cs="Arial"/>
        </w:rPr>
        <w:t xml:space="preserve"> </w:t>
      </w:r>
      <w:r w:rsidRPr="00C273C1">
        <w:rPr>
          <w:rFonts w:ascii="Arial" w:hAnsi="Arial" w:cs="Arial"/>
        </w:rPr>
        <w:t xml:space="preserve">zájem na zachování důvěrnosti informací poskytnutých </w:t>
      </w:r>
      <w:r w:rsidR="00031229">
        <w:rPr>
          <w:rFonts w:ascii="Arial" w:hAnsi="Arial" w:cs="Arial"/>
        </w:rPr>
        <w:t>P</w:t>
      </w:r>
      <w:r w:rsidRPr="00C273C1">
        <w:rPr>
          <w:rFonts w:ascii="Arial" w:hAnsi="Arial" w:cs="Arial"/>
        </w:rPr>
        <w:t xml:space="preserve">říjemci v rámci </w:t>
      </w:r>
      <w:r w:rsidR="000879C6" w:rsidRPr="00C273C1">
        <w:rPr>
          <w:rFonts w:ascii="Arial" w:hAnsi="Arial" w:cs="Arial"/>
        </w:rPr>
        <w:t>jednání o smluvní spolupráci</w:t>
      </w:r>
      <w:r w:rsidR="009008C5" w:rsidRPr="00C273C1">
        <w:rPr>
          <w:rFonts w:ascii="Arial" w:hAnsi="Arial" w:cs="Arial"/>
        </w:rPr>
        <w:t xml:space="preserve"> </w:t>
      </w:r>
      <w:r w:rsidRPr="00C273C1">
        <w:rPr>
          <w:rFonts w:ascii="Arial" w:hAnsi="Arial" w:cs="Arial"/>
        </w:rPr>
        <w:t>tak, aby nedošlo k jejich prozrazení třetí osobě a</w:t>
      </w:r>
      <w:r w:rsidR="00045B2C" w:rsidRPr="00C273C1">
        <w:rPr>
          <w:rFonts w:ascii="Arial" w:hAnsi="Arial" w:cs="Arial"/>
        </w:rPr>
        <w:t> </w:t>
      </w:r>
      <w:r w:rsidRPr="00C273C1">
        <w:rPr>
          <w:rFonts w:ascii="Arial" w:hAnsi="Arial" w:cs="Arial"/>
        </w:rPr>
        <w:t xml:space="preserve">aby </w:t>
      </w:r>
      <w:r w:rsidR="00031229">
        <w:rPr>
          <w:rFonts w:ascii="Arial" w:hAnsi="Arial" w:cs="Arial"/>
        </w:rPr>
        <w:t>P</w:t>
      </w:r>
      <w:r w:rsidRPr="00C273C1">
        <w:rPr>
          <w:rFonts w:ascii="Arial" w:hAnsi="Arial" w:cs="Arial"/>
        </w:rPr>
        <w:t>říjemce nebo třetí osoby tyto důvěrné informace nevyužily v rozporu se</w:t>
      </w:r>
      <w:r w:rsidR="00601C6D" w:rsidRPr="00C273C1">
        <w:rPr>
          <w:rFonts w:ascii="Arial" w:hAnsi="Arial" w:cs="Arial"/>
        </w:rPr>
        <w:t xml:space="preserve"> </w:t>
      </w:r>
      <w:r w:rsidRPr="00C273C1">
        <w:rPr>
          <w:rFonts w:ascii="Arial" w:hAnsi="Arial" w:cs="Arial"/>
        </w:rPr>
        <w:t xml:space="preserve">zájmy </w:t>
      </w:r>
      <w:r w:rsidR="00031229">
        <w:rPr>
          <w:rFonts w:ascii="Arial" w:hAnsi="Arial" w:cs="Arial"/>
        </w:rPr>
        <w:t>P</w:t>
      </w:r>
      <w:r w:rsidRPr="00C273C1">
        <w:rPr>
          <w:rFonts w:ascii="Arial" w:hAnsi="Arial" w:cs="Arial"/>
        </w:rPr>
        <w:t>oskytovatele.</w:t>
      </w:r>
    </w:p>
    <w:p w14:paraId="3455614D" w14:textId="7B72837F" w:rsidR="003264C9" w:rsidRPr="00C273C1" w:rsidRDefault="003264C9" w:rsidP="00B72425">
      <w:pPr>
        <w:pStyle w:val="uroven2"/>
        <w:rPr>
          <w:rFonts w:ascii="Arial" w:hAnsi="Arial" w:cs="Arial"/>
        </w:rPr>
      </w:pPr>
      <w:r w:rsidRPr="00C273C1">
        <w:rPr>
          <w:rFonts w:ascii="Arial" w:hAnsi="Arial" w:cs="Arial"/>
        </w:rPr>
        <w:t xml:space="preserve">Tato smlouva upravuje právní vztahy mezi </w:t>
      </w:r>
      <w:r w:rsidR="00031229">
        <w:rPr>
          <w:rFonts w:ascii="Arial" w:hAnsi="Arial" w:cs="Arial"/>
        </w:rPr>
        <w:t>P</w:t>
      </w:r>
      <w:r w:rsidRPr="00C273C1">
        <w:rPr>
          <w:rFonts w:ascii="Arial" w:hAnsi="Arial" w:cs="Arial"/>
        </w:rPr>
        <w:t xml:space="preserve">oskytovatelem a </w:t>
      </w:r>
      <w:r w:rsidR="00031229">
        <w:rPr>
          <w:rFonts w:ascii="Arial" w:hAnsi="Arial" w:cs="Arial"/>
        </w:rPr>
        <w:t>P</w:t>
      </w:r>
      <w:r w:rsidRPr="00C273C1">
        <w:rPr>
          <w:rFonts w:ascii="Arial" w:hAnsi="Arial" w:cs="Arial"/>
        </w:rPr>
        <w:t>říjemcem při ochraně důvěrných informací a související právní vztahy.</w:t>
      </w:r>
    </w:p>
    <w:p w14:paraId="4A8288C3" w14:textId="77777777" w:rsidR="003264C9" w:rsidRPr="00C273C1" w:rsidRDefault="003264C9" w:rsidP="003264C9">
      <w:pPr>
        <w:pStyle w:val="Prvniuroven"/>
        <w:rPr>
          <w:rFonts w:ascii="Arial" w:hAnsi="Arial" w:cs="Arial"/>
        </w:rPr>
      </w:pPr>
      <w:bookmarkStart w:id="1" w:name="_Ref206499081"/>
      <w:r w:rsidRPr="00C273C1">
        <w:rPr>
          <w:rFonts w:ascii="Arial" w:hAnsi="Arial" w:cs="Arial"/>
        </w:rPr>
        <w:t>Důvěrné informace</w:t>
      </w:r>
      <w:bookmarkEnd w:id="1"/>
    </w:p>
    <w:p w14:paraId="0CC57241" w14:textId="4DBCFD95" w:rsidR="003264C9" w:rsidRPr="00C273C1" w:rsidRDefault="003264C9" w:rsidP="00EF7B85">
      <w:pPr>
        <w:pStyle w:val="uroven2"/>
        <w:rPr>
          <w:rFonts w:ascii="Arial" w:hAnsi="Arial" w:cs="Arial"/>
        </w:rPr>
      </w:pPr>
      <w:bookmarkStart w:id="2" w:name="_Ref207708868"/>
      <w:r w:rsidRPr="00C273C1">
        <w:rPr>
          <w:rFonts w:ascii="Arial" w:hAnsi="Arial" w:cs="Arial"/>
        </w:rPr>
        <w:t xml:space="preserve">Pro účely této smlouvy </w:t>
      </w:r>
      <w:r w:rsidR="00EF7B85" w:rsidRPr="00C273C1">
        <w:rPr>
          <w:rFonts w:ascii="Arial" w:hAnsi="Arial" w:cs="Arial"/>
        </w:rPr>
        <w:t xml:space="preserve">smluvní strany shodně konstatují a ujednávají, že všechny </w:t>
      </w:r>
      <w:r w:rsidR="006C198E" w:rsidRPr="00C273C1">
        <w:rPr>
          <w:rFonts w:ascii="Arial" w:hAnsi="Arial" w:cs="Arial"/>
        </w:rPr>
        <w:t xml:space="preserve">neveřejné </w:t>
      </w:r>
      <w:r w:rsidR="00EF7B85" w:rsidRPr="00C273C1">
        <w:rPr>
          <w:rFonts w:ascii="Arial" w:hAnsi="Arial" w:cs="Arial"/>
        </w:rPr>
        <w:t xml:space="preserve">obchodní informace poskytované Poskytovatelem </w:t>
      </w:r>
      <w:r w:rsidR="00031229">
        <w:rPr>
          <w:rFonts w:ascii="Arial" w:hAnsi="Arial" w:cs="Arial"/>
        </w:rPr>
        <w:t>P</w:t>
      </w:r>
      <w:r w:rsidR="00EF7B85" w:rsidRPr="00C273C1">
        <w:rPr>
          <w:rFonts w:ascii="Arial" w:hAnsi="Arial" w:cs="Arial"/>
        </w:rPr>
        <w:t xml:space="preserve">říjemci </w:t>
      </w:r>
      <w:r w:rsidR="006C198E" w:rsidRPr="00C273C1">
        <w:rPr>
          <w:rFonts w:ascii="Arial" w:hAnsi="Arial" w:cs="Arial"/>
        </w:rPr>
        <w:t xml:space="preserve">v písemné nebo ústní formě </w:t>
      </w:r>
      <w:r w:rsidR="00EF7B85" w:rsidRPr="00C273C1">
        <w:rPr>
          <w:rFonts w:ascii="Arial" w:hAnsi="Arial" w:cs="Arial"/>
        </w:rPr>
        <w:t>v rámci činnosti zajišťované P</w:t>
      </w:r>
      <w:r w:rsidR="000879C6" w:rsidRPr="00C273C1">
        <w:rPr>
          <w:rFonts w:ascii="Arial" w:hAnsi="Arial" w:cs="Arial"/>
        </w:rPr>
        <w:t>říjemcem</w:t>
      </w:r>
      <w:r w:rsidR="00EF7B85" w:rsidRPr="00C273C1">
        <w:rPr>
          <w:rFonts w:ascii="Arial" w:hAnsi="Arial" w:cs="Arial"/>
        </w:rPr>
        <w:t xml:space="preserve"> podle odst. 1 této smlouvy a </w:t>
      </w:r>
      <w:r w:rsidR="0070011B">
        <w:rPr>
          <w:rFonts w:ascii="Arial" w:hAnsi="Arial" w:cs="Arial"/>
        </w:rPr>
        <w:t xml:space="preserve">případně </w:t>
      </w:r>
      <w:r w:rsidR="00EF7B85" w:rsidRPr="00C273C1">
        <w:rPr>
          <w:rFonts w:ascii="Arial" w:hAnsi="Arial" w:cs="Arial"/>
        </w:rPr>
        <w:t xml:space="preserve">na ni navazujících smluv jsou informacemi důvěrného charakteru obsahujícími obchodní tajemství Poskytovatele a </w:t>
      </w:r>
      <w:r w:rsidR="00031229">
        <w:rPr>
          <w:rFonts w:ascii="Arial" w:hAnsi="Arial" w:cs="Arial"/>
        </w:rPr>
        <w:t>P</w:t>
      </w:r>
      <w:r w:rsidR="00EF7B85" w:rsidRPr="00C273C1">
        <w:rPr>
          <w:rFonts w:ascii="Arial" w:hAnsi="Arial" w:cs="Arial"/>
        </w:rPr>
        <w:t xml:space="preserve">říjemce je nesmí prozradit ani jakkoliv zpřístupnit třetí osobě, nebo je využít pro vlastní potřebu způsobem poškozujícím Poskytovatele, a ani je použít v rozporu s účelem, pro který byly poskytnuty. </w:t>
      </w:r>
      <w:bookmarkEnd w:id="2"/>
    </w:p>
    <w:p w14:paraId="0DBCD579" w14:textId="2D838496" w:rsidR="003264C9" w:rsidRPr="00C273C1" w:rsidRDefault="003264C9" w:rsidP="0030371E">
      <w:pPr>
        <w:pStyle w:val="uroven2"/>
        <w:rPr>
          <w:rFonts w:ascii="Arial" w:hAnsi="Arial" w:cs="Arial"/>
        </w:rPr>
      </w:pPr>
      <w:r w:rsidRPr="00C273C1">
        <w:rPr>
          <w:rFonts w:ascii="Arial" w:hAnsi="Arial" w:cs="Arial"/>
        </w:rPr>
        <w:t xml:space="preserve">Za důvěrné informace se nepovažují ty informace, které se staly veřejně známými, aniž by to zavinil </w:t>
      </w:r>
      <w:r w:rsidR="00031229">
        <w:rPr>
          <w:rFonts w:ascii="Arial" w:hAnsi="Arial" w:cs="Arial"/>
        </w:rPr>
        <w:t>P</w:t>
      </w:r>
      <w:r w:rsidRPr="00C273C1">
        <w:rPr>
          <w:rFonts w:ascii="Arial" w:hAnsi="Arial" w:cs="Arial"/>
        </w:rPr>
        <w:t>říjemce.</w:t>
      </w:r>
    </w:p>
    <w:p w14:paraId="20563CBB" w14:textId="77777777" w:rsidR="003264C9" w:rsidRPr="00C273C1" w:rsidRDefault="003264C9" w:rsidP="003264C9">
      <w:pPr>
        <w:pStyle w:val="Prvniuroven"/>
        <w:rPr>
          <w:rFonts w:ascii="Arial" w:hAnsi="Arial" w:cs="Arial"/>
        </w:rPr>
      </w:pPr>
      <w:bookmarkStart w:id="3" w:name="_Ref207709436"/>
      <w:r w:rsidRPr="00C273C1">
        <w:rPr>
          <w:rFonts w:ascii="Arial" w:hAnsi="Arial" w:cs="Arial"/>
        </w:rPr>
        <w:t>Ochrana důvěrných informací</w:t>
      </w:r>
      <w:bookmarkEnd w:id="3"/>
    </w:p>
    <w:p w14:paraId="13D49514" w14:textId="0EE01D92" w:rsidR="00C273C1" w:rsidRDefault="003264C9" w:rsidP="00523717">
      <w:pPr>
        <w:pStyle w:val="uroven2"/>
        <w:rPr>
          <w:rFonts w:ascii="Arial" w:hAnsi="Arial" w:cs="Arial"/>
        </w:rPr>
      </w:pPr>
      <w:bookmarkStart w:id="4" w:name="_Ref255388597"/>
      <w:bookmarkStart w:id="5" w:name="_Ref278215812"/>
      <w:r w:rsidRPr="00C273C1">
        <w:rPr>
          <w:rFonts w:ascii="Arial" w:hAnsi="Arial" w:cs="Arial"/>
        </w:rPr>
        <w:t xml:space="preserve">Příjemce se zavazuje po dobu účinnosti této smlouvy zachovávat mlčenlivost ohledně důvěrných informací. Zpřístupnění důvěrných informací </w:t>
      </w:r>
      <w:r w:rsidR="00031229">
        <w:rPr>
          <w:rFonts w:ascii="Arial" w:hAnsi="Arial" w:cs="Arial"/>
        </w:rPr>
        <w:t>P</w:t>
      </w:r>
      <w:r w:rsidRPr="00C273C1">
        <w:rPr>
          <w:rFonts w:ascii="Arial" w:hAnsi="Arial" w:cs="Arial"/>
        </w:rPr>
        <w:t xml:space="preserve">říjemcem jiným osobám včetně těch, které jsou smluvními poradci </w:t>
      </w:r>
      <w:r w:rsidR="00031229">
        <w:rPr>
          <w:rFonts w:ascii="Arial" w:hAnsi="Arial" w:cs="Arial"/>
        </w:rPr>
        <w:t>P</w:t>
      </w:r>
      <w:r w:rsidRPr="00C273C1">
        <w:rPr>
          <w:rFonts w:ascii="Arial" w:hAnsi="Arial" w:cs="Arial"/>
        </w:rPr>
        <w:t xml:space="preserve">říjemce zavázanými povinností mlčenlivosti ze zákona nebo na základě smluvního ujednání, je možné výhradně na základě předchozího písemného souhlasu </w:t>
      </w:r>
      <w:r w:rsidR="00031229">
        <w:rPr>
          <w:rFonts w:ascii="Arial" w:hAnsi="Arial" w:cs="Arial"/>
        </w:rPr>
        <w:t>P</w:t>
      </w:r>
      <w:r w:rsidRPr="00C273C1">
        <w:rPr>
          <w:rFonts w:ascii="Arial" w:hAnsi="Arial" w:cs="Arial"/>
        </w:rPr>
        <w:t>oskytovatele.</w:t>
      </w:r>
      <w:bookmarkEnd w:id="4"/>
      <w:bookmarkEnd w:id="5"/>
      <w:r w:rsidR="009D0C26" w:rsidRPr="00C273C1">
        <w:rPr>
          <w:rFonts w:ascii="Arial" w:hAnsi="Arial" w:cs="Arial"/>
        </w:rPr>
        <w:t xml:space="preserve"> </w:t>
      </w:r>
      <w:bookmarkStart w:id="6" w:name="_Ref255388610"/>
    </w:p>
    <w:p w14:paraId="56A0FBD7" w14:textId="48E924AC" w:rsidR="003264C9" w:rsidRPr="00C273C1" w:rsidRDefault="003264C9" w:rsidP="00523717">
      <w:pPr>
        <w:pStyle w:val="uroven2"/>
        <w:rPr>
          <w:rFonts w:ascii="Arial" w:hAnsi="Arial" w:cs="Arial"/>
        </w:rPr>
      </w:pPr>
      <w:r w:rsidRPr="00C273C1">
        <w:rPr>
          <w:rFonts w:ascii="Arial" w:hAnsi="Arial" w:cs="Arial"/>
        </w:rPr>
        <w:t>Příjemce je oprávněn využívat důvěrné informace pouze pro vlastní potřebu, a to za účelem</w:t>
      </w:r>
      <w:r w:rsidR="00E5600A" w:rsidRPr="00C273C1">
        <w:rPr>
          <w:rFonts w:ascii="Arial" w:hAnsi="Arial" w:cs="Arial"/>
        </w:rPr>
        <w:t>, za kterým mu byly předány</w:t>
      </w:r>
      <w:r w:rsidR="007236F1" w:rsidRPr="00C273C1">
        <w:rPr>
          <w:rFonts w:ascii="Arial" w:hAnsi="Arial" w:cs="Arial"/>
        </w:rPr>
        <w:t xml:space="preserve"> (za účelem plnění povinností </w:t>
      </w:r>
      <w:r w:rsidR="00340BE3" w:rsidRPr="00C273C1">
        <w:rPr>
          <w:rFonts w:ascii="Arial" w:hAnsi="Arial" w:cs="Arial"/>
        </w:rPr>
        <w:t>v</w:t>
      </w:r>
      <w:r w:rsidR="000879C6" w:rsidRPr="00C273C1">
        <w:rPr>
          <w:rFonts w:ascii="Arial" w:hAnsi="Arial" w:cs="Arial"/>
        </w:rPr>
        <w:t> </w:t>
      </w:r>
      <w:r w:rsidR="00340BE3" w:rsidRPr="00C273C1">
        <w:rPr>
          <w:rFonts w:ascii="Arial" w:hAnsi="Arial" w:cs="Arial"/>
        </w:rPr>
        <w:t>rámci</w:t>
      </w:r>
      <w:r w:rsidR="000879C6" w:rsidRPr="00C273C1">
        <w:rPr>
          <w:rFonts w:ascii="Arial" w:hAnsi="Arial" w:cs="Arial"/>
        </w:rPr>
        <w:t xml:space="preserve"> spolupráce stran v oblasti informačních technologií </w:t>
      </w:r>
      <w:r w:rsidR="00EF7B85" w:rsidRPr="00C273C1">
        <w:rPr>
          <w:rFonts w:ascii="Arial" w:hAnsi="Arial" w:cs="Arial"/>
        </w:rPr>
        <w:t xml:space="preserve">či další </w:t>
      </w:r>
      <w:r w:rsidR="00340BE3" w:rsidRPr="00C273C1">
        <w:rPr>
          <w:rFonts w:ascii="Arial" w:hAnsi="Arial" w:cs="Arial"/>
        </w:rPr>
        <w:t>spolupráce</w:t>
      </w:r>
      <w:r w:rsidR="00F8502D" w:rsidRPr="00C273C1">
        <w:rPr>
          <w:rFonts w:ascii="Arial" w:hAnsi="Arial" w:cs="Arial"/>
        </w:rPr>
        <w:t>, jak uvedeno v bodě 1.1</w:t>
      </w:r>
      <w:r w:rsidR="007236F1" w:rsidRPr="00C273C1">
        <w:rPr>
          <w:rFonts w:ascii="Arial" w:hAnsi="Arial" w:cs="Arial"/>
        </w:rPr>
        <w:t>)</w:t>
      </w:r>
      <w:r w:rsidRPr="00C273C1">
        <w:rPr>
          <w:rFonts w:ascii="Arial" w:hAnsi="Arial" w:cs="Arial"/>
        </w:rPr>
        <w:t xml:space="preserve">. Jakékoli jiné použití důvěrných informací, ať již ve prospěch </w:t>
      </w:r>
      <w:r w:rsidR="00031229">
        <w:rPr>
          <w:rFonts w:ascii="Arial" w:hAnsi="Arial" w:cs="Arial"/>
        </w:rPr>
        <w:t>P</w:t>
      </w:r>
      <w:r w:rsidRPr="00C273C1">
        <w:rPr>
          <w:rFonts w:ascii="Arial" w:hAnsi="Arial" w:cs="Arial"/>
        </w:rPr>
        <w:t xml:space="preserve">říjemce nebo jiné osoby, je porušením </w:t>
      </w:r>
      <w:r w:rsidR="00671371" w:rsidRPr="00C273C1">
        <w:rPr>
          <w:rFonts w:ascii="Arial" w:hAnsi="Arial" w:cs="Arial"/>
        </w:rPr>
        <w:t>právní povinnosti příjemcem</w:t>
      </w:r>
      <w:r w:rsidRPr="00C273C1">
        <w:rPr>
          <w:rFonts w:ascii="Arial" w:hAnsi="Arial" w:cs="Arial"/>
        </w:rPr>
        <w:t>.</w:t>
      </w:r>
      <w:r w:rsidR="00BB42C2" w:rsidRPr="00C273C1" w:rsidDel="00BB42C2">
        <w:rPr>
          <w:rFonts w:ascii="Arial" w:hAnsi="Arial" w:cs="Arial"/>
        </w:rPr>
        <w:t xml:space="preserve"> </w:t>
      </w:r>
      <w:r w:rsidRPr="00C273C1">
        <w:rPr>
          <w:rFonts w:ascii="Arial" w:hAnsi="Arial" w:cs="Arial"/>
        </w:rPr>
        <w:t xml:space="preserve">Příjemce nesmí bez předchozího písemného souhlasu </w:t>
      </w:r>
      <w:r w:rsidR="00031229">
        <w:rPr>
          <w:rFonts w:ascii="Arial" w:hAnsi="Arial" w:cs="Arial"/>
        </w:rPr>
        <w:t>P</w:t>
      </w:r>
      <w:r w:rsidRPr="00C273C1">
        <w:rPr>
          <w:rFonts w:ascii="Arial" w:hAnsi="Arial" w:cs="Arial"/>
        </w:rPr>
        <w:t xml:space="preserve">oskytovatele důvěrné informace využít pro sebe, pokud by to bylo v rozporu se zájmy poskytovatele. Není-li to nezbytné pro </w:t>
      </w:r>
      <w:r w:rsidR="00671371" w:rsidRPr="00C273C1">
        <w:rPr>
          <w:rFonts w:ascii="Arial" w:hAnsi="Arial" w:cs="Arial"/>
        </w:rPr>
        <w:t xml:space="preserve">plnění jeho závazků </w:t>
      </w:r>
      <w:r w:rsidR="00340BE3" w:rsidRPr="00C273C1">
        <w:rPr>
          <w:rFonts w:ascii="Arial" w:hAnsi="Arial" w:cs="Arial"/>
        </w:rPr>
        <w:t>v rámci spolupráce</w:t>
      </w:r>
      <w:r w:rsidRPr="00C273C1">
        <w:rPr>
          <w:rFonts w:ascii="Arial" w:hAnsi="Arial" w:cs="Arial"/>
        </w:rPr>
        <w:t>, nesmí příjemce bez předchozího písemného souhlasu poskytovatele zhotovovat rozmnoženiny důvěrných informací, a to bez ohledu na formu takových rozmnoženin.</w:t>
      </w:r>
      <w:bookmarkEnd w:id="6"/>
      <w:r w:rsidR="006C198E" w:rsidRPr="00C273C1">
        <w:rPr>
          <w:rFonts w:ascii="Arial" w:hAnsi="Arial" w:cs="Arial"/>
        </w:rPr>
        <w:t xml:space="preserve"> Pro odstranění případných nejasností smluvní strany sjednávají, že, s výjimkou rozsahu vyžadovaného předmětem této smlouvy smluvní strany souhlasí, že nebudou jakkoli rozmnožovat </w:t>
      </w:r>
      <w:r w:rsidR="006C198E" w:rsidRPr="00C273C1">
        <w:rPr>
          <w:rFonts w:ascii="Arial" w:hAnsi="Arial" w:cs="Arial"/>
        </w:rPr>
        <w:lastRenderedPageBreak/>
        <w:t>jakékoli důvěrné informace ani nebudou takovéto informace poskytovat třetím stranám ani svým zaměstnancům nebo zástupcům, kteří tyto informace nepotřebují znát pro účely této smlouvy a spolupráce smluvních stran</w:t>
      </w:r>
      <w:r w:rsidR="00523717" w:rsidRPr="00C273C1">
        <w:rPr>
          <w:rFonts w:ascii="Arial" w:hAnsi="Arial" w:cs="Arial"/>
        </w:rPr>
        <w:t>.</w:t>
      </w:r>
    </w:p>
    <w:p w14:paraId="78EA54CC" w14:textId="491B8F90" w:rsidR="00773612" w:rsidRPr="00C273C1" w:rsidRDefault="00773612" w:rsidP="0030371E">
      <w:pPr>
        <w:pStyle w:val="uroven2"/>
        <w:rPr>
          <w:rFonts w:ascii="Arial" w:hAnsi="Arial" w:cs="Arial"/>
        </w:rPr>
      </w:pPr>
      <w:r w:rsidRPr="00C273C1">
        <w:rPr>
          <w:rFonts w:ascii="Arial" w:hAnsi="Arial" w:cs="Arial"/>
        </w:rPr>
        <w:t xml:space="preserve">Přístupové údaje k důvěrným informacím či elektronické rozmnoženiny je </w:t>
      </w:r>
      <w:r w:rsidR="00031229">
        <w:rPr>
          <w:rFonts w:ascii="Arial" w:hAnsi="Arial" w:cs="Arial"/>
        </w:rPr>
        <w:t>P</w:t>
      </w:r>
      <w:r w:rsidRPr="00C273C1">
        <w:rPr>
          <w:rFonts w:ascii="Arial" w:hAnsi="Arial" w:cs="Arial"/>
        </w:rPr>
        <w:t>říjemce povinen uchovávat vždy v zašifrované podobě, chráněné silným heslem. Uchováním v zašifrované podobě se myslí zejména šifrování disků (pevných i</w:t>
      </w:r>
      <w:r w:rsidR="00031229">
        <w:rPr>
          <w:rFonts w:ascii="Arial" w:hAnsi="Arial" w:cs="Arial"/>
        </w:rPr>
        <w:t> </w:t>
      </w:r>
      <w:r w:rsidRPr="00C273C1">
        <w:rPr>
          <w:rFonts w:ascii="Arial" w:hAnsi="Arial" w:cs="Arial"/>
        </w:rPr>
        <w:t xml:space="preserve">přenosných), na kterých jsou uvedené informace uloženy. V případě pořizování záložních kopií je třeba uvedené záložní kopie šifrovat. Ukládání na tzv. cloudová úložiště není </w:t>
      </w:r>
      <w:r w:rsidR="00C273C1">
        <w:rPr>
          <w:rFonts w:ascii="Arial" w:hAnsi="Arial" w:cs="Arial"/>
        </w:rPr>
        <w:t>přípustné</w:t>
      </w:r>
      <w:r w:rsidRPr="00C273C1">
        <w:rPr>
          <w:rFonts w:ascii="Arial" w:hAnsi="Arial" w:cs="Arial"/>
        </w:rPr>
        <w:t>; pokud není vyhnutí, je šifrování takto uložených kopií povinné. Sdílené disky na vnitřní síti Poskytovatele jsou v tomto smyslu považovány za bezpečné, pro zvláště citlivá data je doporučeno šifrovat i kopie na těchto sdílených discích.</w:t>
      </w:r>
    </w:p>
    <w:p w14:paraId="50C41350" w14:textId="0011507B" w:rsidR="003264C9" w:rsidRPr="00C273C1" w:rsidRDefault="003264C9" w:rsidP="0030371E">
      <w:pPr>
        <w:pStyle w:val="uroven2"/>
        <w:rPr>
          <w:rFonts w:ascii="Arial" w:hAnsi="Arial" w:cs="Arial"/>
        </w:rPr>
      </w:pPr>
      <w:r w:rsidRPr="00C273C1">
        <w:rPr>
          <w:rFonts w:ascii="Arial" w:hAnsi="Arial" w:cs="Arial"/>
        </w:rPr>
        <w:t xml:space="preserve">Za porušení této smlouvy se nepovažuje, pokud </w:t>
      </w:r>
      <w:r w:rsidR="00031229">
        <w:rPr>
          <w:rFonts w:ascii="Arial" w:hAnsi="Arial" w:cs="Arial"/>
        </w:rPr>
        <w:t>P</w:t>
      </w:r>
      <w:r w:rsidRPr="00C273C1">
        <w:rPr>
          <w:rFonts w:ascii="Arial" w:hAnsi="Arial" w:cs="Arial"/>
        </w:rPr>
        <w:t xml:space="preserve">říjemce v souladu s právními předpisy poskytne důvěrné informace soudům, správním úřadům či dalším osobám, pokud je k tomu na základě obecně závazných právních předpisů povinen. V takovém případě se příjemce zavazuje, že neprodleně po obdržení žádosti o takové poskytnutí informací vyrozumí </w:t>
      </w:r>
      <w:r w:rsidR="00031229">
        <w:rPr>
          <w:rFonts w:ascii="Arial" w:hAnsi="Arial" w:cs="Arial"/>
        </w:rPr>
        <w:t>P</w:t>
      </w:r>
      <w:r w:rsidRPr="00C273C1">
        <w:rPr>
          <w:rFonts w:ascii="Arial" w:hAnsi="Arial" w:cs="Arial"/>
        </w:rPr>
        <w:t>oskytovatele o této skutečnosti s uvedením důvodů a obsahu žádosti, a pokud to bude možné, požádá jej před předáním důvěrných informací oprávněným osobám o stanovisko.</w:t>
      </w:r>
    </w:p>
    <w:p w14:paraId="0D25D1FC" w14:textId="1B131531" w:rsidR="003264C9" w:rsidRPr="00C273C1" w:rsidRDefault="003264C9" w:rsidP="0030371E">
      <w:pPr>
        <w:pStyle w:val="uroven2"/>
        <w:rPr>
          <w:rFonts w:ascii="Arial" w:hAnsi="Arial" w:cs="Arial"/>
        </w:rPr>
      </w:pPr>
      <w:r w:rsidRPr="00C273C1">
        <w:rPr>
          <w:rFonts w:ascii="Arial" w:hAnsi="Arial" w:cs="Arial"/>
        </w:rPr>
        <w:t xml:space="preserve">V případě, že </w:t>
      </w:r>
      <w:r w:rsidR="00031229">
        <w:rPr>
          <w:rFonts w:ascii="Arial" w:hAnsi="Arial" w:cs="Arial"/>
        </w:rPr>
        <w:t>P</w:t>
      </w:r>
      <w:r w:rsidRPr="00C273C1">
        <w:rPr>
          <w:rFonts w:ascii="Arial" w:hAnsi="Arial" w:cs="Arial"/>
        </w:rPr>
        <w:t>říjemce zjistí, že došlo nebo může dojít k prozrazení důvěrných informací neoprávněné osobě nebo k užití důvěrné informace pro jiný účel</w:t>
      </w:r>
      <w:r w:rsidR="00671371" w:rsidRPr="00C273C1">
        <w:rPr>
          <w:rFonts w:ascii="Arial" w:hAnsi="Arial" w:cs="Arial"/>
        </w:rPr>
        <w:t>,</w:t>
      </w:r>
      <w:r w:rsidRPr="00C273C1">
        <w:rPr>
          <w:rFonts w:ascii="Arial" w:hAnsi="Arial" w:cs="Arial"/>
        </w:rPr>
        <w:t xml:space="preserve"> je povinen neprodleně o</w:t>
      </w:r>
      <w:r w:rsidR="00671371" w:rsidRPr="00C273C1">
        <w:rPr>
          <w:rFonts w:ascii="Arial" w:hAnsi="Arial" w:cs="Arial"/>
        </w:rPr>
        <w:t> </w:t>
      </w:r>
      <w:r w:rsidRPr="00C273C1">
        <w:rPr>
          <w:rFonts w:ascii="Arial" w:hAnsi="Arial" w:cs="Arial"/>
        </w:rPr>
        <w:t>této skutečnosti informovat poskytovatele a učinit veškeré nezbytné kroky potřebné k zabránění vzniku škody nebo k jejímu maximálnímu omezení.</w:t>
      </w:r>
    </w:p>
    <w:p w14:paraId="3D00C85C" w14:textId="7F495DDD" w:rsidR="006C198E" w:rsidRPr="00C273C1" w:rsidRDefault="00E5600A" w:rsidP="006C198E">
      <w:pPr>
        <w:pStyle w:val="uroven2"/>
        <w:rPr>
          <w:rFonts w:ascii="Arial" w:hAnsi="Arial" w:cs="Arial"/>
        </w:rPr>
      </w:pPr>
      <w:bookmarkStart w:id="7" w:name="_Ref255388612"/>
      <w:r w:rsidRPr="00C273C1">
        <w:rPr>
          <w:rFonts w:ascii="Arial" w:hAnsi="Arial" w:cs="Arial"/>
        </w:rPr>
        <w:t>Bez zbytečného odkladu p</w:t>
      </w:r>
      <w:r w:rsidR="003264C9" w:rsidRPr="00C273C1">
        <w:rPr>
          <w:rFonts w:ascii="Arial" w:hAnsi="Arial" w:cs="Arial"/>
        </w:rPr>
        <w:t xml:space="preserve">o skončení </w:t>
      </w:r>
      <w:r w:rsidR="00340BE3" w:rsidRPr="00C273C1">
        <w:rPr>
          <w:rFonts w:ascii="Arial" w:hAnsi="Arial" w:cs="Arial"/>
        </w:rPr>
        <w:t>spolupráce</w:t>
      </w:r>
      <w:r w:rsidR="003264C9" w:rsidRPr="00C273C1">
        <w:rPr>
          <w:rFonts w:ascii="Arial" w:hAnsi="Arial" w:cs="Arial"/>
        </w:rPr>
        <w:t xml:space="preserve">, nejpozději však vždy do pěti (5) dnů poté, co k tomu bude </w:t>
      </w:r>
      <w:r w:rsidR="00031229">
        <w:rPr>
          <w:rFonts w:ascii="Arial" w:hAnsi="Arial" w:cs="Arial"/>
        </w:rPr>
        <w:t>P</w:t>
      </w:r>
      <w:r w:rsidR="003264C9" w:rsidRPr="00C273C1">
        <w:rPr>
          <w:rFonts w:ascii="Arial" w:hAnsi="Arial" w:cs="Arial"/>
        </w:rPr>
        <w:t>oskytovatelem vyzván,</w:t>
      </w:r>
      <w:r w:rsidR="003264C9" w:rsidRPr="00C273C1" w:rsidDel="0077730C">
        <w:rPr>
          <w:rFonts w:ascii="Arial" w:hAnsi="Arial" w:cs="Arial"/>
        </w:rPr>
        <w:t xml:space="preserve"> </w:t>
      </w:r>
      <w:r w:rsidR="00671371" w:rsidRPr="00C273C1">
        <w:rPr>
          <w:rFonts w:ascii="Arial" w:hAnsi="Arial" w:cs="Arial"/>
        </w:rPr>
        <w:t xml:space="preserve">je </w:t>
      </w:r>
      <w:r w:rsidR="00031229">
        <w:rPr>
          <w:rFonts w:ascii="Arial" w:hAnsi="Arial" w:cs="Arial"/>
        </w:rPr>
        <w:t>P</w:t>
      </w:r>
      <w:r w:rsidR="00671371" w:rsidRPr="00C273C1">
        <w:rPr>
          <w:rFonts w:ascii="Arial" w:hAnsi="Arial" w:cs="Arial"/>
        </w:rPr>
        <w:t xml:space="preserve">říjemce </w:t>
      </w:r>
      <w:r w:rsidR="003264C9" w:rsidRPr="00C273C1">
        <w:rPr>
          <w:rFonts w:ascii="Arial" w:hAnsi="Arial" w:cs="Arial"/>
        </w:rPr>
        <w:t xml:space="preserve">povinen vrátit </w:t>
      </w:r>
      <w:r w:rsidR="00031229">
        <w:rPr>
          <w:rFonts w:ascii="Arial" w:hAnsi="Arial" w:cs="Arial"/>
        </w:rPr>
        <w:t>P</w:t>
      </w:r>
      <w:r w:rsidR="003264C9" w:rsidRPr="00C273C1">
        <w:rPr>
          <w:rFonts w:ascii="Arial" w:hAnsi="Arial" w:cs="Arial"/>
        </w:rPr>
        <w:t>oskytovateli všechny dokumenty či jiné podklady obsahující důvěrné informace a dále v této lhůtě odstranit všechny důvěrné informace ze svých záznamových zařízení.</w:t>
      </w:r>
      <w:bookmarkEnd w:id="7"/>
    </w:p>
    <w:p w14:paraId="361C3B5C" w14:textId="3D3674A8" w:rsidR="006C198E" w:rsidRPr="00C273C1" w:rsidRDefault="006C198E" w:rsidP="00154B0A">
      <w:pPr>
        <w:pStyle w:val="uroven2"/>
        <w:rPr>
          <w:rFonts w:ascii="Arial" w:hAnsi="Arial" w:cs="Arial"/>
        </w:rPr>
      </w:pPr>
      <w:r w:rsidRPr="00C273C1">
        <w:rPr>
          <w:rFonts w:ascii="Arial" w:hAnsi="Arial" w:cs="Arial"/>
        </w:rPr>
        <w:t xml:space="preserve">Veškeré důvěrné informace vlastněné výhradně </w:t>
      </w:r>
      <w:r w:rsidR="00031229">
        <w:rPr>
          <w:rFonts w:ascii="Arial" w:hAnsi="Arial" w:cs="Arial"/>
        </w:rPr>
        <w:t>P</w:t>
      </w:r>
      <w:r w:rsidRPr="00C273C1">
        <w:rPr>
          <w:rFonts w:ascii="Arial" w:hAnsi="Arial" w:cs="Arial"/>
        </w:rPr>
        <w:t xml:space="preserve">oskytovatelem a poskytnuté </w:t>
      </w:r>
      <w:r w:rsidR="00031229">
        <w:rPr>
          <w:rFonts w:ascii="Arial" w:hAnsi="Arial" w:cs="Arial"/>
        </w:rPr>
        <w:t>P</w:t>
      </w:r>
      <w:r w:rsidRPr="00C273C1">
        <w:rPr>
          <w:rFonts w:ascii="Arial" w:hAnsi="Arial" w:cs="Arial"/>
        </w:rPr>
        <w:t>říjemci zůstávají výhradním vlastnictvím Poskytovatele. Příjemce musí udržet a chránit jejich důvěrný charakter se stejným úsilím, jaké věnuje ochraně vlastních důvěrných informací, nejméně však v míře obvyklé s přihlédnutím ke všem okolnostem.</w:t>
      </w:r>
    </w:p>
    <w:p w14:paraId="50CF271C" w14:textId="77777777" w:rsidR="006C198E" w:rsidRPr="00C273C1" w:rsidRDefault="006C198E" w:rsidP="00154B0A">
      <w:pPr>
        <w:pStyle w:val="uroven2"/>
        <w:numPr>
          <w:ilvl w:val="0"/>
          <w:numId w:val="0"/>
        </w:numPr>
        <w:ind w:left="901"/>
        <w:rPr>
          <w:rFonts w:ascii="Arial" w:hAnsi="Arial" w:cs="Arial"/>
        </w:rPr>
      </w:pPr>
    </w:p>
    <w:p w14:paraId="29BA0CF2" w14:textId="77777777" w:rsidR="003264C9" w:rsidRPr="00C273C1" w:rsidRDefault="003264C9" w:rsidP="003264C9">
      <w:pPr>
        <w:pStyle w:val="Prvniuroven"/>
        <w:rPr>
          <w:rFonts w:ascii="Arial" w:hAnsi="Arial" w:cs="Arial"/>
        </w:rPr>
      </w:pPr>
      <w:bookmarkStart w:id="8" w:name="_Ref207709846"/>
      <w:r w:rsidRPr="00C273C1">
        <w:rPr>
          <w:rFonts w:ascii="Arial" w:hAnsi="Arial" w:cs="Arial"/>
        </w:rPr>
        <w:lastRenderedPageBreak/>
        <w:t>Účinnost smlouvy</w:t>
      </w:r>
      <w:bookmarkEnd w:id="8"/>
    </w:p>
    <w:p w14:paraId="01F9545F" w14:textId="6D262DF1" w:rsidR="00084CFB" w:rsidRPr="00C273C1" w:rsidRDefault="00084CFB" w:rsidP="00084CFB">
      <w:pPr>
        <w:pStyle w:val="uroven2"/>
        <w:numPr>
          <w:ilvl w:val="0"/>
          <w:numId w:val="0"/>
        </w:numPr>
        <w:ind w:left="901"/>
        <w:rPr>
          <w:rFonts w:ascii="Arial" w:hAnsi="Arial" w:cs="Arial"/>
        </w:rPr>
      </w:pPr>
      <w:r w:rsidRPr="00C273C1">
        <w:rPr>
          <w:rFonts w:ascii="Arial" w:hAnsi="Arial" w:cs="Arial"/>
        </w:rPr>
        <w:t xml:space="preserve">Tato smlouva se uzavírá na dobu neurčitou, platnosti a účinnosti nabývá podpisem </w:t>
      </w:r>
      <w:r w:rsidR="003B1852" w:rsidRPr="00C273C1">
        <w:rPr>
          <w:rFonts w:ascii="Arial" w:hAnsi="Arial" w:cs="Arial"/>
        </w:rPr>
        <w:t xml:space="preserve">poslední ze </w:t>
      </w:r>
      <w:r w:rsidRPr="00C273C1">
        <w:rPr>
          <w:rFonts w:ascii="Arial" w:hAnsi="Arial" w:cs="Arial"/>
        </w:rPr>
        <w:t>smluvn</w:t>
      </w:r>
      <w:r w:rsidR="003B1852" w:rsidRPr="00C273C1">
        <w:rPr>
          <w:rFonts w:ascii="Arial" w:hAnsi="Arial" w:cs="Arial"/>
        </w:rPr>
        <w:t>ích stran</w:t>
      </w:r>
      <w:r w:rsidRPr="00C273C1">
        <w:rPr>
          <w:rFonts w:ascii="Arial" w:hAnsi="Arial" w:cs="Arial"/>
        </w:rPr>
        <w:t xml:space="preserve">. </w:t>
      </w:r>
      <w:r w:rsidR="007D0A33">
        <w:rPr>
          <w:rFonts w:ascii="Arial" w:hAnsi="Arial" w:cs="Arial"/>
        </w:rPr>
        <w:t>Smluvní strany sjednávají, že povinnosti Příjemce k ochraně důvěrných informací, přetrvávají i po ukončení této Smlouvy.</w:t>
      </w:r>
    </w:p>
    <w:p w14:paraId="3418DCAE" w14:textId="77777777" w:rsidR="00200238" w:rsidRPr="00C273C1" w:rsidRDefault="00DB3C30" w:rsidP="00200238">
      <w:pPr>
        <w:pStyle w:val="Prvniuroven"/>
        <w:rPr>
          <w:rFonts w:ascii="Arial" w:hAnsi="Arial" w:cs="Arial"/>
        </w:rPr>
      </w:pPr>
      <w:r w:rsidRPr="00C273C1">
        <w:rPr>
          <w:rFonts w:ascii="Arial" w:hAnsi="Arial" w:cs="Arial"/>
        </w:rPr>
        <w:t>Sankce</w:t>
      </w:r>
    </w:p>
    <w:p w14:paraId="38D6BD67" w14:textId="309D1E0E" w:rsidR="00200238" w:rsidRPr="00C273C1" w:rsidRDefault="00BE2610" w:rsidP="00084CFB">
      <w:pPr>
        <w:pStyle w:val="uroven2"/>
        <w:numPr>
          <w:ilvl w:val="0"/>
          <w:numId w:val="0"/>
        </w:numPr>
        <w:ind w:left="901"/>
        <w:rPr>
          <w:rFonts w:ascii="Arial" w:hAnsi="Arial" w:cs="Arial"/>
        </w:rPr>
      </w:pPr>
      <w:bookmarkStart w:id="9" w:name="_Ref327191548"/>
      <w:r w:rsidRPr="00C273C1">
        <w:rPr>
          <w:rFonts w:ascii="Arial" w:hAnsi="Arial" w:cs="Arial"/>
        </w:rPr>
        <w:t xml:space="preserve">V případě, že </w:t>
      </w:r>
      <w:r w:rsidR="00031229">
        <w:rPr>
          <w:rFonts w:ascii="Arial" w:hAnsi="Arial" w:cs="Arial"/>
        </w:rPr>
        <w:t>P</w:t>
      </w:r>
      <w:r w:rsidRPr="00C273C1">
        <w:rPr>
          <w:rFonts w:ascii="Arial" w:hAnsi="Arial" w:cs="Arial"/>
        </w:rPr>
        <w:t xml:space="preserve">říjemce poruší </w:t>
      </w:r>
      <w:r w:rsidR="00DB3C30" w:rsidRPr="00C273C1">
        <w:rPr>
          <w:rFonts w:ascii="Arial" w:hAnsi="Arial" w:cs="Arial"/>
        </w:rPr>
        <w:t xml:space="preserve">některé ustanovení čl. </w:t>
      </w:r>
      <w:r w:rsidR="00025A2F" w:rsidRPr="00C273C1">
        <w:rPr>
          <w:rFonts w:ascii="Arial" w:hAnsi="Arial" w:cs="Arial"/>
        </w:rPr>
        <w:fldChar w:fldCharType="begin"/>
      </w:r>
      <w:r w:rsidR="00DB3C30" w:rsidRPr="00C273C1">
        <w:rPr>
          <w:rFonts w:ascii="Arial" w:hAnsi="Arial" w:cs="Arial"/>
        </w:rPr>
        <w:instrText xml:space="preserve"> REF _Ref207709436 \r \h </w:instrText>
      </w:r>
      <w:r w:rsidR="00C273C1">
        <w:rPr>
          <w:rFonts w:ascii="Arial" w:hAnsi="Arial" w:cs="Arial"/>
        </w:rPr>
        <w:instrText xml:space="preserve"> \* MERGEFORMAT </w:instrText>
      </w:r>
      <w:r w:rsidR="00025A2F" w:rsidRPr="00C273C1">
        <w:rPr>
          <w:rFonts w:ascii="Arial" w:hAnsi="Arial" w:cs="Arial"/>
        </w:rPr>
      </w:r>
      <w:r w:rsidR="00025A2F" w:rsidRPr="00C273C1">
        <w:rPr>
          <w:rFonts w:ascii="Arial" w:hAnsi="Arial" w:cs="Arial"/>
        </w:rPr>
        <w:fldChar w:fldCharType="separate"/>
      </w:r>
      <w:r w:rsidR="00DB3C30" w:rsidRPr="00C273C1">
        <w:rPr>
          <w:rFonts w:ascii="Arial" w:hAnsi="Arial" w:cs="Arial"/>
        </w:rPr>
        <w:t>3</w:t>
      </w:r>
      <w:r w:rsidR="00025A2F" w:rsidRPr="00C273C1">
        <w:rPr>
          <w:rFonts w:ascii="Arial" w:hAnsi="Arial" w:cs="Arial"/>
        </w:rPr>
        <w:fldChar w:fldCharType="end"/>
      </w:r>
      <w:r w:rsidR="00DB3C30" w:rsidRPr="00C273C1">
        <w:rPr>
          <w:rFonts w:ascii="Arial" w:hAnsi="Arial" w:cs="Arial"/>
        </w:rPr>
        <w:t xml:space="preserve"> této smlouvy, </w:t>
      </w:r>
      <w:r w:rsidR="00031229">
        <w:rPr>
          <w:rFonts w:ascii="Arial" w:hAnsi="Arial" w:cs="Arial"/>
        </w:rPr>
        <w:t xml:space="preserve">je Příjemce povinen uhradit na výzvu Poskytovatele </w:t>
      </w:r>
      <w:r w:rsidR="00DB3C30" w:rsidRPr="00C273C1">
        <w:rPr>
          <w:rFonts w:ascii="Arial" w:hAnsi="Arial" w:cs="Arial"/>
        </w:rPr>
        <w:t xml:space="preserve">smluvní pokutu ve výši </w:t>
      </w:r>
      <w:r w:rsidR="0070011B">
        <w:rPr>
          <w:rFonts w:ascii="Arial" w:hAnsi="Arial" w:cs="Arial"/>
        </w:rPr>
        <w:t>10</w:t>
      </w:r>
      <w:r w:rsidR="00084CFB" w:rsidRPr="00C273C1">
        <w:rPr>
          <w:rFonts w:ascii="Arial" w:hAnsi="Arial" w:cs="Arial"/>
        </w:rPr>
        <w:t>0</w:t>
      </w:r>
      <w:r w:rsidR="00906C2B" w:rsidRPr="00C273C1">
        <w:rPr>
          <w:rFonts w:ascii="Arial" w:hAnsi="Arial" w:cs="Arial"/>
        </w:rPr>
        <w:t>.000,</w:t>
      </w:r>
      <w:r w:rsidR="00084CFB" w:rsidRPr="00C273C1">
        <w:rPr>
          <w:rFonts w:ascii="Arial" w:hAnsi="Arial" w:cs="Arial"/>
        </w:rPr>
        <w:t>-Kč</w:t>
      </w:r>
      <w:r w:rsidR="00DB3C30" w:rsidRPr="00C273C1">
        <w:rPr>
          <w:rFonts w:ascii="Arial" w:hAnsi="Arial" w:cs="Arial"/>
        </w:rPr>
        <w:t xml:space="preserve"> (</w:t>
      </w:r>
      <w:r w:rsidR="00B9146B">
        <w:rPr>
          <w:rFonts w:ascii="Arial" w:hAnsi="Arial" w:cs="Arial"/>
        </w:rPr>
        <w:t>sto</w:t>
      </w:r>
      <w:r w:rsidR="00031229">
        <w:rPr>
          <w:rFonts w:ascii="Arial" w:hAnsi="Arial" w:cs="Arial"/>
        </w:rPr>
        <w:t>t</w:t>
      </w:r>
      <w:r w:rsidR="00906C2B" w:rsidRPr="00C273C1">
        <w:rPr>
          <w:rFonts w:ascii="Arial" w:hAnsi="Arial" w:cs="Arial"/>
        </w:rPr>
        <w:t>tisíc</w:t>
      </w:r>
      <w:r w:rsidR="00084CFB" w:rsidRPr="00C273C1">
        <w:rPr>
          <w:rFonts w:ascii="Arial" w:hAnsi="Arial" w:cs="Arial"/>
        </w:rPr>
        <w:t xml:space="preserve"> korun českých</w:t>
      </w:r>
      <w:r w:rsidR="00DB3C30" w:rsidRPr="00C273C1">
        <w:rPr>
          <w:rFonts w:ascii="Arial" w:hAnsi="Arial" w:cs="Arial"/>
        </w:rPr>
        <w:t>) za každé takové porušení. Tímto není dotčen nárok na náhradu škody z důvodu porušení povinnosti, na kterou se vztahuje smluvní pokuta, a to i pokud přesahuje smluvní pokutu.</w:t>
      </w:r>
      <w:bookmarkEnd w:id="9"/>
    </w:p>
    <w:p w14:paraId="212CE91E" w14:textId="77777777" w:rsidR="003264C9" w:rsidRPr="00C273C1" w:rsidRDefault="003264C9" w:rsidP="003264C9">
      <w:pPr>
        <w:pStyle w:val="Prvniuroven"/>
        <w:rPr>
          <w:rFonts w:ascii="Arial" w:hAnsi="Arial" w:cs="Arial"/>
        </w:rPr>
      </w:pPr>
      <w:r w:rsidRPr="00C273C1">
        <w:rPr>
          <w:rFonts w:ascii="Arial" w:hAnsi="Arial" w:cs="Arial"/>
        </w:rPr>
        <w:t>ZÁVĚREČNÁ USTANOVENÍ</w:t>
      </w:r>
    </w:p>
    <w:p w14:paraId="52F7EF6D" w14:textId="77777777" w:rsidR="003264C9" w:rsidRPr="00C273C1" w:rsidRDefault="003264C9" w:rsidP="0030371E">
      <w:pPr>
        <w:pStyle w:val="uroven2"/>
        <w:rPr>
          <w:rFonts w:ascii="Arial" w:hAnsi="Arial" w:cs="Arial"/>
        </w:rPr>
      </w:pPr>
      <w:r w:rsidRPr="00C273C1">
        <w:rPr>
          <w:rFonts w:ascii="Arial" w:hAnsi="Arial" w:cs="Arial"/>
        </w:rPr>
        <w:t>Pokud vztah založený touto smlouvou obsahuje mezinárodní (zahraniční) prvek, pak strany sjednávají, že se vztah řídí českým právem.</w:t>
      </w:r>
    </w:p>
    <w:p w14:paraId="0CA90609" w14:textId="58F5CE71" w:rsidR="003264C9" w:rsidRPr="00C273C1" w:rsidRDefault="003264C9" w:rsidP="0030371E">
      <w:pPr>
        <w:pStyle w:val="uroven2"/>
        <w:rPr>
          <w:rFonts w:ascii="Arial" w:hAnsi="Arial" w:cs="Arial"/>
        </w:rPr>
      </w:pPr>
      <w:r w:rsidRPr="00C273C1">
        <w:rPr>
          <w:rFonts w:ascii="Arial" w:hAnsi="Arial" w:cs="Arial"/>
        </w:rPr>
        <w:t>Vztahuje-li se důvod neplatnosti jen na některé ustanovení této smlouvy, je neplatným pouze toto ustanovení, pokud z jeho povahy nebo obsahu anebo z</w:t>
      </w:r>
      <w:r w:rsidR="007D0A33">
        <w:rPr>
          <w:rFonts w:ascii="Arial" w:hAnsi="Arial" w:cs="Arial"/>
        </w:rPr>
        <w:t> </w:t>
      </w:r>
      <w:r w:rsidRPr="00C273C1">
        <w:rPr>
          <w:rFonts w:ascii="Arial" w:hAnsi="Arial" w:cs="Arial"/>
        </w:rPr>
        <w:t>okolností, za nichž bylo sjednáno, nevyplývá, že jej nelze oddělit od ostatního obsahu smlouvy.</w:t>
      </w:r>
    </w:p>
    <w:p w14:paraId="4B594E27" w14:textId="77777777" w:rsidR="003264C9" w:rsidRPr="00C273C1" w:rsidRDefault="003264C9" w:rsidP="0030371E">
      <w:pPr>
        <w:pStyle w:val="uroven2"/>
        <w:rPr>
          <w:rFonts w:ascii="Arial" w:hAnsi="Arial" w:cs="Arial"/>
        </w:rPr>
      </w:pPr>
      <w:r w:rsidRPr="00C273C1">
        <w:rPr>
          <w:rFonts w:ascii="Arial" w:hAnsi="Arial" w:cs="Arial"/>
        </w:rPr>
        <w:t>Tato smlouva představuje úplnou dohodu smluvních stran o předmětu této smlouvy a nahrazuje veškerá předchozí ujednání smluvních stran ohledně předmětu této smlouvy.</w:t>
      </w:r>
    </w:p>
    <w:p w14:paraId="3C180190" w14:textId="6DA9975A" w:rsidR="003264C9" w:rsidRPr="00C273C1" w:rsidRDefault="003264C9" w:rsidP="0030371E">
      <w:pPr>
        <w:pStyle w:val="uroven2"/>
        <w:rPr>
          <w:rFonts w:ascii="Arial" w:hAnsi="Arial" w:cs="Arial"/>
        </w:rPr>
      </w:pPr>
      <w:r w:rsidRPr="00C273C1">
        <w:rPr>
          <w:rFonts w:ascii="Arial" w:hAnsi="Arial" w:cs="Arial"/>
        </w:rPr>
        <w:t xml:space="preserve">Tuto smlouvu je možné měnit pouze písemnou dohodou smluvních stran </w:t>
      </w:r>
      <w:r w:rsidR="00410856" w:rsidRPr="00C273C1">
        <w:rPr>
          <w:rFonts w:ascii="Arial" w:hAnsi="Arial" w:cs="Arial"/>
        </w:rPr>
        <w:t>s tím, že</w:t>
      </w:r>
      <w:r w:rsidR="007D0A33">
        <w:rPr>
          <w:rFonts w:ascii="Arial" w:hAnsi="Arial" w:cs="Arial"/>
        </w:rPr>
        <w:t> </w:t>
      </w:r>
      <w:r w:rsidR="00410856" w:rsidRPr="00C273C1">
        <w:rPr>
          <w:rFonts w:ascii="Arial" w:hAnsi="Arial" w:cs="Arial"/>
        </w:rPr>
        <w:t>změna této smlouvy méně přísnou formou se vylučuje.</w:t>
      </w:r>
    </w:p>
    <w:p w14:paraId="0000D186" w14:textId="77777777" w:rsidR="003264C9" w:rsidRPr="00C273C1" w:rsidRDefault="003264C9" w:rsidP="0030371E">
      <w:pPr>
        <w:pStyle w:val="uroven2"/>
        <w:rPr>
          <w:rFonts w:ascii="Arial" w:hAnsi="Arial" w:cs="Arial"/>
        </w:rPr>
      </w:pPr>
      <w:r w:rsidRPr="00C273C1">
        <w:rPr>
          <w:rFonts w:ascii="Arial" w:hAnsi="Arial" w:cs="Arial"/>
        </w:rPr>
        <w:t>Tato smlouva je vyhotovena ve dvou (2) exemplářích, z nichž každá strana obdrží po jednom (1) vyhotovení.</w:t>
      </w:r>
    </w:p>
    <w:p w14:paraId="3A72BDD9" w14:textId="2C45989F" w:rsidR="003264C9" w:rsidRDefault="00AD2802" w:rsidP="0030371E">
      <w:pPr>
        <w:pStyle w:val="uroven2"/>
        <w:rPr>
          <w:rFonts w:ascii="Arial" w:hAnsi="Arial" w:cs="Arial"/>
        </w:rPr>
      </w:pPr>
      <w:r>
        <w:rPr>
          <w:rFonts w:ascii="Arial" w:hAnsi="Arial" w:cs="Arial"/>
        </w:rPr>
        <w:t>Smluvní strany</w:t>
      </w:r>
      <w:r w:rsidR="003264C9" w:rsidRPr="00C273C1">
        <w:rPr>
          <w:rFonts w:ascii="Arial" w:hAnsi="Arial" w:cs="Arial"/>
        </w:rPr>
        <w:t xml:space="preserve"> si</w:t>
      </w:r>
      <w:r>
        <w:rPr>
          <w:rFonts w:ascii="Arial" w:hAnsi="Arial" w:cs="Arial"/>
        </w:rPr>
        <w:t xml:space="preserve"> tuto smlouvu</w:t>
      </w:r>
      <w:r w:rsidR="003264C9" w:rsidRPr="00C273C1">
        <w:rPr>
          <w:rFonts w:ascii="Arial" w:hAnsi="Arial" w:cs="Arial"/>
        </w:rPr>
        <w:t xml:space="preserve"> přečetl</w:t>
      </w:r>
      <w:r>
        <w:rPr>
          <w:rFonts w:ascii="Arial" w:hAnsi="Arial" w:cs="Arial"/>
        </w:rPr>
        <w:t>y</w:t>
      </w:r>
      <w:r w:rsidR="003264C9" w:rsidRPr="00C273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3264C9" w:rsidRPr="00C273C1">
        <w:rPr>
          <w:rFonts w:ascii="Arial" w:hAnsi="Arial" w:cs="Arial"/>
        </w:rPr>
        <w:t>prohlašují, že jsou s ní srozuměni a</w:t>
      </w:r>
      <w:r w:rsidR="007D0A33">
        <w:rPr>
          <w:rFonts w:ascii="Arial" w:hAnsi="Arial" w:cs="Arial"/>
        </w:rPr>
        <w:t> </w:t>
      </w:r>
      <w:r w:rsidR="003264C9" w:rsidRPr="00C273C1">
        <w:rPr>
          <w:rFonts w:ascii="Arial" w:hAnsi="Arial" w:cs="Arial"/>
        </w:rPr>
        <w:t>na</w:t>
      </w:r>
      <w:r>
        <w:rPr>
          <w:rFonts w:ascii="Arial" w:hAnsi="Arial" w:cs="Arial"/>
        </w:rPr>
        <w:t> </w:t>
      </w:r>
      <w:r w:rsidR="003264C9" w:rsidRPr="00C273C1">
        <w:rPr>
          <w:rFonts w:ascii="Arial" w:hAnsi="Arial" w:cs="Arial"/>
        </w:rPr>
        <w:t>důkaz toho připojují své podpisy.</w:t>
      </w:r>
    </w:p>
    <w:p w14:paraId="18B6F68F" w14:textId="24BA7D99" w:rsidR="0070011B" w:rsidRDefault="0070011B" w:rsidP="0070011B">
      <w:pPr>
        <w:pStyle w:val="Prvniuroven"/>
        <w:numPr>
          <w:ilvl w:val="0"/>
          <w:numId w:val="0"/>
        </w:numPr>
        <w:ind w:left="397"/>
      </w:pPr>
    </w:p>
    <w:p w14:paraId="2343A690" w14:textId="77777777" w:rsidR="0070011B" w:rsidRPr="0070011B" w:rsidRDefault="0070011B" w:rsidP="0070011B">
      <w:pPr>
        <w:pStyle w:val="Prvniuroven"/>
        <w:numPr>
          <w:ilvl w:val="0"/>
          <w:numId w:val="0"/>
        </w:numPr>
      </w:pPr>
    </w:p>
    <w:p w14:paraId="5EEA0233" w14:textId="77777777" w:rsidR="002D1D36" w:rsidRPr="00C273C1" w:rsidRDefault="002D1D36" w:rsidP="00601C6D">
      <w:pPr>
        <w:rPr>
          <w:rFonts w:ascii="Arial" w:hAnsi="Arial" w:cs="Arial"/>
        </w:rPr>
      </w:pPr>
    </w:p>
    <w:p w14:paraId="52635A62" w14:textId="77777777" w:rsidR="003264C9" w:rsidRPr="00C273C1" w:rsidRDefault="003264C9" w:rsidP="00601C6D">
      <w:pPr>
        <w:rPr>
          <w:rFonts w:ascii="Arial" w:hAnsi="Arial" w:cs="Arial"/>
        </w:rPr>
      </w:pPr>
      <w:r w:rsidRPr="00C273C1">
        <w:rPr>
          <w:rFonts w:ascii="Arial" w:hAnsi="Arial" w:cs="Arial"/>
        </w:rPr>
        <w:lastRenderedPageBreak/>
        <w:t>Podpisy:</w:t>
      </w:r>
    </w:p>
    <w:p w14:paraId="488F451B" w14:textId="77777777" w:rsidR="002D1D36" w:rsidRPr="00C273C1" w:rsidRDefault="002D1D36" w:rsidP="00601C6D">
      <w:pPr>
        <w:rPr>
          <w:rFonts w:ascii="Arial" w:hAnsi="Arial" w:cs="Arial"/>
        </w:rPr>
      </w:pPr>
    </w:p>
    <w:p w14:paraId="3B5AFF0A" w14:textId="22DFE083" w:rsidR="003264C9" w:rsidRPr="00C273C1" w:rsidRDefault="003264C9" w:rsidP="00601C6D">
      <w:pPr>
        <w:rPr>
          <w:rFonts w:ascii="Arial" w:hAnsi="Arial" w:cs="Arial"/>
        </w:rPr>
      </w:pPr>
      <w:r w:rsidRPr="00C273C1">
        <w:rPr>
          <w:rFonts w:ascii="Arial" w:hAnsi="Arial" w:cs="Arial"/>
        </w:rPr>
        <w:t>V</w:t>
      </w:r>
      <w:r w:rsidR="0070011B">
        <w:rPr>
          <w:rFonts w:ascii="Arial" w:hAnsi="Arial" w:cs="Arial"/>
        </w:rPr>
        <w:t xml:space="preserve"> Ostravě </w:t>
      </w:r>
      <w:r w:rsidRPr="00C273C1">
        <w:rPr>
          <w:rFonts w:ascii="Arial" w:hAnsi="Arial" w:cs="Arial"/>
        </w:rPr>
        <w:t xml:space="preserve">dne </w:t>
      </w:r>
      <w:r w:rsidR="005C23DF">
        <w:rPr>
          <w:rFonts w:ascii="Arial" w:hAnsi="Arial" w:cs="Arial"/>
        </w:rPr>
        <w:t>7.7.2021</w:t>
      </w:r>
      <w:r w:rsidR="005C23DF">
        <w:rPr>
          <w:rFonts w:ascii="Arial" w:hAnsi="Arial" w:cs="Arial"/>
        </w:rPr>
        <w:tab/>
      </w:r>
      <w:r w:rsidRPr="00C273C1">
        <w:rPr>
          <w:rFonts w:ascii="Arial" w:hAnsi="Arial" w:cs="Arial"/>
        </w:rPr>
        <w:tab/>
      </w:r>
      <w:r w:rsidRPr="00C273C1">
        <w:rPr>
          <w:rFonts w:ascii="Arial" w:hAnsi="Arial" w:cs="Arial"/>
        </w:rPr>
        <w:tab/>
      </w:r>
      <w:r w:rsidRPr="00C273C1">
        <w:rPr>
          <w:rFonts w:ascii="Arial" w:hAnsi="Arial" w:cs="Arial"/>
        </w:rPr>
        <w:tab/>
        <w:t xml:space="preserve">V </w:t>
      </w:r>
      <w:r w:rsidR="005C23DF">
        <w:rPr>
          <w:rFonts w:ascii="Arial" w:hAnsi="Arial" w:cs="Arial"/>
        </w:rPr>
        <w:t>Brně</w:t>
      </w:r>
      <w:r w:rsidRPr="00C273C1">
        <w:rPr>
          <w:rFonts w:ascii="Arial" w:hAnsi="Arial" w:cs="Arial"/>
        </w:rPr>
        <w:t xml:space="preserve"> dne </w:t>
      </w:r>
      <w:r w:rsidR="00DF0E0E">
        <w:rPr>
          <w:rFonts w:ascii="Arial" w:hAnsi="Arial" w:cs="Arial"/>
        </w:rPr>
        <w:t>30.6.2021</w:t>
      </w:r>
    </w:p>
    <w:p w14:paraId="2CF7017E" w14:textId="77777777" w:rsidR="003264C9" w:rsidRPr="00C273C1" w:rsidRDefault="003264C9" w:rsidP="00601C6D">
      <w:pPr>
        <w:rPr>
          <w:rFonts w:ascii="Arial" w:hAnsi="Arial" w:cs="Arial"/>
        </w:rPr>
      </w:pPr>
    </w:p>
    <w:p w14:paraId="1B0116F7" w14:textId="4FCBD9D3" w:rsidR="003264C9" w:rsidRDefault="003264C9" w:rsidP="00601C6D">
      <w:pPr>
        <w:rPr>
          <w:rFonts w:ascii="Arial" w:hAnsi="Arial" w:cs="Arial"/>
        </w:rPr>
      </w:pPr>
    </w:p>
    <w:p w14:paraId="5A705C07" w14:textId="2387535C" w:rsidR="0070011B" w:rsidRDefault="0070011B" w:rsidP="00601C6D">
      <w:pPr>
        <w:rPr>
          <w:rFonts w:ascii="Arial" w:hAnsi="Arial" w:cs="Arial"/>
        </w:rPr>
      </w:pPr>
    </w:p>
    <w:p w14:paraId="1995A998" w14:textId="77777777" w:rsidR="0070011B" w:rsidRPr="00C273C1" w:rsidRDefault="0070011B" w:rsidP="00601C6D">
      <w:pPr>
        <w:rPr>
          <w:rFonts w:ascii="Arial" w:hAnsi="Arial" w:cs="Arial"/>
        </w:rPr>
      </w:pPr>
    </w:p>
    <w:p w14:paraId="13DAD38E" w14:textId="77777777" w:rsidR="003264C9" w:rsidRPr="00C273C1" w:rsidRDefault="003264C9" w:rsidP="00601C6D">
      <w:pPr>
        <w:rPr>
          <w:rFonts w:ascii="Arial" w:hAnsi="Arial" w:cs="Arial"/>
        </w:rPr>
      </w:pPr>
      <w:r w:rsidRPr="00C273C1">
        <w:rPr>
          <w:rFonts w:ascii="Arial" w:hAnsi="Arial" w:cs="Arial"/>
        </w:rPr>
        <w:t>__________________________</w:t>
      </w:r>
      <w:r w:rsidRPr="00C273C1">
        <w:rPr>
          <w:rFonts w:ascii="Arial" w:hAnsi="Arial" w:cs="Arial"/>
        </w:rPr>
        <w:tab/>
      </w:r>
      <w:r w:rsidRPr="00C273C1">
        <w:rPr>
          <w:rFonts w:ascii="Arial" w:hAnsi="Arial" w:cs="Arial"/>
        </w:rPr>
        <w:tab/>
      </w:r>
      <w:r w:rsidRPr="00C273C1">
        <w:rPr>
          <w:rFonts w:ascii="Arial" w:hAnsi="Arial" w:cs="Arial"/>
        </w:rPr>
        <w:tab/>
        <w:t>__________________________</w:t>
      </w:r>
    </w:p>
    <w:p w14:paraId="5CD660D6" w14:textId="713D664D" w:rsidR="007D0A33" w:rsidRDefault="007D0A33" w:rsidP="00601C6D">
      <w:pPr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Příjemce</w:t>
      </w:r>
    </w:p>
    <w:p w14:paraId="4F8604D4" w14:textId="63740C2F" w:rsidR="0070011B" w:rsidRDefault="007D0A33" w:rsidP="00601C6D">
      <w:pPr>
        <w:rPr>
          <w:rFonts w:ascii="Arial" w:hAnsi="Arial" w:cs="Arial"/>
        </w:rPr>
      </w:pPr>
      <w:r>
        <w:rPr>
          <w:rFonts w:ascii="Arial" w:hAnsi="Arial" w:cs="Arial"/>
        </w:rPr>
        <w:t>RBP, zdravotní pojišťovna</w:t>
      </w:r>
      <w:r w:rsidR="0070011B">
        <w:rPr>
          <w:rFonts w:ascii="Arial" w:hAnsi="Arial" w:cs="Arial"/>
        </w:rPr>
        <w:tab/>
      </w:r>
      <w:r w:rsidR="0070011B">
        <w:rPr>
          <w:rFonts w:ascii="Arial" w:hAnsi="Arial" w:cs="Arial"/>
        </w:rPr>
        <w:tab/>
      </w:r>
      <w:r w:rsidR="0070011B">
        <w:rPr>
          <w:rFonts w:ascii="Arial" w:hAnsi="Arial" w:cs="Arial"/>
        </w:rPr>
        <w:tab/>
      </w:r>
      <w:r w:rsidR="0070011B">
        <w:rPr>
          <w:rFonts w:ascii="Arial" w:hAnsi="Arial" w:cs="Arial"/>
        </w:rPr>
        <w:tab/>
        <w:t>MoroSystems, s.r.o.</w:t>
      </w:r>
    </w:p>
    <w:p w14:paraId="4CF2AF8C" w14:textId="6080BADD" w:rsidR="003264C9" w:rsidRPr="00C273C1" w:rsidRDefault="007D0A33" w:rsidP="00601C6D">
      <w:pPr>
        <w:rPr>
          <w:rFonts w:ascii="Arial" w:hAnsi="Arial" w:cs="Arial"/>
        </w:rPr>
      </w:pPr>
      <w:r>
        <w:rPr>
          <w:rFonts w:ascii="Arial" w:hAnsi="Arial" w:cs="Arial"/>
        </w:rPr>
        <w:t>Ing. Antonín Klimša, MBA</w:t>
      </w:r>
      <w:r w:rsidR="003264C9" w:rsidRPr="00C273C1">
        <w:rPr>
          <w:rFonts w:ascii="Arial" w:hAnsi="Arial" w:cs="Arial"/>
        </w:rPr>
        <w:tab/>
      </w:r>
      <w:r w:rsidR="003264C9" w:rsidRPr="00C273C1">
        <w:rPr>
          <w:rFonts w:ascii="Arial" w:hAnsi="Arial" w:cs="Arial"/>
        </w:rPr>
        <w:tab/>
      </w:r>
      <w:r w:rsidR="003264C9" w:rsidRPr="00C273C1">
        <w:rPr>
          <w:rFonts w:ascii="Arial" w:hAnsi="Arial" w:cs="Arial"/>
        </w:rPr>
        <w:tab/>
      </w:r>
      <w:r w:rsidR="003264C9" w:rsidRPr="00C273C1">
        <w:rPr>
          <w:rFonts w:ascii="Arial" w:hAnsi="Arial" w:cs="Arial"/>
        </w:rPr>
        <w:tab/>
      </w:r>
      <w:r w:rsidR="00DF0E0E" w:rsidRPr="00DF0E0E">
        <w:rPr>
          <w:rFonts w:ascii="Arial" w:hAnsi="Arial" w:cs="Arial"/>
          <w:highlight w:val="black"/>
        </w:rPr>
        <w:t>xxxxxxxxxx</w:t>
      </w:r>
      <w:r w:rsidR="00AE2DDC" w:rsidRPr="00C273C1">
        <w:rPr>
          <w:rFonts w:ascii="Arial" w:hAnsi="Arial" w:cs="Arial"/>
        </w:rPr>
        <w:tab/>
      </w:r>
    </w:p>
    <w:p w14:paraId="15457A35" w14:textId="6BA8DED7" w:rsidR="00336EC2" w:rsidRPr="00C273C1" w:rsidRDefault="0070011B" w:rsidP="00CA3F1D">
      <w:pPr>
        <w:rPr>
          <w:rFonts w:ascii="Arial" w:hAnsi="Arial" w:cs="Arial"/>
        </w:rPr>
      </w:pPr>
      <w:r>
        <w:rPr>
          <w:rFonts w:ascii="Arial" w:hAnsi="Arial" w:cs="Arial"/>
        </w:rPr>
        <w:t>výkonný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0E0E" w:rsidRPr="00DF0E0E">
        <w:rPr>
          <w:rFonts w:ascii="Arial" w:hAnsi="Arial" w:cs="Arial"/>
          <w:highlight w:val="black"/>
        </w:rPr>
        <w:t>xxxxxxxxxx</w:t>
      </w:r>
      <w:r w:rsidR="00AE2DDC" w:rsidRPr="00C273C1">
        <w:rPr>
          <w:rFonts w:ascii="Arial" w:hAnsi="Arial" w:cs="Arial"/>
        </w:rPr>
        <w:tab/>
      </w:r>
      <w:r w:rsidR="00AE2DDC" w:rsidRPr="00C273C1">
        <w:rPr>
          <w:rFonts w:ascii="Arial" w:hAnsi="Arial" w:cs="Arial"/>
        </w:rPr>
        <w:tab/>
      </w:r>
      <w:r w:rsidR="00AE2DDC" w:rsidRPr="00C273C1">
        <w:rPr>
          <w:rFonts w:ascii="Arial" w:hAnsi="Arial" w:cs="Arial"/>
        </w:rPr>
        <w:tab/>
      </w:r>
    </w:p>
    <w:sectPr w:rsidR="00336EC2" w:rsidRPr="00C273C1" w:rsidSect="003015A5">
      <w:footerReference w:type="default" r:id="rId11"/>
      <w:pgSz w:w="11907" w:h="16840" w:code="9"/>
      <w:pgMar w:top="170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F661" w14:textId="77777777" w:rsidR="00770421" w:rsidRDefault="00770421">
      <w:r>
        <w:separator/>
      </w:r>
    </w:p>
  </w:endnote>
  <w:endnote w:type="continuationSeparator" w:id="0">
    <w:p w14:paraId="6994DA2A" w14:textId="77777777" w:rsidR="00770421" w:rsidRDefault="0077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F285" w14:textId="0F7340E5" w:rsidR="003000AE" w:rsidRPr="00EE1E79" w:rsidRDefault="00C309CF" w:rsidP="00EE1E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570ED6" wp14:editId="4FC9E56C">
              <wp:simplePos x="0" y="0"/>
              <wp:positionH relativeFrom="column">
                <wp:posOffset>0</wp:posOffset>
              </wp:positionH>
              <wp:positionV relativeFrom="paragraph">
                <wp:posOffset>-448310</wp:posOffset>
              </wp:positionV>
              <wp:extent cx="571500" cy="2286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0E3FC" w14:textId="5658B329" w:rsidR="007F4267" w:rsidRPr="00C273C1" w:rsidRDefault="00025A2F" w:rsidP="007F42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auto"/>
                              <w:sz w:val="20"/>
                            </w:rPr>
                          </w:pPr>
                          <w:r w:rsidRPr="00C273C1">
                            <w:rPr>
                              <w:rStyle w:val="slostrnky"/>
                              <w:rFonts w:ascii="Arial" w:hAnsi="Arial" w:cs="Arial"/>
                              <w:color w:val="auto"/>
                              <w:sz w:val="20"/>
                            </w:rPr>
                            <w:fldChar w:fldCharType="begin"/>
                          </w:r>
                          <w:r w:rsidR="007F4267" w:rsidRPr="00C273C1">
                            <w:rPr>
                              <w:rStyle w:val="slostrnky"/>
                              <w:rFonts w:ascii="Arial" w:hAnsi="Arial" w:cs="Arial"/>
                              <w:color w:val="auto"/>
                              <w:sz w:val="20"/>
                            </w:rPr>
                            <w:instrText xml:space="preserve"> PAGE </w:instrText>
                          </w:r>
                          <w:r w:rsidRPr="00C273C1">
                            <w:rPr>
                              <w:rStyle w:val="slostrnky"/>
                              <w:rFonts w:ascii="Arial" w:hAnsi="Arial" w:cs="Arial"/>
                              <w:color w:val="auto"/>
                              <w:sz w:val="20"/>
                            </w:rPr>
                            <w:fldChar w:fldCharType="separate"/>
                          </w:r>
                          <w:r w:rsidR="00AE1380" w:rsidRPr="00C273C1">
                            <w:rPr>
                              <w:rStyle w:val="slostrnky"/>
                              <w:rFonts w:ascii="Arial" w:hAnsi="Arial" w:cs="Arial"/>
                              <w:noProof/>
                              <w:color w:val="auto"/>
                              <w:sz w:val="20"/>
                            </w:rPr>
                            <w:t>3</w:t>
                          </w:r>
                          <w:r w:rsidRPr="00C273C1">
                            <w:rPr>
                              <w:rStyle w:val="slostrnky"/>
                              <w:rFonts w:ascii="Arial" w:hAnsi="Arial" w:cs="Arial"/>
                              <w:color w:val="auto"/>
                              <w:sz w:val="20"/>
                            </w:rPr>
                            <w:fldChar w:fldCharType="end"/>
                          </w:r>
                          <w:r w:rsidR="007F4267" w:rsidRPr="00C273C1">
                            <w:rPr>
                              <w:rStyle w:val="slostrnky"/>
                              <w:rFonts w:ascii="Arial" w:hAnsi="Arial" w:cs="Arial"/>
                              <w:color w:val="auto"/>
                              <w:sz w:val="20"/>
                            </w:rPr>
                            <w:t xml:space="preserve"> / </w:t>
                          </w:r>
                          <w:r w:rsidRPr="00C273C1">
                            <w:rPr>
                              <w:rStyle w:val="slostrnky"/>
                              <w:rFonts w:ascii="Arial" w:hAnsi="Arial" w:cs="Arial"/>
                              <w:color w:val="auto"/>
                              <w:sz w:val="20"/>
                            </w:rPr>
                            <w:fldChar w:fldCharType="begin"/>
                          </w:r>
                          <w:r w:rsidR="007F4267" w:rsidRPr="00C273C1">
                            <w:rPr>
                              <w:rStyle w:val="slostrnky"/>
                              <w:rFonts w:ascii="Arial" w:hAnsi="Arial" w:cs="Arial"/>
                              <w:color w:val="auto"/>
                              <w:sz w:val="20"/>
                            </w:rPr>
                            <w:instrText xml:space="preserve"> NUMPAGES </w:instrText>
                          </w:r>
                          <w:r w:rsidRPr="00C273C1">
                            <w:rPr>
                              <w:rStyle w:val="slostrnky"/>
                              <w:rFonts w:ascii="Arial" w:hAnsi="Arial" w:cs="Arial"/>
                              <w:color w:val="auto"/>
                              <w:sz w:val="20"/>
                            </w:rPr>
                            <w:fldChar w:fldCharType="separate"/>
                          </w:r>
                          <w:r w:rsidR="00AE1380" w:rsidRPr="00C273C1">
                            <w:rPr>
                              <w:rStyle w:val="slostrnky"/>
                              <w:rFonts w:ascii="Arial" w:hAnsi="Arial" w:cs="Arial"/>
                              <w:noProof/>
                              <w:color w:val="auto"/>
                              <w:sz w:val="20"/>
                            </w:rPr>
                            <w:t>4</w:t>
                          </w:r>
                          <w:r w:rsidRPr="00C273C1">
                            <w:rPr>
                              <w:rStyle w:val="slostrnky"/>
                              <w:rFonts w:ascii="Arial" w:hAnsi="Arial" w:cs="Arial"/>
                              <w:color w:val="auto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70E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-35.3pt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" filled="f" stroked="f">
              <v:textbox inset="0,0,0,0">
                <w:txbxContent>
                  <w:p w14:paraId="3CE0E3FC" w14:textId="5658B329" w:rsidR="007F4267" w:rsidRPr="00C273C1" w:rsidRDefault="00025A2F" w:rsidP="007F4267">
                    <w:pPr>
                      <w:spacing w:line="240" w:lineRule="auto"/>
                      <w:rPr>
                        <w:rFonts w:ascii="Arial" w:hAnsi="Arial" w:cs="Arial"/>
                        <w:color w:val="auto"/>
                        <w:sz w:val="20"/>
                      </w:rPr>
                    </w:pPr>
                    <w:r w:rsidRPr="00C273C1">
                      <w:rPr>
                        <w:rStyle w:val="slostrnky"/>
                        <w:rFonts w:ascii="Arial" w:hAnsi="Arial" w:cs="Arial"/>
                        <w:color w:val="auto"/>
                        <w:sz w:val="20"/>
                      </w:rPr>
                      <w:fldChar w:fldCharType="begin"/>
                    </w:r>
                    <w:r w:rsidR="007F4267" w:rsidRPr="00C273C1">
                      <w:rPr>
                        <w:rStyle w:val="slostrnky"/>
                        <w:rFonts w:ascii="Arial" w:hAnsi="Arial" w:cs="Arial"/>
                        <w:color w:val="auto"/>
                        <w:sz w:val="20"/>
                      </w:rPr>
                      <w:instrText xml:space="preserve"> PAGE </w:instrText>
                    </w:r>
                    <w:r w:rsidRPr="00C273C1">
                      <w:rPr>
                        <w:rStyle w:val="slostrnky"/>
                        <w:rFonts w:ascii="Arial" w:hAnsi="Arial" w:cs="Arial"/>
                        <w:color w:val="auto"/>
                        <w:sz w:val="20"/>
                      </w:rPr>
                      <w:fldChar w:fldCharType="separate"/>
                    </w:r>
                    <w:r w:rsidR="00AE1380" w:rsidRPr="00C273C1">
                      <w:rPr>
                        <w:rStyle w:val="slostrnky"/>
                        <w:rFonts w:ascii="Arial" w:hAnsi="Arial" w:cs="Arial"/>
                        <w:noProof/>
                        <w:color w:val="auto"/>
                        <w:sz w:val="20"/>
                      </w:rPr>
                      <w:t>3</w:t>
                    </w:r>
                    <w:r w:rsidRPr="00C273C1">
                      <w:rPr>
                        <w:rStyle w:val="slostrnky"/>
                        <w:rFonts w:ascii="Arial" w:hAnsi="Arial" w:cs="Arial"/>
                        <w:color w:val="auto"/>
                        <w:sz w:val="20"/>
                      </w:rPr>
                      <w:fldChar w:fldCharType="end"/>
                    </w:r>
                    <w:r w:rsidR="007F4267" w:rsidRPr="00C273C1">
                      <w:rPr>
                        <w:rStyle w:val="slostrnky"/>
                        <w:rFonts w:ascii="Arial" w:hAnsi="Arial" w:cs="Arial"/>
                        <w:color w:val="auto"/>
                        <w:sz w:val="20"/>
                      </w:rPr>
                      <w:t xml:space="preserve"> / </w:t>
                    </w:r>
                    <w:r w:rsidRPr="00C273C1">
                      <w:rPr>
                        <w:rStyle w:val="slostrnky"/>
                        <w:rFonts w:ascii="Arial" w:hAnsi="Arial" w:cs="Arial"/>
                        <w:color w:val="auto"/>
                        <w:sz w:val="20"/>
                      </w:rPr>
                      <w:fldChar w:fldCharType="begin"/>
                    </w:r>
                    <w:r w:rsidR="007F4267" w:rsidRPr="00C273C1">
                      <w:rPr>
                        <w:rStyle w:val="slostrnky"/>
                        <w:rFonts w:ascii="Arial" w:hAnsi="Arial" w:cs="Arial"/>
                        <w:color w:val="auto"/>
                        <w:sz w:val="20"/>
                      </w:rPr>
                      <w:instrText xml:space="preserve"> NUMPAGES </w:instrText>
                    </w:r>
                    <w:r w:rsidRPr="00C273C1">
                      <w:rPr>
                        <w:rStyle w:val="slostrnky"/>
                        <w:rFonts w:ascii="Arial" w:hAnsi="Arial" w:cs="Arial"/>
                        <w:color w:val="auto"/>
                        <w:sz w:val="20"/>
                      </w:rPr>
                      <w:fldChar w:fldCharType="separate"/>
                    </w:r>
                    <w:r w:rsidR="00AE1380" w:rsidRPr="00C273C1">
                      <w:rPr>
                        <w:rStyle w:val="slostrnky"/>
                        <w:rFonts w:ascii="Arial" w:hAnsi="Arial" w:cs="Arial"/>
                        <w:noProof/>
                        <w:color w:val="auto"/>
                        <w:sz w:val="20"/>
                      </w:rPr>
                      <w:t>4</w:t>
                    </w:r>
                    <w:r w:rsidRPr="00C273C1">
                      <w:rPr>
                        <w:rStyle w:val="slostrnky"/>
                        <w:rFonts w:ascii="Arial" w:hAnsi="Arial" w:cs="Arial"/>
                        <w:color w:val="auto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A1E9" w14:textId="77777777" w:rsidR="00770421" w:rsidRDefault="00770421">
      <w:r>
        <w:separator/>
      </w:r>
    </w:p>
  </w:footnote>
  <w:footnote w:type="continuationSeparator" w:id="0">
    <w:p w14:paraId="1E7A749B" w14:textId="77777777" w:rsidR="00770421" w:rsidRDefault="00770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8E5F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40D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961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20E58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1ED9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4E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3C0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0E0F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72647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12A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Outline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</w:lvl>
    <w:lvl w:ilvl="1">
      <w:start w:val="5"/>
      <w:numFmt w:val="decimal"/>
      <w:lvlText w:val="%1.%2"/>
      <w:lvlJc w:val="left"/>
      <w:pPr>
        <w:tabs>
          <w:tab w:val="num" w:pos="1418"/>
        </w:tabs>
        <w:ind w:left="1418" w:hanging="709"/>
      </w:p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</w:lvl>
    <w:lvl w:ilvl="3">
      <w:start w:val="1"/>
      <w:numFmt w:val="decimal"/>
      <w:lvlText w:val="%1.%2.%3.%4"/>
      <w:lvlJc w:val="left"/>
      <w:pPr>
        <w:tabs>
          <w:tab w:val="num" w:pos="3289"/>
        </w:tabs>
        <w:ind w:left="3289" w:hanging="90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1D917650"/>
    <w:multiLevelType w:val="multilevel"/>
    <w:tmpl w:val="FCA60A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CE0391B"/>
    <w:multiLevelType w:val="hybridMultilevel"/>
    <w:tmpl w:val="B3346DF2"/>
    <w:lvl w:ilvl="0" w:tplc="8E5AA7C4">
      <w:start w:val="1"/>
      <w:numFmt w:val="decimal"/>
      <w:pStyle w:val="uroven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C56F4"/>
    <w:multiLevelType w:val="hybridMultilevel"/>
    <w:tmpl w:val="5C301424"/>
    <w:lvl w:ilvl="0" w:tplc="14D6A0FA">
      <w:start w:val="1"/>
      <w:numFmt w:val="upperRoman"/>
      <w:pStyle w:val="OdstavecSOUD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0"/>
        </w:tabs>
        <w:ind w:left="1780" w:hanging="283"/>
      </w:pPr>
      <w:rPr>
        <w:rFonts w:ascii="Garamond" w:hAnsi="Garamond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15" w15:restartNumberingAfterBreak="0">
    <w:nsid w:val="45C54F48"/>
    <w:multiLevelType w:val="multilevel"/>
    <w:tmpl w:val="47BC6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96231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8"/>
  </w:num>
  <w:num w:numId="4">
    <w:abstractNumId w:val="11"/>
  </w:num>
  <w:num w:numId="5">
    <w:abstractNumId w:val="11"/>
  </w:num>
  <w:num w:numId="6">
    <w:abstractNumId w:val="11"/>
  </w:num>
  <w:num w:numId="7">
    <w:abstractNumId w:val="14"/>
  </w:num>
  <w:num w:numId="8">
    <w:abstractNumId w:val="15"/>
  </w:num>
  <w:num w:numId="9">
    <w:abstractNumId w:val="1"/>
  </w:num>
  <w:num w:numId="10">
    <w:abstractNumId w:val="0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6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0A"/>
    <w:rsid w:val="00025A2F"/>
    <w:rsid w:val="00027427"/>
    <w:rsid w:val="00031229"/>
    <w:rsid w:val="00040808"/>
    <w:rsid w:val="00044B1F"/>
    <w:rsid w:val="00045B2C"/>
    <w:rsid w:val="000468D3"/>
    <w:rsid w:val="00046A14"/>
    <w:rsid w:val="000678E2"/>
    <w:rsid w:val="000742F6"/>
    <w:rsid w:val="000808FA"/>
    <w:rsid w:val="000815C5"/>
    <w:rsid w:val="00084CFB"/>
    <w:rsid w:val="000865C3"/>
    <w:rsid w:val="000879C6"/>
    <w:rsid w:val="000937D3"/>
    <w:rsid w:val="000A0C06"/>
    <w:rsid w:val="000B62BE"/>
    <w:rsid w:val="000C4B7B"/>
    <w:rsid w:val="000C62DF"/>
    <w:rsid w:val="000D2828"/>
    <w:rsid w:val="000D5ED1"/>
    <w:rsid w:val="000E430A"/>
    <w:rsid w:val="000F5C46"/>
    <w:rsid w:val="000F67AE"/>
    <w:rsid w:val="0011031B"/>
    <w:rsid w:val="001261CC"/>
    <w:rsid w:val="00145E7A"/>
    <w:rsid w:val="00145F5D"/>
    <w:rsid w:val="00154B0A"/>
    <w:rsid w:val="0018280B"/>
    <w:rsid w:val="0018290E"/>
    <w:rsid w:val="001924EF"/>
    <w:rsid w:val="001A08F5"/>
    <w:rsid w:val="001C0D69"/>
    <w:rsid w:val="001F2BAB"/>
    <w:rsid w:val="001F34CC"/>
    <w:rsid w:val="001F50A6"/>
    <w:rsid w:val="00200238"/>
    <w:rsid w:val="00205BA6"/>
    <w:rsid w:val="00207690"/>
    <w:rsid w:val="00207C5D"/>
    <w:rsid w:val="00233B29"/>
    <w:rsid w:val="00253B59"/>
    <w:rsid w:val="00257809"/>
    <w:rsid w:val="00262C9C"/>
    <w:rsid w:val="00267D13"/>
    <w:rsid w:val="00276CBB"/>
    <w:rsid w:val="00286C1E"/>
    <w:rsid w:val="00291C9B"/>
    <w:rsid w:val="002A3B66"/>
    <w:rsid w:val="002C0CF6"/>
    <w:rsid w:val="002C25FC"/>
    <w:rsid w:val="002C303B"/>
    <w:rsid w:val="002C48B8"/>
    <w:rsid w:val="002D1D36"/>
    <w:rsid w:val="002E3DBD"/>
    <w:rsid w:val="002E559B"/>
    <w:rsid w:val="002F3721"/>
    <w:rsid w:val="003000AE"/>
    <w:rsid w:val="003015A5"/>
    <w:rsid w:val="00302446"/>
    <w:rsid w:val="0030371E"/>
    <w:rsid w:val="00307AB8"/>
    <w:rsid w:val="00322398"/>
    <w:rsid w:val="003231E4"/>
    <w:rsid w:val="003263B9"/>
    <w:rsid w:val="003264C9"/>
    <w:rsid w:val="00336EC2"/>
    <w:rsid w:val="00340BE3"/>
    <w:rsid w:val="00360C28"/>
    <w:rsid w:val="00361116"/>
    <w:rsid w:val="00371712"/>
    <w:rsid w:val="00373D3F"/>
    <w:rsid w:val="003765CF"/>
    <w:rsid w:val="0037714C"/>
    <w:rsid w:val="003B1852"/>
    <w:rsid w:val="003E447F"/>
    <w:rsid w:val="003E4B73"/>
    <w:rsid w:val="003F2332"/>
    <w:rsid w:val="003F5783"/>
    <w:rsid w:val="00404C3B"/>
    <w:rsid w:val="00410856"/>
    <w:rsid w:val="00411135"/>
    <w:rsid w:val="004139BA"/>
    <w:rsid w:val="00415AD8"/>
    <w:rsid w:val="0042164A"/>
    <w:rsid w:val="0043477E"/>
    <w:rsid w:val="00436406"/>
    <w:rsid w:val="00436B13"/>
    <w:rsid w:val="0043761C"/>
    <w:rsid w:val="00441952"/>
    <w:rsid w:val="0047665E"/>
    <w:rsid w:val="004A0431"/>
    <w:rsid w:val="004A3495"/>
    <w:rsid w:val="004C066C"/>
    <w:rsid w:val="004C46EA"/>
    <w:rsid w:val="004D25C6"/>
    <w:rsid w:val="004E2702"/>
    <w:rsid w:val="00523717"/>
    <w:rsid w:val="00540B04"/>
    <w:rsid w:val="005426B6"/>
    <w:rsid w:val="00577BA9"/>
    <w:rsid w:val="0058231A"/>
    <w:rsid w:val="00591C87"/>
    <w:rsid w:val="00595E06"/>
    <w:rsid w:val="00597A53"/>
    <w:rsid w:val="005A6475"/>
    <w:rsid w:val="005B08C4"/>
    <w:rsid w:val="005B268B"/>
    <w:rsid w:val="005C23DF"/>
    <w:rsid w:val="005D7B7A"/>
    <w:rsid w:val="005E4948"/>
    <w:rsid w:val="0060166D"/>
    <w:rsid w:val="00601C6D"/>
    <w:rsid w:val="006024E3"/>
    <w:rsid w:val="00614D18"/>
    <w:rsid w:val="00623971"/>
    <w:rsid w:val="00627998"/>
    <w:rsid w:val="00630F7D"/>
    <w:rsid w:val="00636849"/>
    <w:rsid w:val="006458BF"/>
    <w:rsid w:val="00653FAF"/>
    <w:rsid w:val="00655C6E"/>
    <w:rsid w:val="00656240"/>
    <w:rsid w:val="006615D3"/>
    <w:rsid w:val="00670709"/>
    <w:rsid w:val="00671371"/>
    <w:rsid w:val="006835E4"/>
    <w:rsid w:val="00683F90"/>
    <w:rsid w:val="006B2717"/>
    <w:rsid w:val="006C198E"/>
    <w:rsid w:val="006D7340"/>
    <w:rsid w:val="006E0BE0"/>
    <w:rsid w:val="0070011B"/>
    <w:rsid w:val="00705596"/>
    <w:rsid w:val="00712F3C"/>
    <w:rsid w:val="007166B9"/>
    <w:rsid w:val="007236F1"/>
    <w:rsid w:val="00725156"/>
    <w:rsid w:val="00742172"/>
    <w:rsid w:val="00744F74"/>
    <w:rsid w:val="00770421"/>
    <w:rsid w:val="00772B2F"/>
    <w:rsid w:val="00773612"/>
    <w:rsid w:val="00787AF5"/>
    <w:rsid w:val="007917ED"/>
    <w:rsid w:val="0079528C"/>
    <w:rsid w:val="00797138"/>
    <w:rsid w:val="007B3DF2"/>
    <w:rsid w:val="007C3FEE"/>
    <w:rsid w:val="007D0A33"/>
    <w:rsid w:val="007D44F2"/>
    <w:rsid w:val="007D593C"/>
    <w:rsid w:val="007D78C6"/>
    <w:rsid w:val="007E2C27"/>
    <w:rsid w:val="007F4267"/>
    <w:rsid w:val="00803E05"/>
    <w:rsid w:val="00805B00"/>
    <w:rsid w:val="00823B59"/>
    <w:rsid w:val="00843CBE"/>
    <w:rsid w:val="00846EF6"/>
    <w:rsid w:val="008608D3"/>
    <w:rsid w:val="00862BDC"/>
    <w:rsid w:val="008657DD"/>
    <w:rsid w:val="008658A5"/>
    <w:rsid w:val="008662D5"/>
    <w:rsid w:val="00877A4F"/>
    <w:rsid w:val="008817E5"/>
    <w:rsid w:val="00883B4B"/>
    <w:rsid w:val="0089741B"/>
    <w:rsid w:val="008B4713"/>
    <w:rsid w:val="008C0823"/>
    <w:rsid w:val="008F1F10"/>
    <w:rsid w:val="008F679F"/>
    <w:rsid w:val="009008C5"/>
    <w:rsid w:val="00906C2B"/>
    <w:rsid w:val="009147A1"/>
    <w:rsid w:val="0091740F"/>
    <w:rsid w:val="00941E01"/>
    <w:rsid w:val="009467E0"/>
    <w:rsid w:val="00951923"/>
    <w:rsid w:val="00955BB7"/>
    <w:rsid w:val="009635EA"/>
    <w:rsid w:val="00997D70"/>
    <w:rsid w:val="009A648F"/>
    <w:rsid w:val="009C4010"/>
    <w:rsid w:val="009C6464"/>
    <w:rsid w:val="009D0C26"/>
    <w:rsid w:val="009D2F7B"/>
    <w:rsid w:val="009D631B"/>
    <w:rsid w:val="009E134D"/>
    <w:rsid w:val="009E65C1"/>
    <w:rsid w:val="00A01CCE"/>
    <w:rsid w:val="00A04D2E"/>
    <w:rsid w:val="00A05E84"/>
    <w:rsid w:val="00A63A14"/>
    <w:rsid w:val="00A66CF4"/>
    <w:rsid w:val="00A75948"/>
    <w:rsid w:val="00A82526"/>
    <w:rsid w:val="00A82BAC"/>
    <w:rsid w:val="00AD0BC3"/>
    <w:rsid w:val="00AD2802"/>
    <w:rsid w:val="00AD6C61"/>
    <w:rsid w:val="00AD6FA7"/>
    <w:rsid w:val="00AE1380"/>
    <w:rsid w:val="00AE2DDC"/>
    <w:rsid w:val="00AE6CC9"/>
    <w:rsid w:val="00AF1AF2"/>
    <w:rsid w:val="00B046A1"/>
    <w:rsid w:val="00B11F6C"/>
    <w:rsid w:val="00B1744C"/>
    <w:rsid w:val="00B17958"/>
    <w:rsid w:val="00B20E13"/>
    <w:rsid w:val="00B275B2"/>
    <w:rsid w:val="00B319F2"/>
    <w:rsid w:val="00B42975"/>
    <w:rsid w:val="00B5053A"/>
    <w:rsid w:val="00B53547"/>
    <w:rsid w:val="00B6288F"/>
    <w:rsid w:val="00B71008"/>
    <w:rsid w:val="00B72425"/>
    <w:rsid w:val="00B9146B"/>
    <w:rsid w:val="00B93A02"/>
    <w:rsid w:val="00B94BA0"/>
    <w:rsid w:val="00BB42C2"/>
    <w:rsid w:val="00BD4389"/>
    <w:rsid w:val="00BE2610"/>
    <w:rsid w:val="00C273C1"/>
    <w:rsid w:val="00C309CF"/>
    <w:rsid w:val="00C36A80"/>
    <w:rsid w:val="00C45E86"/>
    <w:rsid w:val="00C46420"/>
    <w:rsid w:val="00C60FA2"/>
    <w:rsid w:val="00C61BA7"/>
    <w:rsid w:val="00C76E5B"/>
    <w:rsid w:val="00C84BD6"/>
    <w:rsid w:val="00C8754E"/>
    <w:rsid w:val="00CA30D9"/>
    <w:rsid w:val="00CA3F1D"/>
    <w:rsid w:val="00CA5E9C"/>
    <w:rsid w:val="00CB00D7"/>
    <w:rsid w:val="00CC2137"/>
    <w:rsid w:val="00CC3986"/>
    <w:rsid w:val="00CC3B65"/>
    <w:rsid w:val="00CD32F8"/>
    <w:rsid w:val="00CD4553"/>
    <w:rsid w:val="00CD50CA"/>
    <w:rsid w:val="00CE2D09"/>
    <w:rsid w:val="00CF2B52"/>
    <w:rsid w:val="00D04E43"/>
    <w:rsid w:val="00D07B70"/>
    <w:rsid w:val="00D1074B"/>
    <w:rsid w:val="00D341C4"/>
    <w:rsid w:val="00D41CB8"/>
    <w:rsid w:val="00D45825"/>
    <w:rsid w:val="00D5293D"/>
    <w:rsid w:val="00D658F9"/>
    <w:rsid w:val="00D7116D"/>
    <w:rsid w:val="00D737F3"/>
    <w:rsid w:val="00D8404B"/>
    <w:rsid w:val="00D87434"/>
    <w:rsid w:val="00D95C88"/>
    <w:rsid w:val="00DA608B"/>
    <w:rsid w:val="00DB3C30"/>
    <w:rsid w:val="00DB7B0A"/>
    <w:rsid w:val="00DC1702"/>
    <w:rsid w:val="00DC75A0"/>
    <w:rsid w:val="00DD713B"/>
    <w:rsid w:val="00DE7C5D"/>
    <w:rsid w:val="00DF0B3D"/>
    <w:rsid w:val="00DF0E0E"/>
    <w:rsid w:val="00E02D2C"/>
    <w:rsid w:val="00E20665"/>
    <w:rsid w:val="00E33DF9"/>
    <w:rsid w:val="00E4347D"/>
    <w:rsid w:val="00E44A64"/>
    <w:rsid w:val="00E505D8"/>
    <w:rsid w:val="00E524C5"/>
    <w:rsid w:val="00E53E21"/>
    <w:rsid w:val="00E5600A"/>
    <w:rsid w:val="00E576AD"/>
    <w:rsid w:val="00E651A5"/>
    <w:rsid w:val="00E77AFC"/>
    <w:rsid w:val="00E95E70"/>
    <w:rsid w:val="00EB23FD"/>
    <w:rsid w:val="00EB7044"/>
    <w:rsid w:val="00EB7CF8"/>
    <w:rsid w:val="00EC372D"/>
    <w:rsid w:val="00EC519F"/>
    <w:rsid w:val="00EE1E79"/>
    <w:rsid w:val="00EF63F4"/>
    <w:rsid w:val="00EF7B85"/>
    <w:rsid w:val="00F04D21"/>
    <w:rsid w:val="00F07723"/>
    <w:rsid w:val="00F11990"/>
    <w:rsid w:val="00F35867"/>
    <w:rsid w:val="00F45A05"/>
    <w:rsid w:val="00F64AC0"/>
    <w:rsid w:val="00F6544F"/>
    <w:rsid w:val="00F70C8D"/>
    <w:rsid w:val="00F7251D"/>
    <w:rsid w:val="00F74B22"/>
    <w:rsid w:val="00F8502D"/>
    <w:rsid w:val="00FC187D"/>
    <w:rsid w:val="00FD1B2C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9D3D98"/>
  <w15:docId w15:val="{AF8790F8-6A25-4015-8F79-B80154FA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64C9"/>
    <w:pPr>
      <w:widowControl w:val="0"/>
      <w:suppressAutoHyphens/>
      <w:spacing w:line="300" w:lineRule="atLeast"/>
      <w:jc w:val="both"/>
    </w:pPr>
    <w:rPr>
      <w:rFonts w:ascii="Garamond" w:eastAsia="HG Mincho Light J" w:hAnsi="Garamond"/>
      <w:color w:val="000000"/>
      <w:sz w:val="24"/>
      <w:lang w:eastAsia="ar-SA"/>
    </w:rPr>
  </w:style>
  <w:style w:type="paragraph" w:styleId="Nadpis1">
    <w:name w:val="heading 1"/>
    <w:basedOn w:val="Normln"/>
    <w:next w:val="Zkladntext"/>
    <w:qFormat/>
    <w:rsid w:val="006D7340"/>
    <w:pPr>
      <w:keepNext/>
      <w:spacing w:before="240" w:after="60"/>
      <w:outlineLvl w:val="0"/>
    </w:pPr>
    <w:rPr>
      <w:b/>
      <w:kern w:val="1"/>
      <w:sz w:val="28"/>
    </w:rPr>
  </w:style>
  <w:style w:type="paragraph" w:styleId="Nadpis2">
    <w:name w:val="heading 2"/>
    <w:basedOn w:val="Normln"/>
    <w:next w:val="Normln"/>
    <w:qFormat/>
    <w:rsid w:val="006D734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D734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E1E79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EE1E79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EE1E79"/>
  </w:style>
  <w:style w:type="paragraph" w:styleId="Zkladntext">
    <w:name w:val="Body Text"/>
    <w:basedOn w:val="Normln"/>
    <w:link w:val="ZkladntextChar"/>
    <w:rsid w:val="00B94BA0"/>
    <w:pPr>
      <w:spacing w:after="120"/>
    </w:pPr>
  </w:style>
  <w:style w:type="paragraph" w:customStyle="1" w:styleId="odstavec">
    <w:name w:val="odstavec"/>
    <w:basedOn w:val="Normln"/>
    <w:rsid w:val="003765CF"/>
    <w:pPr>
      <w:spacing w:before="240" w:after="240"/>
    </w:pPr>
  </w:style>
  <w:style w:type="paragraph" w:customStyle="1" w:styleId="14-Normln-tun-velk">
    <w:name w:val="14 - Normální - tučně - velké"/>
    <w:basedOn w:val="Normln"/>
    <w:rsid w:val="00B94BA0"/>
    <w:pPr>
      <w:suppressAutoHyphens w:val="0"/>
      <w:spacing w:line="280" w:lineRule="exact"/>
    </w:pPr>
    <w:rPr>
      <w:rFonts w:eastAsia="Times New Roman"/>
      <w:b/>
      <w:bCs/>
      <w:caps/>
      <w:color w:val="auto"/>
      <w:sz w:val="28"/>
      <w:szCs w:val="24"/>
      <w:lang w:eastAsia="cs-CZ"/>
    </w:rPr>
  </w:style>
  <w:style w:type="paragraph" w:styleId="slovanseznam">
    <w:name w:val="List Number"/>
    <w:basedOn w:val="Normln"/>
    <w:link w:val="slovanseznamChar"/>
    <w:rsid w:val="00B94BA0"/>
    <w:pPr>
      <w:numPr>
        <w:numId w:val="3"/>
      </w:numPr>
    </w:pPr>
  </w:style>
  <w:style w:type="paragraph" w:customStyle="1" w:styleId="Druhauroven">
    <w:name w:val="Druha_uroven"/>
    <w:basedOn w:val="Normln"/>
    <w:rsid w:val="00B94BA0"/>
    <w:pPr>
      <w:tabs>
        <w:tab w:val="num" w:pos="1209"/>
      </w:tabs>
      <w:suppressAutoHyphens w:val="0"/>
      <w:spacing w:before="240" w:after="240"/>
      <w:ind w:left="1209" w:hanging="360"/>
      <w:outlineLvl w:val="1"/>
    </w:pPr>
    <w:rPr>
      <w:rFonts w:eastAsia="Times New Roman"/>
      <w:color w:val="auto"/>
      <w:szCs w:val="24"/>
      <w:lang w:eastAsia="cs-CZ"/>
    </w:rPr>
  </w:style>
  <w:style w:type="paragraph" w:customStyle="1" w:styleId="Normln-tun">
    <w:name w:val="Normální - tučně"/>
    <w:basedOn w:val="Normln"/>
    <w:rsid w:val="00B94BA0"/>
    <w:pPr>
      <w:suppressAutoHyphens w:val="0"/>
      <w:spacing w:line="280" w:lineRule="exact"/>
    </w:pPr>
    <w:rPr>
      <w:rFonts w:eastAsia="Times New Roman"/>
      <w:b/>
      <w:color w:val="auto"/>
      <w:szCs w:val="24"/>
      <w:lang w:eastAsia="cs-CZ"/>
    </w:rPr>
  </w:style>
  <w:style w:type="paragraph" w:customStyle="1" w:styleId="Normln-tun-velk">
    <w:name w:val="Normální - tučně - velké"/>
    <w:basedOn w:val="Normln-tun"/>
    <w:rsid w:val="00B94BA0"/>
    <w:rPr>
      <w:caps/>
    </w:rPr>
  </w:style>
  <w:style w:type="paragraph" w:customStyle="1" w:styleId="Prvniuroven">
    <w:name w:val="Prvni_uroven"/>
    <w:basedOn w:val="slovanseznam"/>
    <w:next w:val="uroven2"/>
    <w:rsid w:val="00B94BA0"/>
    <w:pPr>
      <w:keepNext/>
      <w:keepLines/>
      <w:numPr>
        <w:numId w:val="4"/>
      </w:numPr>
      <w:suppressAutoHyphens w:val="0"/>
      <w:spacing w:before="480" w:after="240" w:line="280" w:lineRule="exact"/>
      <w:outlineLvl w:val="0"/>
    </w:pPr>
    <w:rPr>
      <w:rFonts w:eastAsia="Times New Roman"/>
      <w:b/>
      <w:caps/>
      <w:color w:val="auto"/>
      <w:szCs w:val="24"/>
      <w:lang w:eastAsia="cs-CZ"/>
    </w:rPr>
  </w:style>
  <w:style w:type="paragraph" w:customStyle="1" w:styleId="OdstavecSOUD">
    <w:name w:val="OdstavecSOUD"/>
    <w:basedOn w:val="Normln"/>
    <w:next w:val="Normln"/>
    <w:rsid w:val="005D7B7A"/>
    <w:pPr>
      <w:keepNext/>
      <w:numPr>
        <w:numId w:val="7"/>
      </w:numPr>
      <w:tabs>
        <w:tab w:val="left" w:pos="0"/>
        <w:tab w:val="left" w:pos="98"/>
        <w:tab w:val="left" w:pos="180"/>
        <w:tab w:val="left" w:pos="266"/>
        <w:tab w:val="left" w:pos="462"/>
        <w:tab w:val="left" w:pos="540"/>
        <w:tab w:val="left" w:pos="630"/>
        <w:tab w:val="left" w:pos="720"/>
        <w:tab w:val="left" w:pos="812"/>
        <w:tab w:val="left" w:pos="900"/>
      </w:tabs>
      <w:spacing w:before="320" w:after="240" w:line="320" w:lineRule="exact"/>
      <w:ind w:hanging="360"/>
      <w:jc w:val="center"/>
    </w:pPr>
    <w:rPr>
      <w:rFonts w:eastAsia="Times New Roman"/>
      <w:b/>
      <w:color w:val="auto"/>
      <w:szCs w:val="24"/>
    </w:rPr>
  </w:style>
  <w:style w:type="character" w:styleId="Odkaznakoment">
    <w:name w:val="annotation reference"/>
    <w:rsid w:val="00B275B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75B2"/>
    <w:pPr>
      <w:spacing w:line="280" w:lineRule="exact"/>
    </w:pPr>
    <w:rPr>
      <w:rFonts w:eastAsia="Times New Roman"/>
      <w:color w:val="auto"/>
      <w:sz w:val="20"/>
    </w:rPr>
  </w:style>
  <w:style w:type="character" w:customStyle="1" w:styleId="TextkomenteChar">
    <w:name w:val="Text komentáře Char"/>
    <w:link w:val="Textkomente"/>
    <w:rsid w:val="00B275B2"/>
    <w:rPr>
      <w:rFonts w:ascii="Garamond" w:hAnsi="Garamond"/>
      <w:lang w:val="cs-CZ" w:eastAsia="ar-SA" w:bidi="ar-SA"/>
    </w:rPr>
  </w:style>
  <w:style w:type="paragraph" w:styleId="Textbubliny">
    <w:name w:val="Balloon Text"/>
    <w:basedOn w:val="Normln"/>
    <w:semiHidden/>
    <w:rsid w:val="00B275B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Standardnpsmoodstavce"/>
    <w:rsid w:val="008662D5"/>
  </w:style>
  <w:style w:type="character" w:styleId="Hypertextovodkaz">
    <w:name w:val="Hyperlink"/>
    <w:rsid w:val="004C46EA"/>
    <w:rPr>
      <w:color w:val="0000FF"/>
      <w:u w:val="single"/>
    </w:rPr>
  </w:style>
  <w:style w:type="paragraph" w:customStyle="1" w:styleId="uroven1">
    <w:name w:val="uroven_1"/>
    <w:basedOn w:val="odstavec"/>
    <w:next w:val="uroven2"/>
    <w:link w:val="uroven1Char"/>
    <w:rsid w:val="000B62BE"/>
    <w:pPr>
      <w:keepNext/>
      <w:keepLines/>
      <w:numPr>
        <w:numId w:val="11"/>
      </w:numPr>
      <w:suppressAutoHyphens w:val="0"/>
      <w:spacing w:before="480" w:line="280" w:lineRule="exact"/>
    </w:pPr>
    <w:rPr>
      <w:rFonts w:eastAsia="Times New Roman"/>
      <w:b/>
      <w:caps/>
      <w:color w:val="auto"/>
      <w:szCs w:val="24"/>
      <w:lang w:eastAsia="cs-CZ"/>
    </w:rPr>
  </w:style>
  <w:style w:type="paragraph" w:customStyle="1" w:styleId="uroven2">
    <w:name w:val="uroven_2"/>
    <w:basedOn w:val="Pokraovnseznamu2"/>
    <w:link w:val="uroven2Char"/>
    <w:rsid w:val="00670709"/>
    <w:pPr>
      <w:numPr>
        <w:ilvl w:val="1"/>
        <w:numId w:val="4"/>
      </w:numPr>
      <w:suppressAutoHyphens w:val="0"/>
      <w:spacing w:before="240" w:after="240"/>
      <w:ind w:left="901" w:hanging="544"/>
      <w:contextualSpacing w:val="0"/>
      <w:outlineLvl w:val="1"/>
    </w:pPr>
    <w:rPr>
      <w:rFonts w:eastAsia="Times New Roman"/>
      <w:color w:val="auto"/>
      <w:szCs w:val="24"/>
      <w:lang w:eastAsia="cs-CZ"/>
    </w:rPr>
  </w:style>
  <w:style w:type="paragraph" w:customStyle="1" w:styleId="uroven3">
    <w:name w:val="uroven_3"/>
    <w:basedOn w:val="uroven2"/>
    <w:rsid w:val="00F6544F"/>
    <w:pPr>
      <w:tabs>
        <w:tab w:val="clear" w:pos="907"/>
        <w:tab w:val="num" w:pos="1474"/>
      </w:tabs>
      <w:ind w:left="1474" w:hanging="623"/>
    </w:pPr>
  </w:style>
  <w:style w:type="paragraph" w:customStyle="1" w:styleId="uroven4">
    <w:name w:val="uroven_4"/>
    <w:basedOn w:val="uroven3"/>
    <w:rsid w:val="00F6544F"/>
    <w:pPr>
      <w:tabs>
        <w:tab w:val="clear" w:pos="1474"/>
        <w:tab w:val="num" w:pos="2268"/>
      </w:tabs>
      <w:ind w:left="2268" w:hanging="794"/>
    </w:pPr>
    <w:rPr>
      <w:rFonts w:cs="Arial"/>
    </w:rPr>
  </w:style>
  <w:style w:type="character" w:customStyle="1" w:styleId="slovanseznamChar">
    <w:name w:val="Číslovaný seznam Char"/>
    <w:link w:val="slovanseznam"/>
    <w:rsid w:val="000808FA"/>
    <w:rPr>
      <w:rFonts w:ascii="Garamond" w:eastAsia="HG Mincho Light J" w:hAnsi="Garamond"/>
      <w:color w:val="000000"/>
      <w:sz w:val="24"/>
      <w:lang w:eastAsia="ar-SA"/>
    </w:rPr>
  </w:style>
  <w:style w:type="character" w:customStyle="1" w:styleId="uroven1Char">
    <w:name w:val="uroven_1 Char"/>
    <w:link w:val="uroven1"/>
    <w:rsid w:val="00D8404B"/>
    <w:rPr>
      <w:rFonts w:ascii="Garamond" w:eastAsia="HG Mincho Light J" w:hAnsi="Garamond"/>
      <w:b/>
      <w:caps/>
      <w:color w:val="000000"/>
      <w:sz w:val="24"/>
      <w:szCs w:val="24"/>
      <w:lang w:eastAsia="ar-SA"/>
    </w:rPr>
  </w:style>
  <w:style w:type="character" w:customStyle="1" w:styleId="uroven2Char">
    <w:name w:val="uroven_2 Char"/>
    <w:link w:val="uroven2"/>
    <w:rsid w:val="00670709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C48B8"/>
    <w:pPr>
      <w:ind w:left="708"/>
    </w:pPr>
  </w:style>
  <w:style w:type="paragraph" w:styleId="slovanseznam2">
    <w:name w:val="List Number 2"/>
    <w:basedOn w:val="Normln"/>
    <w:rsid w:val="000B62BE"/>
    <w:pPr>
      <w:numPr>
        <w:numId w:val="12"/>
      </w:numPr>
      <w:contextualSpacing/>
    </w:pPr>
  </w:style>
  <w:style w:type="paragraph" w:styleId="Pokraovnseznamu2">
    <w:name w:val="List Continue 2"/>
    <w:basedOn w:val="Normln"/>
    <w:rsid w:val="000B62BE"/>
    <w:pPr>
      <w:spacing w:after="120"/>
      <w:ind w:left="566"/>
      <w:contextualSpacing/>
    </w:pPr>
  </w:style>
  <w:style w:type="character" w:customStyle="1" w:styleId="ZkladntextChar">
    <w:name w:val="Základní text Char"/>
    <w:link w:val="Zkladntext"/>
    <w:rsid w:val="000B62BE"/>
    <w:rPr>
      <w:rFonts w:ascii="Garamond" w:eastAsia="HG Mincho Light J" w:hAnsi="Garamond"/>
      <w:color w:val="000000"/>
      <w:sz w:val="24"/>
      <w:lang w:eastAsia="ar-SA"/>
    </w:rPr>
  </w:style>
  <w:style w:type="paragraph" w:styleId="Pedmtkomente">
    <w:name w:val="annotation subject"/>
    <w:basedOn w:val="Textkomente"/>
    <w:next w:val="Textkomente"/>
    <w:semiHidden/>
    <w:rsid w:val="000815C5"/>
    <w:pPr>
      <w:spacing w:line="300" w:lineRule="atLeast"/>
    </w:pPr>
    <w:rPr>
      <w:rFonts w:eastAsia="HG Mincho Light J"/>
      <w:b/>
      <w:bCs/>
      <w:color w:val="000000"/>
    </w:rPr>
  </w:style>
  <w:style w:type="character" w:customStyle="1" w:styleId="nowrap">
    <w:name w:val="nowrap"/>
    <w:basedOn w:val="Standardnpsmoodstavce"/>
    <w:rsid w:val="0052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\Smlouva_vzor_2010_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1047B4BD56FA46B67EA737235D8180" ma:contentTypeVersion="12" ma:contentTypeDescription="Vytvoří nový dokument" ma:contentTypeScope="" ma:versionID="304cccf4b488a07f112e63d90032c456">
  <xsd:schema xmlns:xsd="http://www.w3.org/2001/XMLSchema" xmlns:xs="http://www.w3.org/2001/XMLSchema" xmlns:p="http://schemas.microsoft.com/office/2006/metadata/properties" xmlns:ns3="7fe18ac3-cab9-4a28-a3f8-cf65c032e295" xmlns:ns4="fdb64b9a-4079-4222-97bc-956b5fb7d090" targetNamespace="http://schemas.microsoft.com/office/2006/metadata/properties" ma:root="true" ma:fieldsID="b6094c417e55e962c10bea4f7181519c" ns3:_="" ns4:_="">
    <xsd:import namespace="7fe18ac3-cab9-4a28-a3f8-cf65c032e295"/>
    <xsd:import namespace="fdb64b9a-4079-4222-97bc-956b5fb7d0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18ac3-cab9-4a28-a3f8-cf65c032e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64b9a-4079-4222-97bc-956b5fb7d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CF84C-E79C-43E9-9972-01C2DA5290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B020B7-7F53-417D-ACE5-8D5322BE6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8A4E9-F78C-4F16-ABD9-EC1EDBC584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C22B42-5B17-438A-8A60-D32BD54E4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18ac3-cab9-4a28-a3f8-cf65c032e295"/>
    <ds:schemaRef ds:uri="fdb64b9a-4079-4222-97bc-956b5fb7d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Smlouva_vzor_2010_02</Template>
  <TotalTime>4</TotalTime>
  <Pages>5</Pages>
  <Words>1136</Words>
  <Characters>6900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normální</vt:lpstr>
      <vt:lpstr>normální</vt:lpstr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normální</dc:title>
  <dc:creator>Lucie Jendrejovska</dc:creator>
  <cp:lastModifiedBy>Mikula Pavel</cp:lastModifiedBy>
  <cp:revision>7</cp:revision>
  <cp:lastPrinted>2010-03-09T12:40:00Z</cp:lastPrinted>
  <dcterms:created xsi:type="dcterms:W3CDTF">2021-06-08T13:48:00Z</dcterms:created>
  <dcterms:modified xsi:type="dcterms:W3CDTF">2021-07-08T09:52:00Z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0x010100E01047B4BD56FA46B67EA737235D8180</vt:lpwstr>
  </property>
</Properties>
</file>