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2C" w:rsidRPr="00C80331" w:rsidRDefault="00EC4B2C" w:rsidP="005C7B87">
      <w:pPr>
        <w:pStyle w:val="Subtitle"/>
        <w:spacing w:after="120"/>
        <w:rPr>
          <w:rFonts w:ascii="Tahoma" w:hAnsi="Tahoma" w:cs="Tahoma"/>
          <w:color w:val="FF00FF"/>
          <w:sz w:val="22"/>
          <w:szCs w:val="22"/>
        </w:rPr>
      </w:pPr>
      <w:r w:rsidRPr="00C80331">
        <w:rPr>
          <w:rFonts w:ascii="Tahoma" w:hAnsi="Tahoma" w:cs="Tahoma"/>
          <w:sz w:val="22"/>
          <w:szCs w:val="22"/>
        </w:rPr>
        <w:t>PŘÍKAZNÍ SMLOUVA</w:t>
      </w:r>
      <w:r w:rsidRPr="00C80331">
        <w:rPr>
          <w:rFonts w:ascii="Tahoma" w:hAnsi="Tahoma" w:cs="Tahoma"/>
          <w:sz w:val="22"/>
          <w:szCs w:val="22"/>
        </w:rPr>
        <w:br/>
        <w:t xml:space="preserve">na výkon TDS </w:t>
      </w:r>
      <w:r w:rsidRPr="00C80331">
        <w:rPr>
          <w:rFonts w:ascii="Tahoma" w:hAnsi="Tahoma" w:cs="Tahoma"/>
          <w:color w:val="auto"/>
          <w:sz w:val="22"/>
          <w:szCs w:val="22"/>
        </w:rPr>
        <w:t>a koordinátora BOZP</w:t>
      </w:r>
    </w:p>
    <w:p w:rsidR="00EC4B2C" w:rsidRPr="00C80331" w:rsidRDefault="00EC4B2C" w:rsidP="00623702">
      <w:pPr>
        <w:keepNext/>
        <w:spacing w:before="240"/>
        <w:jc w:val="center"/>
        <w:rPr>
          <w:rFonts w:ascii="Tahoma" w:hAnsi="Tahoma" w:cs="Tahoma"/>
          <w:b/>
          <w:sz w:val="22"/>
          <w:szCs w:val="22"/>
        </w:rPr>
      </w:pPr>
      <w:r w:rsidRPr="00C80331">
        <w:rPr>
          <w:rFonts w:ascii="Tahoma" w:hAnsi="Tahoma" w:cs="Tahoma"/>
          <w:b/>
          <w:sz w:val="22"/>
          <w:szCs w:val="22"/>
        </w:rPr>
        <w:t>I.</w:t>
      </w:r>
      <w:r w:rsidRPr="00C80331">
        <w:rPr>
          <w:rFonts w:ascii="Tahoma" w:hAnsi="Tahoma" w:cs="Tahoma"/>
          <w:b/>
          <w:sz w:val="22"/>
          <w:szCs w:val="22"/>
        </w:rPr>
        <w:br/>
        <w:t>Smluvní strany</w:t>
      </w:r>
    </w:p>
    <w:p w:rsidR="00EC4B2C" w:rsidRPr="00623702" w:rsidRDefault="00EC4B2C" w:rsidP="007F3DEF">
      <w:pPr>
        <w:numPr>
          <w:ilvl w:val="0"/>
          <w:numId w:val="10"/>
        </w:numPr>
        <w:tabs>
          <w:tab w:val="clear" w:pos="720"/>
          <w:tab w:val="num" w:pos="360"/>
        </w:tabs>
        <w:spacing w:after="60"/>
        <w:ind w:hanging="720"/>
        <w:jc w:val="both"/>
        <w:rPr>
          <w:rFonts w:ascii="Tahoma" w:hAnsi="Tahoma" w:cs="Tahoma"/>
          <w:sz w:val="22"/>
          <w:szCs w:val="22"/>
        </w:rPr>
      </w:pPr>
      <w:r w:rsidRPr="00623702">
        <w:rPr>
          <w:rFonts w:ascii="Tahoma" w:hAnsi="Tahoma" w:cs="Tahoma"/>
          <w:b/>
          <w:sz w:val="22"/>
          <w:szCs w:val="22"/>
        </w:rPr>
        <w:t>Nemocnice ve Frýdku – Místku, příspěvková organizace</w:t>
      </w:r>
    </w:p>
    <w:p w:rsidR="00EC4B2C" w:rsidRPr="00623702" w:rsidRDefault="00EC4B2C" w:rsidP="007F3DEF">
      <w:pPr>
        <w:spacing w:after="60"/>
        <w:ind w:left="360"/>
        <w:jc w:val="both"/>
        <w:rPr>
          <w:rFonts w:ascii="Tahoma" w:hAnsi="Tahoma" w:cs="Tahoma"/>
          <w:sz w:val="22"/>
          <w:szCs w:val="22"/>
        </w:rPr>
      </w:pPr>
      <w:r w:rsidRPr="00623702">
        <w:rPr>
          <w:rFonts w:ascii="Tahoma" w:hAnsi="Tahoma" w:cs="Tahoma"/>
          <w:sz w:val="22"/>
          <w:szCs w:val="22"/>
        </w:rPr>
        <w:t xml:space="preserve">Se sídlem: </w:t>
      </w:r>
      <w:r w:rsidRPr="00623702">
        <w:rPr>
          <w:rFonts w:ascii="Tahoma" w:hAnsi="Tahoma" w:cs="Tahoma"/>
          <w:sz w:val="22"/>
          <w:szCs w:val="22"/>
        </w:rPr>
        <w:tab/>
        <w:t xml:space="preserve">           El. Krásnohorské 321, Frýdek, 738 01 Frýdek - Místek</w:t>
      </w:r>
    </w:p>
    <w:p w:rsidR="00EC4B2C" w:rsidRPr="00623702" w:rsidRDefault="00EC4B2C" w:rsidP="007F3DEF">
      <w:pPr>
        <w:numPr>
          <w:ilvl w:val="12"/>
          <w:numId w:val="0"/>
        </w:numPr>
        <w:tabs>
          <w:tab w:val="num" w:pos="360"/>
          <w:tab w:val="left" w:pos="2977"/>
        </w:tabs>
        <w:ind w:left="360"/>
        <w:jc w:val="both"/>
        <w:rPr>
          <w:rFonts w:ascii="Tahoma" w:hAnsi="Tahoma" w:cs="Tahoma"/>
          <w:sz w:val="22"/>
          <w:szCs w:val="22"/>
        </w:rPr>
      </w:pPr>
      <w:r w:rsidRPr="00623702">
        <w:rPr>
          <w:rFonts w:ascii="Tahoma" w:hAnsi="Tahoma" w:cs="Tahoma"/>
          <w:sz w:val="22"/>
          <w:szCs w:val="22"/>
        </w:rPr>
        <w:t>Zastoupen:                   Ing. Tomášem Stejskalem, MBA, ředitelem</w:t>
      </w:r>
      <w:r w:rsidRPr="00623702">
        <w:rPr>
          <w:rFonts w:ascii="Tahoma" w:hAnsi="Tahoma" w:cs="Tahoma"/>
          <w:sz w:val="22"/>
          <w:szCs w:val="22"/>
        </w:rPr>
        <w:tab/>
        <w:t xml:space="preserve"> </w:t>
      </w:r>
    </w:p>
    <w:p w:rsidR="00EC4B2C" w:rsidRPr="00623702" w:rsidRDefault="00EC4B2C" w:rsidP="007F3DEF">
      <w:pPr>
        <w:numPr>
          <w:ilvl w:val="12"/>
          <w:numId w:val="0"/>
        </w:numPr>
        <w:tabs>
          <w:tab w:val="num" w:pos="360"/>
          <w:tab w:val="left" w:pos="2977"/>
        </w:tabs>
        <w:ind w:left="426" w:hanging="66"/>
        <w:jc w:val="both"/>
        <w:rPr>
          <w:rFonts w:ascii="Tahoma" w:hAnsi="Tahoma" w:cs="Tahoma"/>
          <w:sz w:val="22"/>
          <w:szCs w:val="22"/>
        </w:rPr>
      </w:pPr>
      <w:r w:rsidRPr="00623702">
        <w:rPr>
          <w:rFonts w:ascii="Tahoma" w:hAnsi="Tahoma" w:cs="Tahoma"/>
          <w:sz w:val="22"/>
          <w:szCs w:val="22"/>
        </w:rPr>
        <w:t>IČ:</w:t>
      </w:r>
      <w:r w:rsidRPr="00623702">
        <w:rPr>
          <w:rFonts w:ascii="Tahoma" w:hAnsi="Tahoma" w:cs="Tahoma"/>
          <w:sz w:val="22"/>
          <w:szCs w:val="22"/>
        </w:rPr>
        <w:tab/>
        <w:t xml:space="preserve">00534188 </w:t>
      </w:r>
    </w:p>
    <w:p w:rsidR="00EC4B2C" w:rsidRPr="00623702" w:rsidRDefault="00EC4B2C" w:rsidP="007F3DEF">
      <w:pPr>
        <w:numPr>
          <w:ilvl w:val="12"/>
          <w:numId w:val="0"/>
        </w:numPr>
        <w:tabs>
          <w:tab w:val="num" w:pos="360"/>
          <w:tab w:val="left" w:pos="2977"/>
        </w:tabs>
        <w:ind w:left="426" w:hanging="66"/>
        <w:jc w:val="both"/>
        <w:rPr>
          <w:rFonts w:ascii="Tahoma" w:hAnsi="Tahoma" w:cs="Tahoma"/>
          <w:sz w:val="22"/>
          <w:szCs w:val="22"/>
        </w:rPr>
      </w:pPr>
      <w:r w:rsidRPr="00623702">
        <w:rPr>
          <w:rFonts w:ascii="Tahoma" w:hAnsi="Tahoma" w:cs="Tahoma"/>
          <w:sz w:val="22"/>
          <w:szCs w:val="22"/>
        </w:rPr>
        <w:t>DIČ:</w:t>
      </w:r>
      <w:r w:rsidRPr="00623702">
        <w:rPr>
          <w:rFonts w:ascii="Tahoma" w:hAnsi="Tahoma" w:cs="Tahoma"/>
          <w:sz w:val="22"/>
          <w:szCs w:val="22"/>
        </w:rPr>
        <w:tab/>
        <w:t>CZ00534188</w:t>
      </w:r>
    </w:p>
    <w:p w:rsidR="00EC4B2C" w:rsidRPr="00623702" w:rsidRDefault="00EC4B2C" w:rsidP="007F3DEF">
      <w:pPr>
        <w:numPr>
          <w:ilvl w:val="12"/>
          <w:numId w:val="0"/>
        </w:numPr>
        <w:tabs>
          <w:tab w:val="num" w:pos="360"/>
          <w:tab w:val="left" w:pos="2977"/>
        </w:tabs>
        <w:ind w:left="426" w:hanging="66"/>
        <w:jc w:val="both"/>
        <w:rPr>
          <w:rFonts w:ascii="Tahoma" w:hAnsi="Tahoma" w:cs="Tahoma"/>
          <w:sz w:val="22"/>
          <w:szCs w:val="22"/>
        </w:rPr>
      </w:pPr>
      <w:r w:rsidRPr="00623702">
        <w:rPr>
          <w:rFonts w:ascii="Tahoma" w:hAnsi="Tahoma" w:cs="Tahoma"/>
          <w:sz w:val="22"/>
          <w:szCs w:val="22"/>
        </w:rPr>
        <w:t xml:space="preserve">Zapsána v obchodním rejstříku vedeném Krajským soudem v Ostravě, oddíl Pr.,vložka 938     </w:t>
      </w:r>
    </w:p>
    <w:p w:rsidR="00EC4B2C" w:rsidRPr="00623702" w:rsidRDefault="00EC4B2C" w:rsidP="007F3DEF">
      <w:pPr>
        <w:numPr>
          <w:ilvl w:val="12"/>
          <w:numId w:val="0"/>
        </w:numPr>
        <w:tabs>
          <w:tab w:val="num" w:pos="360"/>
          <w:tab w:val="left" w:pos="2977"/>
        </w:tabs>
        <w:ind w:left="426" w:hanging="66"/>
        <w:jc w:val="both"/>
        <w:rPr>
          <w:rFonts w:ascii="Tahoma" w:hAnsi="Tahoma" w:cs="Tahoma"/>
          <w:sz w:val="22"/>
          <w:szCs w:val="22"/>
        </w:rPr>
      </w:pPr>
      <w:r w:rsidRPr="00623702">
        <w:rPr>
          <w:rFonts w:ascii="Tahoma" w:hAnsi="Tahoma" w:cs="Tahoma"/>
          <w:sz w:val="22"/>
          <w:szCs w:val="22"/>
        </w:rPr>
        <w:t xml:space="preserve">Bankovní spojení: </w:t>
      </w:r>
      <w:r w:rsidRPr="00623702">
        <w:rPr>
          <w:rFonts w:ascii="Tahoma" w:hAnsi="Tahoma" w:cs="Tahoma"/>
          <w:sz w:val="22"/>
          <w:szCs w:val="22"/>
        </w:rPr>
        <w:tab/>
        <w:t>MONETA Money Bank a.s.</w:t>
      </w:r>
    </w:p>
    <w:p w:rsidR="00EC4B2C" w:rsidRPr="00623702" w:rsidRDefault="00EC4B2C" w:rsidP="007F3DEF">
      <w:pPr>
        <w:numPr>
          <w:ilvl w:val="12"/>
          <w:numId w:val="0"/>
        </w:numPr>
        <w:tabs>
          <w:tab w:val="num" w:pos="360"/>
          <w:tab w:val="left" w:pos="2977"/>
        </w:tabs>
        <w:spacing w:after="60"/>
        <w:ind w:left="425" w:hanging="68"/>
        <w:jc w:val="both"/>
        <w:rPr>
          <w:rFonts w:ascii="Tahoma" w:hAnsi="Tahoma" w:cs="Tahoma"/>
          <w:sz w:val="22"/>
          <w:szCs w:val="22"/>
        </w:rPr>
      </w:pPr>
      <w:r w:rsidRPr="00623702">
        <w:rPr>
          <w:rFonts w:ascii="Tahoma" w:hAnsi="Tahoma" w:cs="Tahoma"/>
          <w:sz w:val="22"/>
          <w:szCs w:val="22"/>
        </w:rPr>
        <w:t xml:space="preserve">Číslo účtu: </w:t>
      </w:r>
      <w:r w:rsidRPr="00623702">
        <w:rPr>
          <w:rFonts w:ascii="Tahoma" w:hAnsi="Tahoma" w:cs="Tahoma"/>
          <w:sz w:val="22"/>
          <w:szCs w:val="22"/>
        </w:rPr>
        <w:tab/>
        <w:t>174-63407764/0600</w:t>
      </w:r>
    </w:p>
    <w:p w:rsidR="00EC4B2C" w:rsidRPr="00623702" w:rsidRDefault="00EC4B2C" w:rsidP="007F3DEF">
      <w:pPr>
        <w:tabs>
          <w:tab w:val="left" w:pos="360"/>
          <w:tab w:val="left" w:pos="2268"/>
        </w:tabs>
        <w:spacing w:before="120"/>
        <w:ind w:left="284" w:firstLine="74"/>
        <w:rPr>
          <w:rFonts w:ascii="Tahoma" w:hAnsi="Tahoma" w:cs="Tahoma"/>
          <w:sz w:val="22"/>
          <w:szCs w:val="22"/>
        </w:rPr>
      </w:pPr>
      <w:r w:rsidRPr="00623702">
        <w:rPr>
          <w:rFonts w:ascii="Tahoma" w:hAnsi="Tahoma" w:cs="Tahoma"/>
          <w:sz w:val="22"/>
          <w:szCs w:val="22"/>
        </w:rPr>
        <w:t>Osoba oprávněná jednat ve věcech realizace stavby:</w:t>
      </w:r>
    </w:p>
    <w:p w:rsidR="00EC4B2C" w:rsidRPr="00623702" w:rsidRDefault="00EC4B2C" w:rsidP="007F3DEF">
      <w:pPr>
        <w:pStyle w:val="dajeOSmluvnStran"/>
        <w:numPr>
          <w:ilvl w:val="0"/>
          <w:numId w:val="0"/>
        </w:numPr>
        <w:tabs>
          <w:tab w:val="left" w:pos="360"/>
          <w:tab w:val="left" w:pos="2268"/>
        </w:tabs>
        <w:ind w:left="357"/>
        <w:rPr>
          <w:rFonts w:ascii="Tahoma" w:hAnsi="Tahoma" w:cs="Tahoma"/>
          <w:sz w:val="22"/>
          <w:szCs w:val="22"/>
        </w:rPr>
      </w:pPr>
      <w:r w:rsidRPr="00623702">
        <w:rPr>
          <w:rFonts w:ascii="Tahoma" w:hAnsi="Tahoma" w:cs="Tahoma"/>
          <w:sz w:val="22"/>
          <w:szCs w:val="22"/>
        </w:rPr>
        <w:t>Bc.Běhunčíková Martina, tel. 558415171, 604 227 083</w:t>
      </w:r>
    </w:p>
    <w:p w:rsidR="00EC4B2C" w:rsidRPr="00623702" w:rsidRDefault="00EC4B2C" w:rsidP="007F3DEF">
      <w:pPr>
        <w:pStyle w:val="dajeOSmluvnStran"/>
        <w:numPr>
          <w:ilvl w:val="0"/>
          <w:numId w:val="0"/>
        </w:numPr>
        <w:tabs>
          <w:tab w:val="left" w:pos="360"/>
          <w:tab w:val="left" w:pos="2268"/>
        </w:tabs>
        <w:ind w:left="357"/>
        <w:rPr>
          <w:rFonts w:ascii="Tahoma" w:hAnsi="Tahoma" w:cs="Tahoma"/>
          <w:sz w:val="22"/>
          <w:szCs w:val="22"/>
        </w:rPr>
      </w:pPr>
      <w:r w:rsidRPr="00623702">
        <w:rPr>
          <w:rFonts w:ascii="Tahoma" w:hAnsi="Tahoma" w:cs="Tahoma"/>
          <w:sz w:val="22"/>
          <w:szCs w:val="22"/>
        </w:rPr>
        <w:t xml:space="preserve">Ing. Jelínek Jan, tel. 558415157, 604 227 087 </w:t>
      </w:r>
    </w:p>
    <w:p w:rsidR="00EC4B2C" w:rsidRPr="00C80331" w:rsidRDefault="00EC4B2C" w:rsidP="007F3DEF">
      <w:pPr>
        <w:spacing w:before="120"/>
        <w:ind w:left="357"/>
        <w:jc w:val="both"/>
        <w:rPr>
          <w:rFonts w:ascii="Tahoma" w:hAnsi="Tahoma" w:cs="Tahoma"/>
          <w:iCs/>
          <w:sz w:val="22"/>
          <w:szCs w:val="22"/>
        </w:rPr>
      </w:pPr>
      <w:r w:rsidRPr="00C80331">
        <w:rPr>
          <w:rFonts w:ascii="Tahoma" w:hAnsi="Tahoma" w:cs="Tahoma"/>
          <w:iCs/>
          <w:sz w:val="22"/>
          <w:szCs w:val="22"/>
        </w:rPr>
        <w:t xml:space="preserve"> (</w:t>
      </w:r>
      <w:r w:rsidRPr="00C80331">
        <w:rPr>
          <w:rFonts w:ascii="Tahoma" w:hAnsi="Tahoma" w:cs="Tahoma"/>
          <w:sz w:val="22"/>
          <w:szCs w:val="22"/>
        </w:rPr>
        <w:t>dále</w:t>
      </w:r>
      <w:r w:rsidRPr="00C80331">
        <w:rPr>
          <w:rFonts w:ascii="Tahoma" w:hAnsi="Tahoma" w:cs="Tahoma"/>
          <w:iCs/>
          <w:sz w:val="22"/>
          <w:szCs w:val="22"/>
        </w:rPr>
        <w:t xml:space="preserve"> jen „příkazce“)</w:t>
      </w:r>
    </w:p>
    <w:p w:rsidR="00EC4B2C" w:rsidRPr="002820E4" w:rsidRDefault="00EC4B2C" w:rsidP="00E86DBC">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rsidR="00EC4B2C" w:rsidRPr="008100F7" w:rsidRDefault="00EC4B2C" w:rsidP="00E86DBC">
      <w:pPr>
        <w:numPr>
          <w:ilvl w:val="12"/>
          <w:numId w:val="0"/>
        </w:numPr>
        <w:tabs>
          <w:tab w:val="left" w:pos="2552"/>
        </w:tabs>
        <w:ind w:left="357"/>
        <w:jc w:val="both"/>
        <w:rPr>
          <w:rFonts w:ascii="Tahoma" w:hAnsi="Tahoma" w:cs="Tahoma"/>
          <w:b/>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 xml:space="preserve"> </w:t>
      </w:r>
      <w:r>
        <w:rPr>
          <w:rFonts w:ascii="Tahoma" w:hAnsi="Tahoma" w:cs="Tahoma"/>
          <w:b/>
          <w:sz w:val="22"/>
          <w:szCs w:val="22"/>
        </w:rPr>
        <w:t>Martin Kurz</w:t>
      </w:r>
    </w:p>
    <w:p w:rsidR="00EC4B2C" w:rsidRPr="002820E4" w:rsidRDefault="00EC4B2C" w:rsidP="00E86DBC">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 xml:space="preserve">                     Jabloňová 80/12, 734 01 Karviná - Ráj</w:t>
      </w:r>
    </w:p>
    <w:p w:rsidR="00EC4B2C" w:rsidRDefault="00EC4B2C" w:rsidP="00E86DBC">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 xml:space="preserve">                             06331904</w:t>
      </w:r>
    </w:p>
    <w:p w:rsidR="00EC4B2C" w:rsidRDefault="00EC4B2C" w:rsidP="00E86DBC">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 xml:space="preserve">                             CZ8005145192</w:t>
      </w:r>
    </w:p>
    <w:p w:rsidR="00EC4B2C" w:rsidRPr="002820E4" w:rsidRDefault="00EC4B2C" w:rsidP="00E86DBC">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 xml:space="preserve">          Fio banka, a-s.</w:t>
      </w:r>
    </w:p>
    <w:p w:rsidR="00EC4B2C" w:rsidRPr="002820E4" w:rsidRDefault="00EC4B2C" w:rsidP="00E86DBC">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 xml:space="preserve">                    </w:t>
      </w:r>
      <w:r w:rsidRPr="00625EC0">
        <w:rPr>
          <w:rFonts w:ascii="Tahoma" w:hAnsi="Tahoma" w:cs="Tahoma"/>
          <w:bCs/>
          <w:sz w:val="22"/>
          <w:szCs w:val="22"/>
        </w:rPr>
        <w:t>2101300001</w:t>
      </w:r>
      <w:r>
        <w:rPr>
          <w:rFonts w:ascii="Tahoma" w:hAnsi="Tahoma" w:cs="Tahoma"/>
          <w:bCs/>
          <w:sz w:val="22"/>
          <w:szCs w:val="22"/>
        </w:rPr>
        <w:t>/2010</w:t>
      </w:r>
      <w:r w:rsidRPr="00625EC0">
        <w:rPr>
          <w:rFonts w:ascii="Tahoma" w:hAnsi="Tahoma" w:cs="Tahoma"/>
          <w:sz w:val="22"/>
          <w:szCs w:val="22"/>
        </w:rPr>
        <w:t xml:space="preserve">  </w:t>
      </w:r>
    </w:p>
    <w:p w:rsidR="00EC4B2C" w:rsidRPr="002820E4" w:rsidRDefault="00EC4B2C" w:rsidP="00E86DBC">
      <w:pPr>
        <w:spacing w:before="120"/>
        <w:ind w:left="357"/>
        <w:jc w:val="both"/>
        <w:rPr>
          <w:rFonts w:ascii="Tahoma" w:hAnsi="Tahoma" w:cs="Tahoma"/>
          <w:i/>
          <w:color w:val="FF0000"/>
          <w:sz w:val="22"/>
          <w:szCs w:val="22"/>
        </w:rPr>
      </w:pPr>
      <w:r>
        <w:rPr>
          <w:rFonts w:ascii="Tahoma" w:hAnsi="Tahoma" w:cs="Tahoma"/>
          <w:sz w:val="22"/>
          <w:szCs w:val="22"/>
        </w:rPr>
        <w:t>Fyzická osoba podnikající dle živnostenského zákona nezapsaná v obchodním rejstříku</w:t>
      </w:r>
    </w:p>
    <w:p w:rsidR="00EC4B2C" w:rsidRDefault="00EC4B2C" w:rsidP="00E86DBC">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rsidR="00EC4B2C" w:rsidRPr="00C80331" w:rsidRDefault="00EC4B2C" w:rsidP="00623702">
      <w:pPr>
        <w:keepNext/>
        <w:spacing w:before="240"/>
        <w:jc w:val="center"/>
        <w:rPr>
          <w:rFonts w:ascii="Tahoma" w:hAnsi="Tahoma" w:cs="Tahoma"/>
          <w:b/>
          <w:sz w:val="22"/>
          <w:szCs w:val="22"/>
        </w:rPr>
      </w:pPr>
      <w:r w:rsidRPr="00C80331">
        <w:rPr>
          <w:rFonts w:ascii="Tahoma" w:hAnsi="Tahoma" w:cs="Tahoma"/>
          <w:b/>
          <w:sz w:val="22"/>
          <w:szCs w:val="22"/>
        </w:rPr>
        <w:t>II.</w:t>
      </w:r>
      <w:r w:rsidRPr="00C80331">
        <w:rPr>
          <w:rFonts w:ascii="Tahoma" w:hAnsi="Tahoma" w:cs="Tahoma"/>
          <w:b/>
          <w:sz w:val="22"/>
          <w:szCs w:val="22"/>
        </w:rPr>
        <w:br/>
        <w:t>Základní ustanovení</w:t>
      </w:r>
    </w:p>
    <w:p w:rsidR="00EC4B2C" w:rsidRPr="00C80331"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rsidR="00EC4B2C" w:rsidRPr="00C80331"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C4B2C" w:rsidRPr="00C80331"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Je</w:t>
      </w:r>
      <w:r w:rsidRPr="00C80331">
        <w:rPr>
          <w:rFonts w:ascii="Tahoma" w:hAnsi="Tahoma" w:cs="Tahoma"/>
          <w:sz w:val="22"/>
          <w:szCs w:val="22"/>
        </w:rPr>
        <w:noBreakHyphen/>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rsidR="00EC4B2C" w:rsidRPr="00C80331"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Smluvní strany prohlašují, že osoby podepisující tuto smlouvu jsou k tomuto jednání oprávněny.</w:t>
      </w:r>
    </w:p>
    <w:p w:rsidR="00EC4B2C"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Příkazník prohlašuje, že je odborně způsobilý k zajištění plnění svého závazku z této smlouvy.</w:t>
      </w:r>
    </w:p>
    <w:p w:rsidR="00EC4B2C" w:rsidRPr="00B76897" w:rsidRDefault="00EC4B2C" w:rsidP="00B7689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76897">
        <w:rPr>
          <w:rFonts w:ascii="Tahoma" w:hAnsi="Tahoma" w:cs="Tahoma"/>
          <w:sz w:val="22"/>
          <w:szCs w:val="22"/>
        </w:rPr>
        <w:t>Účelem smlouvy je zajištění dohledu nad řádnou realizací stavby „</w:t>
      </w:r>
      <w:r>
        <w:rPr>
          <w:rFonts w:ascii="Tahoma" w:hAnsi="Tahoma" w:cs="Tahoma"/>
          <w:b/>
          <w:sz w:val="22"/>
          <w:szCs w:val="22"/>
        </w:rPr>
        <w:t>Kyslíková přípojka a rozvod kyslíku v 1.NP budovy R</w:t>
      </w:r>
      <w:r w:rsidRPr="00B76897">
        <w:rPr>
          <w:rFonts w:ascii="Tahoma" w:hAnsi="Tahoma" w:cs="Tahoma"/>
          <w:b/>
          <w:sz w:val="22"/>
          <w:szCs w:val="22"/>
        </w:rPr>
        <w:t>“,</w:t>
      </w:r>
      <w:r w:rsidRPr="00B76897">
        <w:rPr>
          <w:rFonts w:ascii="Tahoma" w:hAnsi="Tahoma" w:cs="Tahoma"/>
          <w:sz w:val="22"/>
          <w:szCs w:val="22"/>
        </w:rPr>
        <w:t xml:space="preserve"> vč. zajištění potřebných rozhodnutí, je-li třeba</w:t>
      </w:r>
      <w:r>
        <w:rPr>
          <w:rFonts w:ascii="Tahoma" w:hAnsi="Tahoma" w:cs="Tahoma"/>
          <w:sz w:val="22"/>
          <w:szCs w:val="22"/>
        </w:rPr>
        <w:t>.</w:t>
      </w:r>
    </w:p>
    <w:p w:rsidR="00EC4B2C" w:rsidRPr="00C80331" w:rsidRDefault="00EC4B2C"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C80331">
        <w:rPr>
          <w:rFonts w:ascii="Tahoma" w:hAnsi="Tahoma" w:cs="Tahoma"/>
          <w:sz w:val="22"/>
          <w:szCs w:val="22"/>
        </w:rPr>
        <w:t>Účelem činnosti technického dozoru stavebníka je zajištění dozoru nad včasným a kvalitním provedením díla prováděného zhotovitelem stavby tak, aby dílo bylo provedeno v souladu se smlouvou uzavřenou se zhotovitelem stavby, veřejnoprávními rozhodnutími, s dokumentací pro provádění stavby, nabídkovým rozpočtem zhotovitele stavby, rozpočtovými náklady na realizaci stavby, platnými technickými normami ČSN a obecně závaznými právními předpisy.</w:t>
      </w:r>
    </w:p>
    <w:p w:rsidR="00EC4B2C" w:rsidRDefault="00EC4B2C" w:rsidP="00ED22A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80331">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w:t>
      </w:r>
      <w:bookmarkStart w:id="0" w:name="_GoBack"/>
      <w:bookmarkEnd w:id="0"/>
      <w:r w:rsidRPr="00C80331">
        <w:rPr>
          <w:rFonts w:ascii="Tahoma" w:hAnsi="Tahoma" w:cs="Tahoma"/>
          <w:sz w:val="22"/>
          <w:szCs w:val="22"/>
        </w:rPr>
        <w:t xml:space="preserve"> ovládaná osoba vlastní podíl představující alespoň 25% účast společníka v obchodní společnosti. Příkazník bere na vědomí, že pokud je uvedené prohlášení nepravdivé, bude smlouva považována za neplatnou.</w:t>
      </w:r>
    </w:p>
    <w:p w:rsidR="00EC4B2C" w:rsidRPr="005019E2" w:rsidRDefault="00EC4B2C" w:rsidP="00427975">
      <w:pPr>
        <w:pStyle w:val="OdstavecSmlouvy"/>
        <w:keepLines w:val="0"/>
        <w:widowControl w:val="0"/>
        <w:numPr>
          <w:ilvl w:val="0"/>
          <w:numId w:val="4"/>
        </w:numPr>
        <w:tabs>
          <w:tab w:val="clear" w:pos="426"/>
          <w:tab w:val="clear" w:pos="1701"/>
        </w:tabs>
        <w:spacing w:before="120" w:after="0"/>
        <w:rPr>
          <w:rFonts w:ascii="Tahoma" w:hAnsi="Tahoma" w:cs="Tahoma"/>
          <w:noProof/>
          <w:sz w:val="22"/>
          <w:szCs w:val="22"/>
        </w:rPr>
      </w:pPr>
      <w:r w:rsidRPr="005019E2">
        <w:rPr>
          <w:rFonts w:ascii="Tahoma" w:hAnsi="Tahoma" w:cs="Tahoma"/>
          <w:noProof/>
          <w:sz w:val="22"/>
          <w:szCs w:val="22"/>
        </w:rPr>
        <w:t xml:space="preserve">Předpokládá se, že předmět smlouvy bude spolufinancován z Evropských strukturálních </w:t>
      </w:r>
      <w:r w:rsidRPr="005019E2">
        <w:rPr>
          <w:rFonts w:ascii="Tahoma" w:hAnsi="Tahoma" w:cs="Tahoma"/>
          <w:noProof/>
          <w:sz w:val="22"/>
          <w:szCs w:val="22"/>
        </w:rPr>
        <w:br/>
        <w:t>a investičních fondů v rámci Integrovaného regionálního operačního programu pro období 2014 - 2020 (dále jen „IROP"). Příkazník bere na vědomí, že předmětem smlouvy mohou být aktivity a výstupy, které budou tvořit součást projektu spolufinancovaného Evropskou unií v rámci IROP.</w:t>
      </w:r>
    </w:p>
    <w:p w:rsidR="00EC4B2C" w:rsidRPr="005019E2" w:rsidRDefault="00EC4B2C" w:rsidP="00427975">
      <w:pPr>
        <w:pStyle w:val="OdstavecSmlouvy"/>
        <w:widowControl w:val="0"/>
        <w:numPr>
          <w:ilvl w:val="0"/>
          <w:numId w:val="4"/>
        </w:numPr>
        <w:spacing w:before="120"/>
        <w:rPr>
          <w:rFonts w:ascii="Tahoma" w:hAnsi="Tahoma" w:cs="Tahoma"/>
          <w:noProof/>
          <w:sz w:val="22"/>
          <w:szCs w:val="22"/>
        </w:rPr>
      </w:pPr>
      <w:r w:rsidRPr="005019E2">
        <w:rPr>
          <w:rFonts w:ascii="Tahoma" w:hAnsi="Tahoma" w:cs="Tahoma"/>
          <w:noProof/>
          <w:sz w:val="22"/>
          <w:szCs w:val="22"/>
        </w:rPr>
        <w:t>V případě, že bude předmět smlouvy spolufinancován dle odst. 9 tohoto článku smlouvy, se příkazník zavazuje:</w:t>
      </w:r>
    </w:p>
    <w:p w:rsidR="00EC4B2C" w:rsidRPr="00214582" w:rsidRDefault="00EC4B2C" w:rsidP="00427975">
      <w:pPr>
        <w:pStyle w:val="OdstavecSmlouvy"/>
        <w:widowControl w:val="0"/>
        <w:numPr>
          <w:ilvl w:val="0"/>
          <w:numId w:val="38"/>
        </w:numPr>
        <w:tabs>
          <w:tab w:val="clear" w:pos="426"/>
          <w:tab w:val="clear" w:pos="1701"/>
          <w:tab w:val="left" w:pos="360"/>
        </w:tabs>
        <w:spacing w:before="120"/>
        <w:rPr>
          <w:rFonts w:ascii="Tahoma" w:hAnsi="Tahoma" w:cs="Tahoma"/>
          <w:noProof/>
          <w:sz w:val="22"/>
          <w:szCs w:val="22"/>
        </w:rPr>
      </w:pPr>
      <w:r w:rsidRPr="00214582">
        <w:rPr>
          <w:rFonts w:ascii="Tahoma" w:hAnsi="Tahoma" w:cs="Tahoma"/>
          <w:noProof/>
          <w:sz w:val="22"/>
          <w:szCs w:val="22"/>
        </w:rPr>
        <w:t>umožnit zaměstnancům nebo zmocněncům poskytovatele podpory, Ministerstvu pro místní rozvoj ČR, Ministerstvu financí ČR, auditnímu orgánu, Evropské komisi, Evropskému účetnímu dvoru, Nejvyššímu kontrolnímu úřadu, finančnímu úřadu, Národnímu fondu, Evropskému úřadu pro potírání podvodného jednání a dalším oprávněným orgánům státní správy vstup do objektů a na pozemky dotčené projektem a jeho realizací a kontrolu dokladů souvisejících s projektem,</w:t>
      </w:r>
    </w:p>
    <w:p w:rsidR="00EC4B2C" w:rsidRPr="00214582" w:rsidRDefault="00EC4B2C" w:rsidP="00427975">
      <w:pPr>
        <w:pStyle w:val="OdstavecSmlouvy"/>
        <w:widowControl w:val="0"/>
        <w:numPr>
          <w:ilvl w:val="0"/>
          <w:numId w:val="38"/>
        </w:numPr>
        <w:tabs>
          <w:tab w:val="clear" w:pos="426"/>
          <w:tab w:val="clear" w:pos="1701"/>
          <w:tab w:val="left" w:pos="360"/>
        </w:tabs>
        <w:spacing w:before="120"/>
        <w:rPr>
          <w:rFonts w:ascii="Tahoma" w:hAnsi="Tahoma" w:cs="Tahoma"/>
          <w:noProof/>
          <w:sz w:val="22"/>
          <w:szCs w:val="22"/>
        </w:rPr>
      </w:pPr>
      <w:r w:rsidRPr="00214582">
        <w:rPr>
          <w:rFonts w:ascii="Tahoma" w:hAnsi="Tahoma" w:cs="Tahoma"/>
          <w:noProof/>
          <w:sz w:val="22"/>
          <w:szCs w:val="22"/>
        </w:rPr>
        <w:t xml:space="preserve">vytvořit podmínky k provedení kontroly vztahující se k realizaci projektu a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w:t>
      </w:r>
      <w:r w:rsidRPr="00214582">
        <w:rPr>
          <w:rFonts w:ascii="Tahoma" w:hAnsi="Tahoma" w:cs="Tahoma"/>
          <w:noProof/>
          <w:sz w:val="22"/>
          <w:szCs w:val="22"/>
        </w:rPr>
        <w:br/>
        <w:t>k provádění kontroly. Těmito oprávněnými osobami jsou zaměstnanci nebo zmocněnci poskytovatele podpory, územní finanční orgány, Ministerstvo financí ČR, Nejvyšší kontrolní úřad, Evropská komise a Evropský účetní dvůr, případně další orgány oprávněné k výkonu kontroly,</w:t>
      </w:r>
    </w:p>
    <w:p w:rsidR="00EC4B2C" w:rsidRPr="00214582" w:rsidRDefault="00EC4B2C" w:rsidP="00427975">
      <w:pPr>
        <w:pStyle w:val="OdstavecSmlouvy"/>
        <w:widowControl w:val="0"/>
        <w:numPr>
          <w:ilvl w:val="0"/>
          <w:numId w:val="38"/>
        </w:numPr>
        <w:tabs>
          <w:tab w:val="clear" w:pos="426"/>
          <w:tab w:val="clear" w:pos="1701"/>
          <w:tab w:val="left" w:pos="360"/>
        </w:tabs>
        <w:spacing w:before="120"/>
        <w:rPr>
          <w:rFonts w:ascii="Tahoma" w:hAnsi="Tahoma" w:cs="Tahoma"/>
          <w:noProof/>
          <w:sz w:val="22"/>
          <w:szCs w:val="22"/>
        </w:rPr>
      </w:pPr>
      <w:r w:rsidRPr="00214582">
        <w:rPr>
          <w:rFonts w:ascii="Tahoma" w:hAnsi="Tahoma" w:cs="Tahoma"/>
          <w:noProof/>
          <w:sz w:val="22"/>
          <w:szCs w:val="22"/>
        </w:rPr>
        <w:t>uchovávat odpovídajícím způsobem v souladu se zákonem č. 499/2004 Sb., o archivnictví a spisové službě a o změně některých zákonů, ve znění pozdějších předpisů, a v souladu se zákonem č. 563/1991 Sb., o účetnictví, ve znění pozdějších předpisů, a v souladu s obecnými pravidly pro žadatele a příjemce pro IROP po dobu do roku 2028 včetně veškeré originály účetních dokladů, smlouvu včetně jejích dodatků a další originály dokumentů, vztahujících se k projektu.</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III.</w:t>
      </w:r>
      <w:r w:rsidRPr="00C80331">
        <w:rPr>
          <w:rFonts w:ascii="Tahoma" w:hAnsi="Tahoma" w:cs="Tahoma"/>
          <w:b/>
          <w:sz w:val="22"/>
          <w:szCs w:val="22"/>
        </w:rPr>
        <w:br/>
        <w:t>Předmět smlouvy</w:t>
      </w:r>
    </w:p>
    <w:p w:rsidR="00EC4B2C" w:rsidRPr="00C80331" w:rsidRDefault="00EC4B2C" w:rsidP="005C7B87">
      <w:pPr>
        <w:numPr>
          <w:ilvl w:val="0"/>
          <w:numId w:val="11"/>
        </w:numPr>
        <w:autoSpaceDE w:val="0"/>
        <w:autoSpaceDN w:val="0"/>
        <w:adjustRightInd w:val="0"/>
        <w:spacing w:before="120"/>
        <w:ind w:left="357" w:hanging="357"/>
        <w:jc w:val="both"/>
        <w:rPr>
          <w:rFonts w:ascii="Tahoma" w:hAnsi="Tahoma" w:cs="Tahoma"/>
          <w:sz w:val="22"/>
          <w:szCs w:val="22"/>
        </w:rPr>
      </w:pPr>
      <w:r w:rsidRPr="00C80331">
        <w:rPr>
          <w:rFonts w:ascii="Tahoma" w:hAnsi="Tahoma" w:cs="Tahoma"/>
          <w:sz w:val="22"/>
          <w:szCs w:val="22"/>
        </w:rPr>
        <w:t xml:space="preserve">Příkazník se zavazuje pro příkazce, jeho jménem a na jeho účet vykonávat inženýrskou a investorskou činnost při realizaci stavby </w:t>
      </w:r>
      <w:r w:rsidRPr="00623702">
        <w:rPr>
          <w:rFonts w:ascii="Tahoma" w:hAnsi="Tahoma" w:cs="Tahoma"/>
          <w:sz w:val="22"/>
          <w:szCs w:val="22"/>
        </w:rPr>
        <w:t>„Kyslíková přípojka a rozvod kyslíku v 1.NP budovy R“ (dále jen „stavba“) včetně výko</w:t>
      </w:r>
      <w:r w:rsidRPr="00C80331">
        <w:rPr>
          <w:rFonts w:ascii="Tahoma" w:hAnsi="Tahoma" w:cs="Tahoma"/>
          <w:sz w:val="22"/>
          <w:szCs w:val="22"/>
        </w:rPr>
        <w:t>nu technického dozoru stavebníka v souladu se zákonem č. 183/2006 Sb., o územním plánování a stavebním řádu (stavební zákon), ve znění pozdějších předpisů (dále jen „stavební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a to podle:</w:t>
      </w:r>
    </w:p>
    <w:p w:rsidR="00EC4B2C" w:rsidRPr="00C80331" w:rsidRDefault="00EC4B2C"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C80331">
        <w:rPr>
          <w:rFonts w:ascii="Tahoma" w:hAnsi="Tahoma" w:cs="Tahoma"/>
          <w:iCs/>
          <w:sz w:val="22"/>
          <w:szCs w:val="22"/>
        </w:rPr>
        <w:t>projektové</w:t>
      </w:r>
      <w:r w:rsidRPr="00C80331">
        <w:rPr>
          <w:rFonts w:ascii="Tahoma" w:hAnsi="Tahoma" w:cs="Tahoma"/>
          <w:sz w:val="22"/>
          <w:szCs w:val="22"/>
        </w:rPr>
        <w:t xml:space="preserve"> </w:t>
      </w:r>
      <w:r w:rsidRPr="00B75994">
        <w:rPr>
          <w:rFonts w:ascii="Tahoma" w:hAnsi="Tahoma" w:cs="Tahoma"/>
          <w:sz w:val="22"/>
          <w:szCs w:val="22"/>
        </w:rPr>
        <w:t>dokumentace pro provádění stavby (dále jen</w:t>
      </w:r>
      <w:r w:rsidRPr="00C80331">
        <w:rPr>
          <w:rFonts w:ascii="Tahoma" w:hAnsi="Tahoma" w:cs="Tahoma"/>
          <w:sz w:val="22"/>
          <w:szCs w:val="22"/>
        </w:rPr>
        <w:t xml:space="preserve"> „DPS“) zpracované společností </w:t>
      </w:r>
      <w:r w:rsidRPr="00CC4A6C">
        <w:rPr>
          <w:rFonts w:ascii="Arial" w:hAnsi="Arial"/>
          <w:sz w:val="22"/>
        </w:rPr>
        <w:t xml:space="preserve">projekční </w:t>
      </w:r>
      <w:r>
        <w:rPr>
          <w:rFonts w:ascii="Arial" w:hAnsi="Arial"/>
          <w:sz w:val="22"/>
        </w:rPr>
        <w:t>společností Flídr medical s.r.o.</w:t>
      </w:r>
      <w:r w:rsidRPr="00CC4A6C">
        <w:rPr>
          <w:rFonts w:ascii="Arial" w:hAnsi="Arial"/>
          <w:sz w:val="22"/>
        </w:rPr>
        <w:t xml:space="preserve">, IČ </w:t>
      </w:r>
      <w:r>
        <w:rPr>
          <w:rFonts w:ascii="Arial" w:hAnsi="Arial"/>
          <w:sz w:val="22"/>
        </w:rPr>
        <w:t>03372600</w:t>
      </w:r>
      <w:r w:rsidRPr="00CC4A6C">
        <w:rPr>
          <w:rFonts w:ascii="Arial" w:hAnsi="Arial"/>
          <w:sz w:val="22"/>
        </w:rPr>
        <w:t>,</w:t>
      </w:r>
      <w:r>
        <w:rPr>
          <w:rFonts w:ascii="Arial" w:hAnsi="Arial"/>
          <w:sz w:val="22"/>
        </w:rPr>
        <w:t xml:space="preserve"> se sídlem Široký důl 200, 572 01 Polička</w:t>
      </w:r>
      <w:r w:rsidRPr="00C80331">
        <w:rPr>
          <w:rFonts w:ascii="Tahoma" w:hAnsi="Tahoma" w:cs="Tahoma"/>
          <w:iCs/>
          <w:sz w:val="22"/>
          <w:szCs w:val="22"/>
        </w:rPr>
        <w:t>, který je součástí nabídky zhotovitele v rámci veřejné zakázky na výběr zhotovitele díla (dále jen „soupis prací“)</w:t>
      </w:r>
      <w:r w:rsidRPr="00C80331">
        <w:rPr>
          <w:rFonts w:ascii="Tahoma" w:hAnsi="Tahoma" w:cs="Tahoma"/>
          <w:sz w:val="22"/>
          <w:szCs w:val="22"/>
        </w:rPr>
        <w:t>,</w:t>
      </w:r>
    </w:p>
    <w:p w:rsidR="00EC4B2C" w:rsidRPr="00C80331" w:rsidRDefault="00EC4B2C"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4E060B">
        <w:rPr>
          <w:rFonts w:ascii="Tahoma" w:hAnsi="Tahoma" w:cs="Tahoma"/>
          <w:sz w:val="22"/>
          <w:szCs w:val="22"/>
        </w:rPr>
        <w:t xml:space="preserve">podmínek </w:t>
      </w:r>
      <w:r>
        <w:rPr>
          <w:rFonts w:ascii="Tahoma" w:hAnsi="Tahoma" w:cs="Tahoma"/>
          <w:sz w:val="22"/>
          <w:szCs w:val="22"/>
        </w:rPr>
        <w:t>rozhodnutí nebo opatření stavebního</w:t>
      </w:r>
      <w:r w:rsidRPr="00C80331">
        <w:rPr>
          <w:rFonts w:ascii="Tahoma" w:hAnsi="Tahoma" w:cs="Tahoma"/>
          <w:sz w:val="22"/>
          <w:szCs w:val="22"/>
        </w:rPr>
        <w:t xml:space="preserve"> úřadu</w:t>
      </w:r>
      <w:r w:rsidRPr="00C80331">
        <w:rPr>
          <w:rFonts w:ascii="Tahoma" w:hAnsi="Tahoma" w:cs="Tahoma"/>
          <w:iCs/>
          <w:sz w:val="22"/>
          <w:szCs w:val="22"/>
        </w:rPr>
        <w:t>,</w:t>
      </w:r>
    </w:p>
    <w:p w:rsidR="00EC4B2C" w:rsidRPr="00C80331" w:rsidRDefault="00EC4B2C"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C80331">
        <w:rPr>
          <w:rFonts w:ascii="Tahoma" w:hAnsi="Tahoma" w:cs="Tahoma"/>
          <w:sz w:val="22"/>
          <w:szCs w:val="22"/>
        </w:rPr>
        <w:t>smlouvy o dílo na realizaci stavby uzavřené mezi příkazcem jako objednatelem a zhotovitelem stavby ve znění případných dodatků (dále jen „smlouva o dílo“),</w:t>
      </w:r>
    </w:p>
    <w:p w:rsidR="00EC4B2C" w:rsidRPr="00C80331" w:rsidRDefault="00EC4B2C"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80331">
        <w:rPr>
          <w:rFonts w:ascii="Tahoma" w:hAnsi="Tahoma" w:cs="Tahoma"/>
          <w:iCs/>
          <w:sz w:val="22"/>
          <w:szCs w:val="22"/>
        </w:rPr>
        <w:t>předpi</w:t>
      </w:r>
      <w:r w:rsidRPr="00C80331">
        <w:rPr>
          <w:rFonts w:ascii="Tahoma" w:hAnsi="Tahoma" w:cs="Tahoma"/>
          <w:sz w:val="22"/>
          <w:szCs w:val="22"/>
        </w:rPr>
        <w:t>s</w:t>
      </w:r>
      <w:r w:rsidRPr="00C80331">
        <w:rPr>
          <w:rFonts w:ascii="Tahoma" w:hAnsi="Tahoma" w:cs="Tahoma"/>
          <w:iCs/>
          <w:sz w:val="22"/>
          <w:szCs w:val="22"/>
        </w:rPr>
        <w:t xml:space="preserve">ů </w:t>
      </w:r>
      <w:r w:rsidRPr="00C80331">
        <w:rPr>
          <w:rFonts w:ascii="Tahoma" w:hAnsi="Tahoma" w:cs="Tahoma"/>
          <w:sz w:val="22"/>
          <w:szCs w:val="22"/>
        </w:rPr>
        <w:t>upravujících</w:t>
      </w:r>
      <w:r w:rsidRPr="00C80331">
        <w:rPr>
          <w:rFonts w:ascii="Tahoma" w:hAnsi="Tahoma" w:cs="Tahoma"/>
          <w:iCs/>
          <w:sz w:val="22"/>
          <w:szCs w:val="22"/>
        </w:rPr>
        <w:t xml:space="preserve"> provádění stavebních děl a ustanovení této smlouvy</w:t>
      </w:r>
    </w:p>
    <w:p w:rsidR="00EC4B2C" w:rsidRPr="00C80331" w:rsidRDefault="00EC4B2C" w:rsidP="005C7B87">
      <w:pPr>
        <w:autoSpaceDE w:val="0"/>
        <w:autoSpaceDN w:val="0"/>
        <w:adjustRightInd w:val="0"/>
        <w:spacing w:before="120"/>
        <w:ind w:left="357"/>
        <w:jc w:val="both"/>
        <w:rPr>
          <w:rFonts w:ascii="Tahoma" w:hAnsi="Tahoma" w:cs="Tahoma"/>
          <w:sz w:val="22"/>
          <w:szCs w:val="22"/>
        </w:rPr>
      </w:pPr>
      <w:r w:rsidRPr="00C80331">
        <w:rPr>
          <w:rFonts w:ascii="Tahoma" w:hAnsi="Tahoma" w:cs="Tahoma"/>
          <w:sz w:val="22"/>
          <w:szCs w:val="22"/>
        </w:rPr>
        <w:t>(dále jen „inženýrská činnost“). Bližší specifikace inženýrské činnosti je uvedena v odst. 2 tohoto článku smlouvy.</w:t>
      </w:r>
    </w:p>
    <w:p w:rsidR="00EC4B2C" w:rsidRPr="00C80331" w:rsidRDefault="00EC4B2C" w:rsidP="005C7B87">
      <w:pPr>
        <w:numPr>
          <w:ilvl w:val="0"/>
          <w:numId w:val="11"/>
        </w:numPr>
        <w:autoSpaceDE w:val="0"/>
        <w:autoSpaceDN w:val="0"/>
        <w:adjustRightInd w:val="0"/>
        <w:spacing w:before="120"/>
        <w:ind w:left="357" w:hanging="357"/>
        <w:jc w:val="both"/>
        <w:rPr>
          <w:rFonts w:ascii="Tahoma" w:hAnsi="Tahoma" w:cs="Tahoma"/>
          <w:sz w:val="22"/>
          <w:szCs w:val="22"/>
        </w:rPr>
      </w:pPr>
      <w:r w:rsidRPr="00C80331">
        <w:rPr>
          <w:rFonts w:ascii="Tahoma" w:hAnsi="Tahoma" w:cs="Tahoma"/>
          <w:sz w:val="22"/>
          <w:szCs w:val="22"/>
        </w:rPr>
        <w:t>Příkazník je povinen pro příkazce v rámci výkonu inženýrské činnosti provádět a zajistit níže uvedené činnosti:</w:t>
      </w:r>
    </w:p>
    <w:p w:rsidR="00EC4B2C" w:rsidRPr="00C80331" w:rsidRDefault="00EC4B2C" w:rsidP="00571F7E">
      <w:pPr>
        <w:autoSpaceDE w:val="0"/>
        <w:autoSpaceDN w:val="0"/>
        <w:adjustRightInd w:val="0"/>
        <w:spacing w:before="120"/>
        <w:ind w:left="357"/>
        <w:jc w:val="both"/>
        <w:rPr>
          <w:rFonts w:ascii="Tahoma" w:hAnsi="Tahoma" w:cs="Tahoma"/>
          <w:b/>
          <w:sz w:val="22"/>
          <w:szCs w:val="22"/>
        </w:rPr>
      </w:pPr>
      <w:r w:rsidRPr="00C80331">
        <w:rPr>
          <w:rFonts w:ascii="Tahoma" w:hAnsi="Tahoma" w:cs="Tahoma"/>
          <w:b/>
          <w:sz w:val="22"/>
          <w:szCs w:val="22"/>
        </w:rPr>
        <w:t>Činnosti TDS:</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Podrobně se seznámit s podklady, podle kterých se připravuje realizace stavby, zejména s obsahem DPS ve všech jejích částech, veškerými ustanoveními smlouvy o dílo, obsahem a závěry veřejnoprávních rozhodnutí (obzvláště</w:t>
      </w:r>
      <w:r>
        <w:rPr>
          <w:rFonts w:ascii="Tahoma" w:hAnsi="Tahoma" w:cs="Tahoma"/>
          <w:sz w:val="22"/>
          <w:szCs w:val="22"/>
        </w:rPr>
        <w:t xml:space="preserve"> stavebních povolení či jiných</w:t>
      </w:r>
      <w:r w:rsidRPr="00C80331">
        <w:rPr>
          <w:rFonts w:ascii="Tahoma" w:hAnsi="Tahoma" w:cs="Tahoma"/>
          <w:sz w:val="22"/>
          <w:szCs w:val="22"/>
        </w:rPr>
        <w:t xml:space="preserve"> rozhodnutí nebo opatření stavebního úřadu) a s doklady, na něž se tato rozhodnutí odkazují.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rozsahu a obsahu DPS stavby, dle které má být dílo realizováno, s požadavky stavebního zákona a souvisejících předpisů.</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Předání staveniště zhotoviteli stavby (dále jen „zhotovitel“) a zabezpečení zápisu o předání do stavebního deníku, popř. na samostatný protokol, který bude jeho nedílnou součástí.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Protokolární předání základních vytyčovacích prvků stavby zhotoviteli.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Pravidelná kontrola staveniště a stavby, tj. přítomnost odpovědných osob příkazníka v místě realizace stavby v rozsahu minimálně 3x týdně, a to vždy min. 2 hodiny (po dobu případného pozastavení či přerušení stavby v nezbytném rozsahu, minimálně však 1x týdně, a to vždy min. 1 hodinu). Příkazník je povinen vždy zaznamenat do stavebního deníku svou přítomnost na staveništi, včetně informace o provedených úkonech, kontrolách či jednáních.</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Účast na kontrolním zaměření terénu zhotovitelem před zahájením prací.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směrového a výškového umístění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Plnění povinností stavebníka dle § 152 odst. 1 a 3 stavebního zákona.</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Plnění povinností stavebníka dle § 22 odst. 2 zákona č. 20/1987 Sb., o státní památkové péči, ve znění pozdějších předpisů (dále jen „zákon o státní památkové péči“), a to v rozsahu podání oznámení Archeologickému ústavu o záměru provádět stavební činnost na území s archeologickými nálezy.</w:t>
      </w:r>
    </w:p>
    <w:p w:rsidR="00EC4B2C" w:rsidRPr="00C80331" w:rsidRDefault="00EC4B2C" w:rsidP="005C7B87">
      <w:pPr>
        <w:numPr>
          <w:ilvl w:val="0"/>
          <w:numId w:val="8"/>
        </w:numPr>
        <w:tabs>
          <w:tab w:val="num" w:pos="714"/>
        </w:tabs>
        <w:spacing w:before="60"/>
        <w:ind w:left="714" w:hanging="357"/>
        <w:jc w:val="both"/>
        <w:rPr>
          <w:rFonts w:ascii="Tahoma" w:hAnsi="Tahoma" w:cs="Tahoma"/>
          <w:iCs/>
          <w:sz w:val="22"/>
          <w:szCs w:val="22"/>
        </w:rPr>
      </w:pPr>
      <w:r w:rsidRPr="00C80331">
        <w:rPr>
          <w:rFonts w:ascii="Tahoma" w:hAnsi="Tahoma" w:cs="Tahoma"/>
          <w:sz w:val="22"/>
          <w:szCs w:val="22"/>
        </w:rPr>
        <w:t>Zajištění</w:t>
      </w:r>
      <w:r w:rsidRPr="00C80331">
        <w:rPr>
          <w:rFonts w:ascii="Tahoma" w:hAnsi="Tahoma" w:cs="Tahoma"/>
          <w:i/>
          <w:iCs/>
          <w:color w:val="0000FF"/>
          <w:sz w:val="22"/>
          <w:szCs w:val="22"/>
        </w:rPr>
        <w:t xml:space="preserve"> </w:t>
      </w:r>
      <w:r w:rsidRPr="00C80331">
        <w:rPr>
          <w:rFonts w:ascii="Tahoma" w:hAnsi="Tahoma" w:cs="Tahoma"/>
          <w:sz w:val="22"/>
          <w:szCs w:val="22"/>
        </w:rPr>
        <w:t>dodržení podmínek stavebního povolení a všech rozhodnutí nebo jiných opatření stavebního nebo jiného příslušného správního úřadu týkajících se stavby, a to po celou dobu realizace stavby.</w:t>
      </w:r>
    </w:p>
    <w:p w:rsidR="00EC4B2C" w:rsidRPr="00C80331" w:rsidRDefault="00EC4B2C" w:rsidP="005C7B87">
      <w:pPr>
        <w:numPr>
          <w:ilvl w:val="0"/>
          <w:numId w:val="8"/>
        </w:numPr>
        <w:tabs>
          <w:tab w:val="num" w:pos="714"/>
        </w:tabs>
        <w:spacing w:before="60"/>
        <w:ind w:left="714" w:hanging="357"/>
        <w:jc w:val="both"/>
        <w:rPr>
          <w:rFonts w:ascii="Tahoma" w:hAnsi="Tahoma" w:cs="Tahoma"/>
          <w:iCs/>
          <w:sz w:val="22"/>
          <w:szCs w:val="22"/>
        </w:rPr>
      </w:pPr>
      <w:r w:rsidRPr="00C80331">
        <w:rPr>
          <w:rFonts w:ascii="Tahoma" w:hAnsi="Tahoma" w:cs="Tahoma"/>
          <w:sz w:val="22"/>
          <w:szCs w:val="22"/>
        </w:rPr>
        <w:t>Kontrola dodržování povinností zhotovitele a jeho dodavatelů, příp. dalších osob při realizaci stavby stanovených obecně závaznými předpisy (především stavebním zákonem a souvisejícími vyhláškami).</w:t>
      </w:r>
    </w:p>
    <w:p w:rsidR="00EC4B2C" w:rsidRPr="00C80331" w:rsidRDefault="00EC4B2C" w:rsidP="005C7B87">
      <w:pPr>
        <w:numPr>
          <w:ilvl w:val="0"/>
          <w:numId w:val="8"/>
        </w:numPr>
        <w:tabs>
          <w:tab w:val="num" w:pos="714"/>
        </w:tabs>
        <w:spacing w:before="60"/>
        <w:ind w:left="714" w:hanging="357"/>
        <w:jc w:val="both"/>
        <w:rPr>
          <w:rFonts w:ascii="Tahoma" w:hAnsi="Tahoma" w:cs="Tahoma"/>
          <w:iCs/>
          <w:sz w:val="22"/>
          <w:szCs w:val="22"/>
        </w:rPr>
      </w:pPr>
      <w:r w:rsidRPr="00C80331">
        <w:rPr>
          <w:rFonts w:ascii="Tahoma" w:hAnsi="Tahoma" w:cs="Tahoma"/>
          <w:sz w:val="22"/>
          <w:szCs w:val="22"/>
        </w:rPr>
        <w:t>Kontrola shody prováděného díla s dokumentací dle odst. 1 tohoto článku smlouvy.</w:t>
      </w:r>
    </w:p>
    <w:p w:rsidR="00EC4B2C" w:rsidRPr="00C80331" w:rsidRDefault="00EC4B2C" w:rsidP="005C7B87">
      <w:pPr>
        <w:numPr>
          <w:ilvl w:val="0"/>
          <w:numId w:val="8"/>
        </w:numPr>
        <w:tabs>
          <w:tab w:val="num" w:pos="714"/>
        </w:tabs>
        <w:spacing w:before="60"/>
        <w:ind w:left="714" w:hanging="357"/>
        <w:jc w:val="both"/>
        <w:rPr>
          <w:rFonts w:ascii="Tahoma" w:hAnsi="Tahoma" w:cs="Tahoma"/>
          <w:iCs/>
          <w:sz w:val="22"/>
          <w:szCs w:val="22"/>
        </w:rPr>
      </w:pPr>
      <w:r w:rsidRPr="00C80331">
        <w:rPr>
          <w:rFonts w:ascii="Tahoma" w:hAnsi="Tahoma" w:cs="Tahoma"/>
          <w:sz w:val="22"/>
          <w:szCs w:val="22"/>
        </w:rPr>
        <w:t>Kontrola dodržování povinností zhotovitele, ke kterým se zavázal ve smlouvě o dílo.</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Péče o systematické doplňování dokumentace, podle které se stavba realizuje a evidence dokumentace dokončených částí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Projednání dodatků a změn projektu. Dodatky a změny projektu, které zvyšují náklady stavebního objektu nebo provozního souboru, prodlužují lhůtu výstavby nebo zhoršují parametry stavby, vyžadují schválení příkazce.</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Účast na jednáních technicko-dokumentační komise svolaných příkazcem k projednání veškerých změn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Bezodkladné informování příkazce o všech závažných okolnostech souvisejících s realizovanou stavbou.</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Účast na jednáních a konzultacích s dalšími účastníky výstavby.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který je součástí nabídky zhotovitele podané v rámci zadávacího řízení na předmět plnění, případně jeho aktualizovanou verzí dle uzavřených dodatků ke smlouvě o dílo a jejich předkládání k úhradě příkazci.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těch částí dodávek, které budou v dalším postupu zakryty nebo se stanou nepřístupnými a pořízení fotodokumentace všech těchto částí dodávek před jejich zakrytím, zapsání výsledku kontroly do stavebního deníku.</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Odevzdání připravených prací v souladu se smlouvou o dílo dalším zhotovitelům pro jejich navazující činnosti.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Spolupráce s projektantem zabezpečujícím autorský dozor při zajišťování souladu realizovaných dodávek a prací s DPS.</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Spolupráce s projektantem a se zhotovitelem při provádění nebo navrhování opatření na odstranění případných závad DPS.</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dodržování technologických a pracovních postupů, ke kterým se zhotovitel smluvně zavázal.</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vedení stavebních a montážních deníků v souladu s platnými právními předpisy a v souladu s podmínkami uvedenými ve smlouvě o dílo.</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Uplatňování námětů směřujících ke zhospodárnění budoucího provozu (užívání) dokončené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Hlášení archeologických nálezů v souladu s § 23 zákona č. 20/1987 Sb., o státní památkové péči.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Spolupráce se zhotovitelem při provádění opatření na odvrácení nebo na omezení škod při ohrožení stavby živelními událostmi.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řádného uskladnění materiálu, strojů a konstrukcí.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předávané stavby nebo její části. V rámci této činnosti příkazník kontroluje a přebírá od zhotovitele stavby,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Příprava podkladů pro odevzdání a převzetí dokončené stavby (díla) nebo jejích částí a účast na jednání o odevzdání a převzetí. O předání a převzetí dokončeného díla (části díla) od zhotovitele sepíše protokol, a to na předepsaném formuláři příkazce.</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dokladů, které doloží zhotovitel k odevzdání a převzetí dokončené stavby a to v souladu se smlouvou o dílo, DPS a soupisem prací.</w:t>
      </w:r>
    </w:p>
    <w:p w:rsidR="00EC4B2C" w:rsidRPr="000F34A5"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 xml:space="preserve">Kontrola odstraňování vad a nedodělků zjištěných při přebírání díla v dohodnutých termínech. O odstranění těchto vad a nedodělků sepíše zápis na předepsaném </w:t>
      </w:r>
      <w:r w:rsidRPr="000F34A5">
        <w:rPr>
          <w:rFonts w:ascii="Tahoma" w:hAnsi="Tahoma" w:cs="Tahoma"/>
          <w:sz w:val="22"/>
          <w:szCs w:val="22"/>
        </w:rPr>
        <w:t>formuláři příkazce.</w:t>
      </w:r>
    </w:p>
    <w:p w:rsidR="00EC4B2C" w:rsidRPr="00C80331" w:rsidRDefault="00EC4B2C" w:rsidP="00284E02">
      <w:pPr>
        <w:numPr>
          <w:ilvl w:val="0"/>
          <w:numId w:val="8"/>
        </w:numPr>
        <w:tabs>
          <w:tab w:val="left" w:pos="851"/>
        </w:tabs>
        <w:spacing w:before="60"/>
        <w:ind w:left="709" w:hanging="352"/>
        <w:jc w:val="both"/>
        <w:rPr>
          <w:rFonts w:ascii="Tahoma" w:hAnsi="Tahoma" w:cs="Tahoma"/>
          <w:sz w:val="22"/>
          <w:szCs w:val="22"/>
        </w:rPr>
      </w:pPr>
      <w:r w:rsidRPr="000F34A5">
        <w:rPr>
          <w:rFonts w:ascii="Tahoma" w:hAnsi="Tahoma" w:cs="Tahoma"/>
          <w:sz w:val="22"/>
          <w:szCs w:val="22"/>
        </w:rPr>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w:t>
      </w:r>
      <w:r w:rsidRPr="00C80331">
        <w:rPr>
          <w:rFonts w:ascii="Tahoma" w:hAnsi="Tahoma" w:cs="Tahoma"/>
          <w:sz w:val="22"/>
          <w:szCs w:val="22"/>
        </w:rPr>
        <w:t xml:space="preserve"> prohlídce stavby.</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vyklizení staveniště zhotovitelem.</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Zabezpečení spolupráce s odpovědnými úředně oprávněnými zeměměřickými inženýry a jejich činnosti.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Kontrola odstranění vad ze závěrečné prohlídky stavby konané stavebním úřadem.</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Svolávání a řízení kontrolních dnů stavby včetně zpracování zápisů z kontrolních dnů. Zápis bude zpracován v textovém editoru a zaslán v elektronické podobě příkazci (na e</w:t>
      </w:r>
      <w:r w:rsidRPr="00C80331">
        <w:rPr>
          <w:rFonts w:ascii="Tahoma" w:hAnsi="Tahoma" w:cs="Tahoma"/>
          <w:sz w:val="22"/>
          <w:szCs w:val="22"/>
        </w:rPr>
        <w:noBreakHyphen/>
        <w:t>mail: jelinek@nemfm.cz), zhotoviteli a osobě vykonávající autorský dozor, a to nejpozději následující pracovní den po konání kontrolního dne.</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Pořizování podrobné fotodokumentace stavby (vč. fotodokumentace původního stavu) 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rsidR="00EC4B2C" w:rsidRPr="00C80331" w:rsidRDefault="00EC4B2C" w:rsidP="00571F7E">
      <w:pPr>
        <w:spacing w:before="60"/>
        <w:ind w:left="357"/>
        <w:jc w:val="both"/>
        <w:rPr>
          <w:rFonts w:ascii="Tahoma" w:hAnsi="Tahoma" w:cs="Tahoma"/>
          <w:b/>
          <w:sz w:val="22"/>
          <w:szCs w:val="22"/>
        </w:rPr>
      </w:pPr>
      <w:r w:rsidRPr="00C80331">
        <w:rPr>
          <w:rFonts w:ascii="Tahoma" w:hAnsi="Tahoma" w:cs="Tahoma"/>
          <w:b/>
          <w:sz w:val="22"/>
          <w:szCs w:val="22"/>
        </w:rPr>
        <w:t>Činnosti koordinátora BOZP:</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seznámení s místními riziky za účelem předcházení ohrožení života a zdraví osob, které se s vědomím zhotovitele stavby mohou zdržovat na staveništi (pokud stavební práce probíhají za provozu),</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seznámení s plánem bezpečnosti a ochrany zdraví při práci na staveništi,</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zápisy z pravidelných kontrolních dnů bezpečnosti a ochrany zdraví při práci</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nedostatky zjištěné při pochůzkách na stavbě včetně uložení opatření k nápravě,</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oznámení o nepřijetí uložených opatření k nápravě,</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koordinace s techniky bezpečnosti a ochrany zdraví při práci jednotlivých (pod)dodavatelů,</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koordinace činností jednotlivých (pod)dodavatelů s cílem vyloučení bezpečnostních kolizí,</w:t>
      </w:r>
    </w:p>
    <w:p w:rsidR="00EC4B2C" w:rsidRPr="00C80331" w:rsidRDefault="00EC4B2C" w:rsidP="00D80F0E">
      <w:pPr>
        <w:numPr>
          <w:ilvl w:val="0"/>
          <w:numId w:val="18"/>
        </w:numPr>
        <w:tabs>
          <w:tab w:val="clear" w:pos="360"/>
          <w:tab w:val="num" w:pos="1276"/>
        </w:tabs>
        <w:spacing w:before="60"/>
        <w:ind w:left="1276" w:hanging="425"/>
        <w:jc w:val="both"/>
        <w:rPr>
          <w:rFonts w:ascii="Tahoma" w:hAnsi="Tahoma" w:cs="Tahoma"/>
          <w:sz w:val="22"/>
          <w:szCs w:val="22"/>
        </w:rPr>
      </w:pPr>
      <w:r w:rsidRPr="00C80331">
        <w:rPr>
          <w:rFonts w:ascii="Tahoma" w:hAnsi="Tahoma" w:cs="Tahoma"/>
          <w:sz w:val="22"/>
          <w:szCs w:val="22"/>
        </w:rPr>
        <w:t>kontrola dodržování čistoty a pořádku na staveništi.</w:t>
      </w:r>
    </w:p>
    <w:p w:rsidR="00EC4B2C" w:rsidRPr="00C80331" w:rsidRDefault="00EC4B2C" w:rsidP="005C7B87">
      <w:pPr>
        <w:numPr>
          <w:ilvl w:val="0"/>
          <w:numId w:val="8"/>
        </w:numPr>
        <w:tabs>
          <w:tab w:val="num" w:pos="714"/>
        </w:tabs>
        <w:spacing w:before="60"/>
        <w:ind w:left="714" w:hanging="357"/>
        <w:jc w:val="both"/>
        <w:rPr>
          <w:rFonts w:ascii="Tahoma" w:hAnsi="Tahoma" w:cs="Tahoma"/>
          <w:sz w:val="22"/>
          <w:szCs w:val="22"/>
        </w:rPr>
      </w:pPr>
      <w:r w:rsidRPr="00C80331">
        <w:rPr>
          <w:rFonts w:ascii="Tahoma" w:hAnsi="Tahoma" w:cs="Tahoma"/>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EC4B2C" w:rsidRPr="004E060B" w:rsidRDefault="00EC4B2C" w:rsidP="005C7B87">
      <w:pPr>
        <w:numPr>
          <w:ilvl w:val="0"/>
          <w:numId w:val="8"/>
        </w:numPr>
        <w:tabs>
          <w:tab w:val="num" w:pos="714"/>
        </w:tabs>
        <w:spacing w:before="60"/>
        <w:ind w:left="714" w:hanging="357"/>
        <w:jc w:val="both"/>
        <w:rPr>
          <w:rFonts w:ascii="Tahoma" w:hAnsi="Tahoma" w:cs="Tahoma"/>
          <w:sz w:val="22"/>
          <w:szCs w:val="22"/>
        </w:rPr>
      </w:pPr>
      <w:r w:rsidRPr="004E060B">
        <w:rPr>
          <w:rFonts w:ascii="Tahoma" w:hAnsi="Tahoma" w:cs="Tahoma"/>
          <w:sz w:val="22"/>
          <w:szCs w:val="22"/>
        </w:rPr>
        <w:t>Kontrolovat důsledné dodržování režimových opatření a používání potřebných ochranných pomůcek v souvislosti s Covid-19. V případě porušení povinností budou učiněna opatření v souvislosti s platnou legislativou a opatřeními vlády ČR.</w:t>
      </w:r>
    </w:p>
    <w:p w:rsidR="00EC4B2C" w:rsidRPr="00C80331" w:rsidRDefault="00EC4B2C" w:rsidP="005C7B87">
      <w:pPr>
        <w:numPr>
          <w:ilvl w:val="0"/>
          <w:numId w:val="11"/>
        </w:numPr>
        <w:autoSpaceDE w:val="0"/>
        <w:autoSpaceDN w:val="0"/>
        <w:adjustRightInd w:val="0"/>
        <w:spacing w:before="120"/>
        <w:ind w:left="357" w:hanging="357"/>
        <w:jc w:val="both"/>
        <w:rPr>
          <w:rFonts w:ascii="Tahoma" w:hAnsi="Tahoma" w:cs="Tahoma"/>
          <w:sz w:val="22"/>
          <w:szCs w:val="22"/>
        </w:rPr>
      </w:pPr>
      <w:r w:rsidRPr="00C80331">
        <w:rPr>
          <w:rFonts w:ascii="Tahoma" w:hAnsi="Tahoma" w:cs="Tahoma"/>
          <w:sz w:val="22"/>
          <w:szCs w:val="22"/>
        </w:rPr>
        <w:t>Příkazce se zavazuje zaplatit příkazníkovi za provádění inženýrské činnosti odměnu dle čl. V této smlouvy.</w:t>
      </w:r>
    </w:p>
    <w:p w:rsidR="00EC4B2C" w:rsidRPr="00C80331" w:rsidRDefault="00EC4B2C" w:rsidP="005C7B87">
      <w:pPr>
        <w:numPr>
          <w:ilvl w:val="0"/>
          <w:numId w:val="11"/>
        </w:numPr>
        <w:autoSpaceDE w:val="0"/>
        <w:autoSpaceDN w:val="0"/>
        <w:adjustRightInd w:val="0"/>
        <w:spacing w:before="120"/>
        <w:ind w:left="357" w:hanging="357"/>
        <w:jc w:val="both"/>
        <w:rPr>
          <w:rFonts w:ascii="Tahoma" w:hAnsi="Tahoma" w:cs="Tahoma"/>
          <w:sz w:val="22"/>
          <w:szCs w:val="22"/>
        </w:rPr>
      </w:pPr>
      <w:r w:rsidRPr="00C80331">
        <w:rPr>
          <w:rFonts w:ascii="Tahoma" w:hAnsi="Tahoma" w:cs="Tahoma"/>
          <w:sz w:val="22"/>
          <w:szCs w:val="22"/>
        </w:rPr>
        <w:t>Smluvní strany prohlašují, že předmět smlouvy není plněním nemožným a že smlouvu uzavřely po pečlivém zvážení všech možných důsledků.</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IV.</w:t>
      </w:r>
      <w:r w:rsidRPr="00C80331">
        <w:rPr>
          <w:rFonts w:ascii="Tahoma" w:hAnsi="Tahoma" w:cs="Tahoma"/>
          <w:b/>
          <w:sz w:val="22"/>
          <w:szCs w:val="22"/>
        </w:rPr>
        <w:br/>
        <w:t>Doba plnění</w:t>
      </w:r>
    </w:p>
    <w:p w:rsidR="00EC4B2C" w:rsidRPr="00C80331" w:rsidRDefault="00EC4B2C" w:rsidP="005C7B87">
      <w:pPr>
        <w:pStyle w:val="Smlouva-slo"/>
        <w:numPr>
          <w:ilvl w:val="3"/>
          <w:numId w:val="6"/>
        </w:numPr>
        <w:tabs>
          <w:tab w:val="clear" w:pos="1440"/>
        </w:tabs>
        <w:spacing w:line="240" w:lineRule="auto"/>
        <w:ind w:left="357" w:hanging="357"/>
        <w:rPr>
          <w:rFonts w:ascii="Tahoma" w:hAnsi="Tahoma" w:cs="Tahoma"/>
          <w:iCs/>
          <w:sz w:val="22"/>
          <w:szCs w:val="22"/>
        </w:rPr>
      </w:pPr>
      <w:r w:rsidRPr="00C80331">
        <w:rPr>
          <w:rFonts w:ascii="Tahoma" w:hAnsi="Tahoma" w:cs="Tahoma"/>
          <w:sz w:val="22"/>
          <w:szCs w:val="22"/>
        </w:rPr>
        <w:t>Příkazník zahájí výkon inženýrské činnosti ihned po nabytí účinnosti této smlouvy.</w:t>
      </w:r>
    </w:p>
    <w:p w:rsidR="00EC4B2C" w:rsidRPr="00C80331" w:rsidRDefault="00EC4B2C" w:rsidP="005C7B87">
      <w:pPr>
        <w:pStyle w:val="Smlouva-slo"/>
        <w:numPr>
          <w:ilvl w:val="3"/>
          <w:numId w:val="6"/>
        </w:numPr>
        <w:tabs>
          <w:tab w:val="clear" w:pos="1440"/>
        </w:tabs>
        <w:spacing w:line="240" w:lineRule="auto"/>
        <w:ind w:left="357" w:hanging="357"/>
        <w:rPr>
          <w:rFonts w:ascii="Tahoma" w:hAnsi="Tahoma" w:cs="Tahoma"/>
          <w:sz w:val="22"/>
          <w:szCs w:val="22"/>
        </w:rPr>
      </w:pPr>
      <w:r w:rsidRPr="00C80331">
        <w:rPr>
          <w:rFonts w:ascii="Tahoma" w:hAnsi="Tahoma" w:cs="Tahoma"/>
          <w:sz w:val="22"/>
          <w:szCs w:val="22"/>
        </w:rPr>
        <w:t>Inženýrská činnost bude prováděna do:</w:t>
      </w:r>
    </w:p>
    <w:p w:rsidR="00EC4B2C" w:rsidRPr="00AC0C5E" w:rsidRDefault="00EC4B2C" w:rsidP="00D80F0E">
      <w:pPr>
        <w:numPr>
          <w:ilvl w:val="0"/>
          <w:numId w:val="21"/>
        </w:numPr>
        <w:tabs>
          <w:tab w:val="left" w:pos="714"/>
        </w:tabs>
        <w:spacing w:before="60"/>
        <w:ind w:left="714" w:hanging="357"/>
        <w:jc w:val="both"/>
        <w:rPr>
          <w:rFonts w:ascii="Tahoma" w:hAnsi="Tahoma" w:cs="Tahoma"/>
          <w:iCs/>
          <w:sz w:val="22"/>
          <w:szCs w:val="22"/>
        </w:rPr>
      </w:pPr>
      <w:r w:rsidRPr="00C80331">
        <w:rPr>
          <w:rFonts w:ascii="Tahoma" w:hAnsi="Tahoma" w:cs="Tahoma"/>
          <w:sz w:val="22"/>
          <w:szCs w:val="22"/>
        </w:rPr>
        <w:t xml:space="preserve">převzetí hotové stavby příkazcem a odstranění poslední vady z přejímacího řízení stavby (pokud byla stavba </w:t>
      </w:r>
      <w:r>
        <w:rPr>
          <w:rFonts w:ascii="Tahoma" w:hAnsi="Tahoma" w:cs="Tahoma"/>
          <w:sz w:val="22"/>
          <w:szCs w:val="22"/>
        </w:rPr>
        <w:t>převzata s vadami)</w:t>
      </w:r>
    </w:p>
    <w:p w:rsidR="00EC4B2C" w:rsidRPr="00C80331" w:rsidRDefault="00EC4B2C" w:rsidP="007C1543">
      <w:pPr>
        <w:keepNext/>
        <w:spacing w:before="360"/>
        <w:jc w:val="center"/>
        <w:rPr>
          <w:rFonts w:ascii="Tahoma" w:hAnsi="Tahoma" w:cs="Tahoma"/>
          <w:b/>
          <w:sz w:val="22"/>
          <w:szCs w:val="22"/>
        </w:rPr>
      </w:pPr>
      <w:r w:rsidRPr="00C80331">
        <w:rPr>
          <w:rFonts w:ascii="Tahoma" w:hAnsi="Tahoma" w:cs="Tahoma"/>
          <w:b/>
          <w:sz w:val="22"/>
          <w:szCs w:val="22"/>
        </w:rPr>
        <w:t>V.</w:t>
      </w:r>
      <w:r w:rsidRPr="00C80331">
        <w:rPr>
          <w:rFonts w:ascii="Tahoma" w:hAnsi="Tahoma" w:cs="Tahoma"/>
          <w:b/>
          <w:sz w:val="22"/>
          <w:szCs w:val="22"/>
        </w:rPr>
        <w:br/>
        <w:t>Odměna</w:t>
      </w:r>
    </w:p>
    <w:p w:rsidR="00EC4B2C" w:rsidRPr="00C80331" w:rsidRDefault="00EC4B2C" w:rsidP="008464EC">
      <w:pPr>
        <w:pStyle w:val="Smlouva-slo"/>
        <w:numPr>
          <w:ilvl w:val="6"/>
          <w:numId w:val="6"/>
        </w:numPr>
        <w:tabs>
          <w:tab w:val="clear" w:pos="360"/>
        </w:tabs>
        <w:spacing w:line="240" w:lineRule="auto"/>
        <w:ind w:left="357" w:hanging="357"/>
      </w:pPr>
      <w:r w:rsidRPr="00C80331">
        <w:t>Celková odměna za inženýrskou činnost dle této smlouvy (včetně činnosti koordinátora bezpečnosti a ochrany zdraví při práci na staveništi) je stanovena dohodou smluvních stran a činí:</w:t>
      </w:r>
    </w:p>
    <w:p w:rsidR="00EC4B2C" w:rsidRPr="00C80331" w:rsidRDefault="00EC4B2C" w:rsidP="00F96ECC">
      <w:pPr>
        <w:tabs>
          <w:tab w:val="left" w:pos="3969"/>
        </w:tabs>
        <w:spacing w:before="120"/>
        <w:ind w:left="357"/>
        <w:jc w:val="both"/>
        <w:rPr>
          <w:rFonts w:ascii="Tahoma" w:hAnsi="Tahoma" w:cs="Tahoma"/>
          <w:sz w:val="22"/>
          <w:szCs w:val="22"/>
        </w:rPr>
      </w:pPr>
      <w:r w:rsidRPr="00C80331">
        <w:rPr>
          <w:rFonts w:ascii="Tahoma" w:hAnsi="Tahoma" w:cs="Tahoma"/>
          <w:sz w:val="22"/>
          <w:szCs w:val="22"/>
        </w:rPr>
        <w:t>odměna bez DPH</w:t>
      </w:r>
      <w:r w:rsidRPr="00C80331">
        <w:rPr>
          <w:rFonts w:ascii="Tahoma" w:hAnsi="Tahoma" w:cs="Tahoma"/>
          <w:sz w:val="22"/>
          <w:szCs w:val="22"/>
        </w:rPr>
        <w:tab/>
      </w:r>
      <w:r>
        <w:rPr>
          <w:rFonts w:ascii="Tahoma" w:hAnsi="Tahoma" w:cs="Tahoma"/>
          <w:sz w:val="22"/>
          <w:szCs w:val="22"/>
        </w:rPr>
        <w:t xml:space="preserve">32 100,- </w:t>
      </w:r>
      <w:r w:rsidRPr="00C80331">
        <w:rPr>
          <w:rFonts w:ascii="Tahoma" w:hAnsi="Tahoma" w:cs="Tahoma"/>
          <w:sz w:val="22"/>
          <w:szCs w:val="22"/>
        </w:rPr>
        <w:t>Kč</w:t>
      </w:r>
    </w:p>
    <w:p w:rsidR="00EC4B2C" w:rsidRPr="00C80331" w:rsidRDefault="00EC4B2C" w:rsidP="00F96ECC">
      <w:pPr>
        <w:tabs>
          <w:tab w:val="left" w:pos="3969"/>
        </w:tabs>
        <w:spacing w:before="120"/>
        <w:ind w:left="357"/>
        <w:jc w:val="both"/>
        <w:rPr>
          <w:rFonts w:ascii="Tahoma" w:hAnsi="Tahoma" w:cs="Tahoma"/>
          <w:sz w:val="22"/>
          <w:szCs w:val="22"/>
        </w:rPr>
      </w:pPr>
      <w:r>
        <w:rPr>
          <w:rFonts w:ascii="Tahoma" w:hAnsi="Tahoma" w:cs="Tahoma"/>
          <w:sz w:val="22"/>
          <w:szCs w:val="22"/>
        </w:rPr>
        <w:t>DPH</w:t>
      </w:r>
      <w:r>
        <w:rPr>
          <w:rFonts w:ascii="Tahoma" w:hAnsi="Tahoma" w:cs="Tahoma"/>
          <w:sz w:val="22"/>
          <w:szCs w:val="22"/>
        </w:rPr>
        <w:tab/>
        <w:t xml:space="preserve">  6 741,-</w:t>
      </w:r>
      <w:r w:rsidRPr="00C80331">
        <w:rPr>
          <w:rFonts w:ascii="Tahoma" w:hAnsi="Tahoma" w:cs="Tahoma"/>
          <w:sz w:val="22"/>
          <w:szCs w:val="22"/>
        </w:rPr>
        <w:t> Kč</w:t>
      </w:r>
    </w:p>
    <w:p w:rsidR="00EC4B2C" w:rsidRPr="00C80331" w:rsidRDefault="00EC4B2C" w:rsidP="00F96ECC">
      <w:pPr>
        <w:tabs>
          <w:tab w:val="left" w:pos="3969"/>
        </w:tabs>
        <w:spacing w:before="120"/>
        <w:ind w:left="357"/>
        <w:jc w:val="both"/>
        <w:rPr>
          <w:rFonts w:ascii="Tahoma" w:hAnsi="Tahoma" w:cs="Tahoma"/>
          <w:b/>
          <w:bCs/>
          <w:sz w:val="22"/>
          <w:szCs w:val="22"/>
        </w:rPr>
      </w:pPr>
      <w:r w:rsidRPr="00C80331">
        <w:rPr>
          <w:rFonts w:ascii="Tahoma" w:hAnsi="Tahoma" w:cs="Tahoma"/>
          <w:b/>
          <w:bCs/>
          <w:sz w:val="22"/>
          <w:szCs w:val="22"/>
        </w:rPr>
        <w:t>odměna</w:t>
      </w:r>
      <w:r w:rsidRPr="00C80331">
        <w:rPr>
          <w:rFonts w:ascii="Tahoma" w:hAnsi="Tahoma" w:cs="Tahoma"/>
          <w:sz w:val="22"/>
          <w:szCs w:val="22"/>
        </w:rPr>
        <w:t xml:space="preserve"> </w:t>
      </w:r>
      <w:r>
        <w:rPr>
          <w:rFonts w:ascii="Tahoma" w:hAnsi="Tahoma" w:cs="Tahoma"/>
          <w:b/>
          <w:bCs/>
          <w:sz w:val="22"/>
          <w:szCs w:val="22"/>
        </w:rPr>
        <w:t>celkem včetně DPH       38 841,-</w:t>
      </w:r>
      <w:r w:rsidRPr="00C80331">
        <w:rPr>
          <w:rFonts w:ascii="Tahoma" w:hAnsi="Tahoma" w:cs="Tahoma"/>
          <w:b/>
          <w:bCs/>
          <w:sz w:val="22"/>
          <w:szCs w:val="22"/>
        </w:rPr>
        <w:t> Kč</w:t>
      </w:r>
    </w:p>
    <w:p w:rsidR="00EC4B2C" w:rsidRDefault="00EC4B2C"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 xml:space="preserve">V odměně jsou </w:t>
      </w:r>
      <w:r w:rsidRPr="00C80331">
        <w:rPr>
          <w:rFonts w:ascii="Tahoma" w:hAnsi="Tahoma" w:cs="Tahoma"/>
          <w:sz w:val="22"/>
          <w:szCs w:val="22"/>
        </w:rPr>
        <w:t>zahrnuty veškeré náklady příkazníka nutně nebo účelně vynaložené při plnění jeho závazků z této smlouvy, včetně správních poplatků.</w:t>
      </w:r>
    </w:p>
    <w:p w:rsidR="00EC4B2C" w:rsidRPr="00C80331" w:rsidRDefault="00EC4B2C"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C80331">
        <w:rPr>
          <w:rFonts w:ascii="Tahoma" w:hAnsi="Tahoma" w:cs="Tahoma"/>
          <w:sz w:val="22"/>
          <w:szCs w:val="22"/>
        </w:rPr>
        <w:t>Odměna je dohodnuta jako nejvýše přípustná a platí po celou dobu platnosti smlouvy vyjma případů dle následujícího odstavce.</w:t>
      </w:r>
    </w:p>
    <w:p w:rsidR="00EC4B2C" w:rsidRPr="00C80331" w:rsidRDefault="00EC4B2C" w:rsidP="00715DFB">
      <w:pPr>
        <w:pStyle w:val="Smlouva-slo"/>
        <w:numPr>
          <w:ilvl w:val="6"/>
          <w:numId w:val="6"/>
        </w:numPr>
        <w:tabs>
          <w:tab w:val="clear" w:pos="360"/>
          <w:tab w:val="num" w:pos="426"/>
        </w:tabs>
        <w:spacing w:line="240" w:lineRule="auto"/>
        <w:ind w:left="426" w:hanging="426"/>
        <w:rPr>
          <w:rFonts w:ascii="Tahoma" w:hAnsi="Tahoma" w:cs="Tahoma"/>
          <w:sz w:val="22"/>
          <w:szCs w:val="22"/>
        </w:rPr>
      </w:pPr>
      <w:r w:rsidRPr="00C80331">
        <w:rPr>
          <w:rFonts w:ascii="Tahoma" w:hAnsi="Tahoma" w:cs="Tahoma"/>
          <w:sz w:val="22"/>
          <w:szCs w:val="22"/>
        </w:rPr>
        <w:t>Pokud dojde k prodloužení doby realizace stavby oproti původně předpokládané době realizace stavby (např. na základě uzavření dodatku ke smlouvě o dílo, nebo v důsledku prodlení zhotovitele), vyhrazuje si příkazce v souladu s § 100 odst. 1 zákona č. 134/2016 Sb., o zadávání veřejných zakázek, ve znění pozdějších předpisů (dále jen „ZZVZ“) právo navýšit příkazníkovi odměnu uvedenou v odstavci 1 tohoto článku smlouvy. Navýšení odměny se v tomto případě vypočítá jako součin odměny dle odst. 1 písm. b) 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rsidR="00EC4B2C" w:rsidRPr="00C80331" w:rsidRDefault="00EC4B2C"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C80331">
        <w:rPr>
          <w:rFonts w:ascii="Tahoma" w:hAnsi="Tahoma" w:cs="Tahoma"/>
          <w:sz w:val="22"/>
          <w:szCs w:val="22"/>
        </w:rPr>
        <w:t>Je</w:t>
      </w:r>
      <w:r w:rsidRPr="00C80331">
        <w:rPr>
          <w:rFonts w:ascii="Tahoma" w:hAnsi="Tahoma" w:cs="Tahoma"/>
          <w:sz w:val="22"/>
          <w:szCs w:val="22"/>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VI.</w:t>
      </w:r>
      <w:r w:rsidRPr="00C80331">
        <w:rPr>
          <w:rFonts w:ascii="Tahoma" w:hAnsi="Tahoma" w:cs="Tahoma"/>
          <w:b/>
          <w:sz w:val="22"/>
          <w:szCs w:val="22"/>
        </w:rPr>
        <w:br/>
        <w:t>Platební podmínky</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b/>
          <w:sz w:val="22"/>
          <w:szCs w:val="22"/>
        </w:rPr>
        <w:t>Je</w:t>
      </w:r>
      <w:r w:rsidRPr="00C80331">
        <w:rPr>
          <w:rFonts w:ascii="Tahoma" w:hAnsi="Tahoma" w:cs="Tahoma"/>
          <w:b/>
          <w:sz w:val="22"/>
          <w:szCs w:val="22"/>
        </w:rPr>
        <w:noBreakHyphen/>
        <w:t>li příkazník plátcem DPH</w:t>
      </w:r>
      <w:r w:rsidRPr="00C80331">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sidRPr="00C80331">
        <w:rPr>
          <w:rFonts w:ascii="Tahoma" w:hAnsi="Tahoma" w:cs="Tahoma"/>
          <w:b/>
          <w:sz w:val="22"/>
          <w:szCs w:val="22"/>
        </w:rPr>
        <w:t>Není</w:t>
      </w:r>
      <w:r w:rsidRPr="00C80331">
        <w:rPr>
          <w:rFonts w:ascii="Tahoma" w:hAnsi="Tahoma" w:cs="Tahoma"/>
          <w:b/>
          <w:sz w:val="22"/>
          <w:szCs w:val="22"/>
        </w:rPr>
        <w:noBreakHyphen/>
        <w:t>li příkazník plátcem DPH</w:t>
      </w:r>
      <w:r w:rsidRPr="00C80331">
        <w:rPr>
          <w:rFonts w:ascii="Tahoma" w:hAnsi="Tahoma" w:cs="Tahoma"/>
          <w:sz w:val="22"/>
          <w:szCs w:val="22"/>
        </w:rPr>
        <w:t xml:space="preserve">, budou podkladem pro úhradu odměny faktury, které budou mít náležitosti </w:t>
      </w:r>
      <w:r w:rsidRPr="00C80331">
        <w:rPr>
          <w:rFonts w:ascii="Tahoma" w:hAnsi="Tahoma" w:cs="Tahoma"/>
          <w:spacing w:val="-6"/>
          <w:sz w:val="22"/>
          <w:szCs w:val="22"/>
        </w:rPr>
        <w:t>účetního dokladu dle zákona č. 563/1991 Sb., o účetnictví,</w:t>
      </w:r>
      <w:r w:rsidRPr="00C80331">
        <w:rPr>
          <w:rFonts w:ascii="Tahoma" w:hAnsi="Tahoma" w:cs="Tahoma"/>
          <w:sz w:val="22"/>
          <w:szCs w:val="22"/>
        </w:rPr>
        <w:t xml:space="preserve"> ve znění pozdějších předpisů a náležitosti stanovené dalšími obecně závaznými právními předpisy. Faktura musí dále obsahovat:</w:t>
      </w:r>
    </w:p>
    <w:p w:rsidR="00EC4B2C" w:rsidRDefault="00EC4B2C" w:rsidP="008C1C74">
      <w:pPr>
        <w:numPr>
          <w:ilvl w:val="0"/>
          <w:numId w:val="1"/>
        </w:numPr>
        <w:tabs>
          <w:tab w:val="clear" w:pos="360"/>
          <w:tab w:val="num" w:pos="714"/>
        </w:tabs>
        <w:spacing w:before="60"/>
        <w:ind w:left="714" w:hanging="357"/>
        <w:jc w:val="both"/>
        <w:rPr>
          <w:rFonts w:ascii="Tahoma" w:hAnsi="Tahoma" w:cs="Tahoma"/>
          <w:sz w:val="22"/>
          <w:szCs w:val="22"/>
        </w:rPr>
      </w:pPr>
      <w:r w:rsidRPr="00C80331">
        <w:rPr>
          <w:rFonts w:ascii="Tahoma" w:hAnsi="Tahoma" w:cs="Tahoma"/>
          <w:sz w:val="22"/>
          <w:szCs w:val="22"/>
        </w:rPr>
        <w:t>číslo smlouvy příkazce, IČO příkazce,</w:t>
      </w:r>
    </w:p>
    <w:p w:rsidR="00EC4B2C" w:rsidRPr="00B76897" w:rsidRDefault="00EC4B2C" w:rsidP="00B76897">
      <w:pPr>
        <w:numPr>
          <w:ilvl w:val="0"/>
          <w:numId w:val="1"/>
        </w:numPr>
        <w:tabs>
          <w:tab w:val="clear" w:pos="360"/>
          <w:tab w:val="num" w:pos="714"/>
        </w:tabs>
        <w:spacing w:before="60"/>
        <w:ind w:left="714" w:hanging="357"/>
        <w:jc w:val="both"/>
        <w:rPr>
          <w:rFonts w:ascii="Tahoma" w:hAnsi="Tahoma" w:cs="Tahoma"/>
          <w:sz w:val="22"/>
          <w:szCs w:val="22"/>
        </w:rPr>
      </w:pPr>
      <w:r w:rsidRPr="00B76897">
        <w:rPr>
          <w:rFonts w:ascii="Tahoma" w:hAnsi="Tahoma" w:cs="Tahoma"/>
          <w:sz w:val="22"/>
          <w:szCs w:val="22"/>
        </w:rPr>
        <w:t>předmět smlouvy, tj. text „</w:t>
      </w:r>
      <w:r>
        <w:rPr>
          <w:rFonts w:ascii="Tahoma" w:hAnsi="Tahoma" w:cs="Tahoma"/>
          <w:sz w:val="22"/>
          <w:szCs w:val="22"/>
        </w:rPr>
        <w:t>TDS</w:t>
      </w:r>
      <w:r w:rsidRPr="00B76897">
        <w:rPr>
          <w:rFonts w:ascii="Tahoma" w:hAnsi="Tahoma" w:cs="Tahoma"/>
          <w:sz w:val="22"/>
          <w:szCs w:val="22"/>
        </w:rPr>
        <w:t xml:space="preserve"> a BOZP </w:t>
      </w:r>
      <w:r>
        <w:rPr>
          <w:rFonts w:ascii="Tahoma" w:hAnsi="Tahoma" w:cs="Tahoma"/>
          <w:sz w:val="22"/>
          <w:szCs w:val="22"/>
        </w:rPr>
        <w:t>stavby</w:t>
      </w:r>
      <w:r w:rsidRPr="00B76897">
        <w:rPr>
          <w:rFonts w:ascii="Tahoma" w:hAnsi="Tahoma" w:cs="Tahoma"/>
          <w:sz w:val="22"/>
          <w:szCs w:val="22"/>
        </w:rPr>
        <w:t xml:space="preserve"> </w:t>
      </w:r>
      <w:r w:rsidRPr="00151D61">
        <w:rPr>
          <w:rFonts w:ascii="Tahoma" w:hAnsi="Tahoma" w:cs="Tahoma"/>
          <w:sz w:val="22"/>
          <w:szCs w:val="22"/>
        </w:rPr>
        <w:t>Kyslíková přípojka a rozvod kyslíku v 1.NP budovy R“</w:t>
      </w:r>
      <w:r w:rsidRPr="00B76897">
        <w:rPr>
          <w:rFonts w:ascii="Tahoma" w:hAnsi="Tahoma" w:cs="Tahoma"/>
          <w:sz w:val="22"/>
          <w:szCs w:val="22"/>
        </w:rPr>
        <w:t xml:space="preserve"> realizovanou v rámci projektu „</w:t>
      </w:r>
      <w:r>
        <w:rPr>
          <w:rFonts w:ascii="Tahoma" w:hAnsi="Tahoma" w:cs="Tahoma"/>
          <w:sz w:val="22"/>
          <w:szCs w:val="22"/>
        </w:rPr>
        <w:t>Rozvoj a z</w:t>
      </w:r>
      <w:r w:rsidRPr="00B76897">
        <w:rPr>
          <w:rFonts w:ascii="Tahoma" w:hAnsi="Tahoma" w:cs="Tahoma"/>
          <w:sz w:val="22"/>
          <w:szCs w:val="22"/>
        </w:rPr>
        <w:t xml:space="preserve">výšení kvality </w:t>
      </w:r>
      <w:r>
        <w:rPr>
          <w:rFonts w:ascii="Tahoma" w:hAnsi="Tahoma" w:cs="Tahoma"/>
          <w:sz w:val="22"/>
          <w:szCs w:val="22"/>
        </w:rPr>
        <w:t xml:space="preserve">následné </w:t>
      </w:r>
      <w:r w:rsidRPr="00B76897">
        <w:rPr>
          <w:rFonts w:ascii="Tahoma" w:hAnsi="Tahoma" w:cs="Tahoma"/>
          <w:sz w:val="22"/>
          <w:szCs w:val="22"/>
        </w:rPr>
        <w:t>péče v Nemocnici ve Frýdku-Místk</w:t>
      </w:r>
      <w:r>
        <w:rPr>
          <w:rFonts w:ascii="Tahoma" w:hAnsi="Tahoma" w:cs="Tahoma"/>
          <w:sz w:val="22"/>
          <w:szCs w:val="22"/>
        </w:rPr>
        <w:t>u, p.o.“ vedeného pod reg. č………., které bude objednatelem sděleno v okamžiku jeho přidělení,</w:t>
      </w:r>
    </w:p>
    <w:p w:rsidR="00EC4B2C" w:rsidRPr="00C80331" w:rsidRDefault="00EC4B2C" w:rsidP="008C1C74">
      <w:pPr>
        <w:numPr>
          <w:ilvl w:val="0"/>
          <w:numId w:val="1"/>
        </w:numPr>
        <w:tabs>
          <w:tab w:val="clear" w:pos="360"/>
          <w:tab w:val="num" w:pos="714"/>
        </w:tabs>
        <w:spacing w:before="60"/>
        <w:ind w:left="714" w:hanging="357"/>
        <w:jc w:val="both"/>
        <w:rPr>
          <w:rFonts w:ascii="Tahoma" w:hAnsi="Tahoma" w:cs="Tahoma"/>
          <w:sz w:val="22"/>
          <w:szCs w:val="22"/>
        </w:rPr>
      </w:pPr>
      <w:r w:rsidRPr="00C80331">
        <w:rPr>
          <w:rFonts w:ascii="Tahoma" w:hAnsi="Tahoma" w:cs="Tahoma"/>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rsidR="00EC4B2C" w:rsidRPr="00C80331" w:rsidRDefault="00EC4B2C" w:rsidP="008C1C74">
      <w:pPr>
        <w:numPr>
          <w:ilvl w:val="0"/>
          <w:numId w:val="1"/>
        </w:numPr>
        <w:tabs>
          <w:tab w:val="clear" w:pos="360"/>
          <w:tab w:val="num" w:pos="714"/>
        </w:tabs>
        <w:spacing w:before="60"/>
        <w:ind w:left="714" w:hanging="357"/>
        <w:jc w:val="both"/>
        <w:rPr>
          <w:rFonts w:ascii="Tahoma" w:hAnsi="Tahoma" w:cs="Tahoma"/>
          <w:sz w:val="22"/>
          <w:szCs w:val="22"/>
        </w:rPr>
      </w:pPr>
      <w:r w:rsidRPr="00C80331">
        <w:rPr>
          <w:rFonts w:ascii="Tahoma" w:hAnsi="Tahoma" w:cs="Tahoma"/>
          <w:sz w:val="22"/>
          <w:szCs w:val="22"/>
        </w:rPr>
        <w:t>lhůtu splatnosti faktury,</w:t>
      </w:r>
    </w:p>
    <w:p w:rsidR="00EC4B2C" w:rsidRPr="00C80331" w:rsidRDefault="00EC4B2C" w:rsidP="00095CB0">
      <w:pPr>
        <w:numPr>
          <w:ilvl w:val="0"/>
          <w:numId w:val="1"/>
        </w:numPr>
        <w:tabs>
          <w:tab w:val="clear" w:pos="360"/>
          <w:tab w:val="num" w:pos="714"/>
        </w:tabs>
        <w:spacing w:before="60"/>
        <w:ind w:left="714" w:hanging="357"/>
        <w:jc w:val="both"/>
        <w:rPr>
          <w:rFonts w:ascii="Tahoma" w:hAnsi="Tahoma" w:cs="Tahoma"/>
          <w:sz w:val="22"/>
          <w:szCs w:val="22"/>
        </w:rPr>
      </w:pPr>
      <w:r w:rsidRPr="00C80331">
        <w:rPr>
          <w:rFonts w:ascii="Tahoma" w:hAnsi="Tahoma" w:cs="Tahoma"/>
          <w:sz w:val="22"/>
          <w:szCs w:val="22"/>
        </w:rPr>
        <w:t>označení osoby, která fakturu vyhotovila, včetně jejího podpisu a kontaktního telefonu.</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Nebude</w:t>
      </w:r>
      <w:r w:rsidRPr="00C80331">
        <w:rPr>
          <w:rFonts w:ascii="Tahoma" w:hAnsi="Tahoma" w:cs="Tahoma"/>
          <w:sz w:val="22"/>
          <w:szCs w:val="22"/>
        </w:rPr>
        <w:noBreakHyphen/>
        <w:t>li faktura obsahovat některou povinnou nebo dohodnutou náležitost, bude</w:t>
      </w:r>
      <w:r w:rsidRPr="00C80331">
        <w:rPr>
          <w:rFonts w:ascii="Tahoma" w:hAnsi="Tahoma" w:cs="Tahoma"/>
          <w:sz w:val="22"/>
          <w:szCs w:val="22"/>
        </w:rPr>
        <w:noBreakHyphen/>
        <w:t>li chybně vyúčtována odměna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EC4B2C" w:rsidRPr="00C80331" w:rsidRDefault="00EC4B2C" w:rsidP="00DA6D8E">
      <w:pPr>
        <w:pStyle w:val="Smlouva-slo"/>
        <w:widowControl w:val="0"/>
        <w:numPr>
          <w:ilvl w:val="0"/>
          <w:numId w:val="7"/>
        </w:numPr>
        <w:spacing w:line="240" w:lineRule="auto"/>
        <w:rPr>
          <w:rFonts w:ascii="Tahoma" w:hAnsi="Tahoma" w:cs="Tahoma"/>
          <w:sz w:val="22"/>
          <w:szCs w:val="22"/>
        </w:rPr>
      </w:pPr>
      <w:r w:rsidRPr="00C80331">
        <w:rPr>
          <w:rFonts w:ascii="Tahoma" w:hAnsi="Tahoma" w:cs="Tahoma"/>
          <w:sz w:val="22"/>
          <w:szCs w:val="22"/>
        </w:rPr>
        <w:t xml:space="preserve">Smluvní strany se dohodly, že </w:t>
      </w:r>
      <w:r w:rsidRPr="00C80331">
        <w:rPr>
          <w:rFonts w:ascii="Tahoma" w:hAnsi="Tahoma" w:cs="Tahoma"/>
          <w:b/>
          <w:sz w:val="22"/>
          <w:szCs w:val="22"/>
        </w:rPr>
        <w:t xml:space="preserve">po dosažení úrovně 50 % prostavěnosti stavby </w:t>
      </w:r>
      <w:r w:rsidRPr="00C80331">
        <w:rPr>
          <w:rFonts w:ascii="Tahoma" w:hAnsi="Tahoma" w:cs="Tahoma"/>
          <w:sz w:val="22"/>
          <w:szCs w:val="22"/>
        </w:rPr>
        <w:t xml:space="preserve">bude příkazníkem vystavena faktura na částku ve výši </w:t>
      </w:r>
      <w:r w:rsidRPr="00C80331">
        <w:rPr>
          <w:rFonts w:ascii="Tahoma" w:hAnsi="Tahoma" w:cs="Tahoma"/>
          <w:b/>
          <w:sz w:val="22"/>
          <w:szCs w:val="22"/>
        </w:rPr>
        <w:t>5</w:t>
      </w:r>
      <w:r w:rsidRPr="00C80331">
        <w:rPr>
          <w:rFonts w:ascii="Tahoma" w:hAnsi="Tahoma" w:cs="Tahoma"/>
          <w:b/>
          <w:bCs/>
          <w:sz w:val="22"/>
          <w:szCs w:val="22"/>
        </w:rPr>
        <w:t>0 %</w:t>
      </w:r>
      <w:r w:rsidRPr="00C80331">
        <w:rPr>
          <w:rFonts w:ascii="Tahoma" w:hAnsi="Tahoma" w:cs="Tahoma"/>
          <w:b/>
          <w:sz w:val="22"/>
          <w:szCs w:val="22"/>
        </w:rPr>
        <w:t xml:space="preserve"> z celkové odměny</w:t>
      </w:r>
      <w:r w:rsidRPr="00C80331">
        <w:rPr>
          <w:rFonts w:ascii="Tahoma" w:hAnsi="Tahoma" w:cs="Tahoma"/>
          <w:b/>
          <w:bCs/>
          <w:sz w:val="22"/>
          <w:szCs w:val="22"/>
        </w:rPr>
        <w:t xml:space="preserve"> </w:t>
      </w:r>
      <w:r w:rsidRPr="00C80331">
        <w:rPr>
          <w:rFonts w:ascii="Tahoma" w:hAnsi="Tahoma" w:cs="Tahoma"/>
          <w:sz w:val="22"/>
          <w:szCs w:val="22"/>
        </w:rPr>
        <w:t>dle čl. V odst. 1</w:t>
      </w:r>
      <w:r w:rsidRPr="00C80331">
        <w:rPr>
          <w:rFonts w:ascii="Tahoma" w:hAnsi="Tahoma" w:cs="Tahoma"/>
          <w:color w:val="000000"/>
          <w:sz w:val="22"/>
          <w:szCs w:val="22"/>
        </w:rPr>
        <w:t xml:space="preserve"> této smlouvy</w:t>
      </w:r>
      <w:r w:rsidRPr="00C80331">
        <w:rPr>
          <w:rFonts w:ascii="Tahoma" w:hAnsi="Tahoma" w:cs="Tahoma"/>
          <w:sz w:val="22"/>
          <w:szCs w:val="22"/>
        </w:rPr>
        <w:t xml:space="preserve"> (</w:t>
      </w:r>
      <w:r w:rsidRPr="00C80331">
        <w:rPr>
          <w:rFonts w:ascii="Tahoma" w:hAnsi="Tahoma" w:cs="Tahoma"/>
          <w:sz w:val="22"/>
          <w:szCs w:val="22"/>
          <w:u w:val="single"/>
        </w:rPr>
        <w:t>je-li příkazník plátcem DPH, zahrnuje tato částka DPH</w:t>
      </w:r>
      <w:r w:rsidRPr="00C80331">
        <w:rPr>
          <w:rFonts w:ascii="Tahoma" w:hAnsi="Tahoma" w:cs="Tahoma"/>
          <w:sz w:val="22"/>
          <w:szCs w:val="22"/>
        </w:rPr>
        <w:t xml:space="preserve">) za dosažení každé výše uvedené úrovně procenta prostavěnosti stavby. </w:t>
      </w:r>
    </w:p>
    <w:p w:rsidR="00EC4B2C" w:rsidRPr="00C80331" w:rsidRDefault="00EC4B2C" w:rsidP="00DA6D8E">
      <w:pPr>
        <w:pStyle w:val="Smlouva-slo"/>
        <w:widowControl w:val="0"/>
        <w:numPr>
          <w:ilvl w:val="0"/>
          <w:numId w:val="7"/>
        </w:numPr>
        <w:spacing w:line="240" w:lineRule="auto"/>
        <w:rPr>
          <w:rFonts w:ascii="Tahoma" w:hAnsi="Tahoma" w:cs="Tahoma"/>
          <w:sz w:val="22"/>
          <w:szCs w:val="22"/>
        </w:rPr>
      </w:pPr>
      <w:r w:rsidRPr="00C80331">
        <w:rPr>
          <w:rFonts w:ascii="Tahoma" w:hAnsi="Tahoma" w:cs="Tahoma"/>
          <w:sz w:val="22"/>
          <w:szCs w:val="22"/>
        </w:rPr>
        <w:t>Procento prostavěnosti stavby bude posuzováno s ohledem na výši zhotovitelem vystavených a příkazníkem v souladu s čl. III odst. 2 písm. u) 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rsidR="00EC4B2C" w:rsidRPr="00C80331" w:rsidRDefault="00EC4B2C" w:rsidP="000F2085">
      <w:pPr>
        <w:pStyle w:val="Smlouva-slo"/>
        <w:widowControl w:val="0"/>
        <w:numPr>
          <w:ilvl w:val="0"/>
          <w:numId w:val="7"/>
        </w:numPr>
        <w:spacing w:line="240" w:lineRule="auto"/>
        <w:rPr>
          <w:rFonts w:ascii="Tahoma" w:hAnsi="Tahoma" w:cs="Tahoma"/>
          <w:sz w:val="22"/>
          <w:szCs w:val="22"/>
        </w:rPr>
      </w:pPr>
      <w:r w:rsidRPr="00C80331">
        <w:rPr>
          <w:rFonts w:ascii="Tahoma" w:hAnsi="Tahoma" w:cs="Tahoma"/>
          <w:b/>
          <w:sz w:val="22"/>
          <w:szCs w:val="22"/>
        </w:rPr>
        <w:t xml:space="preserve">Zbývající </w:t>
      </w:r>
      <w:r w:rsidRPr="00C80331">
        <w:rPr>
          <w:rFonts w:ascii="Tahoma" w:hAnsi="Tahoma" w:cs="Tahoma"/>
          <w:b/>
          <w:bCs/>
          <w:sz w:val="22"/>
          <w:szCs w:val="22"/>
        </w:rPr>
        <w:t>část</w:t>
      </w:r>
      <w:r w:rsidRPr="00C80331">
        <w:rPr>
          <w:rFonts w:ascii="Tahoma" w:hAnsi="Tahoma" w:cs="Tahoma"/>
          <w:b/>
          <w:sz w:val="22"/>
          <w:szCs w:val="22"/>
        </w:rPr>
        <w:t xml:space="preserve">  odměny</w:t>
      </w:r>
      <w:r w:rsidRPr="00C80331">
        <w:rPr>
          <w:rFonts w:ascii="Tahoma" w:hAnsi="Tahoma" w:cs="Tahoma"/>
          <w:sz w:val="22"/>
          <w:szCs w:val="22"/>
        </w:rPr>
        <w:t xml:space="preserve"> </w:t>
      </w:r>
      <w:r w:rsidRPr="00C80331">
        <w:rPr>
          <w:rFonts w:ascii="Tahoma" w:hAnsi="Tahoma" w:cs="Tahoma"/>
          <w:b/>
          <w:sz w:val="22"/>
          <w:szCs w:val="22"/>
        </w:rPr>
        <w:t>ve výši 50 %</w:t>
      </w:r>
      <w:r w:rsidRPr="00C80331">
        <w:rPr>
          <w:rFonts w:ascii="Tahoma" w:hAnsi="Tahoma" w:cs="Tahoma"/>
          <w:sz w:val="22"/>
          <w:szCs w:val="22"/>
        </w:rPr>
        <w:t xml:space="preserve"> z úplaty dle čl. V odst. 1 a čl. VI odst. 4</w:t>
      </w:r>
      <w:r w:rsidRPr="00C80331">
        <w:rPr>
          <w:rFonts w:ascii="Tahoma" w:hAnsi="Tahoma" w:cs="Tahoma"/>
          <w:color w:val="000000"/>
          <w:sz w:val="22"/>
          <w:szCs w:val="22"/>
        </w:rPr>
        <w:t xml:space="preserve"> této smlouvy</w:t>
      </w:r>
      <w:r w:rsidRPr="00C80331">
        <w:rPr>
          <w:rFonts w:ascii="Tahoma" w:hAnsi="Tahoma" w:cs="Tahoma"/>
          <w:sz w:val="22"/>
          <w:szCs w:val="22"/>
        </w:rPr>
        <w:t xml:space="preserve"> bude vyúčtována konečnou fakturou po ukončení výkonu inženýrské činnosti ve smyslu čl. IV odst. 2 této smlouvy.</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Lhůta splatnosti faktur je dohodou stanovena na 30 kalendářních dnů po jejich doručení příkazci.</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Doručení faktury se provede osobně na sekretariátě příkazce oproti podpisu potvrzující převzetí, doručenkou prostřednictvím provozovatele poštovních služeb nebo do datové schránky.</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Příkazce je oprávněn provést kontrolu vyfakturovaných prací a činností. Příkazník je povinen oprávněným zástupcům příkazce provedení kontroly umožnit.</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Povinnost zaplatit odměnu (její část) je splněna dnem odepsání příslušné částky z účtu příkazce.</w:t>
      </w:r>
    </w:p>
    <w:p w:rsidR="00EC4B2C" w:rsidRPr="00C80331" w:rsidRDefault="00EC4B2C" w:rsidP="005C7B87">
      <w:pPr>
        <w:pStyle w:val="Smlouva-slo"/>
        <w:widowControl w:val="0"/>
        <w:numPr>
          <w:ilvl w:val="0"/>
          <w:numId w:val="7"/>
        </w:numPr>
        <w:spacing w:line="240" w:lineRule="auto"/>
        <w:ind w:left="357" w:hanging="357"/>
        <w:rPr>
          <w:rFonts w:ascii="Tahoma" w:hAnsi="Tahoma" w:cs="Tahoma"/>
          <w:sz w:val="22"/>
          <w:szCs w:val="22"/>
        </w:rPr>
      </w:pPr>
      <w:r w:rsidRPr="00C80331">
        <w:rPr>
          <w:rFonts w:ascii="Tahoma" w:hAnsi="Tahoma" w:cs="Tahoma"/>
          <w:sz w:val="22"/>
          <w:szCs w:val="22"/>
        </w:rPr>
        <w:t>Je</w:t>
      </w:r>
      <w:r w:rsidRPr="00C80331">
        <w:rPr>
          <w:rFonts w:ascii="Tahoma" w:hAnsi="Tahoma" w:cs="Tahoma"/>
          <w:sz w:val="22"/>
          <w:szCs w:val="22"/>
        </w:rPr>
        <w:noBreakHyphen/>
        <w:t>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rsidR="00EC4B2C" w:rsidRPr="00C80331" w:rsidRDefault="00EC4B2C" w:rsidP="00D80F0E">
      <w:pPr>
        <w:numPr>
          <w:ilvl w:val="1"/>
          <w:numId w:val="19"/>
        </w:numPr>
        <w:tabs>
          <w:tab w:val="clear" w:pos="1545"/>
          <w:tab w:val="num" w:pos="714"/>
        </w:tabs>
        <w:spacing w:before="60"/>
        <w:ind w:left="714" w:hanging="357"/>
        <w:jc w:val="both"/>
        <w:rPr>
          <w:rFonts w:ascii="Tahoma" w:hAnsi="Tahoma" w:cs="Tahoma"/>
          <w:sz w:val="22"/>
          <w:szCs w:val="22"/>
        </w:rPr>
      </w:pPr>
      <w:r w:rsidRPr="00C80331">
        <w:rPr>
          <w:rFonts w:ascii="Tahoma" w:hAnsi="Tahoma" w:cs="Tahoma"/>
          <w:sz w:val="22"/>
          <w:szCs w:val="22"/>
        </w:rPr>
        <w:t>příkazník bude ke dni poskytnutí úplaty nebo ke dni uskutečnění zdanitelného plnění zveřejněn v aplikaci „Registr DPH“ jako nespolehlivý plátce, nebo</w:t>
      </w:r>
    </w:p>
    <w:p w:rsidR="00EC4B2C" w:rsidRPr="00314D68" w:rsidRDefault="00EC4B2C" w:rsidP="006A2CDB">
      <w:pPr>
        <w:numPr>
          <w:ilvl w:val="1"/>
          <w:numId w:val="19"/>
        </w:numPr>
        <w:tabs>
          <w:tab w:val="clear" w:pos="1545"/>
          <w:tab w:val="num" w:pos="714"/>
        </w:tabs>
        <w:spacing w:before="60"/>
        <w:ind w:left="714" w:hanging="357"/>
        <w:jc w:val="both"/>
        <w:rPr>
          <w:rFonts w:ascii="Tahoma" w:hAnsi="Tahoma" w:cs="Tahoma"/>
          <w:sz w:val="22"/>
          <w:szCs w:val="22"/>
        </w:rPr>
      </w:pPr>
      <w:r w:rsidRPr="00C80331">
        <w:rPr>
          <w:rFonts w:ascii="Tahoma" w:hAnsi="Tahoma" w:cs="Tahoma"/>
          <w:sz w:val="22"/>
          <w:szCs w:val="22"/>
        </w:rPr>
        <w:t xml:space="preserve">příkazník bude ke dni poskytnutí úplaty nebo ke dni uskutečnění zdanitelného plnění v insolvenčním řízení, </w:t>
      </w:r>
      <w:r w:rsidRPr="00314D68">
        <w:rPr>
          <w:rFonts w:ascii="Tahoma" w:hAnsi="Tahoma" w:cs="Tahoma"/>
          <w:sz w:val="22"/>
          <w:szCs w:val="22"/>
        </w:rPr>
        <w:t>nebo</w:t>
      </w:r>
    </w:p>
    <w:p w:rsidR="00EC4B2C" w:rsidRPr="00314D68" w:rsidRDefault="00EC4B2C" w:rsidP="00A31D53">
      <w:pPr>
        <w:numPr>
          <w:ilvl w:val="1"/>
          <w:numId w:val="19"/>
        </w:numPr>
        <w:tabs>
          <w:tab w:val="clear" w:pos="1545"/>
          <w:tab w:val="num" w:pos="714"/>
        </w:tabs>
        <w:spacing w:before="60"/>
        <w:ind w:left="714" w:hanging="357"/>
        <w:rPr>
          <w:rFonts w:ascii="Tahoma" w:hAnsi="Tahoma" w:cs="Tahoma"/>
          <w:i/>
          <w:iCs/>
          <w:sz w:val="22"/>
          <w:szCs w:val="22"/>
        </w:rPr>
      </w:pPr>
      <w:r w:rsidRPr="00314D68">
        <w:rPr>
          <w:rFonts w:ascii="Tahoma" w:hAnsi="Tahoma" w:cs="Tahoma"/>
          <w:sz w:val="22"/>
          <w:szCs w:val="22"/>
        </w:rPr>
        <w:t>bankovní účet příkazníka určený k úhradě plnění uvedený na faktuře nebude správcem daně zveřejněn v aplikaci „Registr DPH“</w:t>
      </w:r>
    </w:p>
    <w:p w:rsidR="00EC4B2C" w:rsidRPr="00C80331" w:rsidRDefault="00EC4B2C" w:rsidP="00A31D53">
      <w:pPr>
        <w:spacing w:before="120"/>
        <w:ind w:left="357"/>
        <w:jc w:val="both"/>
        <w:rPr>
          <w:rFonts w:ascii="Tahoma" w:hAnsi="Tahoma" w:cs="Tahoma"/>
          <w:sz w:val="22"/>
          <w:szCs w:val="22"/>
        </w:rPr>
      </w:pPr>
      <w:r w:rsidRPr="00C80331">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EC4B2C" w:rsidRPr="00C80331" w:rsidRDefault="00EC4B2C" w:rsidP="005C7B87">
      <w:pPr>
        <w:spacing w:before="360"/>
        <w:jc w:val="center"/>
        <w:rPr>
          <w:rFonts w:ascii="Tahoma" w:hAnsi="Tahoma" w:cs="Tahoma"/>
          <w:b/>
          <w:sz w:val="22"/>
          <w:szCs w:val="22"/>
        </w:rPr>
      </w:pPr>
      <w:r w:rsidRPr="00C80331">
        <w:rPr>
          <w:rFonts w:ascii="Tahoma" w:hAnsi="Tahoma" w:cs="Tahoma"/>
          <w:b/>
          <w:sz w:val="22"/>
          <w:szCs w:val="22"/>
        </w:rPr>
        <w:t>VII.</w:t>
      </w:r>
      <w:r w:rsidRPr="00C80331">
        <w:rPr>
          <w:rFonts w:ascii="Tahoma" w:hAnsi="Tahoma" w:cs="Tahoma"/>
          <w:b/>
          <w:sz w:val="22"/>
          <w:szCs w:val="22"/>
        </w:rPr>
        <w:br/>
        <w:t>Práva a povinnosti příkazce</w:t>
      </w:r>
    </w:p>
    <w:p w:rsidR="00EC4B2C" w:rsidRPr="00C80331" w:rsidRDefault="00EC4B2C" w:rsidP="008C1C74">
      <w:pPr>
        <w:pStyle w:val="Smlouva-slo"/>
        <w:numPr>
          <w:ilvl w:val="6"/>
          <w:numId w:val="7"/>
        </w:numPr>
        <w:spacing w:line="240" w:lineRule="auto"/>
        <w:ind w:left="357" w:hanging="357"/>
        <w:rPr>
          <w:rFonts w:ascii="Tahoma" w:hAnsi="Tahoma" w:cs="Tahoma"/>
          <w:sz w:val="22"/>
          <w:szCs w:val="22"/>
        </w:rPr>
      </w:pPr>
      <w:r w:rsidRPr="00C80331">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EC4B2C" w:rsidRPr="00C80331" w:rsidRDefault="00EC4B2C" w:rsidP="008C1C74">
      <w:pPr>
        <w:pStyle w:val="Smlouva-slo"/>
        <w:numPr>
          <w:ilvl w:val="6"/>
          <w:numId w:val="7"/>
        </w:numPr>
        <w:spacing w:line="240" w:lineRule="auto"/>
        <w:ind w:left="357" w:hanging="357"/>
        <w:rPr>
          <w:rFonts w:ascii="Tahoma" w:hAnsi="Tahoma" w:cs="Tahoma"/>
          <w:sz w:val="22"/>
          <w:szCs w:val="22"/>
        </w:rPr>
      </w:pPr>
      <w:r w:rsidRPr="00C80331">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rsidR="00EC4B2C" w:rsidRPr="00C80331" w:rsidRDefault="00EC4B2C" w:rsidP="008C1C74">
      <w:pPr>
        <w:pStyle w:val="Smlouva-slo"/>
        <w:numPr>
          <w:ilvl w:val="6"/>
          <w:numId w:val="7"/>
        </w:numPr>
        <w:spacing w:line="240" w:lineRule="auto"/>
        <w:ind w:left="357" w:hanging="357"/>
        <w:rPr>
          <w:rFonts w:ascii="Tahoma" w:hAnsi="Tahoma" w:cs="Tahoma"/>
          <w:sz w:val="22"/>
          <w:szCs w:val="22"/>
        </w:rPr>
      </w:pPr>
      <w:r w:rsidRPr="00C80331">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EC4B2C" w:rsidRPr="00C80331" w:rsidRDefault="00EC4B2C" w:rsidP="008C1C74">
      <w:pPr>
        <w:pStyle w:val="Smlouva-slo"/>
        <w:numPr>
          <w:ilvl w:val="6"/>
          <w:numId w:val="7"/>
        </w:numPr>
        <w:spacing w:line="240" w:lineRule="auto"/>
        <w:ind w:left="357" w:hanging="357"/>
        <w:rPr>
          <w:rFonts w:ascii="Tahoma" w:hAnsi="Tahoma" w:cs="Tahoma"/>
          <w:sz w:val="22"/>
          <w:szCs w:val="22"/>
        </w:rPr>
      </w:pPr>
      <w:r w:rsidRPr="00C80331">
        <w:rPr>
          <w:rFonts w:ascii="Tahoma" w:hAnsi="Tahoma" w:cs="Tahoma"/>
          <w:sz w:val="22"/>
          <w:szCs w:val="22"/>
        </w:rPr>
        <w:t>Příkazce se zavazuje předat příkazníkovi bez zbytečného odkladu kopii územního souhlasu týkající se realizace stavby.</w:t>
      </w:r>
    </w:p>
    <w:p w:rsidR="00EC4B2C" w:rsidRPr="00C80331" w:rsidRDefault="00EC4B2C" w:rsidP="008C1C74">
      <w:pPr>
        <w:pStyle w:val="Smlouva-slo"/>
        <w:numPr>
          <w:ilvl w:val="6"/>
          <w:numId w:val="7"/>
        </w:numPr>
        <w:spacing w:line="240" w:lineRule="auto"/>
        <w:ind w:left="357" w:hanging="357"/>
        <w:rPr>
          <w:rFonts w:ascii="Tahoma" w:hAnsi="Tahoma" w:cs="Tahoma"/>
          <w:sz w:val="22"/>
          <w:szCs w:val="22"/>
        </w:rPr>
      </w:pPr>
      <w:r w:rsidRPr="00C80331">
        <w:rPr>
          <w:rFonts w:ascii="Tahoma" w:hAnsi="Tahoma" w:cs="Tahoma"/>
          <w:sz w:val="22"/>
          <w:szCs w:val="22"/>
        </w:rPr>
        <w:t>Příkazce je povinen vystavit včas příkazníkovi pro vyřízení záležitostí, které vyžadují uskutečnění právních jednání jménem příkazce písemně plnou moc.</w:t>
      </w:r>
    </w:p>
    <w:p w:rsidR="00EC4B2C" w:rsidRPr="00C80331" w:rsidRDefault="00EC4B2C" w:rsidP="005C7B87">
      <w:pPr>
        <w:spacing w:before="360"/>
        <w:jc w:val="center"/>
        <w:rPr>
          <w:rFonts w:ascii="Tahoma" w:hAnsi="Tahoma" w:cs="Tahoma"/>
          <w:b/>
          <w:sz w:val="22"/>
          <w:szCs w:val="22"/>
        </w:rPr>
      </w:pPr>
      <w:r w:rsidRPr="00C80331">
        <w:rPr>
          <w:rFonts w:ascii="Tahoma" w:hAnsi="Tahoma" w:cs="Tahoma"/>
          <w:b/>
          <w:sz w:val="22"/>
          <w:szCs w:val="22"/>
        </w:rPr>
        <w:t>VIII.</w:t>
      </w:r>
      <w:r w:rsidRPr="00C80331">
        <w:rPr>
          <w:rFonts w:ascii="Tahoma" w:hAnsi="Tahoma" w:cs="Tahoma"/>
          <w:b/>
          <w:sz w:val="22"/>
          <w:szCs w:val="22"/>
        </w:rPr>
        <w:br/>
        <w:t>Práva a povinnosti příkazníka</w:t>
      </w:r>
    </w:p>
    <w:p w:rsidR="00EC4B2C" w:rsidRPr="00C80331" w:rsidRDefault="00EC4B2C" w:rsidP="00267891">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Příkazník je povinen:</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Předkládat příkazci k odsouhlasení rozhodující písemnosti týkající se realizace stavby.</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Uplatňovat práva příkazce ze smlouvy o dílo v rozsahu vykonávané inženýrské činnosti.</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Bez zbytečného odkladu předat příkazci jakékoliv věci získané pro něho při své činnosti.</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Postupovat při výkonu inženýrské činnosti s odbornou péčí.</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Řídit se při výkonu inženýrské činnosti pokyny příkazce a jednat v jeho zájmu.</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Bez odkladů oznámit příkazci veškeré skutečnosti, které by mohly vést ke změně pokynů příkazce.</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Provést kontrolu veškerých podkladů a faktur zhotovitele dle čl. III odst. 2 písm</w:t>
      </w:r>
      <w:r w:rsidRPr="00314D68">
        <w:rPr>
          <w:rFonts w:ascii="Tahoma" w:hAnsi="Tahoma" w:cs="Tahoma"/>
          <w:sz w:val="22"/>
          <w:szCs w:val="22"/>
        </w:rPr>
        <w:t>. u)</w:t>
      </w:r>
      <w:r w:rsidRPr="00C80331">
        <w:rPr>
          <w:rFonts w:ascii="Tahoma" w:hAnsi="Tahoma" w:cs="Tahoma"/>
          <w:color w:val="0000FF"/>
          <w:sz w:val="22"/>
          <w:szCs w:val="22"/>
        </w:rPr>
        <w:t xml:space="preserve"> </w:t>
      </w:r>
      <w:r w:rsidRPr="00C80331">
        <w:rPr>
          <w:rFonts w:ascii="Tahoma" w:hAnsi="Tahoma" w:cs="Tahoma"/>
          <w:sz w:val="22"/>
          <w:szCs w:val="22"/>
        </w:rPr>
        <w:t>této smlouvy s ověřením jejich věcné správnosti k likvidaci tak, aby nebyla ohrožena povinnost zhotovitele doručit fakturu objednateli v termínu dle příslušné smlouvy o dílo uzavřené mezi objednatelem a zhotovitelem.</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Poskytovat příkazci veškeré informace, doklady apod., písemnou formou.</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Dodržovat při výkonu inženýrské činnosti závazné právní předpisy, technické normy a příslušná vyjádření veřejnoprávních orgánů a organizací.</w:t>
      </w:r>
    </w:p>
    <w:p w:rsidR="00EC4B2C" w:rsidRPr="00C80331" w:rsidRDefault="00EC4B2C" w:rsidP="00267891">
      <w:pPr>
        <w:pStyle w:val="Smlouva3"/>
        <w:numPr>
          <w:ilvl w:val="0"/>
          <w:numId w:val="3"/>
        </w:numPr>
        <w:tabs>
          <w:tab w:val="clear" w:pos="360"/>
          <w:tab w:val="num" w:pos="714"/>
        </w:tabs>
        <w:spacing w:before="60"/>
        <w:ind w:left="714" w:hanging="357"/>
        <w:rPr>
          <w:rFonts w:ascii="Tahoma" w:hAnsi="Tahoma" w:cs="Tahoma"/>
          <w:sz w:val="22"/>
          <w:szCs w:val="22"/>
        </w:rPr>
      </w:pPr>
      <w:r w:rsidRPr="00C80331">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EC4B2C" w:rsidRPr="00C80331" w:rsidRDefault="00EC4B2C" w:rsidP="00267891">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EC4B2C" w:rsidRPr="00C80331" w:rsidRDefault="00EC4B2C" w:rsidP="00267891">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Příkazník nesmí bez souhlasu příkazce postoupit svá práva a povinnosti plynoucí z této smlouvy třetí osobě.</w:t>
      </w:r>
    </w:p>
    <w:p w:rsidR="00EC4B2C" w:rsidRPr="00C80331" w:rsidRDefault="00EC4B2C" w:rsidP="00C93316">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Příkazník se může odchýlit od pokynů příkazce, jen je</w:t>
      </w:r>
      <w:r w:rsidRPr="00C80331">
        <w:rPr>
          <w:rFonts w:ascii="Tahoma" w:hAnsi="Tahoma" w:cs="Tahoma"/>
          <w:sz w:val="22"/>
          <w:szCs w:val="22"/>
        </w:rPr>
        <w:noBreakHyphen/>
        <w:t>li to nezbytné v zájmu příkazce, a pokud nemůže včas obdržet jeho souhlas. V žádném případě se však příkazník nesmí od pokynů odchýlit, jestliže je to zakázáno smlouvou nebo příkazcem.</w:t>
      </w:r>
    </w:p>
    <w:p w:rsidR="00EC4B2C" w:rsidRPr="00C80331" w:rsidRDefault="00EC4B2C" w:rsidP="00C93316">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Příkazník se zavazuje realizovat inženýrskou činnost prostřednictvím osob, kterými byla prokazována kvalifikace v rámci zadávacího</w:t>
      </w:r>
      <w:r w:rsidRPr="00C80331">
        <w:rPr>
          <w:rFonts w:ascii="Tahoma" w:hAnsi="Tahoma" w:cs="Tahoma"/>
          <w:color w:val="2D23F9"/>
          <w:sz w:val="22"/>
          <w:szCs w:val="22"/>
        </w:rPr>
        <w:t xml:space="preserve"> </w:t>
      </w:r>
      <w:r w:rsidRPr="00C80331">
        <w:rPr>
          <w:rFonts w:ascii="Tahoma" w:hAnsi="Tahoma" w:cs="Tahoma"/>
          <w:sz w:val="22"/>
          <w:szCs w:val="22"/>
        </w:rPr>
        <w:t>řízení (dále jen „odborná osoba“). Příkazník je oprávněn změnit odbornou osobu pouze z vážných důvodů, a to s předchozím písemným souhlasem příkazce (osoby oprávněné jednat ve věcech realizace stavby). Žádost o souhlas se změnou odborné osoby bude doložena doklady potřebnými k prokázání požadované kvalifikace. Příkazce vydá písemný souhlas se změnou do 14 kalendářních dnů od doručení žádosti a všech potřebných dokladů za podmínky, že nová odborná osoba bude splňovat potřebnou kvalifikaci. Nová odborná osoba musí disponovat minimálně stejnou kvalifikací, která byla pro tuto osobu stanovena v zadávacích podmínkách veřejné zakázky.</w:t>
      </w:r>
    </w:p>
    <w:p w:rsidR="00EC4B2C" w:rsidRPr="00C80331" w:rsidRDefault="00EC4B2C" w:rsidP="00D168B1">
      <w:pPr>
        <w:pStyle w:val="Smlouva3"/>
        <w:numPr>
          <w:ilvl w:val="6"/>
          <w:numId w:val="5"/>
        </w:numPr>
        <w:tabs>
          <w:tab w:val="clear" w:pos="5040"/>
        </w:tabs>
        <w:ind w:left="357" w:hanging="357"/>
        <w:rPr>
          <w:rFonts w:ascii="Tahoma" w:hAnsi="Tahoma" w:cs="Tahoma"/>
          <w:sz w:val="22"/>
          <w:szCs w:val="22"/>
        </w:rPr>
      </w:pPr>
      <w:r w:rsidRPr="00C80331">
        <w:rPr>
          <w:rFonts w:ascii="Tahoma" w:hAnsi="Tahoma" w:cs="Tahoma"/>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EC4B2C" w:rsidRPr="00C80331" w:rsidRDefault="00EC4B2C" w:rsidP="00E45EFE">
      <w:pPr>
        <w:pStyle w:val="Smlouva3"/>
        <w:ind w:left="426" w:hanging="426"/>
        <w:rPr>
          <w:rFonts w:ascii="Tahoma" w:hAnsi="Tahoma" w:cs="Tahoma"/>
          <w:sz w:val="22"/>
          <w:szCs w:val="22"/>
        </w:rPr>
      </w:pPr>
      <w:r w:rsidRPr="00C80331">
        <w:rPr>
          <w:rFonts w:ascii="Tahoma" w:hAnsi="Tahoma" w:cs="Tahoma"/>
          <w:sz w:val="22"/>
          <w:szCs w:val="22"/>
        </w:rPr>
        <w:t>7.</w:t>
      </w:r>
      <w:r w:rsidRPr="00C80331">
        <w:rPr>
          <w:rFonts w:ascii="Tahoma" w:hAnsi="Tahoma" w:cs="Tahoma"/>
          <w:sz w:val="22"/>
          <w:szCs w:val="22"/>
        </w:rPr>
        <w:tab/>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Je</w:t>
      </w:r>
      <w:r w:rsidRPr="00C80331">
        <w:rPr>
          <w:rFonts w:ascii="Tahoma" w:hAnsi="Tahoma" w:cs="Tahoma"/>
          <w:sz w:val="22"/>
          <w:szCs w:val="22"/>
        </w:rPr>
        <w:noBreakHyphen/>
        <w:t>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C80331">
        <w:rPr>
          <w:rFonts w:ascii="Tahoma" w:hAnsi="Tahoma" w:cs="Tahoma"/>
          <w:sz w:val="22"/>
          <w:szCs w:val="22"/>
        </w:rPr>
        <w:noBreakHyphen/>
        <w:t>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w:t>
      </w:r>
      <w:r w:rsidRPr="00C80331">
        <w:rPr>
          <w:rFonts w:ascii="Tahoma" w:hAnsi="Tahoma" w:cs="Tahoma"/>
          <w:sz w:val="22"/>
          <w:szCs w:val="22"/>
        </w:rPr>
        <w:noBreakHyphen/>
        <w:t>li pověřená fyzická osoba vykonávat funkci koordinátora BOZP řádně, či nebude</w:t>
      </w:r>
      <w:r w:rsidRPr="00C80331">
        <w:rPr>
          <w:rFonts w:ascii="Tahoma" w:hAnsi="Tahoma" w:cs="Tahoma"/>
          <w:sz w:val="22"/>
          <w:szCs w:val="22"/>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rsidR="00EC4B2C" w:rsidRPr="00C80331" w:rsidRDefault="00EC4B2C" w:rsidP="00E45EFE">
      <w:pPr>
        <w:keepNext/>
        <w:spacing w:before="360"/>
        <w:ind w:left="426" w:hanging="426"/>
        <w:jc w:val="center"/>
        <w:rPr>
          <w:rFonts w:ascii="Tahoma" w:hAnsi="Tahoma" w:cs="Tahoma"/>
          <w:b/>
          <w:sz w:val="22"/>
          <w:szCs w:val="22"/>
        </w:rPr>
      </w:pPr>
      <w:r w:rsidRPr="00C80331">
        <w:rPr>
          <w:rFonts w:ascii="Tahoma" w:hAnsi="Tahoma" w:cs="Tahoma"/>
          <w:b/>
          <w:sz w:val="22"/>
          <w:szCs w:val="22"/>
        </w:rPr>
        <w:t>IX.</w:t>
      </w:r>
      <w:r w:rsidRPr="00C80331">
        <w:rPr>
          <w:rFonts w:ascii="Tahoma" w:hAnsi="Tahoma" w:cs="Tahoma"/>
          <w:b/>
          <w:sz w:val="22"/>
          <w:szCs w:val="22"/>
        </w:rPr>
        <w:br/>
        <w:t>Povinnost nahradit škodu</w:t>
      </w:r>
    </w:p>
    <w:p w:rsidR="00EC4B2C" w:rsidRPr="00C80331" w:rsidRDefault="00EC4B2C"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C80331">
        <w:rPr>
          <w:rFonts w:ascii="Tahoma" w:hAnsi="Tahoma" w:cs="Tahoma"/>
          <w:sz w:val="22"/>
          <w:szCs w:val="22"/>
        </w:rPr>
        <w:t>Povinnost nahradit škodu se řídí příslušnými ustanoveními občanského zákoníku, nestanoví-li tato smlouva jinak.</w:t>
      </w:r>
    </w:p>
    <w:p w:rsidR="00EC4B2C" w:rsidRPr="00C80331" w:rsidRDefault="00EC4B2C"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C80331">
        <w:rPr>
          <w:rFonts w:ascii="Tahoma" w:hAnsi="Tahoma" w:cs="Tahoma"/>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EC4B2C" w:rsidRPr="00C80331" w:rsidRDefault="00EC4B2C"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C80331">
        <w:rPr>
          <w:rFonts w:ascii="Tahoma" w:hAnsi="Tahoma" w:cs="Tahoma"/>
          <w:sz w:val="22"/>
          <w:szCs w:val="22"/>
        </w:rPr>
        <w:t>Nebude</w:t>
      </w:r>
      <w:r w:rsidRPr="00C80331">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EC4B2C" w:rsidRPr="00C80331" w:rsidRDefault="00EC4B2C"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C80331">
        <w:rPr>
          <w:rFonts w:ascii="Tahoma" w:hAnsi="Tahoma" w:cs="Tahoma"/>
          <w:sz w:val="22"/>
          <w:szCs w:val="22"/>
        </w:rPr>
        <w:t xml:space="preserve">Příkazník se zavazuje, že po celou dobu plnění svého závazku z této smlouvy bude mít na vlastní náklady sjednáno pojištění </w:t>
      </w:r>
      <w:r w:rsidRPr="00D76700">
        <w:rPr>
          <w:rFonts w:ascii="Tahoma" w:hAnsi="Tahoma" w:cs="Tahoma"/>
          <w:sz w:val="22"/>
          <w:szCs w:val="22"/>
        </w:rPr>
        <w:t>odpovědnosti za škodu způsobenou třetím osobám vyplývající z dodávaného předmětu smlouvy s limitem min. 3 mil. Kč,</w:t>
      </w:r>
      <w:r w:rsidRPr="00C80331">
        <w:rPr>
          <w:rFonts w:ascii="Tahoma" w:hAnsi="Tahoma" w:cs="Tahoma"/>
          <w:sz w:val="22"/>
          <w:szCs w:val="22"/>
        </w:rPr>
        <w:t xml:space="preserve"> s maximální </w:t>
      </w:r>
      <w:r>
        <w:rPr>
          <w:rFonts w:ascii="Tahoma" w:hAnsi="Tahoma" w:cs="Tahoma"/>
          <w:sz w:val="22"/>
          <w:szCs w:val="22"/>
        </w:rPr>
        <w:t>spoluúčastí 3</w:t>
      </w:r>
      <w:r w:rsidRPr="00C80331">
        <w:rPr>
          <w:rFonts w:ascii="Tahoma" w:hAnsi="Tahoma" w:cs="Tahoma"/>
          <w:sz w:val="22"/>
          <w:szCs w:val="22"/>
        </w:rPr>
        <w:t>0 tis. Kč (nebo s maximální spoluúčastí 1 % v případě, že je spoluúčast uvedena v %).</w:t>
      </w:r>
    </w:p>
    <w:p w:rsidR="00EC4B2C" w:rsidRPr="00C80331" w:rsidRDefault="00EC4B2C"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C80331">
        <w:rPr>
          <w:rFonts w:ascii="Tahoma" w:hAnsi="Tahoma" w:cs="Tahoma"/>
          <w:sz w:val="22"/>
          <w:szCs w:val="22"/>
        </w:rPr>
        <w:t>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 Náklady na pojištění nese příkazník a jsou zahrnuty ve sjednané odměně.</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X.</w:t>
      </w:r>
      <w:r w:rsidRPr="00C80331">
        <w:rPr>
          <w:rFonts w:ascii="Tahoma" w:hAnsi="Tahoma" w:cs="Tahoma"/>
          <w:b/>
          <w:sz w:val="22"/>
          <w:szCs w:val="22"/>
        </w:rPr>
        <w:br/>
        <w:t>Sankční ujednání</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V případě, že příkazník poruší jakoukoliv svou povinnost stanovenou v čl. III, čl. IV nebo v čl. VIII této smlouvy, je povinen zaplatit příkazci smluvní pokutu ve výši 3 000,00 Kč za každý zjištěný případ.</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Pro případ prodlení se zaplacením odměny sjednávají smluvní strany úrok z prodlení ve výši stanovené občanskoprávními předpisy.</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Sjednané smluvní pokuty zaplatí povinná strana nezávisle na zavinění a na tom, zda a v jaké výši vznikne druhé straně škoda. Náhradu škody lze vymáhat samostatně v plné výši vedle smluvní pokuty.</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Pokud závazek některé ze smluvních stran vyplývající z této smlouvy zanikne před jeho řádným ukončením, nezaniká právo na zaplacení smluvní pokuty, pokud vzniklo dřívějším porušením povinnosti.</w:t>
      </w:r>
    </w:p>
    <w:p w:rsidR="00EC4B2C" w:rsidRPr="00C80331" w:rsidRDefault="00EC4B2C" w:rsidP="00267891">
      <w:pPr>
        <w:pStyle w:val="Smlouva-slo"/>
        <w:numPr>
          <w:ilvl w:val="0"/>
          <w:numId w:val="9"/>
        </w:numPr>
        <w:tabs>
          <w:tab w:val="clear" w:pos="360"/>
        </w:tabs>
        <w:spacing w:line="240" w:lineRule="auto"/>
        <w:ind w:left="357" w:hanging="357"/>
        <w:rPr>
          <w:rFonts w:ascii="Tahoma" w:hAnsi="Tahoma" w:cs="Tahoma"/>
          <w:sz w:val="22"/>
          <w:szCs w:val="22"/>
        </w:rPr>
      </w:pPr>
      <w:r w:rsidRPr="00C80331">
        <w:rPr>
          <w:rFonts w:ascii="Tahoma" w:hAnsi="Tahoma" w:cs="Tahoma"/>
          <w:sz w:val="22"/>
          <w:szCs w:val="22"/>
        </w:rPr>
        <w:t>Zánik závazku vyplývajícího z této smlouvy jeho pozdním splněním neznamená zánik práva na zaplacení smluvní pokuty za prodlení s plněním.</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XI.</w:t>
      </w:r>
      <w:r w:rsidRPr="00C80331">
        <w:rPr>
          <w:rFonts w:ascii="Tahoma" w:hAnsi="Tahoma" w:cs="Tahoma"/>
          <w:b/>
          <w:sz w:val="22"/>
          <w:szCs w:val="22"/>
        </w:rPr>
        <w:br/>
      </w:r>
      <w:r>
        <w:rPr>
          <w:rFonts w:ascii="Tahoma" w:hAnsi="Tahoma" w:cs="Tahoma"/>
          <w:b/>
          <w:sz w:val="22"/>
          <w:szCs w:val="22"/>
        </w:rPr>
        <w:t>Ukončení</w:t>
      </w:r>
      <w:r w:rsidRPr="00C80331">
        <w:rPr>
          <w:rFonts w:ascii="Tahoma" w:hAnsi="Tahoma" w:cs="Tahoma"/>
          <w:b/>
          <w:sz w:val="22"/>
          <w:szCs w:val="22"/>
        </w:rPr>
        <w:t xml:space="preserve"> smlouvy</w:t>
      </w:r>
    </w:p>
    <w:p w:rsidR="00EC4B2C" w:rsidRPr="00C80331" w:rsidRDefault="00EC4B2C" w:rsidP="00EB6101">
      <w:pPr>
        <w:pStyle w:val="Smlouva2"/>
        <w:numPr>
          <w:ilvl w:val="3"/>
          <w:numId w:val="9"/>
        </w:numPr>
        <w:spacing w:before="120"/>
        <w:jc w:val="both"/>
        <w:rPr>
          <w:rFonts w:ascii="Tahoma" w:hAnsi="Tahoma" w:cs="Tahoma"/>
          <w:b w:val="0"/>
          <w:bCs/>
          <w:sz w:val="22"/>
          <w:szCs w:val="22"/>
        </w:rPr>
      </w:pPr>
      <w:r w:rsidRPr="00C80331">
        <w:rPr>
          <w:rFonts w:ascii="Tahoma" w:hAnsi="Tahoma" w:cs="Tahoma"/>
          <w:b w:val="0"/>
          <w:bCs/>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EC4B2C" w:rsidRPr="00C80331" w:rsidRDefault="00EC4B2C"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C80331">
        <w:rPr>
          <w:rFonts w:ascii="Tahoma" w:hAnsi="Tahoma" w:cs="Tahoma"/>
          <w:b w:val="0"/>
          <w:bCs/>
          <w:sz w:val="22"/>
          <w:szCs w:val="22"/>
        </w:rPr>
        <w:t>Příkazce je oprávněn vypovědět tuto smlouvu bez výpovědní doby, a to zejména v případě:</w:t>
      </w:r>
    </w:p>
    <w:p w:rsidR="00EC4B2C" w:rsidRPr="00C80331" w:rsidRDefault="00EC4B2C" w:rsidP="00EB6101">
      <w:pPr>
        <w:numPr>
          <w:ilvl w:val="0"/>
          <w:numId w:val="20"/>
        </w:numPr>
        <w:tabs>
          <w:tab w:val="clear" w:pos="1545"/>
          <w:tab w:val="num" w:pos="714"/>
        </w:tabs>
        <w:ind w:left="714" w:hanging="357"/>
        <w:jc w:val="both"/>
        <w:rPr>
          <w:rFonts w:ascii="Tahoma" w:hAnsi="Tahoma" w:cs="Tahoma"/>
          <w:color w:val="000000"/>
          <w:sz w:val="22"/>
          <w:szCs w:val="22"/>
        </w:rPr>
      </w:pPr>
      <w:r w:rsidRPr="00C80331">
        <w:rPr>
          <w:rFonts w:ascii="Tahoma" w:hAnsi="Tahoma" w:cs="Tahoma"/>
          <w:color w:val="000000"/>
          <w:sz w:val="22"/>
          <w:szCs w:val="22"/>
        </w:rPr>
        <w:t>bylo</w:t>
      </w:r>
      <w:r w:rsidRPr="00C80331">
        <w:rPr>
          <w:rFonts w:ascii="Tahoma" w:hAnsi="Tahoma" w:cs="Tahoma"/>
          <w:color w:val="000000"/>
          <w:sz w:val="22"/>
          <w:szCs w:val="22"/>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rsidR="00EC4B2C" w:rsidRPr="00C80331" w:rsidRDefault="00EC4B2C"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C80331">
        <w:rPr>
          <w:rFonts w:ascii="Tahoma" w:hAnsi="Tahoma" w:cs="Tahoma"/>
          <w:color w:val="000000"/>
          <w:sz w:val="22"/>
          <w:szCs w:val="22"/>
        </w:rPr>
        <w:t>podá</w:t>
      </w:r>
      <w:r w:rsidRPr="00C80331">
        <w:rPr>
          <w:rFonts w:ascii="Tahoma" w:hAnsi="Tahoma" w:cs="Tahoma"/>
          <w:color w:val="000000"/>
          <w:sz w:val="22"/>
          <w:szCs w:val="22"/>
        </w:rPr>
        <w:noBreakHyphen/>
        <w:t>li příkazník sám na sebe insolvenční návrh.</w:t>
      </w:r>
    </w:p>
    <w:p w:rsidR="00EC4B2C" w:rsidRPr="00C80331" w:rsidRDefault="00EC4B2C"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C80331">
        <w:rPr>
          <w:rFonts w:ascii="Tahoma" w:hAnsi="Tahoma" w:cs="Tahoma"/>
          <w:b w:val="0"/>
          <w:bCs/>
          <w:sz w:val="22"/>
          <w:szCs w:val="22"/>
        </w:rPr>
        <w:t>Výpovědí této smlouvy ani odvoláním příkazu není dotčeno právo oprávněné smluvní strany na zaplacení smluvní pokuty ani na náhradu škody vzniklé porušením smlouvy.</w:t>
      </w:r>
    </w:p>
    <w:p w:rsidR="00EC4B2C" w:rsidRPr="00C80331" w:rsidRDefault="00EC4B2C" w:rsidP="00ED22AD">
      <w:pPr>
        <w:keepNext/>
        <w:spacing w:before="360"/>
        <w:jc w:val="center"/>
        <w:rPr>
          <w:rFonts w:ascii="Tahoma" w:hAnsi="Tahoma" w:cs="Tahoma"/>
          <w:b/>
          <w:sz w:val="22"/>
          <w:szCs w:val="22"/>
        </w:rPr>
      </w:pPr>
      <w:r w:rsidRPr="00C80331">
        <w:rPr>
          <w:rFonts w:ascii="Tahoma" w:hAnsi="Tahoma" w:cs="Tahoma"/>
          <w:b/>
          <w:sz w:val="22"/>
          <w:szCs w:val="22"/>
        </w:rPr>
        <w:t>XII.</w:t>
      </w:r>
      <w:r w:rsidRPr="00C80331">
        <w:rPr>
          <w:rFonts w:ascii="Tahoma" w:hAnsi="Tahoma" w:cs="Tahoma"/>
          <w:b/>
          <w:sz w:val="22"/>
          <w:szCs w:val="22"/>
        </w:rPr>
        <w:br/>
        <w:t>Závěrečná ujednání</w:t>
      </w:r>
    </w:p>
    <w:p w:rsidR="00EC4B2C" w:rsidRPr="00C80331" w:rsidRDefault="00EC4B2C" w:rsidP="00EE533F">
      <w:pPr>
        <w:pStyle w:val="Smlouva-slo"/>
        <w:numPr>
          <w:ilvl w:val="0"/>
          <w:numId w:val="39"/>
        </w:numPr>
        <w:spacing w:line="240" w:lineRule="auto"/>
        <w:rPr>
          <w:rFonts w:ascii="Tahoma" w:hAnsi="Tahoma" w:cs="Tahoma"/>
          <w:sz w:val="22"/>
          <w:szCs w:val="22"/>
        </w:rPr>
      </w:pPr>
      <w:r w:rsidRPr="00C80331">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EC4B2C" w:rsidRPr="00C80331" w:rsidRDefault="00EC4B2C" w:rsidP="00EE533F">
      <w:pPr>
        <w:pStyle w:val="Smlouva-slo"/>
        <w:numPr>
          <w:ilvl w:val="0"/>
          <w:numId w:val="39"/>
        </w:numPr>
        <w:spacing w:line="240" w:lineRule="auto"/>
        <w:rPr>
          <w:rFonts w:ascii="Tahoma" w:hAnsi="Tahoma" w:cs="Tahoma"/>
          <w:sz w:val="22"/>
          <w:szCs w:val="22"/>
        </w:rPr>
      </w:pPr>
      <w:r w:rsidRPr="00C80331">
        <w:rPr>
          <w:rFonts w:ascii="Tahoma" w:hAnsi="Tahoma" w:cs="Tahoma"/>
          <w:sz w:val="22"/>
          <w:szCs w:val="22"/>
        </w:rPr>
        <w:t>Tato smlouva nabývá platnosti dnem jejího podpisu oběma smluvními stranami a účinnosti dnem,</w:t>
      </w:r>
      <w:r w:rsidRPr="00C80331">
        <w:rPr>
          <w:rFonts w:ascii="Tahoma" w:hAnsi="Tahoma" w:cs="Tahoma"/>
        </w:rPr>
        <w:t xml:space="preserve"> </w:t>
      </w:r>
      <w:r w:rsidRPr="00C80331">
        <w:rPr>
          <w:rFonts w:ascii="Tahoma" w:hAnsi="Tahoma" w:cs="Tahoma"/>
          <w:sz w:val="22"/>
          <w:szCs w:val="22"/>
        </w:rPr>
        <w:t>kdy vyjádření souhlasu s obsahem návrhu smlouvy dojde druhé smluvní straně,</w:t>
      </w:r>
      <w:r w:rsidRPr="00C80331">
        <w:rPr>
          <w:rFonts w:ascii="Tahoma" w:hAnsi="Tahoma" w:cs="Tahoma"/>
        </w:rPr>
        <w:t xml:space="preserve"> </w:t>
      </w:r>
      <w:r w:rsidRPr="00C80331">
        <w:rPr>
          <w:rFonts w:ascii="Tahoma" w:hAnsi="Tahoma" w:cs="Tahoma"/>
          <w:sz w:val="22"/>
          <w:szCs w:val="22"/>
        </w:rPr>
        <w:t>nestanoví</w:t>
      </w:r>
      <w:r w:rsidRPr="00C80331">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EC4B2C" w:rsidRPr="00C80331" w:rsidRDefault="00EC4B2C" w:rsidP="00EE533F">
      <w:pPr>
        <w:pStyle w:val="OdstavecSmlouvy"/>
        <w:keepLines w:val="0"/>
        <w:numPr>
          <w:ilvl w:val="0"/>
          <w:numId w:val="39"/>
        </w:numPr>
        <w:tabs>
          <w:tab w:val="clear" w:pos="426"/>
          <w:tab w:val="clear" w:pos="1701"/>
        </w:tabs>
        <w:spacing w:before="120" w:after="0"/>
        <w:rPr>
          <w:rFonts w:ascii="Tahoma" w:hAnsi="Tahoma" w:cs="Tahoma"/>
          <w:sz w:val="22"/>
          <w:szCs w:val="22"/>
        </w:rPr>
      </w:pPr>
      <w:r w:rsidRPr="00C80331">
        <w:rPr>
          <w:rFonts w:ascii="Tahoma" w:hAnsi="Tahoma" w:cs="Tahoma"/>
          <w:sz w:val="22"/>
          <w:szCs w:val="22"/>
        </w:rPr>
        <w:t xml:space="preserve">Tato smlouva je vyhotovena ve dvou stejnopisech s platností originálu, přičemž příkazce i </w:t>
      </w:r>
      <w:r>
        <w:rPr>
          <w:rFonts w:ascii="Tahoma" w:hAnsi="Tahoma" w:cs="Tahoma"/>
          <w:sz w:val="22"/>
          <w:szCs w:val="22"/>
        </w:rPr>
        <w:t xml:space="preserve">  </w:t>
      </w:r>
      <w:r w:rsidRPr="00C80331">
        <w:rPr>
          <w:rFonts w:ascii="Tahoma" w:hAnsi="Tahoma" w:cs="Tahoma"/>
          <w:sz w:val="22"/>
          <w:szCs w:val="22"/>
        </w:rPr>
        <w:t>příkazník obdrží jedno vyhotovení.</w:t>
      </w:r>
    </w:p>
    <w:p w:rsidR="00EC4B2C" w:rsidRPr="00C80331" w:rsidRDefault="00EC4B2C" w:rsidP="00EE533F">
      <w:pPr>
        <w:pStyle w:val="Smlouva-slo"/>
        <w:numPr>
          <w:ilvl w:val="0"/>
          <w:numId w:val="39"/>
        </w:numPr>
        <w:tabs>
          <w:tab w:val="left" w:pos="426"/>
        </w:tabs>
        <w:spacing w:line="240" w:lineRule="auto"/>
        <w:rPr>
          <w:rFonts w:ascii="Tahoma" w:hAnsi="Tahoma" w:cs="Tahoma"/>
          <w:sz w:val="22"/>
          <w:szCs w:val="22"/>
        </w:rPr>
      </w:pPr>
      <w:r w:rsidRPr="00C80331">
        <w:rPr>
          <w:rFonts w:ascii="Tahoma" w:hAnsi="Tahoma" w:cs="Tahoma"/>
          <w:color w:val="000000"/>
          <w:sz w:val="22"/>
          <w:szCs w:val="22"/>
        </w:rPr>
        <w:t>Pro úč</w:t>
      </w:r>
      <w:r w:rsidRPr="00C80331">
        <w:rPr>
          <w:rFonts w:ascii="Tahoma" w:hAnsi="Tahoma" w:cs="Tahoma"/>
          <w:sz w:val="22"/>
          <w:szCs w:val="22"/>
        </w:rPr>
        <w:t>e</w:t>
      </w:r>
      <w:r w:rsidRPr="00C80331">
        <w:rPr>
          <w:rFonts w:ascii="Tahoma" w:hAnsi="Tahoma" w:cs="Tahoma"/>
          <w:color w:val="000000"/>
          <w:sz w:val="22"/>
          <w:szCs w:val="22"/>
        </w:rPr>
        <w:t>ly této smlouvy se pod pojmem „bez zbytečného odkladu“ dle § 2002 občanského zákoníku rozumí „nejpozději do 3 týdnů“.</w:t>
      </w:r>
    </w:p>
    <w:p w:rsidR="00EC4B2C" w:rsidRPr="00C80331" w:rsidRDefault="00EC4B2C" w:rsidP="00EE533F">
      <w:pPr>
        <w:pStyle w:val="Smlouva-slo"/>
        <w:numPr>
          <w:ilvl w:val="0"/>
          <w:numId w:val="39"/>
        </w:numPr>
        <w:spacing w:line="240" w:lineRule="auto"/>
        <w:rPr>
          <w:rFonts w:ascii="Tahoma" w:hAnsi="Tahoma" w:cs="Tahoma"/>
          <w:sz w:val="22"/>
          <w:szCs w:val="22"/>
        </w:rPr>
      </w:pPr>
      <w:r w:rsidRPr="00C80331">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EC4B2C" w:rsidRPr="00C80331" w:rsidRDefault="00EC4B2C" w:rsidP="00EE533F">
      <w:pPr>
        <w:pStyle w:val="Smlouva-slo"/>
        <w:numPr>
          <w:ilvl w:val="0"/>
          <w:numId w:val="39"/>
        </w:numPr>
        <w:spacing w:line="240" w:lineRule="auto"/>
        <w:rPr>
          <w:rFonts w:ascii="Tahoma" w:hAnsi="Tahoma" w:cs="Tahoma"/>
          <w:sz w:val="22"/>
          <w:szCs w:val="22"/>
        </w:rPr>
      </w:pPr>
      <w:r w:rsidRPr="00C80331">
        <w:rPr>
          <w:rFonts w:ascii="Tahoma" w:hAnsi="Tahoma" w:cs="Tahoma"/>
          <w:sz w:val="22"/>
          <w:szCs w:val="22"/>
        </w:rPr>
        <w:t>Smluvní strany se dohodly, že pokud se na tuto smlouvu vztahuje povinnost uveřejnění v registru smluv ve smyslu zákona o registru smluv, provede uveřejnění v souladu se zákonem příkazce.</w:t>
      </w:r>
    </w:p>
    <w:p w:rsidR="00EC4B2C" w:rsidRDefault="00EC4B2C" w:rsidP="00EE533F">
      <w:pPr>
        <w:pStyle w:val="Smlouva-slo"/>
        <w:numPr>
          <w:ilvl w:val="0"/>
          <w:numId w:val="39"/>
        </w:numPr>
        <w:spacing w:after="240" w:line="240" w:lineRule="auto"/>
        <w:rPr>
          <w:rFonts w:ascii="Tahoma" w:hAnsi="Tahoma" w:cs="Tahoma"/>
          <w:sz w:val="22"/>
          <w:szCs w:val="22"/>
        </w:rPr>
      </w:pPr>
      <w:r w:rsidRPr="00C80331">
        <w:rPr>
          <w:rFonts w:ascii="Tahoma" w:hAnsi="Tahoma" w:cs="Tahoma"/>
          <w:sz w:val="22"/>
          <w:szCs w:val="22"/>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  </w:t>
      </w:r>
      <w:hyperlink r:id="rId7" w:history="1">
        <w:r w:rsidRPr="00EA1C79">
          <w:rPr>
            <w:rStyle w:val="Hyperlink"/>
            <w:rFonts w:ascii="Tahoma" w:hAnsi="Tahoma" w:cs="Tahoma"/>
            <w:sz w:val="22"/>
            <w:szCs w:val="22"/>
          </w:rPr>
          <w:t>http://www.nemfm.cz/ochrana-osobnich-udaju/uvod/</w:t>
        </w:r>
      </w:hyperlink>
    </w:p>
    <w:p w:rsidR="00EC4B2C" w:rsidRDefault="00EC4B2C" w:rsidP="007D58AC">
      <w:pPr>
        <w:pStyle w:val="Smlouva-slo"/>
        <w:spacing w:after="240" w:line="240" w:lineRule="auto"/>
        <w:rPr>
          <w:rFonts w:ascii="Tahoma" w:hAnsi="Tahoma" w:cs="Tahoma"/>
          <w:sz w:val="22"/>
          <w:szCs w:val="22"/>
        </w:rPr>
      </w:pPr>
    </w:p>
    <w:p w:rsidR="00EC4B2C" w:rsidRPr="00C80331" w:rsidRDefault="00EC4B2C" w:rsidP="007D58AC">
      <w:pPr>
        <w:pStyle w:val="Smlouva-slo"/>
        <w:spacing w:after="240" w:line="240" w:lineRule="auto"/>
        <w:rPr>
          <w:rFonts w:ascii="Tahoma" w:hAnsi="Tahoma" w:cs="Tahoma"/>
          <w:sz w:val="22"/>
          <w:szCs w:val="22"/>
        </w:rPr>
      </w:pPr>
    </w:p>
    <w:tbl>
      <w:tblPr>
        <w:tblW w:w="0" w:type="auto"/>
        <w:tblInd w:w="430" w:type="dxa"/>
        <w:tblCellMar>
          <w:left w:w="70" w:type="dxa"/>
          <w:right w:w="70" w:type="dxa"/>
        </w:tblCellMar>
        <w:tblLook w:val="0000"/>
      </w:tblPr>
      <w:tblGrid>
        <w:gridCol w:w="3751"/>
        <w:gridCol w:w="1373"/>
        <w:gridCol w:w="3516"/>
      </w:tblGrid>
      <w:tr w:rsidR="00EC4B2C" w:rsidRPr="00C80331" w:rsidTr="00A25681">
        <w:tc>
          <w:tcPr>
            <w:tcW w:w="3751" w:type="dxa"/>
          </w:tcPr>
          <w:p w:rsidR="00EC4B2C" w:rsidRPr="00C80331" w:rsidRDefault="00EC4B2C" w:rsidP="00676D26">
            <w:pPr>
              <w:pStyle w:val="Header"/>
              <w:tabs>
                <w:tab w:val="clear" w:pos="4536"/>
                <w:tab w:val="clear" w:pos="9072"/>
              </w:tabs>
              <w:spacing w:before="240"/>
              <w:rPr>
                <w:rFonts w:ascii="Tahoma" w:hAnsi="Tahoma" w:cs="Tahoma"/>
                <w:szCs w:val="22"/>
              </w:rPr>
            </w:pPr>
            <w:r w:rsidRPr="00C80331">
              <w:rPr>
                <w:rFonts w:ascii="Tahoma" w:hAnsi="Tahoma" w:cs="Tahoma"/>
                <w:sz w:val="22"/>
                <w:szCs w:val="22"/>
              </w:rPr>
              <w:t xml:space="preserve">Ve Frýdku-Místku, </w:t>
            </w:r>
            <w:r>
              <w:rPr>
                <w:rFonts w:ascii="Tahoma" w:hAnsi="Tahoma" w:cs="Tahoma"/>
                <w:sz w:val="22"/>
                <w:szCs w:val="22"/>
              </w:rPr>
              <w:t>d</w:t>
            </w:r>
            <w:r w:rsidRPr="00C80331">
              <w:rPr>
                <w:rFonts w:ascii="Tahoma" w:hAnsi="Tahoma" w:cs="Tahoma"/>
                <w:sz w:val="22"/>
                <w:szCs w:val="22"/>
              </w:rPr>
              <w:t>ne:</w:t>
            </w:r>
          </w:p>
        </w:tc>
        <w:tc>
          <w:tcPr>
            <w:tcW w:w="1373" w:type="dxa"/>
          </w:tcPr>
          <w:p w:rsidR="00EC4B2C" w:rsidRPr="00C80331" w:rsidRDefault="00EC4B2C" w:rsidP="005C7B87">
            <w:pPr>
              <w:rPr>
                <w:rFonts w:ascii="Tahoma" w:hAnsi="Tahoma" w:cs="Tahoma"/>
                <w:szCs w:val="22"/>
              </w:rPr>
            </w:pPr>
          </w:p>
        </w:tc>
        <w:tc>
          <w:tcPr>
            <w:tcW w:w="3516" w:type="dxa"/>
          </w:tcPr>
          <w:p w:rsidR="00EC4B2C" w:rsidRPr="00C80331" w:rsidRDefault="00EC4B2C" w:rsidP="00676D26">
            <w:pPr>
              <w:pStyle w:val="Header"/>
              <w:tabs>
                <w:tab w:val="clear" w:pos="4536"/>
                <w:tab w:val="clear" w:pos="9072"/>
              </w:tabs>
              <w:spacing w:before="240"/>
              <w:rPr>
                <w:rFonts w:ascii="Tahoma" w:hAnsi="Tahoma" w:cs="Tahoma"/>
                <w:szCs w:val="22"/>
              </w:rPr>
            </w:pPr>
            <w:r w:rsidRPr="00C80331">
              <w:rPr>
                <w:rFonts w:ascii="Tahoma" w:hAnsi="Tahoma" w:cs="Tahoma"/>
                <w:sz w:val="22"/>
                <w:szCs w:val="22"/>
              </w:rPr>
              <w:t xml:space="preserve">V </w:t>
            </w:r>
            <w:r>
              <w:rPr>
                <w:rFonts w:ascii="Tahoma" w:hAnsi="Tahoma" w:cs="Tahoma"/>
                <w:sz w:val="22"/>
                <w:szCs w:val="22"/>
              </w:rPr>
              <w:t xml:space="preserve">Karviné, </w:t>
            </w:r>
            <w:r w:rsidRPr="00C80331">
              <w:rPr>
                <w:rFonts w:ascii="Tahoma" w:hAnsi="Tahoma" w:cs="Tahoma"/>
                <w:sz w:val="22"/>
                <w:szCs w:val="22"/>
              </w:rPr>
              <w:t>dne:</w:t>
            </w:r>
          </w:p>
        </w:tc>
      </w:tr>
      <w:tr w:rsidR="00EC4B2C" w:rsidRPr="00C80331" w:rsidTr="00A25681">
        <w:trPr>
          <w:cantSplit/>
          <w:trHeight w:val="1523"/>
        </w:trPr>
        <w:tc>
          <w:tcPr>
            <w:tcW w:w="3751" w:type="dxa"/>
            <w:tcBorders>
              <w:bottom w:val="single" w:sz="4" w:space="0" w:color="auto"/>
            </w:tcBorders>
            <w:vAlign w:val="center"/>
          </w:tcPr>
          <w:p w:rsidR="00EC4B2C" w:rsidRPr="00C80331" w:rsidRDefault="00EC4B2C" w:rsidP="005C7B87">
            <w:pPr>
              <w:rPr>
                <w:rFonts w:ascii="Tahoma" w:hAnsi="Tahoma" w:cs="Tahoma"/>
                <w:szCs w:val="22"/>
              </w:rPr>
            </w:pPr>
          </w:p>
        </w:tc>
        <w:tc>
          <w:tcPr>
            <w:tcW w:w="1373" w:type="dxa"/>
            <w:vAlign w:val="center"/>
          </w:tcPr>
          <w:p w:rsidR="00EC4B2C" w:rsidRPr="00C80331" w:rsidRDefault="00EC4B2C" w:rsidP="005C7B87">
            <w:pPr>
              <w:jc w:val="center"/>
              <w:rPr>
                <w:rFonts w:ascii="Tahoma" w:hAnsi="Tahoma" w:cs="Tahoma"/>
                <w:szCs w:val="22"/>
              </w:rPr>
            </w:pPr>
          </w:p>
        </w:tc>
        <w:tc>
          <w:tcPr>
            <w:tcW w:w="3516" w:type="dxa"/>
            <w:tcBorders>
              <w:bottom w:val="single" w:sz="4" w:space="0" w:color="auto"/>
            </w:tcBorders>
            <w:vAlign w:val="center"/>
          </w:tcPr>
          <w:p w:rsidR="00EC4B2C" w:rsidRPr="00C80331" w:rsidRDefault="00EC4B2C" w:rsidP="005C7B87">
            <w:pPr>
              <w:jc w:val="center"/>
              <w:rPr>
                <w:rFonts w:ascii="Tahoma" w:hAnsi="Tahoma" w:cs="Tahoma"/>
                <w:szCs w:val="22"/>
              </w:rPr>
            </w:pPr>
          </w:p>
        </w:tc>
      </w:tr>
      <w:tr w:rsidR="00EC4B2C" w:rsidRPr="00C80331" w:rsidTr="00A25681">
        <w:trPr>
          <w:trHeight w:val="261"/>
        </w:trPr>
        <w:tc>
          <w:tcPr>
            <w:tcW w:w="3751" w:type="dxa"/>
            <w:tcBorders>
              <w:top w:val="single" w:sz="4" w:space="0" w:color="auto"/>
            </w:tcBorders>
          </w:tcPr>
          <w:p w:rsidR="00EC4B2C" w:rsidRPr="00C80331" w:rsidRDefault="00EC4B2C" w:rsidP="005C7B87">
            <w:pPr>
              <w:jc w:val="center"/>
              <w:rPr>
                <w:rFonts w:ascii="Tahoma" w:hAnsi="Tahoma" w:cs="Tahoma"/>
                <w:szCs w:val="22"/>
              </w:rPr>
            </w:pPr>
            <w:r w:rsidRPr="00C80331">
              <w:rPr>
                <w:rFonts w:ascii="Tahoma" w:hAnsi="Tahoma" w:cs="Tahoma"/>
                <w:sz w:val="22"/>
                <w:szCs w:val="22"/>
              </w:rPr>
              <w:t>za příkazce</w:t>
            </w:r>
          </w:p>
          <w:p w:rsidR="00EC4B2C" w:rsidRPr="00C80331" w:rsidRDefault="00EC4B2C" w:rsidP="005C7B87">
            <w:pPr>
              <w:jc w:val="center"/>
              <w:rPr>
                <w:rFonts w:ascii="Tahoma" w:hAnsi="Tahoma" w:cs="Tahoma"/>
                <w:color w:val="FF0000"/>
                <w:szCs w:val="22"/>
              </w:rPr>
            </w:pPr>
            <w:r w:rsidRPr="00EE533F">
              <w:rPr>
                <w:rFonts w:ascii="Tahoma" w:hAnsi="Tahoma" w:cs="Tahoma"/>
                <w:sz w:val="22"/>
                <w:szCs w:val="22"/>
              </w:rPr>
              <w:t>Ing. Tomáš Stejskal, MBA, ředitel</w:t>
            </w:r>
          </w:p>
        </w:tc>
        <w:tc>
          <w:tcPr>
            <w:tcW w:w="1373" w:type="dxa"/>
            <w:vAlign w:val="center"/>
          </w:tcPr>
          <w:p w:rsidR="00EC4B2C" w:rsidRPr="00C80331" w:rsidRDefault="00EC4B2C" w:rsidP="005C7B87">
            <w:pPr>
              <w:jc w:val="center"/>
              <w:rPr>
                <w:rFonts w:ascii="Tahoma" w:hAnsi="Tahoma" w:cs="Tahoma"/>
                <w:szCs w:val="22"/>
              </w:rPr>
            </w:pPr>
          </w:p>
        </w:tc>
        <w:tc>
          <w:tcPr>
            <w:tcW w:w="3516" w:type="dxa"/>
            <w:tcBorders>
              <w:top w:val="single" w:sz="4" w:space="0" w:color="auto"/>
            </w:tcBorders>
          </w:tcPr>
          <w:p w:rsidR="00EC4B2C" w:rsidRPr="007D58AC" w:rsidRDefault="00EC4B2C" w:rsidP="005C7B87">
            <w:pPr>
              <w:jc w:val="center"/>
              <w:rPr>
                <w:rFonts w:ascii="Tahoma" w:hAnsi="Tahoma" w:cs="Tahoma"/>
                <w:sz w:val="22"/>
                <w:szCs w:val="22"/>
              </w:rPr>
            </w:pPr>
            <w:r w:rsidRPr="00C80331">
              <w:rPr>
                <w:rFonts w:ascii="Tahoma" w:hAnsi="Tahoma" w:cs="Tahoma"/>
                <w:sz w:val="22"/>
                <w:szCs w:val="22"/>
              </w:rPr>
              <w:t>za příkazníka</w:t>
            </w:r>
          </w:p>
          <w:p w:rsidR="00EC4B2C" w:rsidRPr="007D58AC" w:rsidRDefault="00EC4B2C" w:rsidP="005C7B87">
            <w:pPr>
              <w:pStyle w:val="Header"/>
              <w:tabs>
                <w:tab w:val="clear" w:pos="4536"/>
                <w:tab w:val="clear" w:pos="9072"/>
                <w:tab w:val="center" w:pos="1985"/>
                <w:tab w:val="center" w:pos="6804"/>
              </w:tabs>
              <w:jc w:val="center"/>
              <w:rPr>
                <w:rFonts w:ascii="Tahoma" w:hAnsi="Tahoma" w:cs="Tahoma"/>
                <w:sz w:val="22"/>
                <w:szCs w:val="22"/>
              </w:rPr>
            </w:pPr>
            <w:r w:rsidRPr="007D58AC">
              <w:rPr>
                <w:rFonts w:ascii="Tahoma" w:hAnsi="Tahoma" w:cs="Tahoma"/>
                <w:sz w:val="22"/>
                <w:szCs w:val="22"/>
              </w:rPr>
              <w:t>Martin Kurz</w:t>
            </w:r>
          </w:p>
        </w:tc>
      </w:tr>
    </w:tbl>
    <w:p w:rsidR="00EC4B2C" w:rsidRPr="00C80331" w:rsidRDefault="00EC4B2C" w:rsidP="00695DF2">
      <w:pPr>
        <w:pStyle w:val="Header"/>
        <w:tabs>
          <w:tab w:val="clear" w:pos="4536"/>
          <w:tab w:val="clear" w:pos="9072"/>
          <w:tab w:val="center" w:pos="1985"/>
          <w:tab w:val="center" w:pos="6804"/>
        </w:tabs>
        <w:rPr>
          <w:rFonts w:ascii="Tahoma" w:hAnsi="Tahoma" w:cs="Tahoma"/>
          <w:sz w:val="22"/>
          <w:szCs w:val="22"/>
        </w:rPr>
      </w:pPr>
      <w:r w:rsidRPr="00C80331">
        <w:rPr>
          <w:rFonts w:ascii="Tahoma" w:hAnsi="Tahoma" w:cs="Tahoma"/>
          <w:sz w:val="22"/>
          <w:szCs w:val="22"/>
        </w:rPr>
        <w:t xml:space="preserve"> </w:t>
      </w:r>
    </w:p>
    <w:sectPr w:rsidR="00EC4B2C" w:rsidRPr="00C80331" w:rsidSect="007D58AC">
      <w:footerReference w:type="even" r:id="rId8"/>
      <w:footerReference w:type="default" r:id="rId9"/>
      <w:headerReference w:type="first" r:id="rId10"/>
      <w:pgSz w:w="11906" w:h="16838" w:code="9"/>
      <w:pgMar w:top="1276" w:right="1274" w:bottom="1418" w:left="1418" w:header="567" w:footer="73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2C" w:rsidRDefault="00EC4B2C">
      <w:r>
        <w:separator/>
      </w:r>
    </w:p>
  </w:endnote>
  <w:endnote w:type="continuationSeparator" w:id="0">
    <w:p w:rsidR="00EC4B2C" w:rsidRDefault="00EC4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2C" w:rsidRDefault="00EC4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B2C" w:rsidRDefault="00EC4B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2C" w:rsidRPr="002820E4" w:rsidRDefault="00EC4B2C">
    <w:pPr>
      <w:pStyle w:val="Footer"/>
      <w:framePr w:wrap="around" w:vAnchor="text" w:hAnchor="margin" w:xAlign="right" w:y="1"/>
      <w:rPr>
        <w:rStyle w:val="PageNumber"/>
        <w:rFonts w:ascii="Tahoma" w:hAnsi="Tahoma" w:cs="Tahoma"/>
        <w:sz w:val="18"/>
        <w:szCs w:val="18"/>
      </w:rPr>
    </w:pPr>
    <w:r w:rsidRPr="002820E4">
      <w:rPr>
        <w:rStyle w:val="PageNumber"/>
        <w:rFonts w:ascii="Tahoma" w:hAnsi="Tahoma" w:cs="Tahoma"/>
        <w:sz w:val="18"/>
        <w:szCs w:val="18"/>
      </w:rPr>
      <w:fldChar w:fldCharType="begin"/>
    </w:r>
    <w:r w:rsidRPr="002820E4">
      <w:rPr>
        <w:rStyle w:val="PageNumber"/>
        <w:rFonts w:ascii="Tahoma" w:hAnsi="Tahoma" w:cs="Tahoma"/>
        <w:sz w:val="18"/>
        <w:szCs w:val="18"/>
      </w:rPr>
      <w:instrText xml:space="preserve">PAGE  </w:instrText>
    </w:r>
    <w:r w:rsidRPr="002820E4">
      <w:rPr>
        <w:rStyle w:val="PageNumber"/>
        <w:rFonts w:ascii="Tahoma" w:hAnsi="Tahoma" w:cs="Tahoma"/>
        <w:sz w:val="18"/>
        <w:szCs w:val="18"/>
      </w:rPr>
      <w:fldChar w:fldCharType="separate"/>
    </w:r>
    <w:r>
      <w:rPr>
        <w:rStyle w:val="PageNumber"/>
        <w:rFonts w:ascii="Tahoma" w:hAnsi="Tahoma" w:cs="Tahoma"/>
        <w:noProof/>
        <w:sz w:val="18"/>
        <w:szCs w:val="18"/>
      </w:rPr>
      <w:t>12</w:t>
    </w:r>
    <w:r w:rsidRPr="002820E4">
      <w:rPr>
        <w:rStyle w:val="PageNumber"/>
        <w:rFonts w:ascii="Tahoma" w:hAnsi="Tahoma" w:cs="Tahoma"/>
        <w:sz w:val="18"/>
        <w:szCs w:val="18"/>
      </w:rPr>
      <w:fldChar w:fldCharType="end"/>
    </w:r>
  </w:p>
  <w:p w:rsidR="00EC4B2C" w:rsidRPr="002A74FF" w:rsidRDefault="00EC4B2C" w:rsidP="007F3DEF">
    <w:pPr>
      <w:pBdr>
        <w:top w:val="single" w:sz="6" w:space="0" w:color="auto"/>
      </w:pBdr>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2C" w:rsidRDefault="00EC4B2C">
      <w:r>
        <w:separator/>
      </w:r>
    </w:p>
  </w:footnote>
  <w:footnote w:type="continuationSeparator" w:id="0">
    <w:p w:rsidR="00EC4B2C" w:rsidRDefault="00EC4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2C" w:rsidRDefault="00EC4B2C" w:rsidP="00F53F5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AD"/>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0A2F6431"/>
    <w:multiLevelType w:val="hybridMultilevel"/>
    <w:tmpl w:val="949E08B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3BC4376"/>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6">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rPr>
        <w:rFonts w:cs="Times New Roman"/>
      </w:rPr>
    </w:lvl>
    <w:lvl w:ilvl="2">
      <w:start w:val="1"/>
      <w:numFmt w:val="lowerRoman"/>
      <w:lvlText w:val="%3."/>
      <w:lvlJc w:val="right"/>
      <w:pPr>
        <w:tabs>
          <w:tab w:val="num" w:pos="2143"/>
        </w:tabs>
        <w:ind w:left="2143" w:hanging="180"/>
      </w:pPr>
      <w:rPr>
        <w:rFonts w:cs="Times New Roman"/>
      </w:rPr>
    </w:lvl>
    <w:lvl w:ilvl="3">
      <w:start w:val="1"/>
      <w:numFmt w:val="decimal"/>
      <w:lvlText w:val="%4."/>
      <w:lvlJc w:val="left"/>
      <w:pPr>
        <w:tabs>
          <w:tab w:val="num" w:pos="2863"/>
        </w:tabs>
        <w:ind w:left="2863" w:hanging="360"/>
      </w:pPr>
      <w:rPr>
        <w:rFonts w:cs="Times New Roman"/>
      </w:rPr>
    </w:lvl>
    <w:lvl w:ilvl="4">
      <w:start w:val="1"/>
      <w:numFmt w:val="lowerLetter"/>
      <w:lvlText w:val="%5."/>
      <w:lvlJc w:val="left"/>
      <w:pPr>
        <w:tabs>
          <w:tab w:val="num" w:pos="3583"/>
        </w:tabs>
        <w:ind w:left="3583" w:hanging="360"/>
      </w:pPr>
      <w:rPr>
        <w:rFonts w:cs="Times New Roman"/>
      </w:rPr>
    </w:lvl>
    <w:lvl w:ilvl="5">
      <w:start w:val="1"/>
      <w:numFmt w:val="lowerRoman"/>
      <w:lvlText w:val="%6."/>
      <w:lvlJc w:val="right"/>
      <w:pPr>
        <w:tabs>
          <w:tab w:val="num" w:pos="4303"/>
        </w:tabs>
        <w:ind w:left="4303" w:hanging="180"/>
      </w:pPr>
      <w:rPr>
        <w:rFonts w:cs="Times New Roman"/>
      </w:rPr>
    </w:lvl>
    <w:lvl w:ilvl="6">
      <w:start w:val="1"/>
      <w:numFmt w:val="decimal"/>
      <w:lvlText w:val="%7."/>
      <w:lvlJc w:val="left"/>
      <w:pPr>
        <w:tabs>
          <w:tab w:val="num" w:pos="5023"/>
        </w:tabs>
        <w:ind w:left="5023" w:hanging="360"/>
      </w:pPr>
      <w:rPr>
        <w:rFonts w:cs="Times New Roman"/>
      </w:rPr>
    </w:lvl>
    <w:lvl w:ilvl="7">
      <w:start w:val="1"/>
      <w:numFmt w:val="lowerLetter"/>
      <w:lvlText w:val="%8."/>
      <w:lvlJc w:val="left"/>
      <w:pPr>
        <w:tabs>
          <w:tab w:val="num" w:pos="5743"/>
        </w:tabs>
        <w:ind w:left="5743" w:hanging="360"/>
      </w:pPr>
      <w:rPr>
        <w:rFonts w:cs="Times New Roman"/>
      </w:rPr>
    </w:lvl>
    <w:lvl w:ilvl="8">
      <w:start w:val="1"/>
      <w:numFmt w:val="lowerRoman"/>
      <w:lvlText w:val="%9."/>
      <w:lvlJc w:val="right"/>
      <w:pPr>
        <w:tabs>
          <w:tab w:val="num" w:pos="6463"/>
        </w:tabs>
        <w:ind w:left="6463" w:hanging="180"/>
      </w:pPr>
      <w:rPr>
        <w:rFonts w:cs="Times New Roman"/>
      </w:rPr>
    </w:lvl>
  </w:abstractNum>
  <w:abstractNum w:abstractNumId="7">
    <w:nsid w:val="1735764D"/>
    <w:multiLevelType w:val="hybridMultilevel"/>
    <w:tmpl w:val="4FA258B8"/>
    <w:lvl w:ilvl="0" w:tplc="00623062">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8F93950"/>
    <w:multiLevelType w:val="hybridMultilevel"/>
    <w:tmpl w:val="C0BECE4A"/>
    <w:lvl w:ilvl="0" w:tplc="F266DD44">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3AA68B3"/>
    <w:multiLevelType w:val="hybridMultilevel"/>
    <w:tmpl w:val="D5E8C698"/>
    <w:lvl w:ilvl="0" w:tplc="17629254">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2D44E8"/>
    <w:multiLevelType w:val="hybridMultilevel"/>
    <w:tmpl w:val="CD1A1826"/>
    <w:lvl w:ilvl="0" w:tplc="04050017">
      <w:start w:val="1"/>
      <w:numFmt w:val="lowerLetter"/>
      <w:lvlText w:val="%1)"/>
      <w:lvlJc w:val="left"/>
      <w:pPr>
        <w:tabs>
          <w:tab w:val="num" w:pos="720"/>
        </w:tabs>
        <w:ind w:left="720" w:hanging="360"/>
      </w:pPr>
      <w:rPr>
        <w:rFonts w:cs="Times New Roman"/>
      </w:rPr>
    </w:lvl>
    <w:lvl w:ilvl="1" w:tplc="B3B4720C">
      <w:start w:val="3"/>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5A67EE4">
      <w:start w:val="1"/>
      <w:numFmt w:val="decimal"/>
      <w:lvlText w:val="%7."/>
      <w:lvlJc w:val="left"/>
      <w:pPr>
        <w:tabs>
          <w:tab w:val="num" w:pos="5040"/>
        </w:tabs>
        <w:ind w:left="5040" w:hanging="360"/>
      </w:pPr>
      <w:rPr>
        <w:rFonts w:cs="Times New Roman" w:hint="default"/>
        <w:color w:val="auto"/>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AC200B5"/>
    <w:multiLevelType w:val="hybridMultilevel"/>
    <w:tmpl w:val="EAA0A2AC"/>
    <w:lvl w:ilvl="0" w:tplc="3DE62FEE">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00623062">
      <w:start w:val="1"/>
      <w:numFmt w:val="lowerLetter"/>
      <w:lvlText w:val="%2)"/>
      <w:lvlJc w:val="left"/>
      <w:pPr>
        <w:tabs>
          <w:tab w:val="num" w:pos="1545"/>
        </w:tabs>
        <w:ind w:left="1545" w:hanging="465"/>
      </w:pPr>
      <w:rPr>
        <w:rFonts w:cs="Times New Roman" w:hint="default"/>
        <w:b w:val="0"/>
        <w:i w:val="0"/>
        <w:sz w:val="22"/>
        <w:szCs w:val="22"/>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C1E47A6"/>
    <w:multiLevelType w:val="hybridMultilevel"/>
    <w:tmpl w:val="E6169768"/>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6440096"/>
    <w:multiLevelType w:val="singleLevel"/>
    <w:tmpl w:val="25AED382"/>
    <w:lvl w:ilvl="0">
      <w:start w:val="1"/>
      <w:numFmt w:val="lowerLetter"/>
      <w:lvlText w:val="%1)"/>
      <w:lvlJc w:val="left"/>
      <w:pPr>
        <w:tabs>
          <w:tab w:val="num" w:pos="360"/>
        </w:tabs>
        <w:ind w:left="283" w:hanging="283"/>
      </w:pPr>
      <w:rPr>
        <w:rFonts w:cs="Times New Roman"/>
        <w:b w:val="0"/>
        <w:i w:val="0"/>
        <w:sz w:val="22"/>
        <w:szCs w:val="22"/>
      </w:rPr>
    </w:lvl>
  </w:abstractNum>
  <w:abstractNum w:abstractNumId="15">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CFA02F9"/>
    <w:multiLevelType w:val="singleLevel"/>
    <w:tmpl w:val="109A30C4"/>
    <w:lvl w:ilvl="0">
      <w:start w:val="1"/>
      <w:numFmt w:val="lowerLetter"/>
      <w:lvlText w:val="%1)"/>
      <w:lvlJc w:val="left"/>
      <w:pPr>
        <w:tabs>
          <w:tab w:val="num" w:pos="360"/>
        </w:tabs>
        <w:ind w:left="283" w:hanging="283"/>
      </w:pPr>
      <w:rPr>
        <w:rFonts w:cs="Times New Roman"/>
        <w:b w:val="0"/>
        <w:i w:val="0"/>
        <w:sz w:val="22"/>
        <w:szCs w:val="22"/>
      </w:rPr>
    </w:lvl>
  </w:abstractNum>
  <w:abstractNum w:abstractNumId="17">
    <w:nsid w:val="3D5D550B"/>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060A9E"/>
    <w:multiLevelType w:val="hybridMultilevel"/>
    <w:tmpl w:val="868C098A"/>
    <w:lvl w:ilvl="0" w:tplc="F3E89F7E">
      <w:start w:val="1"/>
      <w:numFmt w:val="lowerLetter"/>
      <w:lvlText w:val="%1)"/>
      <w:lvlJc w:val="left"/>
      <w:pPr>
        <w:tabs>
          <w:tab w:val="num" w:pos="644"/>
        </w:tabs>
        <w:ind w:left="624" w:hanging="340"/>
      </w:pPr>
      <w:rPr>
        <w:rFonts w:cs="Times New Roman" w:hint="default"/>
        <w:b w:val="0"/>
        <w:i w:val="0"/>
        <w:color w:val="auto"/>
      </w:rPr>
    </w:lvl>
    <w:lvl w:ilvl="1" w:tplc="236EA898">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F0A1523"/>
    <w:multiLevelType w:val="hybridMultilevel"/>
    <w:tmpl w:val="1F36BADC"/>
    <w:name w:val="WW8Num10"/>
    <w:lvl w:ilvl="0" w:tplc="E2DE095A">
      <w:start w:val="1"/>
      <w:numFmt w:val="decimal"/>
      <w:lvlText w:val="%1."/>
      <w:lvlJc w:val="left"/>
      <w:pPr>
        <w:tabs>
          <w:tab w:val="num" w:pos="360"/>
        </w:tabs>
        <w:ind w:left="360" w:hanging="360"/>
      </w:pPr>
      <w:rPr>
        <w:rFonts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7567DD9"/>
    <w:multiLevelType w:val="hybridMultilevel"/>
    <w:tmpl w:val="9B4660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23">
    <w:nsid w:val="51712BB4"/>
    <w:multiLevelType w:val="hybridMultilevel"/>
    <w:tmpl w:val="E0FCE00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6926DE2"/>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5">
    <w:nsid w:val="59A13D21"/>
    <w:multiLevelType w:val="hybridMultilevel"/>
    <w:tmpl w:val="A4F26B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B657CB8"/>
    <w:multiLevelType w:val="singleLevel"/>
    <w:tmpl w:val="8EBA02A2"/>
    <w:lvl w:ilvl="0">
      <w:start w:val="1"/>
      <w:numFmt w:val="lowerLetter"/>
      <w:lvlText w:val="%1)"/>
      <w:lvlJc w:val="left"/>
      <w:pPr>
        <w:tabs>
          <w:tab w:val="num" w:pos="360"/>
        </w:tabs>
        <w:ind w:left="283" w:hanging="283"/>
      </w:pPr>
      <w:rPr>
        <w:rFonts w:cs="Times New Roman"/>
        <w:b w:val="0"/>
        <w:i w:val="0"/>
        <w:sz w:val="22"/>
        <w:szCs w:val="22"/>
      </w:rPr>
    </w:lvl>
  </w:abstractNum>
  <w:abstractNum w:abstractNumId="27">
    <w:nsid w:val="5E1C1F7B"/>
    <w:multiLevelType w:val="multilevel"/>
    <w:tmpl w:val="1E5890C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3"/>
      <w:numFmt w:val="none"/>
      <w:lvlText w:val="-"/>
      <w:legacy w:legacy="1" w:legacySpace="120" w:legacyIndent="360"/>
      <w:lvlJc w:val="left"/>
      <w:pPr>
        <w:ind w:left="1080" w:hanging="360"/>
      </w:pPr>
      <w:rPr>
        <w:rFonts w:cs="Times New Roman"/>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28">
    <w:nsid w:val="66ED5B4A"/>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1">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2">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nsid w:val="7C1912EE"/>
    <w:multiLevelType w:val="hybridMultilevel"/>
    <w:tmpl w:val="C6F08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CD3091A"/>
    <w:multiLevelType w:val="singleLevel"/>
    <w:tmpl w:val="C0C03C6E"/>
    <w:lvl w:ilvl="0">
      <w:start w:val="1"/>
      <w:numFmt w:val="decimal"/>
      <w:lvlText w:val="%1."/>
      <w:lvlJc w:val="left"/>
      <w:pPr>
        <w:tabs>
          <w:tab w:val="num" w:pos="360"/>
        </w:tabs>
        <w:ind w:left="360" w:hanging="360"/>
      </w:pPr>
      <w:rPr>
        <w:rFonts w:cs="Times New Roman"/>
        <w:b w:val="0"/>
        <w:i w:val="0"/>
        <w:sz w:val="22"/>
        <w:szCs w:val="22"/>
      </w:rPr>
    </w:lvl>
  </w:abstractNum>
  <w:num w:numId="1">
    <w:abstractNumId w:val="26"/>
  </w:num>
  <w:num w:numId="2">
    <w:abstractNumId w:val="16"/>
  </w:num>
  <w:num w:numId="3">
    <w:abstractNumId w:val="14"/>
  </w:num>
  <w:num w:numId="4">
    <w:abstractNumId w:val="34"/>
  </w:num>
  <w:num w:numId="5">
    <w:abstractNumId w:val="10"/>
  </w:num>
  <w:num w:numId="6">
    <w:abstractNumId w:val="0"/>
  </w:num>
  <w:num w:numId="7">
    <w:abstractNumId w:val="27"/>
  </w:num>
  <w:num w:numId="8">
    <w:abstractNumId w:val="18"/>
  </w:num>
  <w:num w:numId="9">
    <w:abstractNumId w:val="24"/>
  </w:num>
  <w:num w:numId="10">
    <w:abstractNumId w:val="15"/>
  </w:num>
  <w:num w:numId="11">
    <w:abstractNumId w:val="3"/>
  </w:num>
  <w:num w:numId="12">
    <w:abstractNumId w:val="31"/>
    <w:lvlOverride w:ilvl="0">
      <w:startOverride w:val="1"/>
    </w:lvlOverride>
  </w:num>
  <w:num w:numId="13">
    <w:abstractNumId w:val="31"/>
  </w:num>
  <w:num w:numId="14">
    <w:abstractNumId w:val="30"/>
  </w:num>
  <w:num w:numId="15">
    <w:abstractNumId w:val="1"/>
  </w:num>
  <w:num w:numId="16">
    <w:abstractNumId w:val="5"/>
  </w:num>
  <w:num w:numId="17">
    <w:abstractNumId w:val="17"/>
  </w:num>
  <w:num w:numId="18">
    <w:abstractNumId w:val="32"/>
  </w:num>
  <w:num w:numId="19">
    <w:abstractNumId w:val="12"/>
  </w:num>
  <w:num w:numId="20">
    <w:abstractNumId w:val="11"/>
  </w:num>
  <w:num w:numId="21">
    <w:abstractNumId w:val="29"/>
  </w:num>
  <w:num w:numId="22">
    <w:abstractNumId w:val="9"/>
  </w:num>
  <w:num w:numId="23">
    <w:abstractNumId w:val="28"/>
  </w:num>
  <w:num w:numId="24">
    <w:abstractNumId w:val="4"/>
  </w:num>
  <w:num w:numId="25">
    <w:abstractNumId w:val="2"/>
  </w:num>
  <w:num w:numId="26">
    <w:abstractNumId w:val="13"/>
  </w:num>
  <w:num w:numId="27">
    <w:abstractNumId w:val="7"/>
  </w:num>
  <w:num w:numId="28">
    <w:abstractNumId w:val="22"/>
  </w:num>
  <w:num w:numId="29">
    <w:abstractNumId w:val="6"/>
  </w:num>
  <w:num w:numId="30">
    <w:abstractNumId w:val="31"/>
  </w:num>
  <w:num w:numId="31">
    <w:abstractNumId w:val="25"/>
  </w:num>
  <w:num w:numId="32">
    <w:abstractNumId w:val="20"/>
  </w:num>
  <w:num w:numId="33">
    <w:abstractNumId w:val="8"/>
  </w:num>
  <w:num w:numId="34">
    <w:abstractNumId w:val="31"/>
  </w:num>
  <w:num w:numId="35">
    <w:abstractNumId w:val="31"/>
  </w:num>
  <w:num w:numId="36">
    <w:abstractNumId w:val="33"/>
  </w:num>
  <w:num w:numId="37">
    <w:abstractNumId w:val="21"/>
  </w:num>
  <w:num w:numId="38">
    <w:abstractNumId w:val="23"/>
  </w:num>
  <w:num w:numId="39">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C5B"/>
    <w:rsid w:val="00000A46"/>
    <w:rsid w:val="00003295"/>
    <w:rsid w:val="0000507C"/>
    <w:rsid w:val="00005D65"/>
    <w:rsid w:val="000102CE"/>
    <w:rsid w:val="00020045"/>
    <w:rsid w:val="000231C8"/>
    <w:rsid w:val="000261D7"/>
    <w:rsid w:val="000311A7"/>
    <w:rsid w:val="000350EF"/>
    <w:rsid w:val="000351DD"/>
    <w:rsid w:val="00041C5B"/>
    <w:rsid w:val="000446BA"/>
    <w:rsid w:val="000453D3"/>
    <w:rsid w:val="000543AF"/>
    <w:rsid w:val="0005690C"/>
    <w:rsid w:val="000648E4"/>
    <w:rsid w:val="00071416"/>
    <w:rsid w:val="00074DA5"/>
    <w:rsid w:val="00080E0D"/>
    <w:rsid w:val="00083FB1"/>
    <w:rsid w:val="0009060E"/>
    <w:rsid w:val="0009505A"/>
    <w:rsid w:val="00095CB0"/>
    <w:rsid w:val="00097DBB"/>
    <w:rsid w:val="000A3C2E"/>
    <w:rsid w:val="000A419F"/>
    <w:rsid w:val="000A5976"/>
    <w:rsid w:val="000A6700"/>
    <w:rsid w:val="000A73E5"/>
    <w:rsid w:val="000B0D9D"/>
    <w:rsid w:val="000B42AB"/>
    <w:rsid w:val="000B47B8"/>
    <w:rsid w:val="000B6867"/>
    <w:rsid w:val="000C131D"/>
    <w:rsid w:val="000D0EEE"/>
    <w:rsid w:val="000D21AD"/>
    <w:rsid w:val="000E0B55"/>
    <w:rsid w:val="000E60B2"/>
    <w:rsid w:val="000F2085"/>
    <w:rsid w:val="000F34A5"/>
    <w:rsid w:val="000F7D16"/>
    <w:rsid w:val="00102E58"/>
    <w:rsid w:val="00103564"/>
    <w:rsid w:val="00106748"/>
    <w:rsid w:val="00106DFA"/>
    <w:rsid w:val="00107977"/>
    <w:rsid w:val="00111F19"/>
    <w:rsid w:val="00114EDE"/>
    <w:rsid w:val="00127720"/>
    <w:rsid w:val="00134B08"/>
    <w:rsid w:val="0014192A"/>
    <w:rsid w:val="00147C8E"/>
    <w:rsid w:val="0015140F"/>
    <w:rsid w:val="00151D61"/>
    <w:rsid w:val="00152383"/>
    <w:rsid w:val="001639F9"/>
    <w:rsid w:val="00164250"/>
    <w:rsid w:val="001738EE"/>
    <w:rsid w:val="001829CF"/>
    <w:rsid w:val="001872B7"/>
    <w:rsid w:val="001941B6"/>
    <w:rsid w:val="00196965"/>
    <w:rsid w:val="001A29FE"/>
    <w:rsid w:val="001A35DE"/>
    <w:rsid w:val="001A4ABA"/>
    <w:rsid w:val="001B2D9C"/>
    <w:rsid w:val="001B6625"/>
    <w:rsid w:val="001C22AF"/>
    <w:rsid w:val="001C25A3"/>
    <w:rsid w:val="001C4E9E"/>
    <w:rsid w:val="001D3026"/>
    <w:rsid w:val="001D5F3A"/>
    <w:rsid w:val="001E1345"/>
    <w:rsid w:val="001E26CB"/>
    <w:rsid w:val="001E4AB1"/>
    <w:rsid w:val="001E596D"/>
    <w:rsid w:val="001E6966"/>
    <w:rsid w:val="001F0A0B"/>
    <w:rsid w:val="001F1329"/>
    <w:rsid w:val="001F1B80"/>
    <w:rsid w:val="001F2B92"/>
    <w:rsid w:val="001F4656"/>
    <w:rsid w:val="001F5817"/>
    <w:rsid w:val="001F5F86"/>
    <w:rsid w:val="001F639E"/>
    <w:rsid w:val="001F7EB2"/>
    <w:rsid w:val="0020111A"/>
    <w:rsid w:val="00214582"/>
    <w:rsid w:val="00214716"/>
    <w:rsid w:val="00215E44"/>
    <w:rsid w:val="00216FBB"/>
    <w:rsid w:val="0022483E"/>
    <w:rsid w:val="002324FB"/>
    <w:rsid w:val="002400F6"/>
    <w:rsid w:val="00244626"/>
    <w:rsid w:val="002603F3"/>
    <w:rsid w:val="0026599C"/>
    <w:rsid w:val="00266D74"/>
    <w:rsid w:val="00267891"/>
    <w:rsid w:val="00270A7C"/>
    <w:rsid w:val="00272D43"/>
    <w:rsid w:val="00274CC4"/>
    <w:rsid w:val="00276664"/>
    <w:rsid w:val="00281F5C"/>
    <w:rsid w:val="002820E4"/>
    <w:rsid w:val="00284E02"/>
    <w:rsid w:val="00287271"/>
    <w:rsid w:val="00291522"/>
    <w:rsid w:val="00291C53"/>
    <w:rsid w:val="0029557A"/>
    <w:rsid w:val="002955E0"/>
    <w:rsid w:val="002979FB"/>
    <w:rsid w:val="002A1FF8"/>
    <w:rsid w:val="002A3927"/>
    <w:rsid w:val="002A74FF"/>
    <w:rsid w:val="002A7F87"/>
    <w:rsid w:val="002B0495"/>
    <w:rsid w:val="002B0784"/>
    <w:rsid w:val="002B1D3F"/>
    <w:rsid w:val="002C24FF"/>
    <w:rsid w:val="002C60EF"/>
    <w:rsid w:val="002D05BD"/>
    <w:rsid w:val="002D257B"/>
    <w:rsid w:val="002E4102"/>
    <w:rsid w:val="002E5A07"/>
    <w:rsid w:val="002F2314"/>
    <w:rsid w:val="002F2AC3"/>
    <w:rsid w:val="002F757B"/>
    <w:rsid w:val="002F7BDD"/>
    <w:rsid w:val="003025F4"/>
    <w:rsid w:val="00303B97"/>
    <w:rsid w:val="003055D2"/>
    <w:rsid w:val="00314D68"/>
    <w:rsid w:val="0031675B"/>
    <w:rsid w:val="00317F11"/>
    <w:rsid w:val="00321ACC"/>
    <w:rsid w:val="003221F5"/>
    <w:rsid w:val="0032476A"/>
    <w:rsid w:val="00327774"/>
    <w:rsid w:val="00330CE8"/>
    <w:rsid w:val="00331A19"/>
    <w:rsid w:val="00335C28"/>
    <w:rsid w:val="0034008C"/>
    <w:rsid w:val="0034074F"/>
    <w:rsid w:val="003441AE"/>
    <w:rsid w:val="003468FB"/>
    <w:rsid w:val="003500A0"/>
    <w:rsid w:val="00355CA1"/>
    <w:rsid w:val="003572F4"/>
    <w:rsid w:val="00362725"/>
    <w:rsid w:val="00367968"/>
    <w:rsid w:val="00373FA4"/>
    <w:rsid w:val="00375253"/>
    <w:rsid w:val="003816C4"/>
    <w:rsid w:val="00384C0F"/>
    <w:rsid w:val="003871D4"/>
    <w:rsid w:val="00387D01"/>
    <w:rsid w:val="003907DE"/>
    <w:rsid w:val="003A15C4"/>
    <w:rsid w:val="003A2E57"/>
    <w:rsid w:val="003A6060"/>
    <w:rsid w:val="003B08D2"/>
    <w:rsid w:val="003B148F"/>
    <w:rsid w:val="003B3097"/>
    <w:rsid w:val="003B3643"/>
    <w:rsid w:val="003B444D"/>
    <w:rsid w:val="003B577F"/>
    <w:rsid w:val="003C2D55"/>
    <w:rsid w:val="003C5E8D"/>
    <w:rsid w:val="003D1354"/>
    <w:rsid w:val="003D77CF"/>
    <w:rsid w:val="003E144B"/>
    <w:rsid w:val="003E1507"/>
    <w:rsid w:val="003E2FD8"/>
    <w:rsid w:val="003E597E"/>
    <w:rsid w:val="003E64DA"/>
    <w:rsid w:val="003E69D7"/>
    <w:rsid w:val="003E6AE0"/>
    <w:rsid w:val="003F266E"/>
    <w:rsid w:val="003F49DC"/>
    <w:rsid w:val="00401E9E"/>
    <w:rsid w:val="00415035"/>
    <w:rsid w:val="00420C61"/>
    <w:rsid w:val="00421696"/>
    <w:rsid w:val="00426075"/>
    <w:rsid w:val="00427975"/>
    <w:rsid w:val="0043775C"/>
    <w:rsid w:val="004409F3"/>
    <w:rsid w:val="004416FB"/>
    <w:rsid w:val="00450F5B"/>
    <w:rsid w:val="004548DF"/>
    <w:rsid w:val="004564CC"/>
    <w:rsid w:val="00457656"/>
    <w:rsid w:val="00457AE4"/>
    <w:rsid w:val="00462F85"/>
    <w:rsid w:val="00463D48"/>
    <w:rsid w:val="004645CD"/>
    <w:rsid w:val="00467CCE"/>
    <w:rsid w:val="00467FAA"/>
    <w:rsid w:val="00474027"/>
    <w:rsid w:val="004744DB"/>
    <w:rsid w:val="0047651F"/>
    <w:rsid w:val="00484AEE"/>
    <w:rsid w:val="00484DF1"/>
    <w:rsid w:val="00494645"/>
    <w:rsid w:val="0049705D"/>
    <w:rsid w:val="004A3135"/>
    <w:rsid w:val="004B3B29"/>
    <w:rsid w:val="004C032C"/>
    <w:rsid w:val="004C4A1F"/>
    <w:rsid w:val="004D0E7D"/>
    <w:rsid w:val="004D2248"/>
    <w:rsid w:val="004E060B"/>
    <w:rsid w:val="004E0E96"/>
    <w:rsid w:val="004E1314"/>
    <w:rsid w:val="004E459B"/>
    <w:rsid w:val="004E5CB7"/>
    <w:rsid w:val="004F097B"/>
    <w:rsid w:val="004F6A93"/>
    <w:rsid w:val="004F7D94"/>
    <w:rsid w:val="005016F3"/>
    <w:rsid w:val="005019E2"/>
    <w:rsid w:val="0050374D"/>
    <w:rsid w:val="00506BC0"/>
    <w:rsid w:val="00510585"/>
    <w:rsid w:val="00511C69"/>
    <w:rsid w:val="005127F6"/>
    <w:rsid w:val="00513BF4"/>
    <w:rsid w:val="005179D3"/>
    <w:rsid w:val="00520127"/>
    <w:rsid w:val="00520904"/>
    <w:rsid w:val="0052488E"/>
    <w:rsid w:val="00530E96"/>
    <w:rsid w:val="00532C7A"/>
    <w:rsid w:val="0053403C"/>
    <w:rsid w:val="00540958"/>
    <w:rsid w:val="00543261"/>
    <w:rsid w:val="00543E2E"/>
    <w:rsid w:val="0055589E"/>
    <w:rsid w:val="00563372"/>
    <w:rsid w:val="005667BB"/>
    <w:rsid w:val="00571F7E"/>
    <w:rsid w:val="00573268"/>
    <w:rsid w:val="0057457E"/>
    <w:rsid w:val="005801A3"/>
    <w:rsid w:val="005818A2"/>
    <w:rsid w:val="00582F3A"/>
    <w:rsid w:val="00583DA1"/>
    <w:rsid w:val="00584663"/>
    <w:rsid w:val="00584850"/>
    <w:rsid w:val="00587BD9"/>
    <w:rsid w:val="005921DC"/>
    <w:rsid w:val="00592F9C"/>
    <w:rsid w:val="00596DFD"/>
    <w:rsid w:val="005A51A7"/>
    <w:rsid w:val="005B737C"/>
    <w:rsid w:val="005C4933"/>
    <w:rsid w:val="005C7B87"/>
    <w:rsid w:val="005D135B"/>
    <w:rsid w:val="005D51AE"/>
    <w:rsid w:val="005D6F8F"/>
    <w:rsid w:val="005D7A14"/>
    <w:rsid w:val="005E5F46"/>
    <w:rsid w:val="006033FA"/>
    <w:rsid w:val="0060578E"/>
    <w:rsid w:val="006119E0"/>
    <w:rsid w:val="0061267E"/>
    <w:rsid w:val="00614E9E"/>
    <w:rsid w:val="00617622"/>
    <w:rsid w:val="00620F55"/>
    <w:rsid w:val="00620FB6"/>
    <w:rsid w:val="00623702"/>
    <w:rsid w:val="006246C3"/>
    <w:rsid w:val="00625524"/>
    <w:rsid w:val="00625EC0"/>
    <w:rsid w:val="00626842"/>
    <w:rsid w:val="00627703"/>
    <w:rsid w:val="006333D3"/>
    <w:rsid w:val="006340BF"/>
    <w:rsid w:val="00637354"/>
    <w:rsid w:val="0064132E"/>
    <w:rsid w:val="00641C2E"/>
    <w:rsid w:val="00642ACA"/>
    <w:rsid w:val="00644B4F"/>
    <w:rsid w:val="00647A4C"/>
    <w:rsid w:val="006517DB"/>
    <w:rsid w:val="006555A8"/>
    <w:rsid w:val="00657917"/>
    <w:rsid w:val="00666BA2"/>
    <w:rsid w:val="00675BD0"/>
    <w:rsid w:val="00676D26"/>
    <w:rsid w:val="00686750"/>
    <w:rsid w:val="0068698C"/>
    <w:rsid w:val="00691A4A"/>
    <w:rsid w:val="00693626"/>
    <w:rsid w:val="0069446B"/>
    <w:rsid w:val="006956C5"/>
    <w:rsid w:val="00695753"/>
    <w:rsid w:val="00695DF2"/>
    <w:rsid w:val="00695E06"/>
    <w:rsid w:val="00697076"/>
    <w:rsid w:val="00697D19"/>
    <w:rsid w:val="006A2CDB"/>
    <w:rsid w:val="006A6595"/>
    <w:rsid w:val="006B19A0"/>
    <w:rsid w:val="006B232B"/>
    <w:rsid w:val="006D1BA9"/>
    <w:rsid w:val="006D2D0D"/>
    <w:rsid w:val="006D7053"/>
    <w:rsid w:val="006E0247"/>
    <w:rsid w:val="006E0F58"/>
    <w:rsid w:val="006E18B8"/>
    <w:rsid w:val="006E3615"/>
    <w:rsid w:val="006E6090"/>
    <w:rsid w:val="006F1E12"/>
    <w:rsid w:val="006F244A"/>
    <w:rsid w:val="006F5031"/>
    <w:rsid w:val="006F5A6A"/>
    <w:rsid w:val="00701365"/>
    <w:rsid w:val="007018DE"/>
    <w:rsid w:val="0070425B"/>
    <w:rsid w:val="00715DFB"/>
    <w:rsid w:val="00717C6E"/>
    <w:rsid w:val="007258F8"/>
    <w:rsid w:val="007258FA"/>
    <w:rsid w:val="007271DD"/>
    <w:rsid w:val="00736367"/>
    <w:rsid w:val="00736A5D"/>
    <w:rsid w:val="007377DB"/>
    <w:rsid w:val="00737D04"/>
    <w:rsid w:val="00751E9A"/>
    <w:rsid w:val="00752EDB"/>
    <w:rsid w:val="00756EE3"/>
    <w:rsid w:val="007577A6"/>
    <w:rsid w:val="00761CEE"/>
    <w:rsid w:val="00763277"/>
    <w:rsid w:val="00763C3B"/>
    <w:rsid w:val="007667BF"/>
    <w:rsid w:val="00772D8C"/>
    <w:rsid w:val="00774342"/>
    <w:rsid w:val="00777768"/>
    <w:rsid w:val="00781513"/>
    <w:rsid w:val="00787C69"/>
    <w:rsid w:val="00790F86"/>
    <w:rsid w:val="00794081"/>
    <w:rsid w:val="00795880"/>
    <w:rsid w:val="007A1E70"/>
    <w:rsid w:val="007A6806"/>
    <w:rsid w:val="007B39E2"/>
    <w:rsid w:val="007B5E4E"/>
    <w:rsid w:val="007C0BB1"/>
    <w:rsid w:val="007C1543"/>
    <w:rsid w:val="007C27C8"/>
    <w:rsid w:val="007C4226"/>
    <w:rsid w:val="007C5B4D"/>
    <w:rsid w:val="007C7B79"/>
    <w:rsid w:val="007C7EF5"/>
    <w:rsid w:val="007D357B"/>
    <w:rsid w:val="007D3C1F"/>
    <w:rsid w:val="007D3CF0"/>
    <w:rsid w:val="007D58AC"/>
    <w:rsid w:val="007D79BC"/>
    <w:rsid w:val="007E1A19"/>
    <w:rsid w:val="007E4640"/>
    <w:rsid w:val="007E4D1B"/>
    <w:rsid w:val="007E61A8"/>
    <w:rsid w:val="007E631B"/>
    <w:rsid w:val="007E79C8"/>
    <w:rsid w:val="007F3DEF"/>
    <w:rsid w:val="00801C32"/>
    <w:rsid w:val="00806BD1"/>
    <w:rsid w:val="008100F7"/>
    <w:rsid w:val="00810E9F"/>
    <w:rsid w:val="00812D76"/>
    <w:rsid w:val="00813104"/>
    <w:rsid w:val="00813C86"/>
    <w:rsid w:val="0081597D"/>
    <w:rsid w:val="008162A3"/>
    <w:rsid w:val="0082128B"/>
    <w:rsid w:val="00821E8F"/>
    <w:rsid w:val="00822657"/>
    <w:rsid w:val="00822CCF"/>
    <w:rsid w:val="008230F2"/>
    <w:rsid w:val="00824E35"/>
    <w:rsid w:val="00827858"/>
    <w:rsid w:val="00835375"/>
    <w:rsid w:val="00836DE4"/>
    <w:rsid w:val="008436D8"/>
    <w:rsid w:val="00845595"/>
    <w:rsid w:val="008464EC"/>
    <w:rsid w:val="00846BCF"/>
    <w:rsid w:val="00846E93"/>
    <w:rsid w:val="008508E9"/>
    <w:rsid w:val="008536E4"/>
    <w:rsid w:val="00853BA2"/>
    <w:rsid w:val="00855C65"/>
    <w:rsid w:val="00855EA3"/>
    <w:rsid w:val="00857F57"/>
    <w:rsid w:val="008620FD"/>
    <w:rsid w:val="00863436"/>
    <w:rsid w:val="00864766"/>
    <w:rsid w:val="008745C6"/>
    <w:rsid w:val="00882B0F"/>
    <w:rsid w:val="008830BA"/>
    <w:rsid w:val="00884012"/>
    <w:rsid w:val="00886150"/>
    <w:rsid w:val="008947C3"/>
    <w:rsid w:val="00895054"/>
    <w:rsid w:val="0089700B"/>
    <w:rsid w:val="008A21C1"/>
    <w:rsid w:val="008B3537"/>
    <w:rsid w:val="008B5FFF"/>
    <w:rsid w:val="008C1C74"/>
    <w:rsid w:val="008C216D"/>
    <w:rsid w:val="008C31F9"/>
    <w:rsid w:val="008C4869"/>
    <w:rsid w:val="008D331B"/>
    <w:rsid w:val="008D6E20"/>
    <w:rsid w:val="008E5036"/>
    <w:rsid w:val="008E5A23"/>
    <w:rsid w:val="008F1DBD"/>
    <w:rsid w:val="008F2BDC"/>
    <w:rsid w:val="009013DE"/>
    <w:rsid w:val="0090176A"/>
    <w:rsid w:val="00902A90"/>
    <w:rsid w:val="00903EE3"/>
    <w:rsid w:val="00904A09"/>
    <w:rsid w:val="00912C69"/>
    <w:rsid w:val="00915B91"/>
    <w:rsid w:val="00920A08"/>
    <w:rsid w:val="0092547D"/>
    <w:rsid w:val="00930B27"/>
    <w:rsid w:val="00931A28"/>
    <w:rsid w:val="0093447C"/>
    <w:rsid w:val="00936D4F"/>
    <w:rsid w:val="0094063A"/>
    <w:rsid w:val="00940F2C"/>
    <w:rsid w:val="00943CDA"/>
    <w:rsid w:val="00943F6D"/>
    <w:rsid w:val="0094560C"/>
    <w:rsid w:val="00946E7A"/>
    <w:rsid w:val="00952082"/>
    <w:rsid w:val="00952538"/>
    <w:rsid w:val="00967A7C"/>
    <w:rsid w:val="009737F8"/>
    <w:rsid w:val="009743F4"/>
    <w:rsid w:val="00975CB8"/>
    <w:rsid w:val="00975D86"/>
    <w:rsid w:val="00980B94"/>
    <w:rsid w:val="00990117"/>
    <w:rsid w:val="009908F2"/>
    <w:rsid w:val="00991E1C"/>
    <w:rsid w:val="00996324"/>
    <w:rsid w:val="009A21A9"/>
    <w:rsid w:val="009A28E3"/>
    <w:rsid w:val="009A2965"/>
    <w:rsid w:val="009A608F"/>
    <w:rsid w:val="009A68BF"/>
    <w:rsid w:val="009A7045"/>
    <w:rsid w:val="009B02F6"/>
    <w:rsid w:val="009B1AEC"/>
    <w:rsid w:val="009B2770"/>
    <w:rsid w:val="009B2E75"/>
    <w:rsid w:val="009B536D"/>
    <w:rsid w:val="009C002D"/>
    <w:rsid w:val="009C6E93"/>
    <w:rsid w:val="009C7404"/>
    <w:rsid w:val="009D6C77"/>
    <w:rsid w:val="009D7745"/>
    <w:rsid w:val="009D7D33"/>
    <w:rsid w:val="009E2785"/>
    <w:rsid w:val="009E2C4A"/>
    <w:rsid w:val="009E4FC9"/>
    <w:rsid w:val="009F1C6F"/>
    <w:rsid w:val="009F4E69"/>
    <w:rsid w:val="009F553B"/>
    <w:rsid w:val="009F74EE"/>
    <w:rsid w:val="00A01AC7"/>
    <w:rsid w:val="00A01DEE"/>
    <w:rsid w:val="00A038CD"/>
    <w:rsid w:val="00A04F77"/>
    <w:rsid w:val="00A16520"/>
    <w:rsid w:val="00A24290"/>
    <w:rsid w:val="00A25681"/>
    <w:rsid w:val="00A26BC1"/>
    <w:rsid w:val="00A31A31"/>
    <w:rsid w:val="00A31C52"/>
    <w:rsid w:val="00A31D53"/>
    <w:rsid w:val="00A33EF5"/>
    <w:rsid w:val="00A408E7"/>
    <w:rsid w:val="00A4270A"/>
    <w:rsid w:val="00A44284"/>
    <w:rsid w:val="00A464EE"/>
    <w:rsid w:val="00A500BC"/>
    <w:rsid w:val="00A512AD"/>
    <w:rsid w:val="00A51EE6"/>
    <w:rsid w:val="00A524EA"/>
    <w:rsid w:val="00A556E7"/>
    <w:rsid w:val="00A62CE1"/>
    <w:rsid w:val="00A638A1"/>
    <w:rsid w:val="00A777AD"/>
    <w:rsid w:val="00A852C4"/>
    <w:rsid w:val="00A863A4"/>
    <w:rsid w:val="00A94065"/>
    <w:rsid w:val="00A94C3E"/>
    <w:rsid w:val="00A96C52"/>
    <w:rsid w:val="00AB20DB"/>
    <w:rsid w:val="00AC0C5E"/>
    <w:rsid w:val="00AC6424"/>
    <w:rsid w:val="00AD18AC"/>
    <w:rsid w:val="00AD2B0B"/>
    <w:rsid w:val="00AD2B47"/>
    <w:rsid w:val="00AD5D39"/>
    <w:rsid w:val="00AE2267"/>
    <w:rsid w:val="00AE4865"/>
    <w:rsid w:val="00AE4D20"/>
    <w:rsid w:val="00AE5E78"/>
    <w:rsid w:val="00AE6E71"/>
    <w:rsid w:val="00AE72DC"/>
    <w:rsid w:val="00AF14EA"/>
    <w:rsid w:val="00B01174"/>
    <w:rsid w:val="00B017E4"/>
    <w:rsid w:val="00B04BC5"/>
    <w:rsid w:val="00B06028"/>
    <w:rsid w:val="00B126AF"/>
    <w:rsid w:val="00B20A3F"/>
    <w:rsid w:val="00B24053"/>
    <w:rsid w:val="00B353DC"/>
    <w:rsid w:val="00B37C89"/>
    <w:rsid w:val="00B40B3D"/>
    <w:rsid w:val="00B42C35"/>
    <w:rsid w:val="00B50357"/>
    <w:rsid w:val="00B5441A"/>
    <w:rsid w:val="00B5456A"/>
    <w:rsid w:val="00B557A1"/>
    <w:rsid w:val="00B61EEA"/>
    <w:rsid w:val="00B62191"/>
    <w:rsid w:val="00B63074"/>
    <w:rsid w:val="00B6352D"/>
    <w:rsid w:val="00B669B9"/>
    <w:rsid w:val="00B7226F"/>
    <w:rsid w:val="00B72677"/>
    <w:rsid w:val="00B75994"/>
    <w:rsid w:val="00B76897"/>
    <w:rsid w:val="00B80DE6"/>
    <w:rsid w:val="00B877BA"/>
    <w:rsid w:val="00B9035F"/>
    <w:rsid w:val="00B91453"/>
    <w:rsid w:val="00B93C08"/>
    <w:rsid w:val="00B96ACD"/>
    <w:rsid w:val="00BA42F1"/>
    <w:rsid w:val="00BA4CA2"/>
    <w:rsid w:val="00BA4D54"/>
    <w:rsid w:val="00BA600B"/>
    <w:rsid w:val="00BB1D59"/>
    <w:rsid w:val="00BB2D89"/>
    <w:rsid w:val="00BB2F2A"/>
    <w:rsid w:val="00BB31C9"/>
    <w:rsid w:val="00BB51F4"/>
    <w:rsid w:val="00BB682D"/>
    <w:rsid w:val="00BB6E27"/>
    <w:rsid w:val="00BC07DB"/>
    <w:rsid w:val="00BC6CB3"/>
    <w:rsid w:val="00BD0B62"/>
    <w:rsid w:val="00BD0ECD"/>
    <w:rsid w:val="00BD28E8"/>
    <w:rsid w:val="00BD535C"/>
    <w:rsid w:val="00BD54E9"/>
    <w:rsid w:val="00BD7C51"/>
    <w:rsid w:val="00BE0F71"/>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F98"/>
    <w:rsid w:val="00C35B0B"/>
    <w:rsid w:val="00C46335"/>
    <w:rsid w:val="00C528E7"/>
    <w:rsid w:val="00C56D15"/>
    <w:rsid w:val="00C57447"/>
    <w:rsid w:val="00C60EE9"/>
    <w:rsid w:val="00C66316"/>
    <w:rsid w:val="00C71268"/>
    <w:rsid w:val="00C7205E"/>
    <w:rsid w:val="00C723DA"/>
    <w:rsid w:val="00C80331"/>
    <w:rsid w:val="00C82259"/>
    <w:rsid w:val="00C833C6"/>
    <w:rsid w:val="00C85BFC"/>
    <w:rsid w:val="00C86013"/>
    <w:rsid w:val="00C870A7"/>
    <w:rsid w:val="00C87575"/>
    <w:rsid w:val="00C8760A"/>
    <w:rsid w:val="00C91E38"/>
    <w:rsid w:val="00C9206C"/>
    <w:rsid w:val="00C93316"/>
    <w:rsid w:val="00C9594C"/>
    <w:rsid w:val="00C96D09"/>
    <w:rsid w:val="00CA09F1"/>
    <w:rsid w:val="00CA0CAA"/>
    <w:rsid w:val="00CA227D"/>
    <w:rsid w:val="00CA78B2"/>
    <w:rsid w:val="00CB4EF1"/>
    <w:rsid w:val="00CB7F0A"/>
    <w:rsid w:val="00CC1154"/>
    <w:rsid w:val="00CC1586"/>
    <w:rsid w:val="00CC4899"/>
    <w:rsid w:val="00CC4A6C"/>
    <w:rsid w:val="00CC6F17"/>
    <w:rsid w:val="00CD0164"/>
    <w:rsid w:val="00CD2BDB"/>
    <w:rsid w:val="00CE3A9A"/>
    <w:rsid w:val="00CE4372"/>
    <w:rsid w:val="00CF14E6"/>
    <w:rsid w:val="00CF31BB"/>
    <w:rsid w:val="00D0130F"/>
    <w:rsid w:val="00D12E4A"/>
    <w:rsid w:val="00D12E94"/>
    <w:rsid w:val="00D168B1"/>
    <w:rsid w:val="00D2159D"/>
    <w:rsid w:val="00D23244"/>
    <w:rsid w:val="00D23765"/>
    <w:rsid w:val="00D27DB5"/>
    <w:rsid w:val="00D305E3"/>
    <w:rsid w:val="00D30F72"/>
    <w:rsid w:val="00D32190"/>
    <w:rsid w:val="00D369AA"/>
    <w:rsid w:val="00D379FF"/>
    <w:rsid w:val="00D475AC"/>
    <w:rsid w:val="00D545E4"/>
    <w:rsid w:val="00D54DC4"/>
    <w:rsid w:val="00D55F6E"/>
    <w:rsid w:val="00D57B5F"/>
    <w:rsid w:val="00D57D3D"/>
    <w:rsid w:val="00D6001E"/>
    <w:rsid w:val="00D62307"/>
    <w:rsid w:val="00D63023"/>
    <w:rsid w:val="00D70EA5"/>
    <w:rsid w:val="00D71C14"/>
    <w:rsid w:val="00D74874"/>
    <w:rsid w:val="00D74ABC"/>
    <w:rsid w:val="00D76700"/>
    <w:rsid w:val="00D80E24"/>
    <w:rsid w:val="00D80E29"/>
    <w:rsid w:val="00D80F0E"/>
    <w:rsid w:val="00D81A50"/>
    <w:rsid w:val="00D85E47"/>
    <w:rsid w:val="00D93758"/>
    <w:rsid w:val="00D93E88"/>
    <w:rsid w:val="00DA2608"/>
    <w:rsid w:val="00DA2D80"/>
    <w:rsid w:val="00DA5847"/>
    <w:rsid w:val="00DA6D8E"/>
    <w:rsid w:val="00DB1A98"/>
    <w:rsid w:val="00DB26E9"/>
    <w:rsid w:val="00DB2A3C"/>
    <w:rsid w:val="00DB3043"/>
    <w:rsid w:val="00DB66B8"/>
    <w:rsid w:val="00DB71F1"/>
    <w:rsid w:val="00DC35B6"/>
    <w:rsid w:val="00DD0E23"/>
    <w:rsid w:val="00DD2116"/>
    <w:rsid w:val="00DD5F62"/>
    <w:rsid w:val="00DE099C"/>
    <w:rsid w:val="00DE15A9"/>
    <w:rsid w:val="00DF228D"/>
    <w:rsid w:val="00DF3F25"/>
    <w:rsid w:val="00E03A56"/>
    <w:rsid w:val="00E050ED"/>
    <w:rsid w:val="00E077B5"/>
    <w:rsid w:val="00E12D85"/>
    <w:rsid w:val="00E13DB1"/>
    <w:rsid w:val="00E17A21"/>
    <w:rsid w:val="00E277AD"/>
    <w:rsid w:val="00E3031F"/>
    <w:rsid w:val="00E31705"/>
    <w:rsid w:val="00E31844"/>
    <w:rsid w:val="00E32C69"/>
    <w:rsid w:val="00E330ED"/>
    <w:rsid w:val="00E363F5"/>
    <w:rsid w:val="00E45EFE"/>
    <w:rsid w:val="00E512D7"/>
    <w:rsid w:val="00E51A4D"/>
    <w:rsid w:val="00E52C3B"/>
    <w:rsid w:val="00E5315E"/>
    <w:rsid w:val="00E53FC7"/>
    <w:rsid w:val="00E5480E"/>
    <w:rsid w:val="00E549E5"/>
    <w:rsid w:val="00E563C1"/>
    <w:rsid w:val="00E57DF8"/>
    <w:rsid w:val="00E60832"/>
    <w:rsid w:val="00E60F62"/>
    <w:rsid w:val="00E61832"/>
    <w:rsid w:val="00E64F4B"/>
    <w:rsid w:val="00E67D3B"/>
    <w:rsid w:val="00E72D75"/>
    <w:rsid w:val="00E74E62"/>
    <w:rsid w:val="00E80070"/>
    <w:rsid w:val="00E82DF4"/>
    <w:rsid w:val="00E833DD"/>
    <w:rsid w:val="00E86DBC"/>
    <w:rsid w:val="00E90CD8"/>
    <w:rsid w:val="00E95277"/>
    <w:rsid w:val="00E96E38"/>
    <w:rsid w:val="00E979FE"/>
    <w:rsid w:val="00EA049C"/>
    <w:rsid w:val="00EA0C9A"/>
    <w:rsid w:val="00EA1C79"/>
    <w:rsid w:val="00EA2086"/>
    <w:rsid w:val="00EA2AC7"/>
    <w:rsid w:val="00EA653A"/>
    <w:rsid w:val="00EB1F04"/>
    <w:rsid w:val="00EB34DC"/>
    <w:rsid w:val="00EB4AD4"/>
    <w:rsid w:val="00EB6101"/>
    <w:rsid w:val="00EC02CE"/>
    <w:rsid w:val="00EC3135"/>
    <w:rsid w:val="00EC4B2C"/>
    <w:rsid w:val="00EC59AB"/>
    <w:rsid w:val="00ED22AD"/>
    <w:rsid w:val="00ED231F"/>
    <w:rsid w:val="00ED4599"/>
    <w:rsid w:val="00EE2860"/>
    <w:rsid w:val="00EE52AF"/>
    <w:rsid w:val="00EE533F"/>
    <w:rsid w:val="00EF11A2"/>
    <w:rsid w:val="00EF1E74"/>
    <w:rsid w:val="00EF35E6"/>
    <w:rsid w:val="00EF4901"/>
    <w:rsid w:val="00EF671E"/>
    <w:rsid w:val="00EF7883"/>
    <w:rsid w:val="00F059C3"/>
    <w:rsid w:val="00F15595"/>
    <w:rsid w:val="00F15991"/>
    <w:rsid w:val="00F262F4"/>
    <w:rsid w:val="00F360A5"/>
    <w:rsid w:val="00F37B12"/>
    <w:rsid w:val="00F407D5"/>
    <w:rsid w:val="00F40F7C"/>
    <w:rsid w:val="00F41863"/>
    <w:rsid w:val="00F46F9C"/>
    <w:rsid w:val="00F510B6"/>
    <w:rsid w:val="00F52BFC"/>
    <w:rsid w:val="00F53C43"/>
    <w:rsid w:val="00F53F53"/>
    <w:rsid w:val="00F57118"/>
    <w:rsid w:val="00F651D2"/>
    <w:rsid w:val="00F76224"/>
    <w:rsid w:val="00F763A2"/>
    <w:rsid w:val="00F861A0"/>
    <w:rsid w:val="00F87BBA"/>
    <w:rsid w:val="00F95697"/>
    <w:rsid w:val="00F9627F"/>
    <w:rsid w:val="00F9643E"/>
    <w:rsid w:val="00F96ECC"/>
    <w:rsid w:val="00FA3431"/>
    <w:rsid w:val="00FA74D6"/>
    <w:rsid w:val="00FA755A"/>
    <w:rsid w:val="00FB4F0A"/>
    <w:rsid w:val="00FB55ED"/>
    <w:rsid w:val="00FB6310"/>
    <w:rsid w:val="00FB7724"/>
    <w:rsid w:val="00FC52EB"/>
    <w:rsid w:val="00FC70BF"/>
    <w:rsid w:val="00FD45F7"/>
    <w:rsid w:val="00FD52CF"/>
    <w:rsid w:val="00FD63E0"/>
    <w:rsid w:val="00FE3EDC"/>
    <w:rsid w:val="00FE52D4"/>
    <w:rsid w:val="00FE6923"/>
    <w:rsid w:val="00FF6189"/>
    <w:rsid w:val="00FF659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69"/>
    <w:rPr>
      <w:sz w:val="24"/>
      <w:szCs w:val="20"/>
    </w:rPr>
  </w:style>
  <w:style w:type="paragraph" w:styleId="Heading1">
    <w:name w:val="heading 1"/>
    <w:basedOn w:val="Normal"/>
    <w:next w:val="Normal"/>
    <w:link w:val="Heading1Char"/>
    <w:uiPriority w:val="99"/>
    <w:qFormat/>
    <w:rsid w:val="00787C6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87C69"/>
    <w:pPr>
      <w:keepNext/>
      <w:jc w:val="center"/>
      <w:outlineLvl w:val="1"/>
    </w:pPr>
    <w:rPr>
      <w:b/>
      <w:i/>
      <w:sz w:val="20"/>
    </w:rPr>
  </w:style>
  <w:style w:type="paragraph" w:styleId="Heading3">
    <w:name w:val="heading 3"/>
    <w:basedOn w:val="Normal"/>
    <w:next w:val="Normal"/>
    <w:link w:val="Heading3Char"/>
    <w:uiPriority w:val="99"/>
    <w:qFormat/>
    <w:rsid w:val="00787C69"/>
    <w:pPr>
      <w:keepNext/>
      <w:jc w:val="right"/>
      <w:outlineLvl w:val="2"/>
    </w:pPr>
    <w:rPr>
      <w:b/>
      <w:bCs/>
      <w:u w:val="single"/>
    </w:rPr>
  </w:style>
  <w:style w:type="paragraph" w:styleId="Heading4">
    <w:name w:val="heading 4"/>
    <w:basedOn w:val="Normal"/>
    <w:next w:val="Normal"/>
    <w:link w:val="Heading4Char"/>
    <w:uiPriority w:val="99"/>
    <w:qFormat/>
    <w:rsid w:val="00787C69"/>
    <w:pPr>
      <w:keepNext/>
      <w:jc w:val="center"/>
      <w:outlineLvl w:val="3"/>
    </w:pPr>
    <w:rPr>
      <w:b/>
      <w:bCs/>
      <w:i/>
      <w:iCs/>
    </w:rPr>
  </w:style>
  <w:style w:type="paragraph" w:styleId="Heading5">
    <w:name w:val="heading 5"/>
    <w:basedOn w:val="Normal"/>
    <w:next w:val="Normal"/>
    <w:link w:val="Heading5Char"/>
    <w:uiPriority w:val="99"/>
    <w:qFormat/>
    <w:rsid w:val="00787C69"/>
    <w:pPr>
      <w:keepNext/>
      <w:jc w:val="both"/>
      <w:outlineLvl w:val="4"/>
    </w:pPr>
    <w:rPr>
      <w:i/>
      <w:u w:val="single"/>
    </w:rPr>
  </w:style>
  <w:style w:type="paragraph" w:styleId="Heading6">
    <w:name w:val="heading 6"/>
    <w:basedOn w:val="Normal"/>
    <w:next w:val="Normal"/>
    <w:link w:val="Heading6Char"/>
    <w:uiPriority w:val="99"/>
    <w:qFormat/>
    <w:rsid w:val="00787C69"/>
    <w:pPr>
      <w:keepNext/>
      <w:numPr>
        <w:ilvl w:val="12"/>
      </w:numPr>
      <w:tabs>
        <w:tab w:val="left" w:pos="2977"/>
      </w:tabs>
      <w:ind w:left="426"/>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13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013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013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13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01365"/>
    <w:rPr>
      <w:rFonts w:ascii="Calibri" w:hAnsi="Calibri" w:cs="Times New Roman"/>
      <w:b/>
      <w:bCs/>
    </w:rPr>
  </w:style>
  <w:style w:type="paragraph" w:customStyle="1" w:styleId="Smlouva2">
    <w:name w:val="Smlouva2"/>
    <w:basedOn w:val="Normal"/>
    <w:uiPriority w:val="99"/>
    <w:rsid w:val="00787C69"/>
    <w:pPr>
      <w:jc w:val="center"/>
    </w:pPr>
    <w:rPr>
      <w:b/>
    </w:rPr>
  </w:style>
  <w:style w:type="paragraph" w:customStyle="1" w:styleId="slovn">
    <w:name w:val="Číslování"/>
    <w:basedOn w:val="Smlouva3"/>
    <w:uiPriority w:val="99"/>
    <w:rsid w:val="00787C69"/>
  </w:style>
  <w:style w:type="paragraph" w:customStyle="1" w:styleId="Smlouva3">
    <w:name w:val="Smlouva3"/>
    <w:basedOn w:val="Normal"/>
    <w:uiPriority w:val="99"/>
    <w:rsid w:val="00787C69"/>
    <w:pPr>
      <w:spacing w:before="120"/>
      <w:jc w:val="both"/>
    </w:pPr>
  </w:style>
  <w:style w:type="paragraph" w:customStyle="1" w:styleId="Smlouva-slo">
    <w:name w:val="Smlouva-číslo"/>
    <w:basedOn w:val="Normal"/>
    <w:uiPriority w:val="99"/>
    <w:rsid w:val="00787C69"/>
    <w:pPr>
      <w:spacing w:before="120" w:line="240" w:lineRule="atLeast"/>
      <w:jc w:val="both"/>
    </w:pPr>
  </w:style>
  <w:style w:type="paragraph" w:customStyle="1" w:styleId="Smlouva1">
    <w:name w:val="Smlouva1"/>
    <w:basedOn w:val="Heading1"/>
    <w:uiPriority w:val="99"/>
    <w:rsid w:val="00787C69"/>
    <w:pPr>
      <w:jc w:val="center"/>
      <w:outlineLvl w:val="9"/>
    </w:pPr>
    <w:rPr>
      <w:rFonts w:ascii="Times New Roman" w:hAnsi="Times New Roman"/>
    </w:rPr>
  </w:style>
  <w:style w:type="paragraph" w:styleId="Header">
    <w:name w:val="header"/>
    <w:basedOn w:val="Normal"/>
    <w:link w:val="HeaderChar"/>
    <w:uiPriority w:val="99"/>
    <w:rsid w:val="00787C69"/>
    <w:pPr>
      <w:tabs>
        <w:tab w:val="center" w:pos="4536"/>
        <w:tab w:val="right" w:pos="9072"/>
      </w:tabs>
    </w:pPr>
  </w:style>
  <w:style w:type="character" w:customStyle="1" w:styleId="HeaderChar">
    <w:name w:val="Header Char"/>
    <w:basedOn w:val="DefaultParagraphFont"/>
    <w:link w:val="Header"/>
    <w:uiPriority w:val="99"/>
    <w:locked/>
    <w:rsid w:val="003468FB"/>
    <w:rPr>
      <w:rFonts w:cs="Times New Roman"/>
      <w:sz w:val="24"/>
    </w:rPr>
  </w:style>
  <w:style w:type="paragraph" w:styleId="Footer">
    <w:name w:val="footer"/>
    <w:basedOn w:val="Normal"/>
    <w:link w:val="FooterChar"/>
    <w:uiPriority w:val="99"/>
    <w:rsid w:val="00787C69"/>
    <w:pPr>
      <w:tabs>
        <w:tab w:val="center" w:pos="4536"/>
        <w:tab w:val="right" w:pos="9072"/>
      </w:tabs>
    </w:pPr>
  </w:style>
  <w:style w:type="character" w:customStyle="1" w:styleId="FooterChar">
    <w:name w:val="Footer Char"/>
    <w:basedOn w:val="DefaultParagraphFont"/>
    <w:link w:val="Footer"/>
    <w:uiPriority w:val="99"/>
    <w:semiHidden/>
    <w:locked/>
    <w:rsid w:val="00701365"/>
    <w:rPr>
      <w:rFonts w:cs="Times New Roman"/>
      <w:sz w:val="20"/>
      <w:szCs w:val="20"/>
    </w:rPr>
  </w:style>
  <w:style w:type="character" w:styleId="PageNumber">
    <w:name w:val="page number"/>
    <w:basedOn w:val="DefaultParagraphFont"/>
    <w:uiPriority w:val="99"/>
    <w:rsid w:val="00787C69"/>
    <w:rPr>
      <w:rFonts w:cs="Times New Roman"/>
    </w:rPr>
  </w:style>
  <w:style w:type="paragraph" w:styleId="BodyText">
    <w:name w:val="Body Text"/>
    <w:basedOn w:val="Normal"/>
    <w:link w:val="BodyTextChar"/>
    <w:uiPriority w:val="99"/>
    <w:rsid w:val="00787C69"/>
    <w:pPr>
      <w:spacing w:before="120"/>
      <w:jc w:val="both"/>
    </w:pPr>
    <w:rPr>
      <w:i/>
    </w:rPr>
  </w:style>
  <w:style w:type="character" w:customStyle="1" w:styleId="BodyTextChar">
    <w:name w:val="Body Text Char"/>
    <w:basedOn w:val="DefaultParagraphFont"/>
    <w:link w:val="BodyText"/>
    <w:uiPriority w:val="99"/>
    <w:semiHidden/>
    <w:locked/>
    <w:rsid w:val="00701365"/>
    <w:rPr>
      <w:rFonts w:cs="Times New Roman"/>
      <w:sz w:val="20"/>
      <w:szCs w:val="20"/>
    </w:rPr>
  </w:style>
  <w:style w:type="paragraph" w:styleId="BodyTextIndent3">
    <w:name w:val="Body Text Indent 3"/>
    <w:basedOn w:val="Normal"/>
    <w:link w:val="BodyTextIndent3Char"/>
    <w:uiPriority w:val="99"/>
    <w:rsid w:val="00787C69"/>
    <w:pPr>
      <w:autoSpaceDE w:val="0"/>
      <w:autoSpaceDN w:val="0"/>
      <w:ind w:firstLine="426"/>
      <w:jc w:val="both"/>
    </w:pPr>
    <w:rPr>
      <w:sz w:val="20"/>
      <w:szCs w:val="24"/>
    </w:rPr>
  </w:style>
  <w:style w:type="character" w:customStyle="1" w:styleId="BodyTextIndent3Char">
    <w:name w:val="Body Text Indent 3 Char"/>
    <w:basedOn w:val="DefaultParagraphFont"/>
    <w:link w:val="BodyTextIndent3"/>
    <w:uiPriority w:val="99"/>
    <w:semiHidden/>
    <w:locked/>
    <w:rsid w:val="00701365"/>
    <w:rPr>
      <w:rFonts w:cs="Times New Roman"/>
      <w:sz w:val="16"/>
      <w:szCs w:val="16"/>
    </w:rPr>
  </w:style>
  <w:style w:type="paragraph" w:styleId="BodyTextIndent">
    <w:name w:val="Body Text Indent"/>
    <w:basedOn w:val="Normal"/>
    <w:link w:val="BodyTextIndentChar"/>
    <w:uiPriority w:val="99"/>
    <w:rsid w:val="00787C69"/>
    <w:pPr>
      <w:ind w:left="1134" w:hanging="425"/>
      <w:jc w:val="both"/>
    </w:pPr>
  </w:style>
  <w:style w:type="character" w:customStyle="1" w:styleId="BodyTextIndentChar">
    <w:name w:val="Body Text Indent Char"/>
    <w:basedOn w:val="DefaultParagraphFont"/>
    <w:link w:val="BodyTextIndent"/>
    <w:uiPriority w:val="99"/>
    <w:semiHidden/>
    <w:locked/>
    <w:rsid w:val="00701365"/>
    <w:rPr>
      <w:rFonts w:cs="Times New Roman"/>
      <w:sz w:val="20"/>
      <w:szCs w:val="20"/>
    </w:rPr>
  </w:style>
  <w:style w:type="paragraph" w:styleId="CommentText">
    <w:name w:val="annotation text"/>
    <w:basedOn w:val="Normal"/>
    <w:link w:val="CommentTextChar"/>
    <w:uiPriority w:val="99"/>
    <w:semiHidden/>
    <w:rsid w:val="00787C69"/>
    <w:pPr>
      <w:widowControl w:val="0"/>
      <w:autoSpaceDE w:val="0"/>
      <w:autoSpaceDN w:val="0"/>
    </w:pPr>
    <w:rPr>
      <w:sz w:val="20"/>
    </w:rPr>
  </w:style>
  <w:style w:type="character" w:customStyle="1" w:styleId="CommentTextChar">
    <w:name w:val="Comment Text Char"/>
    <w:basedOn w:val="DefaultParagraphFont"/>
    <w:link w:val="CommentText"/>
    <w:uiPriority w:val="99"/>
    <w:semiHidden/>
    <w:locked/>
    <w:rsid w:val="00F95697"/>
    <w:rPr>
      <w:rFonts w:cs="Times New Roman"/>
    </w:rPr>
  </w:style>
  <w:style w:type="paragraph" w:customStyle="1" w:styleId="BodyText21">
    <w:name w:val="Body Text 21"/>
    <w:basedOn w:val="Normal"/>
    <w:uiPriority w:val="99"/>
    <w:rsid w:val="00787C69"/>
    <w:pPr>
      <w:widowControl w:val="0"/>
      <w:tabs>
        <w:tab w:val="left" w:pos="284"/>
      </w:tabs>
      <w:autoSpaceDE w:val="0"/>
      <w:autoSpaceDN w:val="0"/>
      <w:ind w:left="284"/>
      <w:jc w:val="both"/>
    </w:pPr>
    <w:rPr>
      <w:sz w:val="20"/>
      <w:szCs w:val="24"/>
    </w:rPr>
  </w:style>
  <w:style w:type="paragraph" w:styleId="BodyTextIndent2">
    <w:name w:val="Body Text Indent 2"/>
    <w:basedOn w:val="Normal"/>
    <w:link w:val="BodyTextIndent2Char"/>
    <w:uiPriority w:val="99"/>
    <w:rsid w:val="00787C69"/>
    <w:pPr>
      <w:tabs>
        <w:tab w:val="left" w:pos="-142"/>
      </w:tabs>
      <w:ind w:left="349"/>
      <w:jc w:val="both"/>
    </w:pPr>
  </w:style>
  <w:style w:type="character" w:customStyle="1" w:styleId="BodyTextIndent2Char">
    <w:name w:val="Body Text Indent 2 Char"/>
    <w:basedOn w:val="DefaultParagraphFont"/>
    <w:link w:val="BodyTextIndent2"/>
    <w:uiPriority w:val="99"/>
    <w:semiHidden/>
    <w:locked/>
    <w:rsid w:val="00701365"/>
    <w:rPr>
      <w:rFonts w:cs="Times New Roman"/>
      <w:sz w:val="20"/>
      <w:szCs w:val="20"/>
    </w:rPr>
  </w:style>
  <w:style w:type="paragraph" w:customStyle="1" w:styleId="Zkladntext21">
    <w:name w:val="Základní text 21"/>
    <w:basedOn w:val="Normal"/>
    <w:uiPriority w:val="99"/>
    <w:rsid w:val="00787C69"/>
    <w:pPr>
      <w:tabs>
        <w:tab w:val="left" w:pos="360"/>
      </w:tabs>
      <w:overflowPunct w:val="0"/>
      <w:autoSpaceDE w:val="0"/>
      <w:autoSpaceDN w:val="0"/>
      <w:adjustRightInd w:val="0"/>
      <w:ind w:left="360"/>
      <w:jc w:val="both"/>
      <w:textAlignment w:val="baseline"/>
    </w:pPr>
  </w:style>
  <w:style w:type="paragraph" w:customStyle="1" w:styleId="Import3">
    <w:name w:val="Import 3"/>
    <w:basedOn w:val="Normal"/>
    <w:uiPriority w:val="99"/>
    <w:rsid w:val="00787C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al"/>
    <w:uiPriority w:val="99"/>
    <w:rsid w:val="00787C69"/>
    <w:pPr>
      <w:keepLines/>
      <w:numPr>
        <w:numId w:val="13"/>
      </w:numPr>
      <w:tabs>
        <w:tab w:val="left" w:pos="426"/>
        <w:tab w:val="left" w:pos="1701"/>
      </w:tabs>
      <w:spacing w:after="120"/>
      <w:jc w:val="both"/>
    </w:pPr>
  </w:style>
  <w:style w:type="paragraph" w:customStyle="1" w:styleId="slovanPododstavecSmlouvy">
    <w:name w:val="ČíslovanýPododstavecSmlouvy"/>
    <w:basedOn w:val="BodyText"/>
    <w:uiPriority w:val="99"/>
    <w:rsid w:val="00787C69"/>
    <w:pPr>
      <w:numPr>
        <w:numId w:val="14"/>
      </w:numPr>
      <w:tabs>
        <w:tab w:val="left" w:pos="284"/>
        <w:tab w:val="left" w:pos="1260"/>
        <w:tab w:val="left" w:pos="1980"/>
        <w:tab w:val="left" w:pos="3960"/>
      </w:tabs>
      <w:spacing w:before="0"/>
    </w:pPr>
    <w:rPr>
      <w:i w:val="0"/>
      <w:szCs w:val="24"/>
    </w:rPr>
  </w:style>
  <w:style w:type="paragraph" w:styleId="Title">
    <w:name w:val="Title"/>
    <w:basedOn w:val="Normal"/>
    <w:link w:val="TitleChar"/>
    <w:uiPriority w:val="99"/>
    <w:qFormat/>
    <w:rsid w:val="00787C69"/>
    <w:pPr>
      <w:jc w:val="center"/>
    </w:pPr>
    <w:rPr>
      <w:b/>
      <w:bCs/>
      <w:sz w:val="32"/>
      <w:szCs w:val="24"/>
    </w:rPr>
  </w:style>
  <w:style w:type="character" w:customStyle="1" w:styleId="TitleChar">
    <w:name w:val="Title Char"/>
    <w:basedOn w:val="DefaultParagraphFont"/>
    <w:link w:val="Title"/>
    <w:uiPriority w:val="99"/>
    <w:locked/>
    <w:rsid w:val="00701365"/>
    <w:rPr>
      <w:rFonts w:ascii="Cambria" w:hAnsi="Cambria" w:cs="Times New Roman"/>
      <w:b/>
      <w:bCs/>
      <w:kern w:val="28"/>
      <w:sz w:val="32"/>
      <w:szCs w:val="32"/>
    </w:rPr>
  </w:style>
  <w:style w:type="paragraph" w:customStyle="1" w:styleId="Smlouva-eslo">
    <w:name w:val="Smlouva-eíslo"/>
    <w:basedOn w:val="Normal"/>
    <w:uiPriority w:val="99"/>
    <w:rsid w:val="00787C69"/>
    <w:pPr>
      <w:widowControl w:val="0"/>
      <w:spacing w:before="120" w:line="240" w:lineRule="atLeast"/>
      <w:jc w:val="both"/>
    </w:pPr>
  </w:style>
  <w:style w:type="paragraph" w:styleId="BlockText">
    <w:name w:val="Block Text"/>
    <w:basedOn w:val="Normal"/>
    <w:uiPriority w:val="99"/>
    <w:rsid w:val="00787C69"/>
    <w:pPr>
      <w:numPr>
        <w:ilvl w:val="12"/>
      </w:numPr>
      <w:tabs>
        <w:tab w:val="left" w:pos="2340"/>
      </w:tabs>
      <w:ind w:left="2835" w:right="-1" w:hanging="2409"/>
      <w:jc w:val="both"/>
    </w:pPr>
  </w:style>
  <w:style w:type="paragraph" w:styleId="Subtitle">
    <w:name w:val="Subtitle"/>
    <w:basedOn w:val="Normal"/>
    <w:link w:val="SubtitleChar"/>
    <w:uiPriority w:val="99"/>
    <w:qFormat/>
    <w:rsid w:val="00787C69"/>
    <w:pPr>
      <w:jc w:val="center"/>
    </w:pPr>
    <w:rPr>
      <w:b/>
      <w:color w:val="000000"/>
      <w:sz w:val="28"/>
    </w:rPr>
  </w:style>
  <w:style w:type="character" w:customStyle="1" w:styleId="SubtitleChar">
    <w:name w:val="Subtitle Char"/>
    <w:basedOn w:val="DefaultParagraphFont"/>
    <w:link w:val="Subtitle"/>
    <w:uiPriority w:val="99"/>
    <w:locked/>
    <w:rsid w:val="00701365"/>
    <w:rPr>
      <w:rFonts w:ascii="Cambria" w:hAnsi="Cambria" w:cs="Times New Roman"/>
      <w:sz w:val="24"/>
      <w:szCs w:val="24"/>
    </w:rPr>
  </w:style>
  <w:style w:type="paragraph" w:customStyle="1" w:styleId="CharCharChar">
    <w:name w:val="Char Char Char"/>
    <w:basedOn w:val="Normal"/>
    <w:uiPriority w:val="99"/>
    <w:rsid w:val="000A5976"/>
    <w:pPr>
      <w:spacing w:after="160" w:line="240" w:lineRule="exact"/>
    </w:pPr>
    <w:rPr>
      <w:rFonts w:ascii="Verdana" w:hAnsi="Verdana" w:cs="Verdana"/>
      <w:sz w:val="20"/>
      <w:lang w:val="en-US" w:eastAsia="en-US"/>
    </w:rPr>
  </w:style>
  <w:style w:type="paragraph" w:styleId="BalloonText">
    <w:name w:val="Balloon Text"/>
    <w:basedOn w:val="Normal"/>
    <w:link w:val="BalloonTextChar"/>
    <w:uiPriority w:val="99"/>
    <w:semiHidden/>
    <w:rsid w:val="00E51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65"/>
    <w:rPr>
      <w:rFonts w:cs="Times New Roman"/>
      <w:sz w:val="2"/>
    </w:rPr>
  </w:style>
  <w:style w:type="character" w:styleId="CommentReference">
    <w:name w:val="annotation reference"/>
    <w:basedOn w:val="DefaultParagraphFont"/>
    <w:uiPriority w:val="99"/>
    <w:semiHidden/>
    <w:rsid w:val="00F95697"/>
    <w:rPr>
      <w:rFonts w:cs="Times New Roman"/>
      <w:sz w:val="16"/>
    </w:rPr>
  </w:style>
  <w:style w:type="paragraph" w:styleId="CommentSubject">
    <w:name w:val="annotation subject"/>
    <w:basedOn w:val="CommentText"/>
    <w:next w:val="CommentText"/>
    <w:link w:val="CommentSubjectChar"/>
    <w:uiPriority w:val="99"/>
    <w:semiHidden/>
    <w:rsid w:val="00F95697"/>
    <w:pPr>
      <w:widowControl/>
      <w:autoSpaceDE/>
      <w:autoSpaceDN/>
    </w:pPr>
    <w:rPr>
      <w:b/>
      <w:bCs/>
    </w:rPr>
  </w:style>
  <w:style w:type="character" w:customStyle="1" w:styleId="CommentSubjectChar">
    <w:name w:val="Comment Subject Char"/>
    <w:basedOn w:val="CommentTextChar"/>
    <w:link w:val="CommentSubject"/>
    <w:uiPriority w:val="99"/>
    <w:semiHidden/>
    <w:locked/>
    <w:rsid w:val="00F95697"/>
    <w:rPr>
      <w:b/>
    </w:rPr>
  </w:style>
  <w:style w:type="character" w:styleId="Hyperlink">
    <w:name w:val="Hyperlink"/>
    <w:basedOn w:val="DefaultParagraphFont"/>
    <w:uiPriority w:val="99"/>
    <w:rsid w:val="009D7745"/>
    <w:rPr>
      <w:rFonts w:cs="Times New Roman"/>
      <w:color w:val="0000FF"/>
      <w:u w:val="single"/>
    </w:rPr>
  </w:style>
  <w:style w:type="paragraph" w:customStyle="1" w:styleId="CharCharCharCharChar">
    <w:name w:val="Char Char Char Char Char"/>
    <w:basedOn w:val="Normal"/>
    <w:uiPriority w:val="99"/>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al"/>
    <w:uiPriority w:val="99"/>
    <w:rsid w:val="00B5441A"/>
    <w:pPr>
      <w:numPr>
        <w:ilvl w:val="12"/>
      </w:numPr>
      <w:ind w:left="357"/>
    </w:pPr>
  </w:style>
  <w:style w:type="paragraph" w:styleId="ListParagraph">
    <w:name w:val="List Paragraph"/>
    <w:basedOn w:val="Normal"/>
    <w:uiPriority w:val="99"/>
    <w:qFormat/>
    <w:rsid w:val="00822657"/>
    <w:pPr>
      <w:ind w:left="720"/>
      <w:contextualSpacing/>
    </w:pPr>
  </w:style>
  <w:style w:type="paragraph" w:customStyle="1" w:styleId="CharCharChar3">
    <w:name w:val="Char Char Char3"/>
    <w:basedOn w:val="Normal"/>
    <w:uiPriority w:val="99"/>
    <w:rsid w:val="001F4656"/>
    <w:pPr>
      <w:spacing w:after="160" w:line="240" w:lineRule="exact"/>
    </w:pPr>
    <w:rPr>
      <w:rFonts w:ascii="Verdana" w:hAnsi="Verdana" w:cs="Verdana"/>
      <w:sz w:val="20"/>
      <w:lang w:val="en-US" w:eastAsia="en-US"/>
    </w:rPr>
  </w:style>
  <w:style w:type="paragraph" w:customStyle="1" w:styleId="CharCharChar2">
    <w:name w:val="Char Char Char2"/>
    <w:basedOn w:val="Normal"/>
    <w:uiPriority w:val="99"/>
    <w:rsid w:val="001A35DE"/>
    <w:pPr>
      <w:spacing w:after="160" w:line="240" w:lineRule="exact"/>
    </w:pPr>
    <w:rPr>
      <w:rFonts w:ascii="Verdana" w:hAnsi="Verdana" w:cs="Verdana"/>
      <w:sz w:val="20"/>
      <w:lang w:val="en-US" w:eastAsia="en-US"/>
    </w:rPr>
  </w:style>
  <w:style w:type="paragraph" w:customStyle="1" w:styleId="CharCharChar1">
    <w:name w:val="Char Char Char1"/>
    <w:basedOn w:val="Normal"/>
    <w:uiPriority w:val="99"/>
    <w:rsid w:val="00020045"/>
    <w:pPr>
      <w:spacing w:after="160" w:line="240" w:lineRule="exact"/>
    </w:pPr>
    <w:rPr>
      <w:rFonts w:ascii="Verdana" w:hAnsi="Verdana" w:cs="Verdana"/>
      <w:sz w:val="20"/>
      <w:lang w:val="en-US" w:eastAsia="en-US"/>
    </w:rPr>
  </w:style>
  <w:style w:type="paragraph" w:customStyle="1" w:styleId="CharChar3">
    <w:name w:val="Char Char3"/>
    <w:basedOn w:val="Normal"/>
    <w:uiPriority w:val="99"/>
    <w:rsid w:val="00114EDE"/>
    <w:pPr>
      <w:spacing w:after="160" w:line="240" w:lineRule="exact"/>
    </w:pPr>
    <w:rPr>
      <w:rFonts w:ascii="Verdana" w:hAnsi="Verdana" w:cs="Verdana"/>
      <w:sz w:val="20"/>
      <w:lang w:val="en-US" w:eastAsia="en-US"/>
    </w:rPr>
  </w:style>
  <w:style w:type="paragraph" w:styleId="PlainText">
    <w:name w:val="Plain Text"/>
    <w:basedOn w:val="Normal"/>
    <w:link w:val="PlainTextChar1"/>
    <w:uiPriority w:val="99"/>
    <w:locked/>
    <w:rsid w:val="00114EDE"/>
    <w:rPr>
      <w:rFonts w:ascii="Calibri" w:hAnsi="Calibri"/>
      <w:sz w:val="21"/>
      <w:lang w:eastAsia="en-US"/>
    </w:rPr>
  </w:style>
  <w:style w:type="character" w:customStyle="1" w:styleId="PlainTextChar">
    <w:name w:val="Plain Text Char"/>
    <w:basedOn w:val="DefaultParagraphFont"/>
    <w:link w:val="PlainText"/>
    <w:uiPriority w:val="99"/>
    <w:semiHidden/>
    <w:locked/>
    <w:rsid w:val="00626842"/>
    <w:rPr>
      <w:rFonts w:ascii="Courier New" w:hAnsi="Courier New" w:cs="Courier New"/>
      <w:sz w:val="20"/>
      <w:szCs w:val="20"/>
    </w:rPr>
  </w:style>
  <w:style w:type="character" w:customStyle="1" w:styleId="PlainTextChar1">
    <w:name w:val="Plain Text Char1"/>
    <w:link w:val="PlainText"/>
    <w:uiPriority w:val="99"/>
    <w:locked/>
    <w:rsid w:val="00114EDE"/>
    <w:rPr>
      <w:rFonts w:ascii="Calibri" w:hAnsi="Calibri"/>
      <w:sz w:val="21"/>
      <w:lang w:val="cs-CZ" w:eastAsia="en-US"/>
    </w:rPr>
  </w:style>
  <w:style w:type="character" w:customStyle="1" w:styleId="data1">
    <w:name w:val="data1"/>
    <w:basedOn w:val="DefaultParagraphFont"/>
    <w:uiPriority w:val="99"/>
    <w:rsid w:val="00625EC0"/>
    <w:rPr>
      <w:rFonts w:ascii="Arial" w:hAnsi="Arial" w:cs="Arial"/>
      <w:b/>
      <w:bCs/>
      <w:sz w:val="20"/>
      <w:szCs w:val="20"/>
    </w:rPr>
  </w:style>
  <w:style w:type="paragraph" w:styleId="HTMLPreformatted">
    <w:name w:val="HTML Preformatted"/>
    <w:basedOn w:val="Normal"/>
    <w:link w:val="HTMLPreformattedChar"/>
    <w:uiPriority w:val="99"/>
    <w:locked/>
    <w:rsid w:val="00B7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80DE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1826989">
      <w:marLeft w:val="0"/>
      <w:marRight w:val="0"/>
      <w:marTop w:val="0"/>
      <w:marBottom w:val="0"/>
      <w:divBdr>
        <w:top w:val="none" w:sz="0" w:space="0" w:color="auto"/>
        <w:left w:val="none" w:sz="0" w:space="0" w:color="auto"/>
        <w:bottom w:val="none" w:sz="0" w:space="0" w:color="auto"/>
        <w:right w:val="none" w:sz="0" w:space="0" w:color="auto"/>
      </w:divBdr>
    </w:div>
    <w:div w:id="1401826990">
      <w:marLeft w:val="0"/>
      <w:marRight w:val="0"/>
      <w:marTop w:val="0"/>
      <w:marBottom w:val="0"/>
      <w:divBdr>
        <w:top w:val="none" w:sz="0" w:space="0" w:color="auto"/>
        <w:left w:val="none" w:sz="0" w:space="0" w:color="auto"/>
        <w:bottom w:val="none" w:sz="0" w:space="0" w:color="auto"/>
        <w:right w:val="none" w:sz="0" w:space="0" w:color="auto"/>
      </w:divBdr>
    </w:div>
    <w:div w:id="1401826991">
      <w:marLeft w:val="0"/>
      <w:marRight w:val="0"/>
      <w:marTop w:val="0"/>
      <w:marBottom w:val="0"/>
      <w:divBdr>
        <w:top w:val="none" w:sz="0" w:space="0" w:color="auto"/>
        <w:left w:val="none" w:sz="0" w:space="0" w:color="auto"/>
        <w:bottom w:val="none" w:sz="0" w:space="0" w:color="auto"/>
        <w:right w:val="none" w:sz="0" w:space="0" w:color="auto"/>
      </w:divBdr>
    </w:div>
    <w:div w:id="1401826992">
      <w:marLeft w:val="0"/>
      <w:marRight w:val="0"/>
      <w:marTop w:val="0"/>
      <w:marBottom w:val="0"/>
      <w:divBdr>
        <w:top w:val="none" w:sz="0" w:space="0" w:color="auto"/>
        <w:left w:val="none" w:sz="0" w:space="0" w:color="auto"/>
        <w:bottom w:val="none" w:sz="0" w:space="0" w:color="auto"/>
        <w:right w:val="none" w:sz="0" w:space="0" w:color="auto"/>
      </w:divBdr>
    </w:div>
    <w:div w:id="1401826993">
      <w:marLeft w:val="0"/>
      <w:marRight w:val="0"/>
      <w:marTop w:val="0"/>
      <w:marBottom w:val="0"/>
      <w:divBdr>
        <w:top w:val="none" w:sz="0" w:space="0" w:color="auto"/>
        <w:left w:val="none" w:sz="0" w:space="0" w:color="auto"/>
        <w:bottom w:val="none" w:sz="0" w:space="0" w:color="auto"/>
        <w:right w:val="none" w:sz="0" w:space="0" w:color="auto"/>
      </w:divBdr>
    </w:div>
    <w:div w:id="1401826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mfm.cz/ochrana-osobnich-udaju/uv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12</Pages>
  <Words>5260</Words>
  <Characters>31035</Characters>
  <Application>Microsoft Office Outlook</Application>
  <DocSecurity>0</DocSecurity>
  <Lines>0</Lines>
  <Paragraphs>0</Paragraphs>
  <ScaleCrop>false</ScaleCrop>
  <Company>KUMSK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zavesicky</dc:creator>
  <cp:keywords/>
  <dc:description/>
  <cp:lastModifiedBy>KnezkovaA</cp:lastModifiedBy>
  <cp:revision>5</cp:revision>
  <cp:lastPrinted>2021-05-17T14:13:00Z</cp:lastPrinted>
  <dcterms:created xsi:type="dcterms:W3CDTF">2021-06-11T06:21:00Z</dcterms:created>
  <dcterms:modified xsi:type="dcterms:W3CDTF">2021-06-24T09:22:00Z</dcterms:modified>
</cp:coreProperties>
</file>