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34" w:rsidRDefault="0050385F">
      <w:pPr>
        <w:pStyle w:val="Bodytext10"/>
        <w:spacing w:after="34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6243320</wp:posOffset>
                </wp:positionH>
                <wp:positionV relativeFrom="paragraph">
                  <wp:posOffset>12700</wp:posOffset>
                </wp:positionV>
                <wp:extent cx="609600" cy="149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34" w:rsidRDefault="0050385F">
                            <w:pPr>
                              <w:pStyle w:val="Bodytext10"/>
                              <w:spacing w:after="0"/>
                              <w:ind w:firstLine="0"/>
                              <w:jc w:val="right"/>
                            </w:pPr>
                            <w:r>
                              <w:t>12.05.2021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60000000000002pt;margin-top:1.pt;width:48.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12.05.2021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EUROGREEN_regenerace_FINAL_Tesnovice_21</w:t>
      </w:r>
    </w:p>
    <w:p w:rsidR="00707E34" w:rsidRDefault="0050385F">
      <w:pPr>
        <w:pStyle w:val="Bodytext30"/>
      </w:pPr>
      <w:r>
        <w:t>** * *•</w:t>
      </w:r>
    </w:p>
    <w:p w:rsidR="00707E34" w:rsidRDefault="0050385F">
      <w:pPr>
        <w:pStyle w:val="Bodytext20"/>
      </w:pPr>
      <w:r>
        <w:rPr>
          <w:u w:val="none"/>
        </w:rPr>
        <w:t>E</w:t>
      </w:r>
      <w:r>
        <w:t>UROGREEN</w:t>
      </w:r>
    </w:p>
    <w:p w:rsidR="00707E34" w:rsidRDefault="0050385F">
      <w:pPr>
        <w:pStyle w:val="Bodytext10"/>
        <w:tabs>
          <w:tab w:val="left" w:leader="underscore" w:pos="4056"/>
        </w:tabs>
        <w:spacing w:after="0"/>
        <w:ind w:firstLine="0"/>
      </w:pPr>
      <w:r>
        <w:rPr>
          <w:i/>
          <w:iCs/>
        </w:rPr>
        <w:tab/>
      </w:r>
      <w:r>
        <w:rPr>
          <w:i/>
          <w:iCs/>
          <w:u w:val="single"/>
        </w:rPr>
        <w:t>Soupis prací</w:t>
      </w:r>
    </w:p>
    <w:p w:rsidR="00707E34" w:rsidRDefault="0050385F">
      <w:pPr>
        <w:pStyle w:val="Bodytext10"/>
        <w:pBdr>
          <w:bottom w:val="single" w:sz="4" w:space="0" w:color="auto"/>
        </w:pBdr>
        <w:spacing w:after="200"/>
        <w:ind w:firstLine="0"/>
      </w:pPr>
      <w:r>
        <w:rPr>
          <w:i/>
          <w:iCs/>
        </w:rPr>
        <w:t>\Hřiště</w:t>
      </w:r>
      <w:r>
        <w:rPr>
          <w:b/>
          <w:bCs/>
        </w:rPr>
        <w:t xml:space="preserve"> Fotbalové hřiště Těšnovice - 2021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800"/>
        <w:gridCol w:w="504"/>
        <w:gridCol w:w="878"/>
        <w:gridCol w:w="1051"/>
        <w:gridCol w:w="1315"/>
      </w:tblGrid>
      <w:tr w:rsidR="00707E34">
        <w:trPr>
          <w:trHeight w:hRule="exact" w:val="2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i/>
                <w:iCs/>
              </w:rPr>
              <w:t>pol. č.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center"/>
            </w:pPr>
            <w:r>
              <w:rPr>
                <w:i/>
                <w:iCs/>
              </w:rPr>
              <w:t>popis položky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140"/>
            </w:pPr>
            <w:r>
              <w:rPr>
                <w:i/>
                <w:iCs/>
              </w:rPr>
              <w:t>m.j.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right="140"/>
              <w:jc w:val="right"/>
            </w:pPr>
            <w:r>
              <w:rPr>
                <w:i/>
                <w:iCs/>
              </w:rPr>
              <w:t>množ.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rPr>
                <w:i/>
                <w:iCs/>
              </w:rPr>
              <w:t>jedn. cena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180"/>
            </w:pPr>
            <w:r>
              <w:rPr>
                <w:i/>
                <w:iCs/>
              </w:rPr>
              <w:t>celk. cena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left="2100"/>
            </w:pPr>
            <w:r>
              <w:rPr>
                <w:i/>
                <w:iCs/>
              </w:rPr>
              <w:t>Celkem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Vertikutace se sběrem - Amazoně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260"/>
            </w:pPr>
            <w: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t>Celoplošný chem. postřik na dvoudělož. plevele (BOFIX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80"/>
              <w:jc w:val="both"/>
            </w:pPr>
            <w: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40"/>
              <w:jc w:val="both"/>
            </w:pPr>
            <w:r>
              <w:t>12 000,00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Pískování - Portax 3000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40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420"/>
              <w:jc w:val="both"/>
            </w:pPr>
            <w:r>
              <w:t>420,00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40"/>
              <w:jc w:val="both"/>
            </w:pPr>
            <w:r>
              <w:t>13 440,00</w:t>
            </w:r>
          </w:p>
        </w:tc>
      </w:tr>
      <w:tr w:rsidR="00707E34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Hloubkové provzdušnění - Verti-Drain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 xml:space="preserve">Aerifikace - </w:t>
            </w:r>
            <w:r>
              <w:rPr>
                <w:lang w:val="en-US" w:eastAsia="en-US" w:bidi="en-US"/>
              </w:rPr>
              <w:t xml:space="preserve">Perforator </w:t>
            </w:r>
            <w:r>
              <w:t>EUROGREEN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80"/>
              <w:jc w:val="both"/>
            </w:pPr>
            <w: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3,50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21 000,00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Smykování - Víceúčelový smyk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80"/>
              <w:jc w:val="both"/>
            </w:pPr>
            <w: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0,70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4 200,00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 xml:space="preserve">Aerifikační dosev - </w:t>
            </w:r>
            <w:r>
              <w:rPr>
                <w:lang w:val="en-US" w:eastAsia="en-US" w:bidi="en-US"/>
              </w:rPr>
              <w:t xml:space="preserve">Perforator </w:t>
            </w:r>
            <w:r>
              <w:t>EUROGREEN bez osiva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80"/>
              <w:jc w:val="both"/>
            </w:pPr>
            <w: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2,30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13 800,00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Regenerační práce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40"/>
              <w:jc w:val="both"/>
            </w:pPr>
            <w:r>
              <w:rPr>
                <w:b/>
                <w:bCs/>
                <w:i/>
                <w:iCs/>
              </w:rPr>
              <w:t>64 440,00</w:t>
            </w: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Dodávka písku frakce 0/2 mm čistota 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Praný písek bez hrubých kamínků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40"/>
            </w:pPr>
            <w:r>
              <w:t>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420"/>
              <w:jc w:val="both"/>
            </w:pPr>
            <w:r>
              <w:t>433,00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40"/>
              <w:jc w:val="both"/>
            </w:pPr>
            <w:r>
              <w:t>13 856,00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Písek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340"/>
              <w:jc w:val="both"/>
            </w:pPr>
            <w:r>
              <w:rPr>
                <w:b/>
                <w:bCs/>
              </w:rPr>
              <w:t>13 856,00</w:t>
            </w: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Dodávka osiva a hnojivá pro regeneraci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260"/>
            </w:pPr>
            <w: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t>Regenerační trávní směs s Lolium perenne (RPR)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140"/>
            </w:pPr>
            <w:r>
              <w:rPr>
                <w:vertAlign w:val="superscript"/>
              </w:rPr>
              <w:t>k</w:t>
            </w:r>
            <w: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420"/>
              <w:jc w:val="both"/>
            </w:pPr>
            <w:r>
              <w:t>180,00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27 000,00</w:t>
            </w: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260"/>
            </w:pPr>
            <w: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t>Trávníkové hnojivo startovací Basic Start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140"/>
            </w:pPr>
            <w:r>
              <w:t>kg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57,00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jc w:val="right"/>
            </w:pPr>
            <w:r>
              <w:t>8 550,00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Osivo, hnojivo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40"/>
              <w:jc w:val="both"/>
            </w:pPr>
            <w:r>
              <w:rPr>
                <w:b/>
                <w:bCs/>
              </w:rPr>
              <w:t>35 550,00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Doprava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Doprava strojů na provedení regenerace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km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rPr>
                <w:b/>
                <w:bCs/>
              </w:rPr>
              <w:t>zdarma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260"/>
            </w:pPr>
            <w: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Doprava materiálu na provedení regenerace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t>km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jc w:val="right"/>
            </w:pPr>
            <w:r>
              <w:rPr>
                <w:b/>
                <w:bCs/>
              </w:rPr>
              <w:t>zdarma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Doprava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Regenerační práce a dodávky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180"/>
            </w:pPr>
            <w:r>
              <w:rPr>
                <w:b/>
                <w:bCs/>
                <w:i/>
                <w:iCs/>
              </w:rPr>
              <w:t>113 846,00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Sleva regenerace v% za kompletní provedení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00"/>
              <w:jc w:val="both"/>
            </w:pPr>
            <w:r>
              <w:rPr>
                <w:b/>
                <w:bCs/>
                <w:i/>
                <w:iCs/>
              </w:rPr>
              <w:t>14 821,20</w:t>
            </w: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Provedené práce a dodávka celkem bez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00"/>
            </w:pPr>
            <w:r>
              <w:rPr>
                <w:b/>
                <w:bCs/>
              </w:rPr>
              <w:t>99 024,80</w:t>
            </w:r>
          </w:p>
        </w:tc>
      </w:tr>
      <w:tr w:rsidR="00707E34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DPH 15%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</w:tr>
      <w:tr w:rsidR="00707E34">
        <w:trPr>
          <w:trHeight w:hRule="exact" w:val="2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DPH 21 %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34" w:rsidRDefault="0050385F">
            <w:pPr>
              <w:pStyle w:val="Other10"/>
              <w:ind w:firstLine="300"/>
            </w:pPr>
            <w:r>
              <w:rPr>
                <w:b/>
                <w:bCs/>
              </w:rPr>
              <w:t>20 795,21</w:t>
            </w:r>
          </w:p>
        </w:tc>
      </w:tr>
      <w:tr w:rsidR="00707E34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</w:pPr>
            <w:r>
              <w:rPr>
                <w:b/>
                <w:bCs/>
              </w:rPr>
              <w:t>Cena celkem s DPH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E34" w:rsidRDefault="00707E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E34" w:rsidRDefault="0050385F">
            <w:pPr>
              <w:pStyle w:val="Other10"/>
              <w:ind w:firstLine="180"/>
            </w:pPr>
            <w:r>
              <w:rPr>
                <w:b/>
                <w:bCs/>
              </w:rPr>
              <w:t>119 820 Kč</w:t>
            </w:r>
          </w:p>
        </w:tc>
      </w:tr>
    </w:tbl>
    <w:p w:rsidR="00707E34" w:rsidRDefault="00707E34">
      <w:pPr>
        <w:spacing w:after="199" w:line="1" w:lineRule="exact"/>
      </w:pPr>
    </w:p>
    <w:p w:rsidR="00707E34" w:rsidRDefault="0050385F">
      <w:pPr>
        <w:pStyle w:val="Bodytext10"/>
        <w:spacing w:after="0" w:line="262" w:lineRule="auto"/>
        <w:ind w:firstLine="620"/>
      </w:pPr>
      <w:r>
        <w:rPr>
          <w:b/>
          <w:bCs/>
        </w:rPr>
        <w:t>Cena včetně dopravy při jednorázovém provedení.</w:t>
      </w:r>
    </w:p>
    <w:p w:rsidR="00707E34" w:rsidRDefault="0050385F">
      <w:pPr>
        <w:pStyle w:val="Bodytext10"/>
        <w:spacing w:after="0" w:line="262" w:lineRule="auto"/>
        <w:ind w:firstLine="620"/>
      </w:pPr>
      <w:r>
        <w:rPr>
          <w:b/>
          <w:bCs/>
        </w:rPr>
        <w:t>Cena osiva a pisku včetně dopravy na hřiště.</w:t>
      </w:r>
    </w:p>
    <w:p w:rsidR="00707E34" w:rsidRDefault="0050385F">
      <w:pPr>
        <w:pStyle w:val="Bodytext10"/>
        <w:spacing w:after="200" w:line="262" w:lineRule="auto"/>
        <w:ind w:left="620" w:firstLine="20"/>
      </w:pPr>
      <w:r>
        <w:t>Položka vertikutace se sběrem neobsahuje ekologickou likvidaci vyčesaného materiálu. Po provedení regenerace spolu s dosevem je optimální hřiště 6-8 týdnů nezatěžovat. Zavlažování, hnojení a kosení bude zajištěno objednatelem dle pokynů zhotovitele.</w:t>
      </w:r>
    </w:p>
    <w:p w:rsidR="00707E34" w:rsidRDefault="0050385F">
      <w:pPr>
        <w:pStyle w:val="Bodytext10"/>
        <w:spacing w:after="0"/>
        <w:ind w:firstLine="620"/>
      </w:pPr>
      <w:r>
        <w:t>12.05.2021</w:t>
      </w:r>
      <w:r w:rsidR="00435421">
        <w:tab/>
      </w:r>
      <w:r w:rsidR="00435421">
        <w:tab/>
      </w:r>
      <w:r w:rsidR="00435421">
        <w:tab/>
      </w:r>
      <w:r w:rsidR="00435421">
        <w:tab/>
      </w:r>
      <w:r w:rsidR="00435421">
        <w:tab/>
      </w:r>
      <w:r w:rsidR="00435421">
        <w:tab/>
      </w:r>
      <w:r w:rsidR="00435421">
        <w:tab/>
        <w:t>podpis, razítko</w:t>
      </w:r>
    </w:p>
    <w:p w:rsidR="00707E34" w:rsidRDefault="00707E34"/>
    <w:p w:rsidR="00707E34" w:rsidRDefault="0050385F">
      <w:pPr>
        <w:pStyle w:val="Bodytext10"/>
        <w:spacing w:after="200"/>
        <w:ind w:firstLine="0"/>
        <w:jc w:val="right"/>
      </w:pPr>
      <w:r>
        <w:t xml:space="preserve">Vypracoval: </w:t>
      </w:r>
      <w:r w:rsidR="00652283">
        <w:t>xxx</w:t>
      </w:r>
      <w:bookmarkStart w:id="0" w:name="_GoBack"/>
      <w:bookmarkEnd w:id="0"/>
      <w:r>
        <w:t xml:space="preserve"> </w:t>
      </w:r>
      <w:r>
        <w:rPr>
          <w:lang w:val="en-US" w:eastAsia="en-US" w:bidi="en-US"/>
        </w:rPr>
        <w:t xml:space="preserve">Eurogreen </w:t>
      </w:r>
      <w:r>
        <w:t>CZ</w:t>
      </w:r>
    </w:p>
    <w:sectPr w:rsidR="00707E34">
      <w:pgSz w:w="11900" w:h="16840"/>
      <w:pgMar w:top="1009" w:right="1271" w:bottom="939" w:left="1250" w:header="581" w:footer="5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1F" w:rsidRDefault="00673D1F">
      <w:r>
        <w:separator/>
      </w:r>
    </w:p>
  </w:endnote>
  <w:endnote w:type="continuationSeparator" w:id="0">
    <w:p w:rsidR="00673D1F" w:rsidRDefault="0067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1F" w:rsidRDefault="00673D1F"/>
  </w:footnote>
  <w:footnote w:type="continuationSeparator" w:id="0">
    <w:p w:rsidR="00673D1F" w:rsidRDefault="00673D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34"/>
    <w:rsid w:val="00435421"/>
    <w:rsid w:val="0050385F"/>
    <w:rsid w:val="00652283"/>
    <w:rsid w:val="00673D1F"/>
    <w:rsid w:val="00707E34"/>
    <w:rsid w:val="007E00B3"/>
    <w:rsid w:val="00A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EE603-F5C3-408D-9C85-CC4E6A89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DA27E"/>
      <w:sz w:val="30"/>
      <w:szCs w:val="3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  <w:shd w:val="clear" w:color="auto" w:fill="auto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100"/>
      <w:ind w:firstLine="1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ind w:firstLine="560"/>
    </w:pPr>
    <w:rPr>
      <w:rFonts w:ascii="Arial" w:eastAsia="Arial" w:hAnsi="Arial" w:cs="Arial"/>
      <w:color w:val="4DA27E"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after="200" w:line="204" w:lineRule="auto"/>
    </w:pPr>
    <w:rPr>
      <w:rFonts w:ascii="Arial" w:eastAsia="Arial" w:hAnsi="Arial" w:cs="Arial"/>
      <w:b/>
      <w:bCs/>
      <w:sz w:val="26"/>
      <w:szCs w:val="26"/>
      <w:u w:val="single"/>
      <w:lang w:val="en-US" w:eastAsia="en-US" w:bidi="en-US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Růžičková</dc:creator>
  <cp:keywords/>
  <cp:lastModifiedBy>Krejčiříková Jaroslava</cp:lastModifiedBy>
  <cp:revision>2</cp:revision>
  <dcterms:created xsi:type="dcterms:W3CDTF">2021-07-07T08:54:00Z</dcterms:created>
  <dcterms:modified xsi:type="dcterms:W3CDTF">2021-07-07T08:54:00Z</dcterms:modified>
</cp:coreProperties>
</file>