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Layout w:type="fixed"/>
        <w:tblCellMar>
          <w:left w:w="70" w:type="dxa"/>
          <w:right w:w="70" w:type="dxa"/>
        </w:tblCellMar>
        <w:tblLook w:val="04A0" w:firstRow="1" w:lastRow="0" w:firstColumn="1" w:lastColumn="0" w:noHBand="0" w:noVBand="1"/>
      </w:tblPr>
      <w:tblGrid>
        <w:gridCol w:w="9142"/>
      </w:tblGrid>
      <w:tr w:rsidR="00F25601" w14:paraId="651D045A" w14:textId="77777777" w:rsidTr="00853AD8">
        <w:trPr>
          <w:trHeight w:val="1002"/>
        </w:trPr>
        <w:tc>
          <w:tcPr>
            <w:tcW w:w="9142" w:type="dxa"/>
          </w:tcPr>
          <w:p w14:paraId="128692EE" w14:textId="77777777" w:rsidR="00654353" w:rsidRPr="00946CC9" w:rsidRDefault="00654353" w:rsidP="00654353"/>
          <w:p w14:paraId="4FBF82E9" w14:textId="304EFCF4" w:rsidR="00522583" w:rsidRPr="00946CC9" w:rsidRDefault="00522583" w:rsidP="00522583">
            <w:pPr>
              <w:jc w:val="center"/>
              <w:rPr>
                <w:b/>
                <w:sz w:val="28"/>
                <w:szCs w:val="28"/>
              </w:rPr>
            </w:pPr>
            <w:r w:rsidRPr="00946CC9">
              <w:rPr>
                <w:b/>
                <w:sz w:val="28"/>
                <w:szCs w:val="28"/>
              </w:rPr>
              <w:t>Smlouva o poskytování IT služeb</w:t>
            </w:r>
          </w:p>
          <w:p w14:paraId="010E054E" w14:textId="77777777" w:rsidR="00654353" w:rsidRPr="00C2171D" w:rsidRDefault="00654353" w:rsidP="00654353"/>
          <w:p w14:paraId="11EE40F4" w14:textId="6D46F0C9" w:rsidR="00654353" w:rsidRPr="00C2171D" w:rsidRDefault="00654353" w:rsidP="00654353">
            <w:pPr>
              <w:jc w:val="center"/>
              <w:rPr>
                <w:i/>
              </w:rPr>
            </w:pPr>
            <w:r w:rsidRPr="00C2171D">
              <w:rPr>
                <w:i/>
              </w:rPr>
              <w:t>uzavřená níže uvedeného dne, měsíce a roku dle ust. § 1746/2 a násl. zákona č. 89/2012 Sb., občanský zákoník (dále jen “</w:t>
            </w:r>
            <w:r w:rsidRPr="00C2171D">
              <w:rPr>
                <w:b/>
                <w:i/>
              </w:rPr>
              <w:t>smlouva</w:t>
            </w:r>
            <w:r w:rsidRPr="00C2171D">
              <w:rPr>
                <w:i/>
              </w:rPr>
              <w:t>” nebo “</w:t>
            </w:r>
            <w:r w:rsidRPr="00C2171D">
              <w:rPr>
                <w:b/>
                <w:i/>
              </w:rPr>
              <w:t>tato smlouva</w:t>
            </w:r>
            <w:r w:rsidRPr="00C2171D">
              <w:rPr>
                <w:i/>
              </w:rPr>
              <w:t xml:space="preserve">”) </w:t>
            </w:r>
          </w:p>
          <w:p w14:paraId="7C3E8C48" w14:textId="77777777" w:rsidR="00654353" w:rsidRPr="00C2171D" w:rsidRDefault="00654353" w:rsidP="00294DE3">
            <w:pPr>
              <w:spacing w:line="276" w:lineRule="auto"/>
              <w:jc w:val="center"/>
              <w:rPr>
                <w:i/>
                <w:sz w:val="22"/>
                <w:szCs w:val="22"/>
              </w:rPr>
            </w:pPr>
          </w:p>
          <w:p w14:paraId="0698A1FB" w14:textId="77777777" w:rsidR="00654353" w:rsidRPr="00C2171D" w:rsidRDefault="00654353" w:rsidP="00294DE3">
            <w:pPr>
              <w:spacing w:line="276" w:lineRule="auto"/>
              <w:jc w:val="center"/>
              <w:rPr>
                <w:b/>
                <w:sz w:val="22"/>
                <w:szCs w:val="22"/>
              </w:rPr>
            </w:pPr>
          </w:p>
          <w:p w14:paraId="288AC0C6" w14:textId="77777777" w:rsidR="00654353" w:rsidRPr="00C2171D" w:rsidRDefault="00654353" w:rsidP="004575B5">
            <w:pPr>
              <w:pStyle w:val="Odstavecseseznamem"/>
              <w:numPr>
                <w:ilvl w:val="0"/>
                <w:numId w:val="19"/>
              </w:numPr>
              <w:spacing w:after="0"/>
              <w:jc w:val="center"/>
              <w:rPr>
                <w:rFonts w:ascii="Times New Roman" w:hAnsi="Times New Roman" w:cs="Times New Roman"/>
                <w:b/>
              </w:rPr>
            </w:pPr>
            <w:r w:rsidRPr="00C2171D">
              <w:rPr>
                <w:rFonts w:ascii="Times New Roman" w:hAnsi="Times New Roman" w:cs="Times New Roman"/>
                <w:b/>
              </w:rPr>
              <w:t>Smluvní strany</w:t>
            </w:r>
          </w:p>
          <w:p w14:paraId="6E12344F" w14:textId="77777777" w:rsidR="00654353" w:rsidRPr="00C2171D" w:rsidRDefault="00654353" w:rsidP="00294DE3">
            <w:pPr>
              <w:pStyle w:val="Odstavecseseznamem"/>
              <w:spacing w:after="0"/>
              <w:ind w:left="1080"/>
              <w:rPr>
                <w:rFonts w:ascii="Times New Roman" w:hAnsi="Times New Roman" w:cs="Times New Roman"/>
                <w:b/>
              </w:rPr>
            </w:pPr>
          </w:p>
          <w:p w14:paraId="003797A9" w14:textId="25368058" w:rsidR="00CE1AE3" w:rsidRPr="001443F5" w:rsidRDefault="00CE1AE3" w:rsidP="004575B5">
            <w:pPr>
              <w:pStyle w:val="Odstavecseseznamem"/>
              <w:numPr>
                <w:ilvl w:val="1"/>
                <w:numId w:val="19"/>
              </w:numPr>
              <w:spacing w:after="0"/>
              <w:jc w:val="both"/>
              <w:rPr>
                <w:rFonts w:ascii="Times New Roman" w:hAnsi="Times New Roman" w:cs="Times New Roman"/>
                <w:b/>
              </w:rPr>
            </w:pPr>
            <w:r w:rsidRPr="001443F5">
              <w:rPr>
                <w:rFonts w:ascii="Times New Roman" w:hAnsi="Times New Roman" w:cs="Times New Roman"/>
                <w:b/>
              </w:rPr>
              <w:t>Vysoká škola chemicko – technologická v Praze</w:t>
            </w:r>
          </w:p>
          <w:p w14:paraId="054028B5" w14:textId="05BCED71" w:rsidR="00CE1AE3" w:rsidRPr="001443F5" w:rsidRDefault="00654353" w:rsidP="00CE1AE3">
            <w:pPr>
              <w:pStyle w:val="Odstavecseseznamem"/>
              <w:spacing w:after="0"/>
              <w:jc w:val="both"/>
              <w:rPr>
                <w:rFonts w:ascii="Times New Roman" w:hAnsi="Times New Roman" w:cs="Times New Roman"/>
              </w:rPr>
            </w:pPr>
            <w:r w:rsidRPr="001443F5">
              <w:rPr>
                <w:rFonts w:ascii="Times New Roman" w:hAnsi="Times New Roman" w:cs="Times New Roman"/>
              </w:rPr>
              <w:t xml:space="preserve">IČ: </w:t>
            </w:r>
            <w:r w:rsidR="001443F5" w:rsidRPr="001443F5">
              <w:rPr>
                <w:rFonts w:ascii="Times New Roman" w:hAnsi="Times New Roman" w:cs="Times New Roman"/>
              </w:rPr>
              <w:t>60461373</w:t>
            </w:r>
          </w:p>
          <w:p w14:paraId="360620C5" w14:textId="6F0F365B" w:rsidR="00CE1AE3" w:rsidRPr="001443F5" w:rsidRDefault="00654353" w:rsidP="00CE1AE3">
            <w:pPr>
              <w:pStyle w:val="Odstavecseseznamem"/>
              <w:spacing w:after="0"/>
              <w:jc w:val="both"/>
              <w:rPr>
                <w:rFonts w:ascii="Times New Roman" w:hAnsi="Times New Roman" w:cs="Times New Roman"/>
              </w:rPr>
            </w:pPr>
            <w:r w:rsidRPr="001443F5">
              <w:rPr>
                <w:rFonts w:ascii="Times New Roman" w:hAnsi="Times New Roman" w:cs="Times New Roman"/>
              </w:rPr>
              <w:t xml:space="preserve">DIČ: </w:t>
            </w:r>
            <w:r w:rsidR="001443F5" w:rsidRPr="001443F5">
              <w:rPr>
                <w:rFonts w:ascii="Times New Roman" w:hAnsi="Times New Roman" w:cs="Times New Roman"/>
              </w:rPr>
              <w:t>CZ60461373</w:t>
            </w:r>
          </w:p>
          <w:p w14:paraId="7E5341DB" w14:textId="39370E54" w:rsidR="001443F5" w:rsidRPr="001443F5" w:rsidRDefault="001443F5" w:rsidP="00CE1AE3">
            <w:pPr>
              <w:pStyle w:val="Odstavecseseznamem"/>
              <w:spacing w:after="0"/>
              <w:jc w:val="both"/>
              <w:rPr>
                <w:rFonts w:ascii="Times New Roman" w:hAnsi="Times New Roman" w:cs="Times New Roman"/>
              </w:rPr>
            </w:pPr>
            <w:r w:rsidRPr="001443F5">
              <w:rPr>
                <w:rFonts w:ascii="Times New Roman" w:hAnsi="Times New Roman" w:cs="Times New Roman"/>
              </w:rPr>
              <w:t>se sídlem: Technická 1905/5, 166 28 Praha 6</w:t>
            </w:r>
          </w:p>
          <w:p w14:paraId="771D1660" w14:textId="5AB0C875" w:rsidR="001443F5" w:rsidRPr="001443F5" w:rsidRDefault="00654353" w:rsidP="00CE1AE3">
            <w:pPr>
              <w:pStyle w:val="Odstavecseseznamem"/>
              <w:spacing w:after="0"/>
              <w:jc w:val="both"/>
              <w:rPr>
                <w:rFonts w:ascii="Times New Roman" w:hAnsi="Times New Roman" w:cs="Times New Roman"/>
              </w:rPr>
            </w:pPr>
            <w:r w:rsidRPr="001443F5">
              <w:rPr>
                <w:rFonts w:ascii="Times New Roman" w:hAnsi="Times New Roman" w:cs="Times New Roman"/>
              </w:rPr>
              <w:t>zastoupená</w:t>
            </w:r>
            <w:r w:rsidR="00594CB6">
              <w:rPr>
                <w:rFonts w:ascii="Times New Roman" w:hAnsi="Times New Roman" w:cs="Times New Roman"/>
              </w:rPr>
              <w:t xml:space="preserve"> xxxxxxxxxxxxx</w:t>
            </w:r>
            <w:r w:rsidR="001443F5" w:rsidRPr="001443F5">
              <w:rPr>
                <w:rFonts w:ascii="Times New Roman" w:hAnsi="Times New Roman" w:cs="Times New Roman"/>
              </w:rPr>
              <w:t>, kvestorkou</w:t>
            </w:r>
            <w:r w:rsidRPr="001443F5">
              <w:rPr>
                <w:rFonts w:ascii="Times New Roman" w:hAnsi="Times New Roman" w:cs="Times New Roman"/>
              </w:rPr>
              <w:t xml:space="preserve"> </w:t>
            </w:r>
          </w:p>
          <w:p w14:paraId="4B6DA65F" w14:textId="2DF98C15" w:rsidR="00654353" w:rsidRPr="00C2171D" w:rsidRDefault="00654353" w:rsidP="00CE1AE3">
            <w:pPr>
              <w:pStyle w:val="Odstavecseseznamem"/>
              <w:spacing w:after="0"/>
              <w:jc w:val="both"/>
              <w:rPr>
                <w:rFonts w:ascii="Times New Roman" w:hAnsi="Times New Roman" w:cs="Times New Roman"/>
                <w:b/>
              </w:rPr>
            </w:pPr>
            <w:r w:rsidRPr="00C2171D">
              <w:rPr>
                <w:rFonts w:ascii="Times New Roman" w:hAnsi="Times New Roman" w:cs="Times New Roman"/>
              </w:rPr>
              <w:t>(dále jen „</w:t>
            </w:r>
            <w:r w:rsidRPr="00C2171D">
              <w:rPr>
                <w:rFonts w:ascii="Times New Roman" w:hAnsi="Times New Roman" w:cs="Times New Roman"/>
                <w:b/>
                <w:i/>
              </w:rPr>
              <w:t>objednatel</w:t>
            </w:r>
            <w:r w:rsidR="00F14000">
              <w:rPr>
                <w:rFonts w:ascii="Times New Roman" w:hAnsi="Times New Roman" w:cs="Times New Roman"/>
              </w:rPr>
              <w:t>“), na straně jedné;</w:t>
            </w:r>
          </w:p>
          <w:p w14:paraId="4894651A" w14:textId="77777777" w:rsidR="00654353" w:rsidRPr="00C2171D" w:rsidRDefault="00654353" w:rsidP="00294DE3">
            <w:pPr>
              <w:pStyle w:val="Odstavecseseznamem"/>
              <w:spacing w:after="0"/>
              <w:ind w:left="567"/>
              <w:rPr>
                <w:rFonts w:ascii="Times New Roman" w:hAnsi="Times New Roman" w:cs="Times New Roman"/>
                <w:b/>
              </w:rPr>
            </w:pPr>
          </w:p>
          <w:p w14:paraId="041E8F0A" w14:textId="77777777" w:rsidR="00F14000" w:rsidRDefault="00E97D23" w:rsidP="00F14000">
            <w:pPr>
              <w:pStyle w:val="Odstavecseseznamem"/>
              <w:numPr>
                <w:ilvl w:val="1"/>
                <w:numId w:val="19"/>
              </w:numPr>
              <w:spacing w:after="0"/>
              <w:jc w:val="both"/>
              <w:rPr>
                <w:rFonts w:ascii="Times New Roman" w:hAnsi="Times New Roman" w:cs="Times New Roman"/>
                <w:b/>
              </w:rPr>
            </w:pPr>
            <w:r>
              <w:rPr>
                <w:rFonts w:ascii="Times New Roman" w:hAnsi="Times New Roman" w:cs="Times New Roman"/>
                <w:b/>
              </w:rPr>
              <w:t>Obchodní společnost</w:t>
            </w:r>
            <w:r w:rsidRPr="00C2171D">
              <w:rPr>
                <w:rFonts w:ascii="Times New Roman" w:hAnsi="Times New Roman" w:cs="Times New Roman"/>
                <w:b/>
              </w:rPr>
              <w:t xml:space="preserve"> </w:t>
            </w:r>
            <w:r w:rsidR="00F14000">
              <w:rPr>
                <w:rFonts w:ascii="Times New Roman" w:hAnsi="Times New Roman" w:cs="Times New Roman"/>
                <w:b/>
              </w:rPr>
              <w:t>ISECO.CZ s.r.o.</w:t>
            </w:r>
            <w:r w:rsidR="009E3B09" w:rsidRPr="009E3B09">
              <w:rPr>
                <w:rFonts w:ascii="Times New Roman" w:hAnsi="Times New Roman" w:cs="Times New Roman"/>
                <w:b/>
              </w:rPr>
              <w:t xml:space="preserve">, </w:t>
            </w:r>
          </w:p>
          <w:p w14:paraId="73972F64" w14:textId="77777777" w:rsidR="00F14000" w:rsidRPr="00F14000" w:rsidRDefault="009E3B09" w:rsidP="00F14000">
            <w:pPr>
              <w:pStyle w:val="Odstavecseseznamem"/>
              <w:spacing w:after="0"/>
              <w:jc w:val="both"/>
              <w:rPr>
                <w:rFonts w:ascii="Times New Roman" w:hAnsi="Times New Roman" w:cs="Times New Roman"/>
              </w:rPr>
            </w:pPr>
            <w:r w:rsidRPr="00F14000">
              <w:rPr>
                <w:rFonts w:ascii="Times New Roman" w:hAnsi="Times New Roman" w:cs="Times New Roman"/>
              </w:rPr>
              <w:t xml:space="preserve">IČ: </w:t>
            </w:r>
            <w:r w:rsidR="00F14000" w:rsidRPr="00F14000">
              <w:rPr>
                <w:rFonts w:ascii="Times New Roman" w:hAnsi="Times New Roman" w:cs="Times New Roman"/>
              </w:rPr>
              <w:t>03641074</w:t>
            </w:r>
            <w:r w:rsidRPr="00F14000">
              <w:rPr>
                <w:rFonts w:ascii="Times New Roman" w:hAnsi="Times New Roman" w:cs="Times New Roman"/>
              </w:rPr>
              <w:t xml:space="preserve"> </w:t>
            </w:r>
          </w:p>
          <w:p w14:paraId="379B5699" w14:textId="77777777" w:rsidR="00F14000" w:rsidRPr="00F14000" w:rsidRDefault="009E3B09" w:rsidP="00F14000">
            <w:pPr>
              <w:pStyle w:val="Odstavecseseznamem"/>
              <w:spacing w:after="0"/>
              <w:jc w:val="both"/>
              <w:rPr>
                <w:rFonts w:ascii="Times New Roman" w:hAnsi="Times New Roman" w:cs="Times New Roman"/>
              </w:rPr>
            </w:pPr>
            <w:r w:rsidRPr="00F14000">
              <w:rPr>
                <w:rFonts w:ascii="Times New Roman" w:hAnsi="Times New Roman" w:cs="Times New Roman"/>
              </w:rPr>
              <w:t xml:space="preserve">DIČ: </w:t>
            </w:r>
            <w:r w:rsidR="00F14000" w:rsidRPr="00F14000">
              <w:rPr>
                <w:rFonts w:ascii="Times New Roman" w:hAnsi="Times New Roman" w:cs="Times New Roman"/>
              </w:rPr>
              <w:t>CZ03641074</w:t>
            </w:r>
          </w:p>
          <w:p w14:paraId="13C3B08C" w14:textId="4B5D0EA3" w:rsidR="00F14000" w:rsidRDefault="009E3B09" w:rsidP="00F14000">
            <w:pPr>
              <w:pStyle w:val="Odstavecseseznamem"/>
              <w:spacing w:after="0"/>
              <w:jc w:val="both"/>
              <w:rPr>
                <w:rFonts w:ascii="Times New Roman" w:hAnsi="Times New Roman" w:cs="Times New Roman"/>
              </w:rPr>
            </w:pPr>
            <w:r w:rsidRPr="00F14000">
              <w:rPr>
                <w:rFonts w:ascii="Times New Roman" w:hAnsi="Times New Roman" w:cs="Times New Roman"/>
              </w:rPr>
              <w:t>se sídlem</w:t>
            </w:r>
            <w:r w:rsidR="00F14000">
              <w:rPr>
                <w:rFonts w:ascii="Times New Roman" w:hAnsi="Times New Roman" w:cs="Times New Roman"/>
              </w:rPr>
              <w:t>:</w:t>
            </w:r>
            <w:r w:rsidRPr="00F14000">
              <w:rPr>
                <w:rFonts w:ascii="Times New Roman" w:hAnsi="Times New Roman" w:cs="Times New Roman"/>
              </w:rPr>
              <w:t xml:space="preserve"> </w:t>
            </w:r>
            <w:r w:rsidR="00F14000" w:rsidRPr="00F14000">
              <w:rPr>
                <w:rFonts w:ascii="Times New Roman" w:hAnsi="Times New Roman" w:cs="Times New Roman"/>
              </w:rPr>
              <w:t>Bartůňkova 2349/3a, 149</w:t>
            </w:r>
            <w:r w:rsidR="00F14000">
              <w:rPr>
                <w:rFonts w:ascii="Times New Roman" w:hAnsi="Times New Roman" w:cs="Times New Roman"/>
              </w:rPr>
              <w:t> </w:t>
            </w:r>
            <w:r w:rsidR="00F14000" w:rsidRPr="00F14000">
              <w:rPr>
                <w:rFonts w:ascii="Times New Roman" w:hAnsi="Times New Roman" w:cs="Times New Roman"/>
              </w:rPr>
              <w:t>00</w:t>
            </w:r>
            <w:r w:rsidR="00F14000">
              <w:rPr>
                <w:rFonts w:ascii="Times New Roman" w:hAnsi="Times New Roman" w:cs="Times New Roman"/>
              </w:rPr>
              <w:t xml:space="preserve"> </w:t>
            </w:r>
            <w:r w:rsidR="00F14000" w:rsidRPr="00F14000">
              <w:rPr>
                <w:rFonts w:ascii="Times New Roman" w:hAnsi="Times New Roman" w:cs="Times New Roman"/>
              </w:rPr>
              <w:t>P</w:t>
            </w:r>
            <w:r w:rsidR="00F14000">
              <w:rPr>
                <w:rFonts w:ascii="Times New Roman" w:hAnsi="Times New Roman" w:cs="Times New Roman"/>
              </w:rPr>
              <w:t>raha 4</w:t>
            </w:r>
          </w:p>
          <w:p w14:paraId="71130404" w14:textId="72A772C9" w:rsidR="00F14000" w:rsidRDefault="009E3B09" w:rsidP="00F14000">
            <w:pPr>
              <w:pStyle w:val="Odstavecseseznamem"/>
              <w:spacing w:after="0"/>
              <w:jc w:val="both"/>
              <w:rPr>
                <w:rFonts w:ascii="Times New Roman" w:hAnsi="Times New Roman" w:cs="Times New Roman"/>
              </w:rPr>
            </w:pPr>
            <w:r w:rsidRPr="00F14000">
              <w:rPr>
                <w:rFonts w:ascii="Times New Roman" w:hAnsi="Times New Roman" w:cs="Times New Roman"/>
              </w:rPr>
              <w:t xml:space="preserve">zapsaná v obchodním rejstříku </w:t>
            </w:r>
            <w:r w:rsidR="00F14000">
              <w:rPr>
                <w:rFonts w:ascii="Times New Roman" w:hAnsi="Times New Roman" w:cs="Times New Roman"/>
              </w:rPr>
              <w:t>pod spisovou značkou</w:t>
            </w:r>
            <w:r w:rsidRPr="00F14000">
              <w:rPr>
                <w:rFonts w:ascii="Times New Roman" w:hAnsi="Times New Roman" w:cs="Times New Roman"/>
              </w:rPr>
              <w:t xml:space="preserve"> </w:t>
            </w:r>
            <w:r w:rsidR="00F14000" w:rsidRPr="00F14000">
              <w:rPr>
                <w:rFonts w:ascii="Times New Roman" w:hAnsi="Times New Roman" w:cs="Times New Roman"/>
              </w:rPr>
              <w:t>C 235262 veden</w:t>
            </w:r>
            <w:r w:rsidR="00F14000">
              <w:rPr>
                <w:rFonts w:ascii="Times New Roman" w:hAnsi="Times New Roman" w:cs="Times New Roman"/>
              </w:rPr>
              <w:t>ou</w:t>
            </w:r>
            <w:r w:rsidR="00F14000" w:rsidRPr="00F14000">
              <w:rPr>
                <w:rFonts w:ascii="Times New Roman" w:hAnsi="Times New Roman" w:cs="Times New Roman"/>
              </w:rPr>
              <w:t xml:space="preserve"> u Městského soudu v</w:t>
            </w:r>
            <w:r w:rsidR="00F14000">
              <w:rPr>
                <w:rFonts w:ascii="Times New Roman" w:hAnsi="Times New Roman" w:cs="Times New Roman"/>
              </w:rPr>
              <w:t> </w:t>
            </w:r>
            <w:r w:rsidR="00F14000" w:rsidRPr="00F14000">
              <w:rPr>
                <w:rFonts w:ascii="Times New Roman" w:hAnsi="Times New Roman" w:cs="Times New Roman"/>
              </w:rPr>
              <w:t>Praze</w:t>
            </w:r>
            <w:r w:rsidRPr="00F14000">
              <w:rPr>
                <w:rFonts w:ascii="Times New Roman" w:hAnsi="Times New Roman" w:cs="Times New Roman"/>
              </w:rPr>
              <w:t xml:space="preserve"> </w:t>
            </w:r>
          </w:p>
          <w:p w14:paraId="4E9DF8A6" w14:textId="679D89B8" w:rsidR="00F14000" w:rsidRDefault="009E3B09" w:rsidP="00F14000">
            <w:pPr>
              <w:pStyle w:val="Odstavecseseznamem"/>
              <w:spacing w:after="0"/>
              <w:jc w:val="both"/>
              <w:rPr>
                <w:rFonts w:ascii="Times New Roman" w:hAnsi="Times New Roman" w:cs="Times New Roman"/>
              </w:rPr>
            </w:pPr>
            <w:r w:rsidRPr="00F14000">
              <w:rPr>
                <w:rFonts w:ascii="Times New Roman" w:hAnsi="Times New Roman" w:cs="Times New Roman"/>
              </w:rPr>
              <w:t>zastoupená</w:t>
            </w:r>
            <w:r w:rsidR="00F14000">
              <w:rPr>
                <w:rFonts w:ascii="Times New Roman" w:hAnsi="Times New Roman" w:cs="Times New Roman"/>
              </w:rPr>
              <w:t>:</w:t>
            </w:r>
            <w:r w:rsidR="00594CB6">
              <w:rPr>
                <w:rFonts w:ascii="Times New Roman" w:hAnsi="Times New Roman" w:cs="Times New Roman"/>
              </w:rPr>
              <w:t>xxxxxxxxxxxxx</w:t>
            </w:r>
            <w:r w:rsidR="00F14000">
              <w:rPr>
                <w:rFonts w:ascii="Times New Roman" w:hAnsi="Times New Roman" w:cs="Times New Roman"/>
              </w:rPr>
              <w:t>, jednatelem</w:t>
            </w:r>
            <w:r w:rsidRPr="00F14000">
              <w:rPr>
                <w:rFonts w:ascii="Times New Roman" w:hAnsi="Times New Roman" w:cs="Times New Roman"/>
              </w:rPr>
              <w:t xml:space="preserve"> </w:t>
            </w:r>
          </w:p>
          <w:p w14:paraId="7FF76112" w14:textId="3517ED81" w:rsidR="00654353" w:rsidRPr="00F14000" w:rsidRDefault="00654353" w:rsidP="00F14000">
            <w:pPr>
              <w:pStyle w:val="Odstavecseseznamem"/>
              <w:spacing w:after="0"/>
              <w:jc w:val="both"/>
              <w:rPr>
                <w:rFonts w:ascii="Times New Roman" w:hAnsi="Times New Roman" w:cs="Times New Roman"/>
              </w:rPr>
            </w:pPr>
            <w:r w:rsidRPr="00F14000">
              <w:rPr>
                <w:rFonts w:ascii="Times New Roman" w:hAnsi="Times New Roman" w:cs="Times New Roman"/>
              </w:rPr>
              <w:t>(dále jen „</w:t>
            </w:r>
            <w:r w:rsidR="00C12B56" w:rsidRPr="00F14000">
              <w:rPr>
                <w:rFonts w:ascii="Times New Roman" w:hAnsi="Times New Roman" w:cs="Times New Roman"/>
                <w:b/>
                <w:i/>
              </w:rPr>
              <w:t>poskytovatel</w:t>
            </w:r>
            <w:r w:rsidRPr="00F14000">
              <w:rPr>
                <w:rFonts w:ascii="Times New Roman" w:hAnsi="Times New Roman" w:cs="Times New Roman"/>
              </w:rPr>
              <w:t>“), na straně druhé</w:t>
            </w:r>
            <w:r w:rsidR="00F14000" w:rsidRPr="00F14000">
              <w:rPr>
                <w:rFonts w:ascii="Times New Roman" w:hAnsi="Times New Roman" w:cs="Times New Roman"/>
              </w:rPr>
              <w:t>;</w:t>
            </w:r>
          </w:p>
          <w:p w14:paraId="4419422D" w14:textId="77777777" w:rsidR="001443F5" w:rsidRDefault="001443F5" w:rsidP="001443F5">
            <w:pPr>
              <w:pStyle w:val="Odstavecseseznamem"/>
              <w:spacing w:after="0"/>
              <w:jc w:val="both"/>
              <w:rPr>
                <w:rFonts w:ascii="Times New Roman" w:hAnsi="Times New Roman" w:cs="Times New Roman"/>
                <w:b/>
              </w:rPr>
            </w:pPr>
          </w:p>
          <w:p w14:paraId="180C84B4" w14:textId="524CF915" w:rsidR="001443F5" w:rsidRDefault="00F14000" w:rsidP="001443F5">
            <w:pPr>
              <w:pStyle w:val="Odstavecseseznamem"/>
              <w:spacing w:after="0"/>
              <w:jc w:val="both"/>
              <w:rPr>
                <w:rFonts w:ascii="Times New Roman" w:hAnsi="Times New Roman" w:cs="Times New Roman"/>
              </w:rPr>
            </w:pPr>
            <w:r>
              <w:rPr>
                <w:rFonts w:ascii="Times New Roman" w:hAnsi="Times New Roman" w:cs="Times New Roman"/>
              </w:rPr>
              <w:t>o</w:t>
            </w:r>
            <w:r w:rsidR="001443F5">
              <w:rPr>
                <w:rFonts w:ascii="Times New Roman" w:hAnsi="Times New Roman" w:cs="Times New Roman"/>
              </w:rPr>
              <w:t>ba společně dále jen „</w:t>
            </w:r>
            <w:r w:rsidR="001443F5" w:rsidRPr="00F14000">
              <w:rPr>
                <w:rFonts w:ascii="Times New Roman" w:hAnsi="Times New Roman" w:cs="Times New Roman"/>
                <w:b/>
              </w:rPr>
              <w:t>smluvní strany</w:t>
            </w:r>
            <w:r w:rsidR="001443F5">
              <w:rPr>
                <w:rFonts w:ascii="Times New Roman" w:hAnsi="Times New Roman" w:cs="Times New Roman"/>
              </w:rPr>
              <w:t>“</w:t>
            </w:r>
            <w:r>
              <w:rPr>
                <w:rFonts w:ascii="Times New Roman" w:hAnsi="Times New Roman" w:cs="Times New Roman"/>
              </w:rPr>
              <w:t>;</w:t>
            </w:r>
          </w:p>
          <w:p w14:paraId="3228BA97" w14:textId="77777777" w:rsidR="001443F5" w:rsidRDefault="001443F5" w:rsidP="001443F5">
            <w:pPr>
              <w:pStyle w:val="Odstavecseseznamem"/>
              <w:spacing w:after="0"/>
              <w:jc w:val="both"/>
              <w:rPr>
                <w:rFonts w:ascii="Times New Roman" w:hAnsi="Times New Roman" w:cs="Times New Roman"/>
              </w:rPr>
            </w:pPr>
          </w:p>
          <w:p w14:paraId="5F8B0174" w14:textId="4FD0B988" w:rsidR="001443F5" w:rsidRPr="00593209" w:rsidRDefault="001443F5" w:rsidP="001443F5">
            <w:pPr>
              <w:pStyle w:val="Odstavecseseznamem"/>
              <w:spacing w:after="0"/>
              <w:jc w:val="both"/>
              <w:rPr>
                <w:rFonts w:ascii="Times New Roman" w:hAnsi="Times New Roman" w:cs="Times New Roman"/>
              </w:rPr>
            </w:pPr>
            <w:r>
              <w:rPr>
                <w:rFonts w:ascii="Times New Roman" w:hAnsi="Times New Roman" w:cs="Times New Roman"/>
              </w:rPr>
              <w:t>uzavírají níže uvedeného dne, měsíce a roku tuto smlouvu následujícího znění.</w:t>
            </w:r>
            <w:r w:rsidR="00BF17A8">
              <w:rPr>
                <w:rFonts w:ascii="Times New Roman" w:hAnsi="Times New Roman" w:cs="Times New Roman"/>
              </w:rPr>
              <w:t xml:space="preserve">  </w:t>
            </w:r>
          </w:p>
          <w:p w14:paraId="5053EC72" w14:textId="77777777" w:rsidR="00654353" w:rsidRPr="00C2171D" w:rsidRDefault="00654353" w:rsidP="00294DE3">
            <w:pPr>
              <w:spacing w:line="276" w:lineRule="auto"/>
              <w:rPr>
                <w:b/>
                <w:sz w:val="22"/>
                <w:szCs w:val="22"/>
              </w:rPr>
            </w:pPr>
          </w:p>
          <w:p w14:paraId="3EA2A376" w14:textId="77777777" w:rsidR="00654353" w:rsidRPr="00C2171D" w:rsidRDefault="00654353" w:rsidP="00294DE3">
            <w:pPr>
              <w:pStyle w:val="Odstavecseseznamem"/>
              <w:spacing w:after="0"/>
              <w:ind w:left="1080"/>
              <w:rPr>
                <w:rFonts w:ascii="Times New Roman" w:hAnsi="Times New Roman" w:cs="Times New Roman"/>
                <w:b/>
              </w:rPr>
            </w:pPr>
          </w:p>
          <w:p w14:paraId="0065BBBD" w14:textId="77777777" w:rsidR="00654353" w:rsidRPr="00C2171D" w:rsidRDefault="00654353" w:rsidP="004575B5">
            <w:pPr>
              <w:pStyle w:val="Odstavecseseznamem"/>
              <w:numPr>
                <w:ilvl w:val="0"/>
                <w:numId w:val="19"/>
              </w:numPr>
              <w:spacing w:after="0"/>
              <w:jc w:val="center"/>
              <w:rPr>
                <w:rFonts w:ascii="Times New Roman" w:hAnsi="Times New Roman" w:cs="Times New Roman"/>
                <w:b/>
              </w:rPr>
            </w:pPr>
            <w:r w:rsidRPr="00C2171D">
              <w:rPr>
                <w:rFonts w:ascii="Times New Roman" w:hAnsi="Times New Roman" w:cs="Times New Roman"/>
                <w:b/>
              </w:rPr>
              <w:t>Předmět smlouvy</w:t>
            </w:r>
          </w:p>
          <w:p w14:paraId="59DFFB47" w14:textId="77777777" w:rsidR="00654353" w:rsidRPr="00C2171D" w:rsidRDefault="00654353" w:rsidP="00294DE3">
            <w:pPr>
              <w:pStyle w:val="Odstavecseseznamem"/>
              <w:spacing w:after="0"/>
              <w:ind w:left="1080"/>
              <w:rPr>
                <w:rFonts w:ascii="Times New Roman" w:hAnsi="Times New Roman" w:cs="Times New Roman"/>
                <w:b/>
              </w:rPr>
            </w:pPr>
          </w:p>
          <w:p w14:paraId="00B7C6CA" w14:textId="65BD3EA2" w:rsidR="00654353" w:rsidRDefault="00C12B56" w:rsidP="004575B5">
            <w:pPr>
              <w:pStyle w:val="Odstavecseseznamem"/>
              <w:numPr>
                <w:ilvl w:val="1"/>
                <w:numId w:val="19"/>
              </w:numPr>
              <w:spacing w:after="0"/>
              <w:jc w:val="both"/>
              <w:rPr>
                <w:rFonts w:ascii="Times New Roman" w:hAnsi="Times New Roman" w:cs="Times New Roman"/>
              </w:rPr>
            </w:pPr>
            <w:r w:rsidRPr="00C2171D">
              <w:rPr>
                <w:rFonts w:ascii="Times New Roman" w:hAnsi="Times New Roman" w:cs="Times New Roman"/>
              </w:rPr>
              <w:t>P</w:t>
            </w:r>
            <w:r w:rsidR="00610CB4" w:rsidRPr="00C2171D">
              <w:rPr>
                <w:rFonts w:ascii="Times New Roman" w:hAnsi="Times New Roman" w:cs="Times New Roman"/>
              </w:rPr>
              <w:t>ředmětem této smlouvy je závazek p</w:t>
            </w:r>
            <w:r w:rsidRPr="00C2171D">
              <w:rPr>
                <w:rFonts w:ascii="Times New Roman" w:hAnsi="Times New Roman" w:cs="Times New Roman"/>
              </w:rPr>
              <w:t>oskytovatel</w:t>
            </w:r>
            <w:r w:rsidR="00610CB4" w:rsidRPr="00C2171D">
              <w:rPr>
                <w:rFonts w:ascii="Times New Roman" w:hAnsi="Times New Roman" w:cs="Times New Roman"/>
              </w:rPr>
              <w:t>e</w:t>
            </w:r>
            <w:r w:rsidR="00A87F50" w:rsidRPr="00C2171D">
              <w:rPr>
                <w:rFonts w:ascii="Times New Roman" w:hAnsi="Times New Roman" w:cs="Times New Roman"/>
              </w:rPr>
              <w:t xml:space="preserve"> </w:t>
            </w:r>
            <w:r w:rsidR="00F02E90" w:rsidRPr="00C2171D">
              <w:rPr>
                <w:rFonts w:ascii="Times New Roman" w:hAnsi="Times New Roman" w:cs="Times New Roman"/>
              </w:rPr>
              <w:t>poskytovat objednateli služby</w:t>
            </w:r>
            <w:r w:rsidR="00654353" w:rsidRPr="00C2171D">
              <w:rPr>
                <w:rFonts w:ascii="Times New Roman" w:hAnsi="Times New Roman" w:cs="Times New Roman"/>
              </w:rPr>
              <w:t xml:space="preserve"> </w:t>
            </w:r>
            <w:r w:rsidR="005806AE">
              <w:rPr>
                <w:rFonts w:ascii="Times New Roman" w:hAnsi="Times New Roman" w:cs="Times New Roman"/>
              </w:rPr>
              <w:t xml:space="preserve">podpory provozu a rozvoje systému bezpečnostního monitoringu </w:t>
            </w:r>
            <w:r w:rsidR="00F02E90" w:rsidRPr="00C2171D">
              <w:rPr>
                <w:rFonts w:ascii="Times New Roman" w:hAnsi="Times New Roman" w:cs="Times New Roman"/>
              </w:rPr>
              <w:t xml:space="preserve">specifikované </w:t>
            </w:r>
            <w:r w:rsidR="00654353" w:rsidRPr="00C2171D">
              <w:rPr>
                <w:rFonts w:ascii="Times New Roman" w:hAnsi="Times New Roman" w:cs="Times New Roman"/>
              </w:rPr>
              <w:t>v </w:t>
            </w:r>
            <w:r w:rsidR="00654353" w:rsidRPr="00C2171D">
              <w:rPr>
                <w:rFonts w:ascii="Times New Roman" w:hAnsi="Times New Roman" w:cs="Times New Roman"/>
                <w:u w:val="single"/>
              </w:rPr>
              <w:t>příloze č. 1</w:t>
            </w:r>
            <w:r w:rsidR="0003167D" w:rsidRPr="00C2171D">
              <w:rPr>
                <w:rFonts w:ascii="Times New Roman" w:hAnsi="Times New Roman" w:cs="Times New Roman"/>
              </w:rPr>
              <w:t xml:space="preserve"> této smlouvy</w:t>
            </w:r>
            <w:r w:rsidR="00294DE3" w:rsidRPr="00C2171D">
              <w:rPr>
                <w:rFonts w:ascii="Times New Roman" w:hAnsi="Times New Roman" w:cs="Times New Roman"/>
              </w:rPr>
              <w:t xml:space="preserve"> - </w:t>
            </w:r>
            <w:r w:rsidR="00A7139B">
              <w:rPr>
                <w:rFonts w:ascii="Times New Roman" w:hAnsi="Times New Roman" w:cs="Times New Roman"/>
                <w:i/>
              </w:rPr>
              <w:t xml:space="preserve">Specifikace </w:t>
            </w:r>
            <w:r w:rsidR="00294DE3" w:rsidRPr="008E6477">
              <w:rPr>
                <w:rFonts w:ascii="Times New Roman" w:hAnsi="Times New Roman" w:cs="Times New Roman"/>
                <w:i/>
              </w:rPr>
              <w:t>služeb podpory</w:t>
            </w:r>
            <w:r w:rsidR="005806AE">
              <w:rPr>
                <w:rFonts w:ascii="Times New Roman" w:hAnsi="Times New Roman" w:cs="Times New Roman"/>
              </w:rPr>
              <w:t xml:space="preserve"> </w:t>
            </w:r>
            <w:r w:rsidR="005806AE" w:rsidRPr="005806AE">
              <w:rPr>
                <w:rFonts w:ascii="Times New Roman" w:hAnsi="Times New Roman" w:cs="Times New Roman"/>
                <w:i/>
              </w:rPr>
              <w:t xml:space="preserve">provozu a rozvoje </w:t>
            </w:r>
            <w:r w:rsidR="00AC2F6F" w:rsidRPr="00C2171D">
              <w:rPr>
                <w:rFonts w:ascii="Times New Roman" w:hAnsi="Times New Roman" w:cs="Times New Roman"/>
              </w:rPr>
              <w:t>pro systém specifikovaný v </w:t>
            </w:r>
            <w:r w:rsidR="00AC2F6F" w:rsidRPr="00C2171D">
              <w:rPr>
                <w:rFonts w:ascii="Times New Roman" w:hAnsi="Times New Roman" w:cs="Times New Roman"/>
                <w:u w:val="single"/>
              </w:rPr>
              <w:t>příloze č. 1</w:t>
            </w:r>
            <w:r w:rsidR="00AC2F6F" w:rsidRPr="00C2171D">
              <w:rPr>
                <w:rFonts w:ascii="Times New Roman" w:hAnsi="Times New Roman" w:cs="Times New Roman"/>
              </w:rPr>
              <w:t xml:space="preserve"> této smlouvy </w:t>
            </w:r>
            <w:r w:rsidR="00294DE3" w:rsidRPr="00C2171D">
              <w:rPr>
                <w:rFonts w:ascii="Times New Roman" w:hAnsi="Times New Roman" w:cs="Times New Roman"/>
              </w:rPr>
              <w:t xml:space="preserve">- </w:t>
            </w:r>
            <w:r w:rsidR="005806AE">
              <w:rPr>
                <w:rFonts w:ascii="Times New Roman" w:hAnsi="Times New Roman" w:cs="Times New Roman"/>
                <w:i/>
              </w:rPr>
              <w:t xml:space="preserve">Specifikace </w:t>
            </w:r>
            <w:r w:rsidR="005806AE" w:rsidRPr="008E6477">
              <w:rPr>
                <w:rFonts w:ascii="Times New Roman" w:hAnsi="Times New Roman" w:cs="Times New Roman"/>
                <w:i/>
              </w:rPr>
              <w:t>služeb podpory</w:t>
            </w:r>
            <w:r w:rsidR="005806AE">
              <w:rPr>
                <w:rFonts w:ascii="Times New Roman" w:hAnsi="Times New Roman" w:cs="Times New Roman"/>
              </w:rPr>
              <w:t xml:space="preserve"> </w:t>
            </w:r>
            <w:r w:rsidR="005806AE" w:rsidRPr="005806AE">
              <w:rPr>
                <w:rFonts w:ascii="Times New Roman" w:hAnsi="Times New Roman" w:cs="Times New Roman"/>
                <w:i/>
              </w:rPr>
              <w:t xml:space="preserve">provozu a rozvoje </w:t>
            </w:r>
            <w:r w:rsidR="00AC2F6F" w:rsidRPr="00C2171D">
              <w:rPr>
                <w:rFonts w:ascii="Times New Roman" w:hAnsi="Times New Roman" w:cs="Times New Roman"/>
              </w:rPr>
              <w:t>(dále jen „</w:t>
            </w:r>
            <w:r w:rsidR="00AC2F6F" w:rsidRPr="00C2171D">
              <w:rPr>
                <w:rFonts w:ascii="Times New Roman" w:hAnsi="Times New Roman" w:cs="Times New Roman"/>
                <w:b/>
                <w:i/>
              </w:rPr>
              <w:t xml:space="preserve">služby </w:t>
            </w:r>
            <w:r w:rsidR="001A488D">
              <w:rPr>
                <w:rFonts w:ascii="Times New Roman" w:hAnsi="Times New Roman" w:cs="Times New Roman"/>
                <w:b/>
                <w:i/>
              </w:rPr>
              <w:t xml:space="preserve">podpory provozu a rozvoje </w:t>
            </w:r>
            <w:r w:rsidR="00AC2F6F" w:rsidRPr="00C2171D">
              <w:rPr>
                <w:rFonts w:ascii="Times New Roman" w:hAnsi="Times New Roman" w:cs="Times New Roman"/>
              </w:rPr>
              <w:t>“)</w:t>
            </w:r>
            <w:r w:rsidR="00610CB4" w:rsidRPr="00C2171D">
              <w:rPr>
                <w:rFonts w:ascii="Times New Roman" w:hAnsi="Times New Roman" w:cs="Times New Roman"/>
              </w:rPr>
              <w:t xml:space="preserve"> a závazek objednatele </w:t>
            </w:r>
            <w:r w:rsidR="00E94B5D" w:rsidRPr="00C2171D">
              <w:rPr>
                <w:rFonts w:ascii="Times New Roman" w:hAnsi="Times New Roman" w:cs="Times New Roman"/>
              </w:rPr>
              <w:t xml:space="preserve">tyto služby </w:t>
            </w:r>
            <w:r w:rsidR="001A488D">
              <w:rPr>
                <w:rFonts w:ascii="Times New Roman" w:hAnsi="Times New Roman" w:cs="Times New Roman"/>
              </w:rPr>
              <w:t xml:space="preserve">podpory provozu a rozvoje </w:t>
            </w:r>
            <w:r w:rsidR="00E94B5D" w:rsidRPr="00C2171D">
              <w:rPr>
                <w:rFonts w:ascii="Times New Roman" w:hAnsi="Times New Roman" w:cs="Times New Roman"/>
              </w:rPr>
              <w:t xml:space="preserve"> převzít a za</w:t>
            </w:r>
            <w:r w:rsidR="00610CB4" w:rsidRPr="00C2171D">
              <w:rPr>
                <w:rFonts w:ascii="Times New Roman" w:hAnsi="Times New Roman" w:cs="Times New Roman"/>
              </w:rPr>
              <w:t xml:space="preserve">platit </w:t>
            </w:r>
            <w:r w:rsidR="00BF1485" w:rsidRPr="00C2171D">
              <w:rPr>
                <w:rFonts w:ascii="Times New Roman" w:hAnsi="Times New Roman" w:cs="Times New Roman"/>
              </w:rPr>
              <w:t>poskytovateli</w:t>
            </w:r>
            <w:r w:rsidR="00610CB4" w:rsidRPr="00C2171D">
              <w:rPr>
                <w:rFonts w:ascii="Times New Roman" w:hAnsi="Times New Roman" w:cs="Times New Roman"/>
              </w:rPr>
              <w:t xml:space="preserve"> za služby </w:t>
            </w:r>
            <w:r w:rsidR="001A488D">
              <w:rPr>
                <w:rFonts w:ascii="Times New Roman" w:hAnsi="Times New Roman" w:cs="Times New Roman"/>
              </w:rPr>
              <w:t xml:space="preserve">podpory provozu a rozvoje </w:t>
            </w:r>
            <w:r w:rsidR="00610CB4" w:rsidRPr="00C2171D">
              <w:rPr>
                <w:rFonts w:ascii="Times New Roman" w:hAnsi="Times New Roman" w:cs="Times New Roman"/>
              </w:rPr>
              <w:t xml:space="preserve"> odměnu</w:t>
            </w:r>
            <w:r w:rsidR="00AC2F6F" w:rsidRPr="00C2171D">
              <w:rPr>
                <w:rFonts w:ascii="Times New Roman" w:hAnsi="Times New Roman" w:cs="Times New Roman"/>
              </w:rPr>
              <w:t xml:space="preserve">, a to </w:t>
            </w:r>
            <w:r w:rsidR="00610CB4" w:rsidRPr="00C2171D">
              <w:rPr>
                <w:rFonts w:ascii="Times New Roman" w:hAnsi="Times New Roman" w:cs="Times New Roman"/>
              </w:rPr>
              <w:t xml:space="preserve">vše </w:t>
            </w:r>
            <w:r w:rsidR="00AC2F6F" w:rsidRPr="00C2171D">
              <w:rPr>
                <w:rFonts w:ascii="Times New Roman" w:hAnsi="Times New Roman" w:cs="Times New Roman"/>
              </w:rPr>
              <w:t>za podmínek stanovených v této smlouvě</w:t>
            </w:r>
            <w:r w:rsidR="00654353" w:rsidRPr="00C2171D">
              <w:rPr>
                <w:rFonts w:ascii="Times New Roman" w:hAnsi="Times New Roman" w:cs="Times New Roman"/>
              </w:rPr>
              <w:t xml:space="preserve">. </w:t>
            </w:r>
          </w:p>
          <w:p w14:paraId="2818C9C2" w14:textId="77777777" w:rsidR="007A1D4B" w:rsidRDefault="007A1D4B" w:rsidP="007A1D4B">
            <w:pPr>
              <w:pStyle w:val="Odstavecseseznamem"/>
              <w:spacing w:after="0"/>
              <w:jc w:val="both"/>
              <w:rPr>
                <w:rFonts w:ascii="Times New Roman" w:hAnsi="Times New Roman" w:cs="Times New Roman"/>
              </w:rPr>
            </w:pPr>
          </w:p>
          <w:p w14:paraId="2D005725" w14:textId="56CFC13C" w:rsidR="00227446" w:rsidRPr="00227446" w:rsidRDefault="00227446" w:rsidP="004575B5">
            <w:pPr>
              <w:pStyle w:val="Odstavecseseznamem"/>
              <w:numPr>
                <w:ilvl w:val="1"/>
                <w:numId w:val="19"/>
              </w:numPr>
              <w:spacing w:after="0"/>
              <w:jc w:val="both"/>
              <w:rPr>
                <w:rFonts w:ascii="Times New Roman" w:hAnsi="Times New Roman" w:cs="Times New Roman"/>
              </w:rPr>
            </w:pPr>
            <w:r w:rsidRPr="00227446">
              <w:rPr>
                <w:rFonts w:ascii="Times New Roman" w:hAnsi="Times New Roman" w:cs="Times New Roman"/>
              </w:rPr>
              <w:t xml:space="preserve">Poskytovatel prohlašuje, že </w:t>
            </w:r>
            <w:r w:rsidRPr="00593209">
              <w:rPr>
                <w:rFonts w:ascii="Times New Roman" w:hAnsi="Times New Roman" w:cs="Times New Roman"/>
              </w:rPr>
              <w:t xml:space="preserve">seznámil s rozsahem a povahou předmětu plnění této smlouvy, že jsou mu známy podmínky nezbytné pro realizaci předmětu plnění této smlouvy a že disponuje takovými kapacitami a odbornými znalostmi, včetně technického a personálního zázemí, které jsou nezbytné pro realizaci předmětu plnění této smlouvy za dohodnutou </w:t>
            </w:r>
            <w:r w:rsidRPr="00593209">
              <w:rPr>
                <w:rFonts w:ascii="Times New Roman" w:hAnsi="Times New Roman" w:cs="Times New Roman"/>
              </w:rPr>
              <w:lastRenderedPageBreak/>
              <w:t>maximální smluvní cenu uvedenou ve smlouvě.</w:t>
            </w:r>
            <w:r w:rsidRPr="00227446">
              <w:rPr>
                <w:rFonts w:ascii="Times New Roman" w:hAnsi="Times New Roman" w:cs="Times New Roman"/>
              </w:rPr>
              <w:t xml:space="preserve"> </w:t>
            </w:r>
            <w:r w:rsidRPr="00593209">
              <w:rPr>
                <w:rFonts w:ascii="Times New Roman" w:hAnsi="Times New Roman" w:cs="Times New Roman"/>
              </w:rPr>
              <w:t>Poskytovatel prohlašuje, že jím poskytované plnění odpovídá všem požadavkům vyplývajícím z platných právních předpisů, které se na</w:t>
            </w:r>
            <w:r w:rsidR="007A1D4B">
              <w:rPr>
                <w:rFonts w:ascii="Times New Roman" w:hAnsi="Times New Roman" w:cs="Times New Roman"/>
              </w:rPr>
              <w:t> </w:t>
            </w:r>
            <w:r w:rsidRPr="00593209">
              <w:rPr>
                <w:rFonts w:ascii="Times New Roman" w:hAnsi="Times New Roman" w:cs="Times New Roman"/>
              </w:rPr>
              <w:t>plnění vztahují. Poskytovatel prohlašuje, že jím poskytované plnění je prosto práv třetích osob a zejména neporušuje autorská nebo průmyslová práva třetích osob. Pokud by toto prohlášení poskytovatele neodpovídalo skutečnosti, je objednatel oprávněn od této smlouvy jednostranně odstoupit s účinky do budoucna a požadovat po poskytovateli náhradu škody, která mu vznikne porušením práv třetích osob a uplatňováním jejich nároků s tím spojených, v plné výši.</w:t>
            </w:r>
          </w:p>
          <w:p w14:paraId="4CF1E610" w14:textId="77777777" w:rsidR="002C0CE7" w:rsidRDefault="002C0CE7" w:rsidP="002C0CE7">
            <w:pPr>
              <w:pStyle w:val="Odstavecseseznamem"/>
              <w:spacing w:after="0"/>
              <w:jc w:val="both"/>
              <w:rPr>
                <w:rFonts w:ascii="Times New Roman" w:hAnsi="Times New Roman" w:cs="Times New Roman"/>
              </w:rPr>
            </w:pPr>
          </w:p>
          <w:p w14:paraId="2551D5C7" w14:textId="6A3D16EF" w:rsidR="001A488D" w:rsidRPr="008C76EA" w:rsidRDefault="00E76542" w:rsidP="001A4AB3">
            <w:pPr>
              <w:pStyle w:val="Odstavecseseznamem"/>
              <w:numPr>
                <w:ilvl w:val="1"/>
                <w:numId w:val="19"/>
              </w:numPr>
              <w:jc w:val="both"/>
              <w:rPr>
                <w:rFonts w:ascii="Times New Roman" w:hAnsi="Times New Roman" w:cs="Times New Roman"/>
              </w:rPr>
            </w:pPr>
            <w:r w:rsidRPr="008C76EA">
              <w:rPr>
                <w:rFonts w:ascii="Times New Roman" w:hAnsi="Times New Roman" w:cs="Times New Roman"/>
              </w:rPr>
              <w:t>Služby podpory a rozvoje se dělí na tři dílčí služby:</w:t>
            </w:r>
          </w:p>
          <w:p w14:paraId="4F82F515" w14:textId="6655B689" w:rsidR="00330F66" w:rsidRPr="007D0DF0" w:rsidRDefault="00E76542" w:rsidP="008C76EA">
            <w:pPr>
              <w:pStyle w:val="Odstavecseseznamem"/>
              <w:numPr>
                <w:ilvl w:val="0"/>
                <w:numId w:val="41"/>
              </w:numPr>
              <w:jc w:val="both"/>
              <w:rPr>
                <w:rFonts w:ascii="Times New Roman" w:hAnsi="Times New Roman" w:cs="Times New Roman"/>
                <w:i/>
              </w:rPr>
            </w:pPr>
            <w:r w:rsidRPr="007D0DF0">
              <w:rPr>
                <w:rFonts w:ascii="Times New Roman" w:hAnsi="Times New Roman" w:cs="Times New Roman"/>
              </w:rPr>
              <w:t xml:space="preserve">Službu rozšířené servisní podpory </w:t>
            </w:r>
            <w:r w:rsidR="00330F66" w:rsidRPr="007D0DF0">
              <w:rPr>
                <w:rFonts w:ascii="Times New Roman" w:hAnsi="Times New Roman" w:cs="Times New Roman"/>
              </w:rPr>
              <w:t xml:space="preserve">popsanou v příloze č. 1 této smlouvy - </w:t>
            </w:r>
            <w:r w:rsidR="00330F66" w:rsidRPr="007D0DF0">
              <w:rPr>
                <w:rFonts w:ascii="Times New Roman" w:hAnsi="Times New Roman" w:cs="Times New Roman"/>
                <w:i/>
              </w:rPr>
              <w:t xml:space="preserve">Specifikace služeb podpory provozu a rozvoje, článek </w:t>
            </w:r>
            <w:r w:rsidR="00DE405C" w:rsidRPr="007D0DF0">
              <w:rPr>
                <w:rFonts w:ascii="Times New Roman" w:hAnsi="Times New Roman" w:cs="Times New Roman"/>
                <w:i/>
              </w:rPr>
              <w:t xml:space="preserve">II, bod </w:t>
            </w:r>
            <w:r w:rsidR="00330F66" w:rsidRPr="007D0DF0">
              <w:rPr>
                <w:rFonts w:ascii="Times New Roman" w:hAnsi="Times New Roman" w:cs="Times New Roman"/>
                <w:i/>
              </w:rPr>
              <w:t>2.1</w:t>
            </w:r>
            <w:r w:rsidR="00505DAA" w:rsidRPr="007D0DF0">
              <w:rPr>
                <w:rFonts w:ascii="Times New Roman" w:hAnsi="Times New Roman" w:cs="Times New Roman"/>
                <w:i/>
              </w:rPr>
              <w:t xml:space="preserve"> </w:t>
            </w:r>
            <w:r w:rsidR="00505DAA" w:rsidRPr="007D0DF0">
              <w:rPr>
                <w:rFonts w:ascii="Times New Roman" w:hAnsi="Times New Roman" w:cs="Times New Roman"/>
              </w:rPr>
              <w:t>(dále jen „</w:t>
            </w:r>
            <w:r w:rsidR="00505DAA" w:rsidRPr="007D0DF0">
              <w:rPr>
                <w:rFonts w:ascii="Times New Roman" w:hAnsi="Times New Roman" w:cs="Times New Roman"/>
                <w:b/>
                <w:i/>
              </w:rPr>
              <w:t>služba rozšířené servisní podpory</w:t>
            </w:r>
            <w:r w:rsidR="00505DAA" w:rsidRPr="007D0DF0">
              <w:rPr>
                <w:rFonts w:ascii="Times New Roman" w:hAnsi="Times New Roman" w:cs="Times New Roman"/>
              </w:rPr>
              <w:t>“),</w:t>
            </w:r>
          </w:p>
          <w:p w14:paraId="6E00F809" w14:textId="5C06D829" w:rsidR="00E76542" w:rsidRPr="007D0DF0" w:rsidRDefault="00E76542" w:rsidP="008C76EA">
            <w:pPr>
              <w:pStyle w:val="Odstavecseseznamem"/>
              <w:numPr>
                <w:ilvl w:val="0"/>
                <w:numId w:val="41"/>
              </w:numPr>
              <w:spacing w:after="0"/>
              <w:jc w:val="both"/>
              <w:rPr>
                <w:rFonts w:ascii="Times New Roman" w:hAnsi="Times New Roman" w:cs="Times New Roman"/>
              </w:rPr>
            </w:pPr>
            <w:r w:rsidRPr="007D0DF0">
              <w:rPr>
                <w:rFonts w:ascii="Times New Roman" w:hAnsi="Times New Roman" w:cs="Times New Roman"/>
              </w:rPr>
              <w:t>Službu pravidelné analýzy výstupů systému bezpečnostního monitoringu</w:t>
            </w:r>
            <w:r w:rsidR="00330F66" w:rsidRPr="007D0DF0">
              <w:rPr>
                <w:rFonts w:ascii="Times New Roman" w:hAnsi="Times New Roman" w:cs="Times New Roman"/>
              </w:rPr>
              <w:t xml:space="preserve"> popsanou v příloze č. 1 této smlouvy - </w:t>
            </w:r>
            <w:r w:rsidR="00330F66" w:rsidRPr="007D0DF0">
              <w:rPr>
                <w:rFonts w:ascii="Times New Roman" w:hAnsi="Times New Roman" w:cs="Times New Roman"/>
                <w:i/>
              </w:rPr>
              <w:t xml:space="preserve">Specifikace služeb podpory provozu a rozvoje, článek </w:t>
            </w:r>
            <w:r w:rsidR="00DE405C" w:rsidRPr="007D0DF0">
              <w:rPr>
                <w:rFonts w:ascii="Times New Roman" w:hAnsi="Times New Roman" w:cs="Times New Roman"/>
                <w:i/>
              </w:rPr>
              <w:t xml:space="preserve">II, bod </w:t>
            </w:r>
            <w:r w:rsidR="00330F66" w:rsidRPr="007D0DF0">
              <w:rPr>
                <w:rFonts w:ascii="Times New Roman" w:hAnsi="Times New Roman" w:cs="Times New Roman"/>
                <w:i/>
              </w:rPr>
              <w:t>2.2</w:t>
            </w:r>
            <w:r w:rsidR="00505DAA" w:rsidRPr="007D0DF0">
              <w:rPr>
                <w:rFonts w:ascii="Times New Roman" w:hAnsi="Times New Roman" w:cs="Times New Roman"/>
                <w:i/>
              </w:rPr>
              <w:t xml:space="preserve"> </w:t>
            </w:r>
            <w:r w:rsidR="00505DAA" w:rsidRPr="007D0DF0">
              <w:rPr>
                <w:rFonts w:ascii="Times New Roman" w:hAnsi="Times New Roman" w:cs="Times New Roman"/>
              </w:rPr>
              <w:t>(dále jen „</w:t>
            </w:r>
            <w:r w:rsidR="00505DAA" w:rsidRPr="007D0DF0">
              <w:rPr>
                <w:rFonts w:ascii="Times New Roman" w:hAnsi="Times New Roman" w:cs="Times New Roman"/>
                <w:b/>
                <w:i/>
              </w:rPr>
              <w:t xml:space="preserve">služba </w:t>
            </w:r>
            <w:r w:rsidR="00D552DA" w:rsidRPr="007D0DF0">
              <w:rPr>
                <w:rFonts w:ascii="Times New Roman" w:hAnsi="Times New Roman" w:cs="Times New Roman"/>
                <w:b/>
                <w:i/>
              </w:rPr>
              <w:t>analýzy</w:t>
            </w:r>
            <w:r w:rsidR="00187DFA" w:rsidRPr="007D0DF0">
              <w:rPr>
                <w:rFonts w:ascii="Times New Roman" w:hAnsi="Times New Roman" w:cs="Times New Roman"/>
                <w:b/>
                <w:i/>
              </w:rPr>
              <w:t xml:space="preserve"> výstupů</w:t>
            </w:r>
            <w:r w:rsidR="00505DAA" w:rsidRPr="007D0DF0">
              <w:rPr>
                <w:rFonts w:ascii="Times New Roman" w:hAnsi="Times New Roman" w:cs="Times New Roman"/>
              </w:rPr>
              <w:t>“),</w:t>
            </w:r>
          </w:p>
          <w:p w14:paraId="36386BDA" w14:textId="69883235" w:rsidR="00E76542" w:rsidRPr="007D0DF0" w:rsidRDefault="00E76542" w:rsidP="008C76EA">
            <w:pPr>
              <w:pStyle w:val="Odstavecseseznamem"/>
              <w:numPr>
                <w:ilvl w:val="0"/>
                <w:numId w:val="41"/>
              </w:numPr>
              <w:spacing w:after="0"/>
              <w:jc w:val="both"/>
              <w:rPr>
                <w:rFonts w:ascii="Times New Roman" w:hAnsi="Times New Roman" w:cs="Times New Roman"/>
              </w:rPr>
            </w:pPr>
            <w:r w:rsidRPr="007D0DF0">
              <w:rPr>
                <w:rFonts w:ascii="Times New Roman" w:hAnsi="Times New Roman" w:cs="Times New Roman"/>
              </w:rPr>
              <w:t>Službu konzultací rozvoje řešení</w:t>
            </w:r>
            <w:r w:rsidR="00330F66" w:rsidRPr="007D0DF0">
              <w:rPr>
                <w:rFonts w:ascii="Times New Roman" w:hAnsi="Times New Roman" w:cs="Times New Roman"/>
              </w:rPr>
              <w:t xml:space="preserve"> popsanou v příloze č. 1 této smlouvy - </w:t>
            </w:r>
            <w:r w:rsidR="00330F66" w:rsidRPr="007D0DF0">
              <w:rPr>
                <w:rFonts w:ascii="Times New Roman" w:hAnsi="Times New Roman" w:cs="Times New Roman"/>
                <w:i/>
              </w:rPr>
              <w:t>Specifikace služeb podpory provozu a rozvoje, článek</w:t>
            </w:r>
            <w:r w:rsidR="00DE405C" w:rsidRPr="007D0DF0">
              <w:rPr>
                <w:rFonts w:ascii="Times New Roman" w:hAnsi="Times New Roman" w:cs="Times New Roman"/>
                <w:i/>
              </w:rPr>
              <w:t xml:space="preserve"> II, bod</w:t>
            </w:r>
            <w:r w:rsidR="00330F66" w:rsidRPr="007D0DF0">
              <w:rPr>
                <w:rFonts w:ascii="Times New Roman" w:hAnsi="Times New Roman" w:cs="Times New Roman"/>
                <w:i/>
              </w:rPr>
              <w:t xml:space="preserve"> 2.3</w:t>
            </w:r>
            <w:r w:rsidR="00505DAA" w:rsidRPr="007D0DF0">
              <w:rPr>
                <w:rFonts w:ascii="Times New Roman" w:hAnsi="Times New Roman" w:cs="Times New Roman"/>
                <w:i/>
              </w:rPr>
              <w:t xml:space="preserve"> </w:t>
            </w:r>
            <w:r w:rsidR="00505DAA" w:rsidRPr="007D0DF0">
              <w:rPr>
                <w:rFonts w:ascii="Times New Roman" w:hAnsi="Times New Roman" w:cs="Times New Roman"/>
              </w:rPr>
              <w:t>(dále jen „</w:t>
            </w:r>
            <w:r w:rsidR="007F542C" w:rsidRPr="007D0DF0">
              <w:rPr>
                <w:rFonts w:ascii="Times New Roman" w:hAnsi="Times New Roman" w:cs="Times New Roman"/>
                <w:b/>
                <w:i/>
              </w:rPr>
              <w:t>služba</w:t>
            </w:r>
            <w:r w:rsidR="00505DAA" w:rsidRPr="007D0DF0">
              <w:rPr>
                <w:rFonts w:ascii="Times New Roman" w:hAnsi="Times New Roman" w:cs="Times New Roman"/>
                <w:b/>
                <w:i/>
              </w:rPr>
              <w:t xml:space="preserve"> konzultací</w:t>
            </w:r>
            <w:r w:rsidR="00505DAA" w:rsidRPr="007D0DF0">
              <w:rPr>
                <w:rFonts w:ascii="Times New Roman" w:hAnsi="Times New Roman" w:cs="Times New Roman"/>
              </w:rPr>
              <w:t>“),</w:t>
            </w:r>
          </w:p>
          <w:p w14:paraId="2D8E6A54" w14:textId="77777777" w:rsidR="004B3CAE" w:rsidRDefault="004B3CAE" w:rsidP="004B3CAE">
            <w:pPr>
              <w:pStyle w:val="Odstavecseseznamem"/>
              <w:spacing w:after="0"/>
              <w:ind w:left="567"/>
              <w:jc w:val="both"/>
              <w:rPr>
                <w:rFonts w:ascii="Times New Roman" w:hAnsi="Times New Roman" w:cs="Times New Roman"/>
              </w:rPr>
            </w:pPr>
          </w:p>
          <w:p w14:paraId="4B91F414" w14:textId="2224C455" w:rsidR="004B3CAE" w:rsidRPr="007D0DF0" w:rsidRDefault="004B3CAE" w:rsidP="001A4AB3">
            <w:pPr>
              <w:pStyle w:val="Odstavecseseznamem"/>
              <w:numPr>
                <w:ilvl w:val="1"/>
                <w:numId w:val="37"/>
              </w:numPr>
              <w:jc w:val="both"/>
              <w:rPr>
                <w:rFonts w:ascii="Times New Roman" w:hAnsi="Times New Roman" w:cs="Times New Roman"/>
              </w:rPr>
            </w:pPr>
            <w:r w:rsidRPr="007D0DF0">
              <w:rPr>
                <w:rFonts w:ascii="Times New Roman" w:hAnsi="Times New Roman" w:cs="Times New Roman"/>
              </w:rPr>
              <w:t>Objednatel se zavazuje</w:t>
            </w:r>
            <w:r w:rsidR="00227446" w:rsidRPr="007D0DF0">
              <w:rPr>
                <w:rFonts w:ascii="Times New Roman" w:hAnsi="Times New Roman" w:cs="Times New Roman"/>
              </w:rPr>
              <w:t xml:space="preserve"> za podmínek sjednaných v této smlouvě</w:t>
            </w:r>
            <w:r w:rsidRPr="007D0DF0">
              <w:rPr>
                <w:rFonts w:ascii="Times New Roman" w:hAnsi="Times New Roman" w:cs="Times New Roman"/>
              </w:rPr>
              <w:t xml:space="preserve"> zaplatit dodavateli za řádné poskytnutí služeb </w:t>
            </w:r>
            <w:r w:rsidR="001A488D" w:rsidRPr="007D0DF0">
              <w:rPr>
                <w:rFonts w:ascii="Times New Roman" w:hAnsi="Times New Roman" w:cs="Times New Roman"/>
              </w:rPr>
              <w:t xml:space="preserve">podpory provozu a rozvoje </w:t>
            </w:r>
            <w:r w:rsidRPr="007D0DF0">
              <w:rPr>
                <w:rFonts w:ascii="Times New Roman" w:hAnsi="Times New Roman" w:cs="Times New Roman"/>
              </w:rPr>
              <w:t xml:space="preserve">sjednanou odměnu a poskytnout dodavateli součinnost nezbytnou k řádnému poskytnutí </w:t>
            </w:r>
            <w:r w:rsidR="00B6691B" w:rsidRPr="007D0DF0">
              <w:rPr>
                <w:rFonts w:ascii="Times New Roman" w:hAnsi="Times New Roman" w:cs="Times New Roman"/>
              </w:rPr>
              <w:t>služ</w:t>
            </w:r>
            <w:r w:rsidRPr="007D0DF0">
              <w:rPr>
                <w:rFonts w:ascii="Times New Roman" w:hAnsi="Times New Roman" w:cs="Times New Roman"/>
              </w:rPr>
              <w:t xml:space="preserve">eb </w:t>
            </w:r>
            <w:r w:rsidR="001A488D" w:rsidRPr="007D0DF0">
              <w:rPr>
                <w:rFonts w:ascii="Times New Roman" w:hAnsi="Times New Roman" w:cs="Times New Roman"/>
              </w:rPr>
              <w:t>podpory provozu a rozvoje</w:t>
            </w:r>
            <w:r w:rsidRPr="007D0DF0">
              <w:rPr>
                <w:rFonts w:ascii="Times New Roman" w:hAnsi="Times New Roman" w:cs="Times New Roman"/>
              </w:rPr>
              <w:t xml:space="preserve">.  </w:t>
            </w:r>
          </w:p>
          <w:p w14:paraId="394D7BC2" w14:textId="77777777" w:rsidR="00E94B5D" w:rsidRPr="007D0DF0" w:rsidRDefault="00E94B5D" w:rsidP="00294DE3">
            <w:pPr>
              <w:pStyle w:val="Odstavecseseznamem"/>
              <w:spacing w:after="0"/>
              <w:ind w:left="567"/>
              <w:jc w:val="both"/>
              <w:rPr>
                <w:rFonts w:ascii="Times New Roman" w:hAnsi="Times New Roman" w:cs="Times New Roman"/>
              </w:rPr>
            </w:pPr>
          </w:p>
          <w:p w14:paraId="6C9188CE" w14:textId="00D21CBD" w:rsidR="00D47013" w:rsidRPr="007D0DF0" w:rsidRDefault="00D47013" w:rsidP="001A4AB3">
            <w:pPr>
              <w:pStyle w:val="Odstavecseseznamem"/>
              <w:numPr>
                <w:ilvl w:val="1"/>
                <w:numId w:val="37"/>
              </w:numPr>
              <w:spacing w:after="0"/>
              <w:jc w:val="both"/>
              <w:rPr>
                <w:rFonts w:ascii="Times New Roman" w:hAnsi="Times New Roman" w:cs="Times New Roman"/>
              </w:rPr>
            </w:pPr>
            <w:r w:rsidRPr="007D0DF0">
              <w:rPr>
                <w:rFonts w:ascii="Times New Roman" w:hAnsi="Times New Roman" w:cs="Times New Roman"/>
              </w:rPr>
              <w:t xml:space="preserve">Smluvní strany se dohodly, že objednatel je oprávněn </w:t>
            </w:r>
            <w:r w:rsidR="00BC49A7" w:rsidRPr="007D0DF0">
              <w:rPr>
                <w:rFonts w:ascii="Times New Roman" w:hAnsi="Times New Roman" w:cs="Times New Roman"/>
              </w:rPr>
              <w:t>doručit poskytovateli</w:t>
            </w:r>
            <w:r w:rsidR="00C906B9" w:rsidRPr="007D0DF0">
              <w:rPr>
                <w:rFonts w:ascii="Times New Roman" w:hAnsi="Times New Roman" w:cs="Times New Roman"/>
              </w:rPr>
              <w:t xml:space="preserve"> zvláštní objednávku na služby nad rámec plnění této smlouvy, tedy na větší počet man/day</w:t>
            </w:r>
            <w:r w:rsidR="000D3769" w:rsidRPr="007D0DF0">
              <w:rPr>
                <w:rFonts w:ascii="Times New Roman" w:hAnsi="Times New Roman" w:cs="Times New Roman"/>
              </w:rPr>
              <w:t>,</w:t>
            </w:r>
            <w:r w:rsidR="00C906B9" w:rsidRPr="007D0DF0">
              <w:rPr>
                <w:rFonts w:ascii="Times New Roman" w:hAnsi="Times New Roman" w:cs="Times New Roman"/>
              </w:rPr>
              <w:t xml:space="preserve"> kterým se rozumí 8 pracovních hodin jednoho prac</w:t>
            </w:r>
            <w:r w:rsidR="00D552DA" w:rsidRPr="007D0DF0">
              <w:rPr>
                <w:rFonts w:ascii="Times New Roman" w:hAnsi="Times New Roman" w:cs="Times New Roman"/>
              </w:rPr>
              <w:t>ovníka poskytovatele</w:t>
            </w:r>
            <w:r w:rsidR="000D3769" w:rsidRPr="007D0DF0">
              <w:rPr>
                <w:rFonts w:ascii="Times New Roman" w:hAnsi="Times New Roman" w:cs="Times New Roman"/>
              </w:rPr>
              <w:t xml:space="preserve"> (dále jen „</w:t>
            </w:r>
            <w:r w:rsidR="000D3769" w:rsidRPr="007D0DF0">
              <w:rPr>
                <w:rFonts w:ascii="Times New Roman" w:hAnsi="Times New Roman" w:cs="Times New Roman"/>
                <w:b/>
                <w:i/>
              </w:rPr>
              <w:t>manday</w:t>
            </w:r>
            <w:r w:rsidR="000D3769" w:rsidRPr="007D0DF0">
              <w:rPr>
                <w:rFonts w:ascii="Times New Roman" w:hAnsi="Times New Roman" w:cs="Times New Roman"/>
              </w:rPr>
              <w:t>“)</w:t>
            </w:r>
            <w:r w:rsidR="00C906B9" w:rsidRPr="007D0DF0">
              <w:rPr>
                <w:rFonts w:ascii="Times New Roman" w:hAnsi="Times New Roman" w:cs="Times New Roman"/>
              </w:rPr>
              <w:t xml:space="preserve">. Odměna za </w:t>
            </w:r>
            <w:r w:rsidR="00902B1F" w:rsidRPr="007D0DF0">
              <w:rPr>
                <w:rFonts w:ascii="Times New Roman" w:hAnsi="Times New Roman" w:cs="Times New Roman"/>
              </w:rPr>
              <w:t xml:space="preserve">tyto služby se bude řídit ust. </w:t>
            </w:r>
            <w:r w:rsidR="00E674EE" w:rsidRPr="007D0DF0">
              <w:rPr>
                <w:rFonts w:ascii="Times New Roman" w:hAnsi="Times New Roman" w:cs="Times New Roman"/>
              </w:rPr>
              <w:t>6</w:t>
            </w:r>
            <w:r w:rsidR="00C906B9" w:rsidRPr="007D0DF0">
              <w:rPr>
                <w:rFonts w:ascii="Times New Roman" w:hAnsi="Times New Roman" w:cs="Times New Roman"/>
              </w:rPr>
              <w:t>.2 této sml</w:t>
            </w:r>
            <w:r w:rsidR="005C1970" w:rsidRPr="007D0DF0">
              <w:rPr>
                <w:rFonts w:ascii="Times New Roman" w:hAnsi="Times New Roman" w:cs="Times New Roman"/>
              </w:rPr>
              <w:t>o</w:t>
            </w:r>
            <w:r w:rsidR="00C906B9" w:rsidRPr="007D0DF0">
              <w:rPr>
                <w:rFonts w:ascii="Times New Roman" w:hAnsi="Times New Roman" w:cs="Times New Roman"/>
              </w:rPr>
              <w:t>uvy.</w:t>
            </w:r>
          </w:p>
          <w:p w14:paraId="263A440B" w14:textId="77777777" w:rsidR="00D47013" w:rsidRPr="007D0DF0" w:rsidRDefault="00C906B9" w:rsidP="009273FC">
            <w:pPr>
              <w:pStyle w:val="Odstavecseseznamem"/>
              <w:rPr>
                <w:rFonts w:ascii="Times New Roman" w:hAnsi="Times New Roman" w:cs="Times New Roman"/>
                <w:color w:val="000000"/>
              </w:rPr>
            </w:pPr>
            <w:r w:rsidRPr="007D0DF0">
              <w:rPr>
                <w:rFonts w:ascii="Times New Roman" w:hAnsi="Times New Roman" w:cs="Times New Roman"/>
                <w:color w:val="000000"/>
              </w:rPr>
              <w:t xml:space="preserve"> </w:t>
            </w:r>
          </w:p>
          <w:p w14:paraId="2451218E" w14:textId="77777777" w:rsidR="00E94B5D" w:rsidRPr="007D0DF0" w:rsidRDefault="00E94B5D" w:rsidP="001A4AB3">
            <w:pPr>
              <w:pStyle w:val="Odstavecseseznamem"/>
              <w:numPr>
                <w:ilvl w:val="1"/>
                <w:numId w:val="37"/>
              </w:numPr>
              <w:spacing w:after="0"/>
              <w:jc w:val="both"/>
              <w:rPr>
                <w:rFonts w:ascii="Times New Roman" w:hAnsi="Times New Roman" w:cs="Times New Roman"/>
              </w:rPr>
            </w:pPr>
            <w:r w:rsidRPr="007D0DF0">
              <w:rPr>
                <w:rFonts w:ascii="Times New Roman" w:hAnsi="Times New Roman" w:cs="Times New Roman"/>
                <w:color w:val="000000"/>
              </w:rPr>
              <w:t>V případě, že plněním podle této smlouvy bude dílo, které spadá pod ochranu podle autorského zákona (včetně databáze), je poskytovatelem objednateli dnem převzetí takového díla poskytnuto právo k výkonu práva dílo užít, a to licence</w:t>
            </w:r>
            <w:r w:rsidR="00163169" w:rsidRPr="007D0DF0">
              <w:rPr>
                <w:rFonts w:ascii="Times New Roman" w:hAnsi="Times New Roman" w:cs="Times New Roman"/>
                <w:color w:val="000000"/>
              </w:rPr>
              <w:t xml:space="preserve"> nevýhradní, </w:t>
            </w:r>
            <w:r w:rsidRPr="007D0DF0">
              <w:rPr>
                <w:rFonts w:ascii="Times New Roman" w:hAnsi="Times New Roman" w:cs="Times New Roman"/>
                <w:color w:val="000000"/>
              </w:rPr>
              <w:t>na dobu trvání majetkových</w:t>
            </w:r>
            <w:r w:rsidR="00163169" w:rsidRPr="007D0DF0">
              <w:rPr>
                <w:rFonts w:ascii="Times New Roman" w:hAnsi="Times New Roman" w:cs="Times New Roman"/>
                <w:color w:val="000000"/>
              </w:rPr>
              <w:t xml:space="preserve"> práv k takovému dílu a </w:t>
            </w:r>
            <w:r w:rsidRPr="007D0DF0">
              <w:rPr>
                <w:rFonts w:ascii="Times New Roman" w:hAnsi="Times New Roman" w:cs="Times New Roman"/>
                <w:color w:val="000000"/>
              </w:rPr>
              <w:t>v rozsahu nezbytném k užití díla objednatelem pro účel, k němuž je dílo svou funkcí určeno</w:t>
            </w:r>
            <w:r w:rsidR="00294DE3" w:rsidRPr="007D0DF0">
              <w:rPr>
                <w:rFonts w:ascii="Times New Roman" w:hAnsi="Times New Roman" w:cs="Times New Roman"/>
                <w:color w:val="000000"/>
              </w:rPr>
              <w:t>.</w:t>
            </w:r>
          </w:p>
          <w:p w14:paraId="578109F8" w14:textId="7AE2F9D9" w:rsidR="00853AD8" w:rsidRDefault="00853AD8" w:rsidP="00294DE3">
            <w:pPr>
              <w:spacing w:line="276" w:lineRule="auto"/>
              <w:jc w:val="both"/>
              <w:rPr>
                <w:sz w:val="22"/>
                <w:szCs w:val="22"/>
              </w:rPr>
            </w:pPr>
          </w:p>
          <w:p w14:paraId="7097E20E" w14:textId="77777777" w:rsidR="007A1D4B" w:rsidRDefault="007A1D4B" w:rsidP="00294DE3">
            <w:pPr>
              <w:spacing w:line="276" w:lineRule="auto"/>
              <w:jc w:val="both"/>
              <w:rPr>
                <w:sz w:val="22"/>
                <w:szCs w:val="22"/>
              </w:rPr>
            </w:pPr>
          </w:p>
          <w:p w14:paraId="0C685094" w14:textId="42B50BED" w:rsidR="00323569" w:rsidRDefault="00323569" w:rsidP="00B43352">
            <w:pPr>
              <w:pStyle w:val="Odstavecseseznamem"/>
              <w:numPr>
                <w:ilvl w:val="0"/>
                <w:numId w:val="40"/>
              </w:numPr>
              <w:jc w:val="center"/>
              <w:rPr>
                <w:rFonts w:ascii="Times New Roman" w:hAnsi="Times New Roman" w:cs="Times New Roman"/>
                <w:b/>
              </w:rPr>
            </w:pPr>
            <w:r w:rsidRPr="002041B2">
              <w:rPr>
                <w:rFonts w:ascii="Times New Roman" w:hAnsi="Times New Roman" w:cs="Times New Roman"/>
                <w:b/>
              </w:rPr>
              <w:t>Místo plnění</w:t>
            </w:r>
          </w:p>
          <w:p w14:paraId="36974988" w14:textId="77777777" w:rsidR="007A1D4B" w:rsidRPr="002041B2" w:rsidRDefault="007A1D4B" w:rsidP="007A1D4B">
            <w:pPr>
              <w:pStyle w:val="Odstavecseseznamem"/>
              <w:ind w:left="1080"/>
              <w:rPr>
                <w:rFonts w:ascii="Times New Roman" w:hAnsi="Times New Roman" w:cs="Times New Roman"/>
                <w:b/>
              </w:rPr>
            </w:pPr>
          </w:p>
          <w:p w14:paraId="18E7FD4F" w14:textId="48629180" w:rsidR="00323569" w:rsidRPr="00E674EE" w:rsidRDefault="004F5214" w:rsidP="001A4AB3">
            <w:pPr>
              <w:pStyle w:val="Odstavecseseznamem"/>
              <w:numPr>
                <w:ilvl w:val="1"/>
                <w:numId w:val="38"/>
              </w:numPr>
              <w:jc w:val="both"/>
              <w:rPr>
                <w:rFonts w:ascii="Times New Roman" w:hAnsi="Times New Roman" w:cs="Times New Roman"/>
                <w:color w:val="000000"/>
              </w:rPr>
            </w:pPr>
            <w:r>
              <w:rPr>
                <w:rFonts w:ascii="Times New Roman" w:hAnsi="Times New Roman" w:cs="Times New Roman"/>
                <w:color w:val="000000"/>
              </w:rPr>
              <w:t xml:space="preserve">Místem plnění jsou </w:t>
            </w:r>
            <w:r w:rsidR="00323569" w:rsidRPr="00E674EE">
              <w:rPr>
                <w:rFonts w:ascii="Times New Roman" w:hAnsi="Times New Roman" w:cs="Times New Roman"/>
                <w:color w:val="000000"/>
              </w:rPr>
              <w:t>:</w:t>
            </w:r>
          </w:p>
          <w:p w14:paraId="16ED7460" w14:textId="56289A5E" w:rsidR="00323569" w:rsidRPr="0087308B" w:rsidRDefault="00323569" w:rsidP="00323569">
            <w:pPr>
              <w:pStyle w:val="Odstavecseseznamem"/>
              <w:ind w:left="567"/>
              <w:jc w:val="both"/>
              <w:rPr>
                <w:rFonts w:ascii="Times New Roman" w:hAnsi="Times New Roman" w:cs="Times New Roman"/>
                <w:color w:val="000000"/>
              </w:rPr>
            </w:pPr>
            <w:r w:rsidRPr="00E674EE">
              <w:rPr>
                <w:rFonts w:ascii="Times New Roman" w:hAnsi="Times New Roman" w:cs="Times New Roman"/>
                <w:color w:val="000000"/>
              </w:rPr>
              <w:t>a)</w:t>
            </w:r>
            <w:r w:rsidRPr="00E674EE">
              <w:rPr>
                <w:rFonts w:ascii="Times New Roman" w:hAnsi="Times New Roman" w:cs="Times New Roman"/>
                <w:color w:val="000000"/>
              </w:rPr>
              <w:tab/>
            </w:r>
            <w:r w:rsidRPr="0087308B">
              <w:rPr>
                <w:rFonts w:ascii="Times New Roman" w:hAnsi="Times New Roman" w:cs="Times New Roman"/>
                <w:color w:val="000000"/>
              </w:rPr>
              <w:t xml:space="preserve">pracoviště </w:t>
            </w:r>
            <w:r w:rsidR="00BC49A7" w:rsidRPr="0087308B">
              <w:rPr>
                <w:rFonts w:ascii="Times New Roman" w:hAnsi="Times New Roman" w:cs="Times New Roman"/>
                <w:color w:val="000000"/>
              </w:rPr>
              <w:t>o</w:t>
            </w:r>
            <w:r w:rsidR="00A24753" w:rsidRPr="0087308B">
              <w:rPr>
                <w:rFonts w:ascii="Times New Roman" w:hAnsi="Times New Roman" w:cs="Times New Roman"/>
                <w:color w:val="000000"/>
              </w:rPr>
              <w:t>bjednatele na adrese :</w:t>
            </w:r>
            <w:r w:rsidR="00136C78" w:rsidRPr="0087308B">
              <w:rPr>
                <w:rFonts w:ascii="Times New Roman" w:hAnsi="Times New Roman" w:cs="Times New Roman"/>
                <w:color w:val="000000"/>
              </w:rPr>
              <w:t xml:space="preserve"> Technická 1903/3, Praha 6</w:t>
            </w:r>
          </w:p>
          <w:p w14:paraId="2E9654F4" w14:textId="106AFD51" w:rsidR="00323569" w:rsidRPr="00E674EE" w:rsidRDefault="00323569" w:rsidP="00323569">
            <w:pPr>
              <w:pStyle w:val="Odstavecseseznamem"/>
              <w:ind w:left="567"/>
              <w:jc w:val="both"/>
              <w:rPr>
                <w:rFonts w:ascii="Times New Roman" w:hAnsi="Times New Roman" w:cs="Times New Roman"/>
                <w:color w:val="000000"/>
              </w:rPr>
            </w:pPr>
            <w:r w:rsidRPr="007A1D4B">
              <w:rPr>
                <w:rFonts w:ascii="Times New Roman" w:hAnsi="Times New Roman" w:cs="Times New Roman"/>
                <w:color w:val="000000"/>
              </w:rPr>
              <w:t>b)</w:t>
            </w:r>
            <w:r w:rsidRPr="007A1D4B">
              <w:rPr>
                <w:rFonts w:ascii="Times New Roman" w:hAnsi="Times New Roman" w:cs="Times New Roman"/>
                <w:color w:val="000000"/>
              </w:rPr>
              <w:tab/>
              <w:t xml:space="preserve">pracoviště </w:t>
            </w:r>
            <w:r w:rsidR="00BC49A7" w:rsidRPr="007A1D4B">
              <w:rPr>
                <w:rFonts w:ascii="Times New Roman" w:hAnsi="Times New Roman" w:cs="Times New Roman"/>
                <w:color w:val="000000"/>
              </w:rPr>
              <w:t>p</w:t>
            </w:r>
            <w:r w:rsidR="00A24753" w:rsidRPr="007A1D4B">
              <w:rPr>
                <w:rFonts w:ascii="Times New Roman" w:hAnsi="Times New Roman" w:cs="Times New Roman"/>
                <w:color w:val="000000"/>
              </w:rPr>
              <w:t>oskytovatele na adrese</w:t>
            </w:r>
            <w:r w:rsidR="007A1D4B">
              <w:rPr>
                <w:rFonts w:ascii="Times New Roman" w:hAnsi="Times New Roman" w:cs="Times New Roman"/>
                <w:color w:val="000000"/>
              </w:rPr>
              <w:t xml:space="preserve"> </w:t>
            </w:r>
            <w:r w:rsidR="00A24753" w:rsidRPr="007A1D4B">
              <w:rPr>
                <w:rFonts w:ascii="Times New Roman" w:hAnsi="Times New Roman" w:cs="Times New Roman"/>
                <w:color w:val="000000"/>
              </w:rPr>
              <w:t>:</w:t>
            </w:r>
            <w:r w:rsidR="007A1D4B">
              <w:rPr>
                <w:rFonts w:ascii="Times New Roman" w:hAnsi="Times New Roman" w:cs="Times New Roman"/>
                <w:color w:val="000000"/>
              </w:rPr>
              <w:t xml:space="preserve"> </w:t>
            </w:r>
            <w:r w:rsidR="007A1D4B" w:rsidRPr="007A1D4B">
              <w:rPr>
                <w:rFonts w:ascii="Times New Roman" w:hAnsi="Times New Roman" w:cs="Times New Roman"/>
                <w:color w:val="000000"/>
              </w:rPr>
              <w:t>Bartůňkova 2349/3a, 149 00</w:t>
            </w:r>
            <w:r w:rsidR="007A1D4B">
              <w:rPr>
                <w:rFonts w:ascii="Times New Roman" w:hAnsi="Times New Roman" w:cs="Times New Roman"/>
                <w:color w:val="000000"/>
              </w:rPr>
              <w:t xml:space="preserve"> Praha 4.</w:t>
            </w:r>
          </w:p>
          <w:p w14:paraId="5845D275" w14:textId="75C7D354" w:rsidR="00654353" w:rsidRDefault="00654353" w:rsidP="00294DE3">
            <w:pPr>
              <w:pStyle w:val="Odstavecseseznamem"/>
              <w:spacing w:after="0"/>
              <w:ind w:left="567"/>
              <w:jc w:val="both"/>
              <w:rPr>
                <w:rFonts w:ascii="Times New Roman" w:hAnsi="Times New Roman" w:cs="Times New Roman"/>
              </w:rPr>
            </w:pPr>
          </w:p>
          <w:p w14:paraId="0E034092" w14:textId="3618967E" w:rsidR="007A1D4B" w:rsidRDefault="007A1D4B" w:rsidP="00294DE3">
            <w:pPr>
              <w:pStyle w:val="Odstavecseseznamem"/>
              <w:spacing w:after="0"/>
              <w:ind w:left="567"/>
              <w:jc w:val="both"/>
              <w:rPr>
                <w:rFonts w:ascii="Times New Roman" w:hAnsi="Times New Roman" w:cs="Times New Roman"/>
              </w:rPr>
            </w:pPr>
          </w:p>
          <w:p w14:paraId="68523BDC" w14:textId="085B1AB0" w:rsidR="00AB305B" w:rsidRDefault="00AB305B" w:rsidP="00294DE3">
            <w:pPr>
              <w:pStyle w:val="Odstavecseseznamem"/>
              <w:spacing w:after="0"/>
              <w:ind w:left="567"/>
              <w:jc w:val="both"/>
              <w:rPr>
                <w:rFonts w:ascii="Times New Roman" w:hAnsi="Times New Roman" w:cs="Times New Roman"/>
              </w:rPr>
            </w:pPr>
          </w:p>
          <w:p w14:paraId="2A1B99F2" w14:textId="77777777" w:rsidR="00AB305B" w:rsidRPr="00C2171D" w:rsidRDefault="00AB305B" w:rsidP="00294DE3">
            <w:pPr>
              <w:pStyle w:val="Odstavecseseznamem"/>
              <w:spacing w:after="0"/>
              <w:ind w:left="567"/>
              <w:jc w:val="both"/>
              <w:rPr>
                <w:rFonts w:ascii="Times New Roman" w:hAnsi="Times New Roman" w:cs="Times New Roman"/>
              </w:rPr>
            </w:pPr>
          </w:p>
          <w:p w14:paraId="09A7A6BA" w14:textId="77777777" w:rsidR="00654353" w:rsidRPr="002041B2" w:rsidRDefault="00AC2F6F" w:rsidP="00B43352">
            <w:pPr>
              <w:pStyle w:val="Odstavecseseznamem"/>
              <w:numPr>
                <w:ilvl w:val="0"/>
                <w:numId w:val="40"/>
              </w:numPr>
              <w:jc w:val="center"/>
              <w:rPr>
                <w:rFonts w:ascii="Times New Roman" w:hAnsi="Times New Roman" w:cs="Times New Roman"/>
                <w:b/>
              </w:rPr>
            </w:pPr>
            <w:r w:rsidRPr="002041B2">
              <w:rPr>
                <w:rFonts w:ascii="Times New Roman" w:hAnsi="Times New Roman" w:cs="Times New Roman"/>
                <w:b/>
              </w:rPr>
              <w:lastRenderedPageBreak/>
              <w:t>D</w:t>
            </w:r>
            <w:r w:rsidR="004B3CAE" w:rsidRPr="002041B2">
              <w:rPr>
                <w:rFonts w:ascii="Times New Roman" w:hAnsi="Times New Roman" w:cs="Times New Roman"/>
                <w:b/>
              </w:rPr>
              <w:t xml:space="preserve">odání služeb </w:t>
            </w:r>
            <w:r w:rsidR="001A488D" w:rsidRPr="002041B2">
              <w:rPr>
                <w:rFonts w:ascii="Times New Roman" w:hAnsi="Times New Roman" w:cs="Times New Roman"/>
                <w:b/>
              </w:rPr>
              <w:t xml:space="preserve">podpory provozu a rozvoje </w:t>
            </w:r>
          </w:p>
          <w:p w14:paraId="7FB3E756" w14:textId="77777777" w:rsidR="004B3CAE" w:rsidRPr="004B3CAE" w:rsidRDefault="004B3CAE" w:rsidP="004B3CAE">
            <w:pPr>
              <w:pStyle w:val="Odstavecseseznamem"/>
              <w:spacing w:after="0"/>
              <w:ind w:left="1080"/>
              <w:rPr>
                <w:rFonts w:ascii="Times New Roman" w:hAnsi="Times New Roman" w:cs="Times New Roman"/>
                <w:b/>
              </w:rPr>
            </w:pPr>
          </w:p>
          <w:p w14:paraId="33BED02B" w14:textId="711E91D4" w:rsidR="00A7139B" w:rsidRPr="004F5214" w:rsidRDefault="004B3CAE" w:rsidP="00B43352">
            <w:pPr>
              <w:pStyle w:val="Odstavecseseznamem"/>
              <w:numPr>
                <w:ilvl w:val="1"/>
                <w:numId w:val="40"/>
              </w:numPr>
              <w:jc w:val="both"/>
              <w:rPr>
                <w:rFonts w:ascii="Times New Roman" w:hAnsi="Times New Roman" w:cs="Times New Roman"/>
              </w:rPr>
            </w:pPr>
            <w:r w:rsidRPr="004F5214">
              <w:rPr>
                <w:rFonts w:ascii="Times New Roman" w:hAnsi="Times New Roman" w:cs="Times New Roman"/>
              </w:rPr>
              <w:t xml:space="preserve">Poskytovatel se zavazuje k průběžnému plnění </w:t>
            </w:r>
            <w:r w:rsidR="00505DAA" w:rsidRPr="004F5214">
              <w:rPr>
                <w:rFonts w:ascii="Times New Roman" w:hAnsi="Times New Roman" w:cs="Times New Roman"/>
              </w:rPr>
              <w:t>služby rozšířené servisní podpory</w:t>
            </w:r>
            <w:r w:rsidRPr="004F5214">
              <w:rPr>
                <w:rFonts w:ascii="Times New Roman" w:hAnsi="Times New Roman" w:cs="Times New Roman"/>
              </w:rPr>
              <w:t xml:space="preserve"> dle </w:t>
            </w:r>
            <w:r w:rsidR="00B6691B" w:rsidRPr="004F5214">
              <w:rPr>
                <w:rFonts w:ascii="Times New Roman" w:hAnsi="Times New Roman" w:cs="Times New Roman"/>
              </w:rPr>
              <w:t>popisu v</w:t>
            </w:r>
            <w:r w:rsidR="007A1D4B">
              <w:rPr>
                <w:rFonts w:ascii="Times New Roman" w:hAnsi="Times New Roman" w:cs="Times New Roman"/>
              </w:rPr>
              <w:t> </w:t>
            </w:r>
            <w:r w:rsidR="00B6691B" w:rsidRPr="004F5214">
              <w:rPr>
                <w:rFonts w:ascii="Times New Roman" w:hAnsi="Times New Roman" w:cs="Times New Roman"/>
                <w:u w:val="single"/>
              </w:rPr>
              <w:t>příloze č. 1</w:t>
            </w:r>
            <w:r w:rsidR="00B6691B" w:rsidRPr="004F5214">
              <w:rPr>
                <w:rFonts w:ascii="Times New Roman" w:hAnsi="Times New Roman" w:cs="Times New Roman"/>
              </w:rPr>
              <w:t xml:space="preserve"> této smlouvy - </w:t>
            </w:r>
            <w:r w:rsidR="00B6691B" w:rsidRPr="004F5214">
              <w:rPr>
                <w:rFonts w:ascii="Times New Roman" w:hAnsi="Times New Roman" w:cs="Times New Roman"/>
                <w:i/>
              </w:rPr>
              <w:t xml:space="preserve">Specifikace služeb </w:t>
            </w:r>
            <w:r w:rsidR="001A488D" w:rsidRPr="004F5214">
              <w:rPr>
                <w:rFonts w:ascii="Times New Roman" w:hAnsi="Times New Roman" w:cs="Times New Roman"/>
                <w:i/>
              </w:rPr>
              <w:t>podpory provozu a rozvoje</w:t>
            </w:r>
            <w:r w:rsidR="00330F66" w:rsidRPr="004F5214">
              <w:rPr>
                <w:rFonts w:ascii="Times New Roman" w:hAnsi="Times New Roman" w:cs="Times New Roman"/>
                <w:i/>
              </w:rPr>
              <w:t>, článek 2.1</w:t>
            </w:r>
            <w:r w:rsidRPr="004F5214">
              <w:rPr>
                <w:rFonts w:ascii="Times New Roman" w:hAnsi="Times New Roman" w:cs="Times New Roman"/>
              </w:rPr>
              <w:t xml:space="preserve">. Úroveň </w:t>
            </w:r>
            <w:r w:rsidR="00B6691B" w:rsidRPr="004F5214">
              <w:rPr>
                <w:rFonts w:ascii="Times New Roman" w:hAnsi="Times New Roman" w:cs="Times New Roman"/>
              </w:rPr>
              <w:t xml:space="preserve">dostupnosti a reakční doba poskytovaná v rámci plnění </w:t>
            </w:r>
            <w:r w:rsidR="00330F66" w:rsidRPr="004F5214">
              <w:rPr>
                <w:rFonts w:ascii="Times New Roman" w:hAnsi="Times New Roman" w:cs="Times New Roman"/>
              </w:rPr>
              <w:t>služby</w:t>
            </w:r>
            <w:r w:rsidR="00E76542" w:rsidRPr="004F5214">
              <w:rPr>
                <w:rFonts w:ascii="Times New Roman" w:hAnsi="Times New Roman" w:cs="Times New Roman"/>
              </w:rPr>
              <w:t xml:space="preserve"> rozšířené servisní</w:t>
            </w:r>
            <w:r w:rsidR="00B6691B" w:rsidRPr="004F5214">
              <w:rPr>
                <w:rFonts w:ascii="Times New Roman" w:hAnsi="Times New Roman" w:cs="Times New Roman"/>
              </w:rPr>
              <w:t xml:space="preserve"> </w:t>
            </w:r>
            <w:r w:rsidR="001A488D" w:rsidRPr="004F5214">
              <w:rPr>
                <w:rFonts w:ascii="Times New Roman" w:hAnsi="Times New Roman" w:cs="Times New Roman"/>
              </w:rPr>
              <w:t>podpory</w:t>
            </w:r>
            <w:r w:rsidRPr="004F5214">
              <w:rPr>
                <w:rFonts w:ascii="Times New Roman" w:hAnsi="Times New Roman" w:cs="Times New Roman"/>
              </w:rPr>
              <w:t xml:space="preserve"> je </w:t>
            </w:r>
            <w:r w:rsidR="00B6691B" w:rsidRPr="004F5214">
              <w:rPr>
                <w:rFonts w:ascii="Times New Roman" w:hAnsi="Times New Roman" w:cs="Times New Roman"/>
              </w:rPr>
              <w:t>specifikována</w:t>
            </w:r>
            <w:r w:rsidRPr="004F5214">
              <w:rPr>
                <w:rFonts w:ascii="Times New Roman" w:hAnsi="Times New Roman" w:cs="Times New Roman"/>
              </w:rPr>
              <w:t xml:space="preserve"> v </w:t>
            </w:r>
            <w:r w:rsidRPr="004F5214">
              <w:rPr>
                <w:rFonts w:ascii="Times New Roman" w:hAnsi="Times New Roman" w:cs="Times New Roman"/>
                <w:u w:val="single"/>
              </w:rPr>
              <w:t>příloze č.2</w:t>
            </w:r>
            <w:r w:rsidRPr="004F5214">
              <w:rPr>
                <w:rFonts w:ascii="Times New Roman" w:hAnsi="Times New Roman" w:cs="Times New Roman"/>
              </w:rPr>
              <w:t xml:space="preserve"> této smlouvy </w:t>
            </w:r>
            <w:r w:rsidR="00BC49A7" w:rsidRPr="004F5214">
              <w:rPr>
                <w:rFonts w:ascii="Times New Roman" w:hAnsi="Times New Roman" w:cs="Times New Roman"/>
              </w:rPr>
              <w:t>–</w:t>
            </w:r>
            <w:r w:rsidRPr="004F5214">
              <w:rPr>
                <w:rFonts w:ascii="Times New Roman" w:hAnsi="Times New Roman" w:cs="Times New Roman"/>
              </w:rPr>
              <w:t xml:space="preserve"> </w:t>
            </w:r>
            <w:r w:rsidRPr="004F5214">
              <w:rPr>
                <w:rFonts w:ascii="Times New Roman" w:hAnsi="Times New Roman" w:cs="Times New Roman"/>
                <w:i/>
              </w:rPr>
              <w:t>SLA</w:t>
            </w:r>
            <w:r w:rsidR="00BC49A7" w:rsidRPr="004F5214">
              <w:rPr>
                <w:rFonts w:ascii="Times New Roman" w:hAnsi="Times New Roman" w:cs="Times New Roman"/>
              </w:rPr>
              <w:t>.</w:t>
            </w:r>
          </w:p>
          <w:p w14:paraId="3A44DA43" w14:textId="77777777" w:rsidR="00A51D70" w:rsidRPr="004F5214" w:rsidRDefault="00A51D70" w:rsidP="00A51D70">
            <w:pPr>
              <w:pStyle w:val="Odstavecseseznamem"/>
              <w:spacing w:after="0"/>
              <w:jc w:val="both"/>
              <w:rPr>
                <w:rFonts w:ascii="Times New Roman" w:hAnsi="Times New Roman" w:cs="Times New Roman"/>
              </w:rPr>
            </w:pPr>
          </w:p>
          <w:p w14:paraId="7E76119B" w14:textId="1826F950" w:rsidR="00330F66" w:rsidRPr="004F5214" w:rsidRDefault="00330F66" w:rsidP="00B43352">
            <w:pPr>
              <w:pStyle w:val="Odstavecseseznamem"/>
              <w:numPr>
                <w:ilvl w:val="1"/>
                <w:numId w:val="40"/>
              </w:numPr>
              <w:jc w:val="both"/>
              <w:rPr>
                <w:rFonts w:ascii="Times New Roman" w:hAnsi="Times New Roman" w:cs="Times New Roman"/>
              </w:rPr>
            </w:pPr>
            <w:r w:rsidRPr="004F5214">
              <w:rPr>
                <w:rFonts w:ascii="Times New Roman" w:hAnsi="Times New Roman" w:cs="Times New Roman"/>
              </w:rPr>
              <w:t>Poskytovatel se zavazuje k</w:t>
            </w:r>
            <w:r w:rsidR="00443425" w:rsidRPr="004F5214">
              <w:rPr>
                <w:rFonts w:ascii="Times New Roman" w:hAnsi="Times New Roman" w:cs="Times New Roman"/>
              </w:rPr>
              <w:t xml:space="preserve"> pravidelnému </w:t>
            </w:r>
            <w:r w:rsidRPr="004F5214">
              <w:rPr>
                <w:rFonts w:ascii="Times New Roman" w:hAnsi="Times New Roman" w:cs="Times New Roman"/>
              </w:rPr>
              <w:t xml:space="preserve">plnění </w:t>
            </w:r>
            <w:r w:rsidR="00B25C92" w:rsidRPr="004F5214">
              <w:rPr>
                <w:rFonts w:ascii="Times New Roman" w:hAnsi="Times New Roman" w:cs="Times New Roman"/>
              </w:rPr>
              <w:t xml:space="preserve">služby </w:t>
            </w:r>
            <w:r w:rsidR="0073560E" w:rsidRPr="004F5214">
              <w:rPr>
                <w:rFonts w:ascii="Times New Roman" w:hAnsi="Times New Roman" w:cs="Times New Roman"/>
              </w:rPr>
              <w:t>analýzy</w:t>
            </w:r>
            <w:r w:rsidR="00BC49A7" w:rsidRPr="004F5214">
              <w:rPr>
                <w:rFonts w:ascii="Times New Roman" w:hAnsi="Times New Roman" w:cs="Times New Roman"/>
              </w:rPr>
              <w:t xml:space="preserve"> výstupů</w:t>
            </w:r>
            <w:r w:rsidR="00B25C92" w:rsidRPr="004F5214">
              <w:rPr>
                <w:rFonts w:ascii="Times New Roman" w:hAnsi="Times New Roman" w:cs="Times New Roman"/>
              </w:rPr>
              <w:t xml:space="preserve"> a služby on-site konzultací</w:t>
            </w:r>
            <w:r w:rsidRPr="004F5214">
              <w:rPr>
                <w:rFonts w:ascii="Times New Roman" w:hAnsi="Times New Roman" w:cs="Times New Roman"/>
              </w:rPr>
              <w:t xml:space="preserve"> dle popisu v </w:t>
            </w:r>
            <w:r w:rsidRPr="004F5214">
              <w:rPr>
                <w:rFonts w:ascii="Times New Roman" w:hAnsi="Times New Roman" w:cs="Times New Roman"/>
                <w:u w:val="single"/>
              </w:rPr>
              <w:t>příloze č. 1</w:t>
            </w:r>
            <w:r w:rsidRPr="004F5214">
              <w:rPr>
                <w:rFonts w:ascii="Times New Roman" w:hAnsi="Times New Roman" w:cs="Times New Roman"/>
              </w:rPr>
              <w:t xml:space="preserve"> této smlouvy - </w:t>
            </w:r>
            <w:r w:rsidRPr="004F5214">
              <w:rPr>
                <w:rFonts w:ascii="Times New Roman" w:hAnsi="Times New Roman" w:cs="Times New Roman"/>
                <w:i/>
              </w:rPr>
              <w:t>Specifikace služeb podpory provozu a rozvoje, článek 2.2</w:t>
            </w:r>
            <w:r w:rsidR="00323569" w:rsidRPr="004F5214">
              <w:rPr>
                <w:rFonts w:ascii="Times New Roman" w:hAnsi="Times New Roman" w:cs="Times New Roman"/>
                <w:i/>
              </w:rPr>
              <w:t xml:space="preserve"> a článek 2.3</w:t>
            </w:r>
            <w:r w:rsidR="00902B1F" w:rsidRPr="004F5214">
              <w:rPr>
                <w:rFonts w:ascii="Times New Roman" w:hAnsi="Times New Roman" w:cs="Times New Roman"/>
              </w:rPr>
              <w:t xml:space="preserve"> v</w:t>
            </w:r>
            <w:r w:rsidRPr="004F5214">
              <w:rPr>
                <w:rFonts w:ascii="Times New Roman" w:hAnsi="Times New Roman" w:cs="Times New Roman"/>
              </w:rPr>
              <w:t> </w:t>
            </w:r>
            <w:r w:rsidR="00B25C92" w:rsidRPr="004F5214">
              <w:rPr>
                <w:rFonts w:ascii="Times New Roman" w:hAnsi="Times New Roman" w:cs="Times New Roman"/>
              </w:rPr>
              <w:t xml:space="preserve">oběma smluvními stranami </w:t>
            </w:r>
            <w:r w:rsidRPr="004F5214">
              <w:rPr>
                <w:rFonts w:ascii="Times New Roman" w:hAnsi="Times New Roman" w:cs="Times New Roman"/>
              </w:rPr>
              <w:t>odsouhlasený den a hodinu</w:t>
            </w:r>
            <w:r w:rsidR="00323569" w:rsidRPr="004F5214">
              <w:rPr>
                <w:rFonts w:ascii="Times New Roman" w:hAnsi="Times New Roman" w:cs="Times New Roman"/>
              </w:rPr>
              <w:t>.</w:t>
            </w:r>
          </w:p>
          <w:p w14:paraId="128E5C46" w14:textId="5F729576" w:rsidR="00323569" w:rsidRDefault="00323569" w:rsidP="00323569">
            <w:pPr>
              <w:pStyle w:val="Odstavecseseznamem"/>
              <w:spacing w:after="0"/>
              <w:ind w:left="567"/>
              <w:jc w:val="both"/>
              <w:rPr>
                <w:rFonts w:ascii="Times New Roman" w:hAnsi="Times New Roman" w:cs="Times New Roman"/>
              </w:rPr>
            </w:pPr>
          </w:p>
          <w:p w14:paraId="49DCB372" w14:textId="77777777" w:rsidR="007A1D4B" w:rsidRDefault="007A1D4B" w:rsidP="00323569">
            <w:pPr>
              <w:pStyle w:val="Odstavecseseznamem"/>
              <w:spacing w:after="0"/>
              <w:ind w:left="567"/>
              <w:jc w:val="both"/>
              <w:rPr>
                <w:rFonts w:ascii="Times New Roman" w:hAnsi="Times New Roman" w:cs="Times New Roman"/>
              </w:rPr>
            </w:pPr>
          </w:p>
          <w:p w14:paraId="685C04A2" w14:textId="77777777" w:rsidR="00133CC2" w:rsidRPr="002041B2" w:rsidRDefault="00163169" w:rsidP="00B43352">
            <w:pPr>
              <w:pStyle w:val="Odstavecseseznamem"/>
              <w:numPr>
                <w:ilvl w:val="0"/>
                <w:numId w:val="40"/>
              </w:numPr>
              <w:jc w:val="center"/>
              <w:rPr>
                <w:rFonts w:ascii="Times New Roman" w:hAnsi="Times New Roman" w:cs="Times New Roman"/>
                <w:b/>
              </w:rPr>
            </w:pPr>
            <w:r w:rsidRPr="002041B2">
              <w:rPr>
                <w:rFonts w:ascii="Times New Roman" w:hAnsi="Times New Roman" w:cs="Times New Roman"/>
                <w:b/>
              </w:rPr>
              <w:t>P</w:t>
            </w:r>
            <w:r w:rsidR="00133CC2" w:rsidRPr="002041B2">
              <w:rPr>
                <w:rFonts w:ascii="Times New Roman" w:hAnsi="Times New Roman" w:cs="Times New Roman"/>
                <w:b/>
              </w:rPr>
              <w:t>ráva a povinnosti smluvních stran</w:t>
            </w:r>
          </w:p>
          <w:p w14:paraId="2D2AA480" w14:textId="77777777" w:rsidR="00133CC2" w:rsidRPr="007A1D4B" w:rsidRDefault="00133CC2" w:rsidP="007A1D4B">
            <w:pPr>
              <w:pStyle w:val="Odstavecseseznamem"/>
              <w:spacing w:after="0"/>
              <w:ind w:left="1080"/>
              <w:rPr>
                <w:rFonts w:ascii="Times New Roman" w:hAnsi="Times New Roman" w:cs="Times New Roman"/>
              </w:rPr>
            </w:pPr>
          </w:p>
          <w:p w14:paraId="57F5A0AF" w14:textId="77777777" w:rsidR="00654353" w:rsidRPr="00C2171D" w:rsidRDefault="00654353" w:rsidP="00B43352">
            <w:pPr>
              <w:pStyle w:val="Odstavecseseznamem"/>
              <w:numPr>
                <w:ilvl w:val="1"/>
                <w:numId w:val="40"/>
              </w:numPr>
              <w:spacing w:after="0"/>
              <w:jc w:val="both"/>
              <w:rPr>
                <w:rFonts w:ascii="Times New Roman" w:hAnsi="Times New Roman" w:cs="Times New Roman"/>
              </w:rPr>
            </w:pPr>
            <w:r w:rsidRPr="00C2171D">
              <w:rPr>
                <w:rFonts w:ascii="Times New Roman" w:hAnsi="Times New Roman" w:cs="Times New Roman"/>
              </w:rPr>
              <w:t>Objednatel se zavazuje poskyt</w:t>
            </w:r>
            <w:r w:rsidR="00133CC2" w:rsidRPr="00C2171D">
              <w:rPr>
                <w:rFonts w:ascii="Times New Roman" w:hAnsi="Times New Roman" w:cs="Times New Roman"/>
              </w:rPr>
              <w:t>ovat</w:t>
            </w:r>
            <w:r w:rsidRPr="00C2171D">
              <w:rPr>
                <w:rFonts w:ascii="Times New Roman" w:hAnsi="Times New Roman" w:cs="Times New Roman"/>
              </w:rPr>
              <w:t xml:space="preserve"> </w:t>
            </w:r>
            <w:r w:rsidR="00C12B56" w:rsidRPr="00C2171D">
              <w:rPr>
                <w:rFonts w:ascii="Times New Roman" w:hAnsi="Times New Roman" w:cs="Times New Roman"/>
              </w:rPr>
              <w:t>poskytovatel</w:t>
            </w:r>
            <w:r w:rsidR="00133CC2" w:rsidRPr="00C2171D">
              <w:rPr>
                <w:rFonts w:ascii="Times New Roman" w:hAnsi="Times New Roman" w:cs="Times New Roman"/>
              </w:rPr>
              <w:t>i</w:t>
            </w:r>
            <w:r w:rsidRPr="00C2171D">
              <w:rPr>
                <w:rFonts w:ascii="Times New Roman" w:hAnsi="Times New Roman" w:cs="Times New Roman"/>
              </w:rPr>
              <w:t xml:space="preserve"> na vlastní náklad </w:t>
            </w:r>
            <w:r w:rsidR="00C12B56" w:rsidRPr="00C2171D">
              <w:rPr>
                <w:rFonts w:ascii="Times New Roman" w:hAnsi="Times New Roman" w:cs="Times New Roman"/>
              </w:rPr>
              <w:t>poskytovatel</w:t>
            </w:r>
            <w:r w:rsidR="00133CC2" w:rsidRPr="00C2171D">
              <w:rPr>
                <w:rFonts w:ascii="Times New Roman" w:hAnsi="Times New Roman" w:cs="Times New Roman"/>
              </w:rPr>
              <w:t>em</w:t>
            </w:r>
            <w:r w:rsidRPr="00C2171D">
              <w:rPr>
                <w:rFonts w:ascii="Times New Roman" w:hAnsi="Times New Roman" w:cs="Times New Roman"/>
              </w:rPr>
              <w:t xml:space="preserve"> požadovanou součinnost k plnění dle této smlouvy.</w:t>
            </w:r>
            <w:r w:rsidR="00C53D92">
              <w:rPr>
                <w:rFonts w:ascii="Times New Roman" w:hAnsi="Times New Roman" w:cs="Times New Roman"/>
              </w:rPr>
              <w:t xml:space="preserve"> Především pak zajistit vzdálený přístup do prostředí </w:t>
            </w:r>
            <w:r w:rsidR="00D3645F">
              <w:rPr>
                <w:rFonts w:ascii="Times New Roman" w:hAnsi="Times New Roman" w:cs="Times New Roman"/>
              </w:rPr>
              <w:t>o</w:t>
            </w:r>
            <w:r w:rsidR="00C53D92">
              <w:rPr>
                <w:rFonts w:ascii="Times New Roman" w:hAnsi="Times New Roman" w:cs="Times New Roman"/>
              </w:rPr>
              <w:t>bjednavatele.</w:t>
            </w:r>
          </w:p>
          <w:p w14:paraId="05223FC8" w14:textId="77777777" w:rsidR="00133CC2" w:rsidRPr="00C2171D" w:rsidRDefault="00133CC2" w:rsidP="00294DE3">
            <w:pPr>
              <w:pStyle w:val="Odstavecseseznamem"/>
              <w:spacing w:after="0"/>
              <w:ind w:left="567"/>
              <w:jc w:val="both"/>
              <w:rPr>
                <w:rFonts w:ascii="Times New Roman" w:hAnsi="Times New Roman" w:cs="Times New Roman"/>
              </w:rPr>
            </w:pPr>
          </w:p>
          <w:p w14:paraId="0DF585D8" w14:textId="77777777" w:rsidR="00294DE3" w:rsidRDefault="00C12B56" w:rsidP="00B43352">
            <w:pPr>
              <w:pStyle w:val="Odstavecseseznamem"/>
              <w:numPr>
                <w:ilvl w:val="1"/>
                <w:numId w:val="40"/>
              </w:numPr>
              <w:spacing w:after="0"/>
              <w:jc w:val="both"/>
              <w:rPr>
                <w:rFonts w:ascii="Times New Roman" w:hAnsi="Times New Roman" w:cs="Times New Roman"/>
              </w:rPr>
            </w:pPr>
            <w:r w:rsidRPr="00C2171D">
              <w:rPr>
                <w:rFonts w:ascii="Times New Roman" w:hAnsi="Times New Roman" w:cs="Times New Roman"/>
              </w:rPr>
              <w:t>Poskytovatel</w:t>
            </w:r>
            <w:r w:rsidR="0003167D" w:rsidRPr="00C2171D">
              <w:rPr>
                <w:rFonts w:ascii="Times New Roman" w:hAnsi="Times New Roman" w:cs="Times New Roman"/>
              </w:rPr>
              <w:t xml:space="preserve"> je povinen zahájit poskytování jednotlivých služeb </w:t>
            </w:r>
            <w:r w:rsidR="001A488D">
              <w:rPr>
                <w:rFonts w:ascii="Times New Roman" w:hAnsi="Times New Roman" w:cs="Times New Roman"/>
              </w:rPr>
              <w:t xml:space="preserve">podpory provozu a rozvoje </w:t>
            </w:r>
            <w:r w:rsidR="0003167D" w:rsidRPr="00C2171D">
              <w:rPr>
                <w:rFonts w:ascii="Times New Roman" w:hAnsi="Times New Roman" w:cs="Times New Roman"/>
              </w:rPr>
              <w:t xml:space="preserve"> po</w:t>
            </w:r>
            <w:r w:rsidR="00163169">
              <w:rPr>
                <w:rFonts w:ascii="Times New Roman" w:hAnsi="Times New Roman" w:cs="Times New Roman"/>
              </w:rPr>
              <w:t>žadovaných</w:t>
            </w:r>
            <w:r w:rsidR="004D00F8">
              <w:rPr>
                <w:rFonts w:ascii="Times New Roman" w:hAnsi="Times New Roman" w:cs="Times New Roman"/>
              </w:rPr>
              <w:t xml:space="preserve"> objednatelem dle ust. 4.1</w:t>
            </w:r>
            <w:r w:rsidR="0003167D" w:rsidRPr="00C2171D">
              <w:rPr>
                <w:rFonts w:ascii="Times New Roman" w:hAnsi="Times New Roman" w:cs="Times New Roman"/>
              </w:rPr>
              <w:t xml:space="preserve"> této smlouvy do doby určené v </w:t>
            </w:r>
            <w:r w:rsidR="0003167D" w:rsidRPr="00C2171D">
              <w:rPr>
                <w:rFonts w:ascii="Times New Roman" w:hAnsi="Times New Roman" w:cs="Times New Roman"/>
                <w:u w:val="single"/>
              </w:rPr>
              <w:t>příloze č. 2</w:t>
            </w:r>
            <w:r w:rsidR="0003167D" w:rsidRPr="00C2171D">
              <w:rPr>
                <w:rFonts w:ascii="Times New Roman" w:hAnsi="Times New Roman" w:cs="Times New Roman"/>
              </w:rPr>
              <w:t xml:space="preserve"> této smlouvy</w:t>
            </w:r>
            <w:r w:rsidR="00294DE3" w:rsidRPr="00C2171D">
              <w:rPr>
                <w:rFonts w:ascii="Times New Roman" w:hAnsi="Times New Roman" w:cs="Times New Roman"/>
              </w:rPr>
              <w:t xml:space="preserve"> - </w:t>
            </w:r>
            <w:r w:rsidR="00B6691B">
              <w:rPr>
                <w:rFonts w:ascii="Times New Roman" w:hAnsi="Times New Roman" w:cs="Times New Roman"/>
                <w:i/>
              </w:rPr>
              <w:t>SLA</w:t>
            </w:r>
            <w:r w:rsidR="00294DE3" w:rsidRPr="00C2171D">
              <w:rPr>
                <w:rFonts w:ascii="Times New Roman" w:hAnsi="Times New Roman" w:cs="Times New Roman"/>
              </w:rPr>
              <w:t>.</w:t>
            </w:r>
          </w:p>
          <w:p w14:paraId="1F1C6D10" w14:textId="77777777" w:rsidR="004D00F8" w:rsidRPr="004D00F8" w:rsidRDefault="004D00F8" w:rsidP="004D00F8">
            <w:pPr>
              <w:jc w:val="both"/>
            </w:pPr>
          </w:p>
          <w:p w14:paraId="2090BE21" w14:textId="708B6B0E" w:rsidR="004D00F8" w:rsidRPr="00593209" w:rsidRDefault="004D00F8" w:rsidP="00B43352">
            <w:pPr>
              <w:pStyle w:val="Odstavecseseznamem"/>
              <w:numPr>
                <w:ilvl w:val="1"/>
                <w:numId w:val="40"/>
              </w:numPr>
              <w:spacing w:after="0"/>
              <w:jc w:val="both"/>
              <w:rPr>
                <w:rFonts w:ascii="Times New Roman" w:hAnsi="Times New Roman" w:cs="Times New Roman"/>
              </w:rPr>
            </w:pPr>
            <w:r>
              <w:rPr>
                <w:rFonts w:ascii="Times New Roman" w:hAnsi="Times New Roman" w:cs="Times New Roman"/>
              </w:rPr>
              <w:t xml:space="preserve">Poskytovatel je </w:t>
            </w:r>
            <w:r w:rsidR="00B83829">
              <w:rPr>
                <w:rFonts w:ascii="Times New Roman" w:hAnsi="Times New Roman" w:cs="Times New Roman"/>
              </w:rPr>
              <w:t>povinen</w:t>
            </w:r>
            <w:r>
              <w:rPr>
                <w:rFonts w:ascii="Times New Roman" w:hAnsi="Times New Roman" w:cs="Times New Roman"/>
              </w:rPr>
              <w:t xml:space="preserve"> dodržovat bezpečnostní zásady objednavatele uveden</w:t>
            </w:r>
            <w:r w:rsidR="00D47013">
              <w:rPr>
                <w:rFonts w:ascii="Times New Roman" w:hAnsi="Times New Roman" w:cs="Times New Roman"/>
              </w:rPr>
              <w:t>é</w:t>
            </w:r>
            <w:r>
              <w:rPr>
                <w:rFonts w:ascii="Times New Roman" w:hAnsi="Times New Roman" w:cs="Times New Roman"/>
              </w:rPr>
              <w:t xml:space="preserve"> v </w:t>
            </w:r>
            <w:r w:rsidRPr="00330F66">
              <w:rPr>
                <w:rFonts w:ascii="Times New Roman" w:hAnsi="Times New Roman" w:cs="Times New Roman"/>
                <w:u w:val="single"/>
              </w:rPr>
              <w:t xml:space="preserve">příloze č. </w:t>
            </w:r>
            <w:r w:rsidR="00131B1A">
              <w:rPr>
                <w:rFonts w:ascii="Times New Roman" w:hAnsi="Times New Roman" w:cs="Times New Roman"/>
                <w:u w:val="single"/>
              </w:rPr>
              <w:t>6</w:t>
            </w:r>
            <w:r w:rsidRPr="00330F66">
              <w:rPr>
                <w:rFonts w:ascii="Times New Roman" w:hAnsi="Times New Roman" w:cs="Times New Roman"/>
              </w:rPr>
              <w:t xml:space="preserve"> této smlouvy </w:t>
            </w:r>
            <w:r w:rsidR="00B83829">
              <w:rPr>
                <w:rFonts w:ascii="Times New Roman" w:hAnsi="Times New Roman" w:cs="Times New Roman"/>
              </w:rPr>
              <w:t>–</w:t>
            </w:r>
            <w:r w:rsidRPr="00330F66">
              <w:rPr>
                <w:rFonts w:ascii="Times New Roman" w:hAnsi="Times New Roman" w:cs="Times New Roman"/>
              </w:rPr>
              <w:t xml:space="preserve"> </w:t>
            </w:r>
            <w:r w:rsidR="00B83829">
              <w:rPr>
                <w:rFonts w:ascii="Times New Roman" w:hAnsi="Times New Roman" w:cs="Times New Roman"/>
                <w:i/>
              </w:rPr>
              <w:t>Bezpečnostní zásady</w:t>
            </w:r>
            <w:r w:rsidR="00B83829" w:rsidRPr="00593209">
              <w:rPr>
                <w:rFonts w:ascii="Times New Roman" w:hAnsi="Times New Roman" w:cs="Times New Roman"/>
              </w:rPr>
              <w:t>.</w:t>
            </w:r>
            <w:r w:rsidR="00CA1B7B" w:rsidRPr="00593209">
              <w:rPr>
                <w:rFonts w:ascii="Times New Roman" w:hAnsi="Times New Roman" w:cs="Times New Roman"/>
              </w:rPr>
              <w:t xml:space="preserve"> Dále je povinen bez zbytečného odkladu písemně oznámit objednateli veškeré skutečnosti, které mohou mít vliv na povahu nebo na podmínky plnění závazků plynoucích z této smlouvy, zejména je povinen oznámit objednateli změny svého majetkoprávního postavení jako je např. přeměna společnosti, vstup do likvidace, úpadek, prohlášení konkursu apod.</w:t>
            </w:r>
          </w:p>
          <w:p w14:paraId="2ADE7891" w14:textId="77777777" w:rsidR="007478FF" w:rsidRPr="00593209" w:rsidRDefault="007478FF" w:rsidP="00593209">
            <w:pPr>
              <w:pStyle w:val="Odstavecseseznamem"/>
              <w:rPr>
                <w:rFonts w:ascii="Times New Roman" w:hAnsi="Times New Roman" w:cs="Times New Roman"/>
              </w:rPr>
            </w:pPr>
          </w:p>
          <w:p w14:paraId="11CAC46E" w14:textId="2BEB9FEA" w:rsidR="007478FF" w:rsidRPr="00593209" w:rsidRDefault="007478FF" w:rsidP="00B43352">
            <w:pPr>
              <w:pStyle w:val="Odstavecseseznamem"/>
              <w:numPr>
                <w:ilvl w:val="1"/>
                <w:numId w:val="40"/>
              </w:numPr>
              <w:spacing w:after="0"/>
              <w:jc w:val="both"/>
              <w:rPr>
                <w:rFonts w:ascii="Times New Roman" w:hAnsi="Times New Roman" w:cs="Times New Roman"/>
              </w:rPr>
            </w:pPr>
            <w:r w:rsidRPr="00593209">
              <w:rPr>
                <w:rFonts w:ascii="Times New Roman" w:hAnsi="Times New Roman" w:cs="Times New Roman"/>
              </w:rPr>
              <w:t>S ohledem na povahu předmětu plnění není poskytovatel oprávněn plnit závazky plynoucí z této smlouvy, nebo jejich část, prostřednictvím subposkytovatelů</w:t>
            </w:r>
            <w:r w:rsidRPr="00593209">
              <w:rPr>
                <w:rFonts w:ascii="Arial" w:hAnsi="Arial" w:cs="Arial"/>
              </w:rPr>
              <w:t>.</w:t>
            </w:r>
          </w:p>
          <w:p w14:paraId="6210A3A9" w14:textId="77777777" w:rsidR="00CA1B7B" w:rsidRPr="00593209" w:rsidRDefault="00CA1B7B" w:rsidP="00593209">
            <w:pPr>
              <w:pStyle w:val="Odstavecseseznamem"/>
              <w:rPr>
                <w:rFonts w:ascii="Times New Roman" w:hAnsi="Times New Roman" w:cs="Times New Roman"/>
              </w:rPr>
            </w:pPr>
          </w:p>
          <w:p w14:paraId="6BDABE1E" w14:textId="42FB135E" w:rsidR="00AA576F" w:rsidRPr="00F502CA" w:rsidRDefault="00CA1B7B" w:rsidP="00B43352">
            <w:pPr>
              <w:pStyle w:val="Odstavecseseznamem"/>
              <w:numPr>
                <w:ilvl w:val="1"/>
                <w:numId w:val="40"/>
              </w:numPr>
              <w:spacing w:after="0"/>
              <w:jc w:val="both"/>
              <w:rPr>
                <w:rFonts w:ascii="Times New Roman" w:hAnsi="Times New Roman" w:cs="Times New Roman"/>
              </w:rPr>
            </w:pPr>
            <w:r w:rsidRPr="00593209">
              <w:rPr>
                <w:rFonts w:ascii="Times New Roman" w:hAnsi="Times New Roman" w:cs="Times New Roman"/>
              </w:rPr>
              <w:t>Jestliže některá ze smluvních stran není schopna dostát svým závazkům podle této smlouvy nebo je v prodlení v důsledku okolností, které nemůže ovlivnit ani předvídat v okamžiku uzavření této smlouvy (působení vyšší moci), nebude tato smluvní strana považována za smluvní stranu, která je v prodlení nebo která jiným způsobem porušila své závazky plynoucí z této smlouvy a nebude po dobu trvání působení vyšší moci povinna k plnění těchto závazků, ani nebude povinna hradit úroky z prodlení, popř. jiné majetkové sankce za prodlení nebo jiné porušení smluvní povinnosti. Působení vyšší moci je dotčená smluvní strana povinna bez zbytečného odkladu po vzniku překážky vyšší moci písemně oznámit druhé smluvní straně.</w:t>
            </w:r>
          </w:p>
          <w:p w14:paraId="41BC85B3" w14:textId="7A85EC73" w:rsidR="00654353" w:rsidRDefault="00654353" w:rsidP="00294DE3">
            <w:pPr>
              <w:pStyle w:val="Odstavecseseznamem"/>
              <w:spacing w:after="0"/>
              <w:ind w:left="1080"/>
              <w:rPr>
                <w:rFonts w:ascii="Times New Roman" w:hAnsi="Times New Roman" w:cs="Times New Roman"/>
                <w:b/>
              </w:rPr>
            </w:pPr>
          </w:p>
          <w:p w14:paraId="7ECCFB7F" w14:textId="324840E7" w:rsidR="007A1D4B" w:rsidRDefault="007A1D4B" w:rsidP="00294DE3">
            <w:pPr>
              <w:pStyle w:val="Odstavecseseznamem"/>
              <w:spacing w:after="0"/>
              <w:ind w:left="1080"/>
              <w:rPr>
                <w:rFonts w:ascii="Times New Roman" w:hAnsi="Times New Roman" w:cs="Times New Roman"/>
                <w:b/>
              </w:rPr>
            </w:pPr>
          </w:p>
          <w:p w14:paraId="18EE9A3D" w14:textId="77777777" w:rsidR="00AB305B" w:rsidRDefault="00AB305B" w:rsidP="00294DE3">
            <w:pPr>
              <w:pStyle w:val="Odstavecseseznamem"/>
              <w:spacing w:after="0"/>
              <w:ind w:left="1080"/>
              <w:rPr>
                <w:rFonts w:ascii="Times New Roman" w:hAnsi="Times New Roman" w:cs="Times New Roman"/>
                <w:b/>
              </w:rPr>
            </w:pPr>
          </w:p>
          <w:p w14:paraId="63B96F48" w14:textId="77777777" w:rsidR="00654353" w:rsidRPr="00C2171D" w:rsidRDefault="00323569" w:rsidP="00B43352">
            <w:pPr>
              <w:pStyle w:val="Odstavecseseznamem"/>
              <w:numPr>
                <w:ilvl w:val="0"/>
                <w:numId w:val="40"/>
              </w:numPr>
              <w:spacing w:after="0"/>
              <w:jc w:val="center"/>
              <w:rPr>
                <w:rFonts w:ascii="Times New Roman" w:hAnsi="Times New Roman" w:cs="Times New Roman"/>
                <w:b/>
              </w:rPr>
            </w:pPr>
            <w:r>
              <w:rPr>
                <w:rFonts w:ascii="Times New Roman" w:hAnsi="Times New Roman" w:cs="Times New Roman"/>
                <w:b/>
              </w:rPr>
              <w:lastRenderedPageBreak/>
              <w:t>Odměna za služby</w:t>
            </w:r>
            <w:r w:rsidR="00A51D70">
              <w:rPr>
                <w:rFonts w:ascii="Times New Roman" w:hAnsi="Times New Roman" w:cs="Times New Roman"/>
                <w:b/>
              </w:rPr>
              <w:t xml:space="preserve"> a platební podmínky</w:t>
            </w:r>
          </w:p>
          <w:p w14:paraId="5BEF10C5" w14:textId="77777777" w:rsidR="00654353" w:rsidRPr="00C2171D" w:rsidRDefault="00654353" w:rsidP="00294DE3">
            <w:pPr>
              <w:pStyle w:val="Odstavecseseznamem"/>
              <w:spacing w:after="0"/>
              <w:ind w:left="1080"/>
              <w:rPr>
                <w:rFonts w:ascii="Times New Roman" w:hAnsi="Times New Roman" w:cs="Times New Roman"/>
                <w:b/>
              </w:rPr>
            </w:pPr>
          </w:p>
          <w:p w14:paraId="7D6339D1" w14:textId="505114B0" w:rsidR="00654353" w:rsidRDefault="00A87F50" w:rsidP="00B43352">
            <w:pPr>
              <w:pStyle w:val="Odstavecseseznamem"/>
              <w:numPr>
                <w:ilvl w:val="1"/>
                <w:numId w:val="40"/>
              </w:numPr>
              <w:spacing w:after="0"/>
              <w:jc w:val="both"/>
              <w:rPr>
                <w:rFonts w:ascii="Times New Roman" w:hAnsi="Times New Roman" w:cs="Times New Roman"/>
              </w:rPr>
            </w:pPr>
            <w:r w:rsidRPr="00C2171D">
              <w:rPr>
                <w:rFonts w:ascii="Times New Roman" w:hAnsi="Times New Roman" w:cs="Times New Roman"/>
              </w:rPr>
              <w:t>O</w:t>
            </w:r>
            <w:r w:rsidR="00654353" w:rsidRPr="00C2171D">
              <w:rPr>
                <w:rFonts w:ascii="Times New Roman" w:hAnsi="Times New Roman" w:cs="Times New Roman"/>
              </w:rPr>
              <w:t xml:space="preserve">dměna za </w:t>
            </w:r>
            <w:r w:rsidRPr="00C2171D">
              <w:rPr>
                <w:rFonts w:ascii="Times New Roman" w:hAnsi="Times New Roman" w:cs="Times New Roman"/>
              </w:rPr>
              <w:t xml:space="preserve">služby </w:t>
            </w:r>
            <w:r w:rsidR="001A488D">
              <w:rPr>
                <w:rFonts w:ascii="Times New Roman" w:hAnsi="Times New Roman" w:cs="Times New Roman"/>
              </w:rPr>
              <w:t xml:space="preserve">podpory provozu a rozvoje </w:t>
            </w:r>
            <w:r w:rsidRPr="00C2171D">
              <w:rPr>
                <w:rFonts w:ascii="Times New Roman" w:hAnsi="Times New Roman" w:cs="Times New Roman"/>
              </w:rPr>
              <w:t>je stanovena v</w:t>
            </w:r>
            <w:r w:rsidR="00654353" w:rsidRPr="00C2171D">
              <w:rPr>
                <w:rFonts w:ascii="Times New Roman" w:hAnsi="Times New Roman" w:cs="Times New Roman"/>
              </w:rPr>
              <w:t xml:space="preserve"> </w:t>
            </w:r>
            <w:r w:rsidRPr="00C2171D">
              <w:rPr>
                <w:rFonts w:ascii="Times New Roman" w:hAnsi="Times New Roman" w:cs="Times New Roman"/>
                <w:u w:val="single"/>
              </w:rPr>
              <w:t xml:space="preserve">příloze č. </w:t>
            </w:r>
            <w:r w:rsidR="0049629B" w:rsidRPr="00C2171D">
              <w:rPr>
                <w:rFonts w:ascii="Times New Roman" w:hAnsi="Times New Roman" w:cs="Times New Roman"/>
                <w:u w:val="single"/>
              </w:rPr>
              <w:t>4</w:t>
            </w:r>
            <w:r w:rsidR="00654353" w:rsidRPr="00C2171D">
              <w:rPr>
                <w:rFonts w:ascii="Times New Roman" w:hAnsi="Times New Roman" w:cs="Times New Roman"/>
              </w:rPr>
              <w:t xml:space="preserve"> této smlouvy</w:t>
            </w:r>
            <w:r w:rsidR="00294DE3" w:rsidRPr="00C2171D">
              <w:rPr>
                <w:rFonts w:ascii="Times New Roman" w:hAnsi="Times New Roman" w:cs="Times New Roman"/>
              </w:rPr>
              <w:t xml:space="preserve"> - </w:t>
            </w:r>
            <w:r w:rsidR="00294DE3" w:rsidRPr="00163169">
              <w:rPr>
                <w:rFonts w:ascii="Times New Roman" w:hAnsi="Times New Roman" w:cs="Times New Roman"/>
                <w:i/>
              </w:rPr>
              <w:t xml:space="preserve">Odměna za služby </w:t>
            </w:r>
            <w:r w:rsidR="001A488D">
              <w:rPr>
                <w:rFonts w:ascii="Times New Roman" w:hAnsi="Times New Roman" w:cs="Times New Roman"/>
                <w:i/>
              </w:rPr>
              <w:t>podpory provozu a rozvoje</w:t>
            </w:r>
            <w:r w:rsidR="00654353" w:rsidRPr="00C2171D">
              <w:rPr>
                <w:rFonts w:ascii="Times New Roman" w:hAnsi="Times New Roman" w:cs="Times New Roman"/>
              </w:rPr>
              <w:t xml:space="preserve">. </w:t>
            </w:r>
            <w:r w:rsidR="00886531">
              <w:rPr>
                <w:rFonts w:ascii="Times New Roman" w:hAnsi="Times New Roman" w:cs="Times New Roman"/>
              </w:rPr>
              <w:t xml:space="preserve">Úhrada za služby bude provedena </w:t>
            </w:r>
            <w:r w:rsidR="00923FBB">
              <w:rPr>
                <w:rFonts w:ascii="Times New Roman" w:hAnsi="Times New Roman" w:cs="Times New Roman"/>
              </w:rPr>
              <w:t xml:space="preserve">zálohově </w:t>
            </w:r>
            <w:r w:rsidR="00886531">
              <w:rPr>
                <w:rFonts w:ascii="Times New Roman" w:hAnsi="Times New Roman" w:cs="Times New Roman"/>
              </w:rPr>
              <w:t xml:space="preserve">čtvrtletními splátkami </w:t>
            </w:r>
            <w:r w:rsidR="00721390">
              <w:rPr>
                <w:rFonts w:ascii="Times New Roman" w:hAnsi="Times New Roman" w:cs="Times New Roman"/>
              </w:rPr>
              <w:t xml:space="preserve">vždy </w:t>
            </w:r>
            <w:r w:rsidR="00886531">
              <w:rPr>
                <w:rFonts w:ascii="Times New Roman" w:hAnsi="Times New Roman" w:cs="Times New Roman"/>
              </w:rPr>
              <w:t xml:space="preserve">na začátku kvartálu. </w:t>
            </w:r>
          </w:p>
          <w:p w14:paraId="62AE087A" w14:textId="77777777" w:rsidR="00C53D92" w:rsidRDefault="00C53D92" w:rsidP="00C53D92">
            <w:pPr>
              <w:pStyle w:val="Odstavecseseznamem"/>
              <w:spacing w:after="0"/>
              <w:jc w:val="both"/>
              <w:rPr>
                <w:rFonts w:ascii="Times New Roman" w:hAnsi="Times New Roman" w:cs="Times New Roman"/>
              </w:rPr>
            </w:pPr>
          </w:p>
          <w:p w14:paraId="49880C68" w14:textId="77777777" w:rsidR="00A51D70" w:rsidRPr="00C53D92" w:rsidRDefault="00C53D92" w:rsidP="00B43352">
            <w:pPr>
              <w:pStyle w:val="Odstavecseseznamem"/>
              <w:numPr>
                <w:ilvl w:val="1"/>
                <w:numId w:val="40"/>
              </w:numPr>
              <w:spacing w:after="0"/>
              <w:jc w:val="both"/>
              <w:rPr>
                <w:rFonts w:ascii="Times New Roman" w:hAnsi="Times New Roman" w:cs="Times New Roman"/>
              </w:rPr>
            </w:pPr>
            <w:r>
              <w:rPr>
                <w:rFonts w:ascii="Times New Roman" w:hAnsi="Times New Roman" w:cs="Times New Roman"/>
              </w:rPr>
              <w:t>Odměna</w:t>
            </w:r>
            <w:r w:rsidR="00A51D70" w:rsidRPr="00C53D92">
              <w:rPr>
                <w:rFonts w:ascii="Times New Roman" w:hAnsi="Times New Roman" w:cs="Times New Roman"/>
              </w:rPr>
              <w:t xml:space="preserve"> za služby nad rámec sjednaného plnění dle této smlouvy </w:t>
            </w:r>
            <w:r w:rsidR="00850FFD">
              <w:rPr>
                <w:rFonts w:ascii="Times New Roman" w:hAnsi="Times New Roman" w:cs="Times New Roman"/>
              </w:rPr>
              <w:t xml:space="preserve">ve smyslu ust. 2.4 této smlouvy </w:t>
            </w:r>
            <w:r>
              <w:rPr>
                <w:rFonts w:ascii="Times New Roman" w:hAnsi="Times New Roman" w:cs="Times New Roman"/>
              </w:rPr>
              <w:t xml:space="preserve">je uvedena </w:t>
            </w:r>
            <w:r w:rsidR="00A51D70" w:rsidRPr="00C53D92">
              <w:rPr>
                <w:rFonts w:ascii="Times New Roman" w:hAnsi="Times New Roman" w:cs="Times New Roman"/>
              </w:rPr>
              <w:t xml:space="preserve">v Příloze č. </w:t>
            </w:r>
            <w:r w:rsidR="00F159BA">
              <w:rPr>
                <w:rFonts w:ascii="Times New Roman" w:hAnsi="Times New Roman" w:cs="Times New Roman"/>
              </w:rPr>
              <w:t>7</w:t>
            </w:r>
            <w:r w:rsidR="00A51D70" w:rsidRPr="00C53D92">
              <w:rPr>
                <w:rFonts w:ascii="Times New Roman" w:hAnsi="Times New Roman" w:cs="Times New Roman"/>
              </w:rPr>
              <w:t xml:space="preserve"> – </w:t>
            </w:r>
            <w:r w:rsidR="00A51D70" w:rsidRPr="009273FC">
              <w:rPr>
                <w:rFonts w:ascii="Times New Roman" w:hAnsi="Times New Roman" w:cs="Times New Roman"/>
                <w:i/>
              </w:rPr>
              <w:t>Ceník poskytovatele</w:t>
            </w:r>
            <w:r w:rsidR="00A51D70" w:rsidRPr="00C53D92">
              <w:rPr>
                <w:rFonts w:ascii="Times New Roman" w:hAnsi="Times New Roman" w:cs="Times New Roman"/>
              </w:rPr>
              <w:t>.</w:t>
            </w:r>
            <w:r>
              <w:rPr>
                <w:rFonts w:ascii="Times New Roman" w:hAnsi="Times New Roman" w:cs="Times New Roman"/>
              </w:rPr>
              <w:t xml:space="preserve"> Poskytovatel je oprávněn vystavit fakturu za tyto služby </w:t>
            </w:r>
            <w:r w:rsidR="00BB4175">
              <w:rPr>
                <w:rFonts w:ascii="Times New Roman" w:hAnsi="Times New Roman" w:cs="Times New Roman"/>
              </w:rPr>
              <w:t xml:space="preserve">na základě písemné objednávky </w:t>
            </w:r>
            <w:r w:rsidR="00395B62">
              <w:rPr>
                <w:rFonts w:ascii="Times New Roman" w:hAnsi="Times New Roman" w:cs="Times New Roman"/>
              </w:rPr>
              <w:t>o</w:t>
            </w:r>
            <w:r w:rsidR="00BB4175">
              <w:rPr>
                <w:rFonts w:ascii="Times New Roman" w:hAnsi="Times New Roman" w:cs="Times New Roman"/>
              </w:rPr>
              <w:t xml:space="preserve">bjednavatele. </w:t>
            </w:r>
          </w:p>
          <w:p w14:paraId="0350D4B1" w14:textId="77777777" w:rsidR="00323569" w:rsidRPr="00C53D92" w:rsidRDefault="00323569" w:rsidP="009273FC">
            <w:pPr>
              <w:jc w:val="both"/>
            </w:pPr>
          </w:p>
          <w:p w14:paraId="4EFC34C9" w14:textId="77777777" w:rsidR="00323569" w:rsidRPr="00B43352" w:rsidRDefault="00323569" w:rsidP="00B43352">
            <w:pPr>
              <w:pStyle w:val="Odstavecseseznamem"/>
              <w:numPr>
                <w:ilvl w:val="1"/>
                <w:numId w:val="40"/>
              </w:numPr>
              <w:spacing w:after="0"/>
              <w:jc w:val="both"/>
              <w:rPr>
                <w:rFonts w:ascii="Times New Roman" w:hAnsi="Times New Roman" w:cs="Times New Roman"/>
              </w:rPr>
            </w:pPr>
            <w:r w:rsidRPr="00323569">
              <w:rPr>
                <w:rFonts w:ascii="Times New Roman" w:hAnsi="Times New Roman" w:cs="Times New Roman"/>
              </w:rPr>
              <w:t xml:space="preserve">Odměna za služby </w:t>
            </w:r>
            <w:r w:rsidR="00F159BA" w:rsidRPr="00B43352">
              <w:rPr>
                <w:rFonts w:ascii="Times New Roman" w:hAnsi="Times New Roman" w:cs="Times New Roman"/>
              </w:rPr>
              <w:t>podpory provozu a rozvoje</w:t>
            </w:r>
            <w:r w:rsidRPr="00B43352">
              <w:rPr>
                <w:rFonts w:ascii="Times New Roman" w:hAnsi="Times New Roman" w:cs="Times New Roman"/>
              </w:rPr>
              <w:t xml:space="preserve"> bude hrazena čtvrtletně na základě faktury, kterou je </w:t>
            </w:r>
            <w:r w:rsidR="00395B62" w:rsidRPr="00B43352">
              <w:rPr>
                <w:rFonts w:ascii="Times New Roman" w:hAnsi="Times New Roman" w:cs="Times New Roman"/>
              </w:rPr>
              <w:t>p</w:t>
            </w:r>
            <w:r w:rsidRPr="00B43352">
              <w:rPr>
                <w:rFonts w:ascii="Times New Roman" w:hAnsi="Times New Roman" w:cs="Times New Roman"/>
              </w:rPr>
              <w:t>oskytovatel oprávněn vystavit po podpisu této smlouvy a dále vždy k prvnímu dni měsíce daného čtvrtletí</w:t>
            </w:r>
            <w:r w:rsidR="00850FFD" w:rsidRPr="00B43352">
              <w:rPr>
                <w:rFonts w:ascii="Times New Roman" w:hAnsi="Times New Roman" w:cs="Times New Roman"/>
              </w:rPr>
              <w:t>,</w:t>
            </w:r>
            <w:r w:rsidRPr="00B43352">
              <w:rPr>
                <w:rFonts w:ascii="Times New Roman" w:hAnsi="Times New Roman" w:cs="Times New Roman"/>
              </w:rPr>
              <w:t xml:space="preserve"> za které je účtováno</w:t>
            </w:r>
            <w:r w:rsidR="00850FFD" w:rsidRPr="00B43352">
              <w:rPr>
                <w:rFonts w:ascii="Times New Roman" w:hAnsi="Times New Roman" w:cs="Times New Roman"/>
              </w:rPr>
              <w:t>.</w:t>
            </w:r>
          </w:p>
          <w:p w14:paraId="3C81DC7D" w14:textId="77777777" w:rsidR="00654353" w:rsidRPr="00B43352" w:rsidRDefault="00654353" w:rsidP="009273FC">
            <w:pPr>
              <w:jc w:val="both"/>
            </w:pPr>
          </w:p>
          <w:p w14:paraId="5CF46D3E" w14:textId="030F02E5" w:rsidR="00654353" w:rsidRPr="00B43352" w:rsidRDefault="00A87F50" w:rsidP="00B43352">
            <w:pPr>
              <w:pStyle w:val="Odstavecseseznamem"/>
              <w:numPr>
                <w:ilvl w:val="1"/>
                <w:numId w:val="40"/>
              </w:numPr>
              <w:spacing w:after="0"/>
              <w:jc w:val="both"/>
            </w:pPr>
            <w:r w:rsidRPr="00B43352">
              <w:rPr>
                <w:rFonts w:ascii="Times New Roman" w:hAnsi="Times New Roman" w:cs="Times New Roman"/>
              </w:rPr>
              <w:t xml:space="preserve">Odměna za služby </w:t>
            </w:r>
            <w:r w:rsidR="00395B62" w:rsidRPr="00B43352">
              <w:rPr>
                <w:rFonts w:ascii="Times New Roman" w:hAnsi="Times New Roman" w:cs="Times New Roman"/>
              </w:rPr>
              <w:t>poskytované dle této smlouvy</w:t>
            </w:r>
            <w:r w:rsidR="00294DE3" w:rsidRPr="00B43352">
              <w:rPr>
                <w:rFonts w:ascii="Times New Roman" w:hAnsi="Times New Roman" w:cs="Times New Roman"/>
              </w:rPr>
              <w:t xml:space="preserve"> </w:t>
            </w:r>
            <w:r w:rsidR="00654353" w:rsidRPr="00B43352">
              <w:rPr>
                <w:rFonts w:ascii="Times New Roman" w:hAnsi="Times New Roman" w:cs="Times New Roman"/>
              </w:rPr>
              <w:t>j</w:t>
            </w:r>
            <w:r w:rsidRPr="00B43352">
              <w:rPr>
                <w:rFonts w:ascii="Times New Roman" w:hAnsi="Times New Roman" w:cs="Times New Roman"/>
              </w:rPr>
              <w:t>e</w:t>
            </w:r>
            <w:r w:rsidR="00654353" w:rsidRPr="00B43352">
              <w:rPr>
                <w:rFonts w:ascii="Times New Roman" w:hAnsi="Times New Roman" w:cs="Times New Roman"/>
              </w:rPr>
              <w:t xml:space="preserve"> splatn</w:t>
            </w:r>
            <w:r w:rsidRPr="00B43352">
              <w:rPr>
                <w:rFonts w:ascii="Times New Roman" w:hAnsi="Times New Roman" w:cs="Times New Roman"/>
              </w:rPr>
              <w:t>á</w:t>
            </w:r>
            <w:r w:rsidR="00654353" w:rsidRPr="00B43352">
              <w:rPr>
                <w:rFonts w:ascii="Times New Roman" w:hAnsi="Times New Roman" w:cs="Times New Roman"/>
              </w:rPr>
              <w:t xml:space="preserve"> do 30 dnů po </w:t>
            </w:r>
            <w:r w:rsidR="00316E00" w:rsidRPr="00B43352">
              <w:rPr>
                <w:rFonts w:ascii="Times New Roman" w:hAnsi="Times New Roman" w:cs="Times New Roman"/>
              </w:rPr>
              <w:t xml:space="preserve">prokazatelném </w:t>
            </w:r>
            <w:r w:rsidR="00654353" w:rsidRPr="00B43352">
              <w:rPr>
                <w:rFonts w:ascii="Times New Roman" w:hAnsi="Times New Roman" w:cs="Times New Roman"/>
              </w:rPr>
              <w:t xml:space="preserve">obdržení faktury - daňového dokladu objednatelem na účet </w:t>
            </w:r>
            <w:r w:rsidR="00C12B56" w:rsidRPr="00B43352">
              <w:rPr>
                <w:rFonts w:ascii="Times New Roman" w:hAnsi="Times New Roman" w:cs="Times New Roman"/>
              </w:rPr>
              <w:t>poskytovatel</w:t>
            </w:r>
            <w:r w:rsidRPr="00B43352">
              <w:rPr>
                <w:rFonts w:ascii="Times New Roman" w:hAnsi="Times New Roman" w:cs="Times New Roman"/>
              </w:rPr>
              <w:t>e</w:t>
            </w:r>
            <w:r w:rsidR="00654353" w:rsidRPr="00B43352">
              <w:rPr>
                <w:rFonts w:ascii="Times New Roman" w:hAnsi="Times New Roman" w:cs="Times New Roman"/>
              </w:rPr>
              <w:t xml:space="preserve"> uvedený na faktuře. </w:t>
            </w:r>
          </w:p>
          <w:p w14:paraId="280FC874" w14:textId="77777777" w:rsidR="00BB4175" w:rsidRPr="00B43352" w:rsidRDefault="00BB4175" w:rsidP="00BB4175">
            <w:pPr>
              <w:pStyle w:val="Odstavecseseznamem"/>
              <w:spacing w:after="0"/>
              <w:jc w:val="both"/>
            </w:pPr>
          </w:p>
          <w:p w14:paraId="117AE0B4" w14:textId="519388DD" w:rsidR="002D47AC" w:rsidRPr="00B43352" w:rsidRDefault="00323569" w:rsidP="00B43352">
            <w:pPr>
              <w:pStyle w:val="Odstavecseseznamem"/>
              <w:numPr>
                <w:ilvl w:val="1"/>
                <w:numId w:val="40"/>
              </w:numPr>
              <w:spacing w:after="0"/>
              <w:jc w:val="both"/>
              <w:rPr>
                <w:rFonts w:ascii="Times New Roman" w:hAnsi="Times New Roman" w:cs="Times New Roman"/>
              </w:rPr>
            </w:pPr>
            <w:r w:rsidRPr="00B43352">
              <w:rPr>
                <w:rFonts w:ascii="Times New Roman" w:hAnsi="Times New Roman" w:cs="Times New Roman"/>
              </w:rPr>
              <w:t xml:space="preserve">Faktury vystavené </w:t>
            </w:r>
            <w:r w:rsidR="00F159BA" w:rsidRPr="00B43352">
              <w:rPr>
                <w:rFonts w:ascii="Times New Roman" w:hAnsi="Times New Roman" w:cs="Times New Roman"/>
              </w:rPr>
              <w:t>p</w:t>
            </w:r>
            <w:r w:rsidRPr="00B43352">
              <w:rPr>
                <w:rFonts w:ascii="Times New Roman" w:hAnsi="Times New Roman" w:cs="Times New Roman"/>
              </w:rPr>
              <w:t xml:space="preserve">oskytovatelem budou zasílány na následující korespondenční adresu </w:t>
            </w:r>
            <w:r w:rsidR="00850FFD" w:rsidRPr="00B43352">
              <w:rPr>
                <w:rFonts w:ascii="Times New Roman" w:hAnsi="Times New Roman" w:cs="Times New Roman"/>
              </w:rPr>
              <w:t>o</w:t>
            </w:r>
            <w:r w:rsidRPr="00B43352">
              <w:rPr>
                <w:rFonts w:ascii="Times New Roman" w:hAnsi="Times New Roman" w:cs="Times New Roman"/>
              </w:rPr>
              <w:t xml:space="preserve">bjednatele určenou k zasílání faktur: </w:t>
            </w:r>
            <w:r w:rsidR="00886531" w:rsidRPr="00B43352">
              <w:rPr>
                <w:rFonts w:ascii="Times New Roman" w:hAnsi="Times New Roman" w:cs="Times New Roman"/>
              </w:rPr>
              <w:t xml:space="preserve">VŠCHT Praha, </w:t>
            </w:r>
            <w:r w:rsidR="00721390" w:rsidRPr="00B43352">
              <w:rPr>
                <w:rFonts w:ascii="Times New Roman" w:hAnsi="Times New Roman" w:cs="Times New Roman"/>
              </w:rPr>
              <w:t>Technická 5, 166 28 Praha 6</w:t>
            </w:r>
          </w:p>
          <w:p w14:paraId="685A0E3F" w14:textId="77777777" w:rsidR="007F542C" w:rsidRPr="002D47AC" w:rsidRDefault="007F542C" w:rsidP="002D47AC">
            <w:pPr>
              <w:pStyle w:val="Odstavecseseznamem"/>
              <w:jc w:val="both"/>
              <w:rPr>
                <w:rFonts w:ascii="Times New Roman" w:hAnsi="Times New Roman" w:cs="Times New Roman"/>
              </w:rPr>
            </w:pPr>
          </w:p>
          <w:p w14:paraId="320B0A78" w14:textId="08E33E00" w:rsidR="00654353" w:rsidRPr="0047635B" w:rsidRDefault="00654353" w:rsidP="00B43352">
            <w:pPr>
              <w:pStyle w:val="Odstavecseseznamem"/>
              <w:numPr>
                <w:ilvl w:val="1"/>
                <w:numId w:val="40"/>
              </w:numPr>
              <w:spacing w:after="0"/>
              <w:jc w:val="both"/>
              <w:rPr>
                <w:rFonts w:ascii="Times New Roman" w:hAnsi="Times New Roman" w:cs="Times New Roman"/>
              </w:rPr>
            </w:pPr>
            <w:r w:rsidRPr="00C2171D">
              <w:rPr>
                <w:rFonts w:ascii="Times New Roman" w:hAnsi="Times New Roman" w:cs="Times New Roman"/>
              </w:rPr>
              <w:t xml:space="preserve">Každá faktura musí splňovat náležitosti daňového dokladu dle platných právních předpisů. Smluvní strany se dohodly, že v případě, pokud by objednatel nesouhlasil s vyúčtováním obsaženým ve faktuře, je povinen uplatnit své výhrady u </w:t>
            </w:r>
            <w:r w:rsidR="00C12B56" w:rsidRPr="00C2171D">
              <w:rPr>
                <w:rFonts w:ascii="Times New Roman" w:hAnsi="Times New Roman" w:cs="Times New Roman"/>
              </w:rPr>
              <w:t>poskytovatel</w:t>
            </w:r>
            <w:r w:rsidR="00AA2264" w:rsidRPr="00C2171D">
              <w:rPr>
                <w:rFonts w:ascii="Times New Roman" w:hAnsi="Times New Roman" w:cs="Times New Roman"/>
              </w:rPr>
              <w:t xml:space="preserve">e </w:t>
            </w:r>
            <w:r w:rsidRPr="00C2171D">
              <w:rPr>
                <w:rFonts w:ascii="Times New Roman" w:hAnsi="Times New Roman" w:cs="Times New Roman"/>
              </w:rPr>
              <w:t xml:space="preserve">písemně nejpozději do </w:t>
            </w:r>
            <w:r w:rsidR="0047635B">
              <w:rPr>
                <w:rFonts w:ascii="Times New Roman" w:hAnsi="Times New Roman" w:cs="Times New Roman"/>
              </w:rPr>
              <w:t>7</w:t>
            </w:r>
            <w:r w:rsidR="0047635B" w:rsidRPr="00C2171D">
              <w:rPr>
                <w:rFonts w:ascii="Times New Roman" w:hAnsi="Times New Roman" w:cs="Times New Roman"/>
              </w:rPr>
              <w:t xml:space="preserve"> </w:t>
            </w:r>
            <w:r w:rsidRPr="00C2171D">
              <w:rPr>
                <w:rFonts w:ascii="Times New Roman" w:hAnsi="Times New Roman" w:cs="Times New Roman"/>
              </w:rPr>
              <w:t xml:space="preserve">dnů ode dne obdržení faktury. Pokud tak neučiní, popř. fakturu uhradí, uznává </w:t>
            </w:r>
            <w:r w:rsidRPr="0047635B">
              <w:rPr>
                <w:rFonts w:ascii="Times New Roman" w:hAnsi="Times New Roman" w:cs="Times New Roman"/>
              </w:rPr>
              <w:t xml:space="preserve">oprávněnost fakturované částky. V případě oprávněně vznesených výhrad se původní splatnost faktury zastavuje a nová </w:t>
            </w:r>
            <w:r w:rsidRPr="00227446">
              <w:rPr>
                <w:rFonts w:ascii="Times New Roman" w:hAnsi="Times New Roman" w:cs="Times New Roman"/>
              </w:rPr>
              <w:t>lhůta splatnosti počíná běžet dnem doručení nové, resp. opravené faktury.</w:t>
            </w:r>
            <w:r w:rsidR="0047635B" w:rsidRPr="00227446">
              <w:rPr>
                <w:rFonts w:ascii="Times New Roman" w:hAnsi="Times New Roman" w:cs="Times New Roman"/>
              </w:rPr>
              <w:t xml:space="preserve"> </w:t>
            </w:r>
            <w:r w:rsidR="0047635B" w:rsidRPr="00593209">
              <w:rPr>
                <w:rFonts w:ascii="Times New Roman" w:hAnsi="Times New Roman" w:cs="Times New Roman"/>
              </w:rPr>
              <w:t>Faktura nesplňující předepsané náležitosti (zejména dle zákona č. 563/1991 Sb., o účetnictví, ve znění pozdějších předpisů, zákona č. 235/2004 Sb., o dani z přidané hodnoty, ve znění pozdějších předpisů) bude objednatelem vrácena do dne splatnosti faktury k doplnění či opravě, aniž se tak dostane do prodlení se splatností. Lhůta splatnosti počíná běžet znovu od opětovného doručení náležitě doplněné či opravené faktury objednateli.</w:t>
            </w:r>
          </w:p>
          <w:p w14:paraId="6FD650AD" w14:textId="77777777" w:rsidR="00D61205" w:rsidRPr="00C2171D" w:rsidRDefault="00D61205" w:rsidP="00D61205">
            <w:pPr>
              <w:spacing w:line="276" w:lineRule="auto"/>
              <w:rPr>
                <w:sz w:val="22"/>
                <w:szCs w:val="22"/>
              </w:rPr>
            </w:pPr>
          </w:p>
          <w:p w14:paraId="0BE1E587" w14:textId="77777777" w:rsidR="00D61205" w:rsidRDefault="00D61205" w:rsidP="00B43352">
            <w:pPr>
              <w:pStyle w:val="Odstavecseseznamem"/>
              <w:numPr>
                <w:ilvl w:val="1"/>
                <w:numId w:val="40"/>
              </w:numPr>
              <w:spacing w:after="0"/>
              <w:jc w:val="both"/>
              <w:rPr>
                <w:rFonts w:ascii="Times New Roman" w:hAnsi="Times New Roman" w:cs="Times New Roman"/>
              </w:rPr>
            </w:pPr>
            <w:r w:rsidRPr="00D61205">
              <w:rPr>
                <w:rFonts w:ascii="Times New Roman" w:hAnsi="Times New Roman" w:cs="Times New Roman"/>
              </w:rPr>
              <w:t>V případě prodlení objednatele se zaplacením peněžitého závazku, je objednatel povinen zaplatit poskytovateli úrok z prodlení ve výši 0,05 % za každý den prodlení, a to i v případě, že objednatel není za prodlení odpovědný. Vznikem nároku poskytovatele na úrok z prodlení ani jeho zaplacením není dotčen nárok poskytovatele na náhradu škody vzniklý mu nesplněním finančních závazků objednatele dle této smlouvy</w:t>
            </w:r>
          </w:p>
          <w:p w14:paraId="742F1613" w14:textId="77777777" w:rsidR="00FE73CD" w:rsidRDefault="00FE73CD" w:rsidP="00FE73CD">
            <w:pPr>
              <w:pStyle w:val="Odstavecseseznamem"/>
              <w:spacing w:after="0"/>
              <w:jc w:val="both"/>
              <w:rPr>
                <w:rFonts w:ascii="Times New Roman" w:hAnsi="Times New Roman" w:cs="Times New Roman"/>
              </w:rPr>
            </w:pPr>
          </w:p>
          <w:p w14:paraId="4D6ED348" w14:textId="4709EACF" w:rsidR="00BB4175" w:rsidRPr="00C2171D" w:rsidRDefault="00FE73CD" w:rsidP="00B43352">
            <w:pPr>
              <w:pStyle w:val="Odstavecseseznamem"/>
              <w:numPr>
                <w:ilvl w:val="1"/>
                <w:numId w:val="40"/>
              </w:numPr>
              <w:spacing w:after="0"/>
              <w:jc w:val="both"/>
              <w:rPr>
                <w:rFonts w:ascii="Times New Roman" w:hAnsi="Times New Roman" w:cs="Times New Roman"/>
              </w:rPr>
            </w:pPr>
            <w:r w:rsidRPr="00FE73CD">
              <w:rPr>
                <w:rFonts w:ascii="Times New Roman" w:hAnsi="Times New Roman" w:cs="Times New Roman"/>
              </w:rPr>
              <w:t xml:space="preserve">V případě, že </w:t>
            </w:r>
            <w:r w:rsidR="00AB7DB8">
              <w:rPr>
                <w:rFonts w:ascii="Times New Roman" w:hAnsi="Times New Roman" w:cs="Times New Roman"/>
              </w:rPr>
              <w:t>p</w:t>
            </w:r>
            <w:r w:rsidRPr="00FE73CD">
              <w:rPr>
                <w:rFonts w:ascii="Times New Roman" w:hAnsi="Times New Roman" w:cs="Times New Roman"/>
              </w:rPr>
              <w:t xml:space="preserve">oskytovatel získá v době průběhu zdanitelného plnění rozhodnutím správce daně status nespolehlivého </w:t>
            </w:r>
            <w:r w:rsidR="007A1D4B">
              <w:rPr>
                <w:rFonts w:ascii="Times New Roman" w:hAnsi="Times New Roman" w:cs="Times New Roman"/>
              </w:rPr>
              <w:t xml:space="preserve">plátce v souladu s ustanovením </w:t>
            </w:r>
            <w:r w:rsidRPr="00FE73CD">
              <w:rPr>
                <w:rFonts w:ascii="Times New Roman" w:hAnsi="Times New Roman" w:cs="Times New Roman"/>
              </w:rPr>
              <w:t>§ 106a zákona č. 235/2004 Sb., o</w:t>
            </w:r>
            <w:r w:rsidR="007A1D4B">
              <w:rPr>
                <w:rFonts w:ascii="Times New Roman" w:hAnsi="Times New Roman" w:cs="Times New Roman"/>
              </w:rPr>
              <w:t> </w:t>
            </w:r>
            <w:r w:rsidRPr="00FE73CD">
              <w:rPr>
                <w:rFonts w:ascii="Times New Roman" w:hAnsi="Times New Roman" w:cs="Times New Roman"/>
              </w:rPr>
              <w:t>dani z přidané hod</w:t>
            </w:r>
            <w:r w:rsidR="007A1D4B">
              <w:rPr>
                <w:rFonts w:ascii="Times New Roman" w:hAnsi="Times New Roman" w:cs="Times New Roman"/>
              </w:rPr>
              <w:t xml:space="preserve">noty, </w:t>
            </w:r>
            <w:r w:rsidRPr="00FE73CD">
              <w:rPr>
                <w:rFonts w:ascii="Times New Roman" w:hAnsi="Times New Roman" w:cs="Times New Roman"/>
              </w:rPr>
              <w:t xml:space="preserve">uhradí </w:t>
            </w:r>
            <w:r w:rsidR="00850FFD">
              <w:rPr>
                <w:rFonts w:ascii="Times New Roman" w:hAnsi="Times New Roman" w:cs="Times New Roman"/>
              </w:rPr>
              <w:t>o</w:t>
            </w:r>
            <w:r w:rsidRPr="00FE73CD">
              <w:rPr>
                <w:rFonts w:ascii="Times New Roman" w:hAnsi="Times New Roman" w:cs="Times New Roman"/>
              </w:rPr>
              <w:t xml:space="preserve">bjednatel DPH z poskytnutého plnění dle § 109a téhož zákona přímo příslušnému správci daně namísto </w:t>
            </w:r>
            <w:r w:rsidR="00850FFD">
              <w:rPr>
                <w:rFonts w:ascii="Times New Roman" w:hAnsi="Times New Roman" w:cs="Times New Roman"/>
              </w:rPr>
              <w:t>p</w:t>
            </w:r>
            <w:r w:rsidRPr="00FE73CD">
              <w:rPr>
                <w:rFonts w:ascii="Times New Roman" w:hAnsi="Times New Roman" w:cs="Times New Roman"/>
              </w:rPr>
              <w:t xml:space="preserve">oskytovatele a následně uhradí </w:t>
            </w:r>
            <w:r w:rsidR="00AB7DB8">
              <w:rPr>
                <w:rFonts w:ascii="Times New Roman" w:hAnsi="Times New Roman" w:cs="Times New Roman"/>
              </w:rPr>
              <w:t>p</w:t>
            </w:r>
            <w:r w:rsidRPr="00FE73CD">
              <w:rPr>
                <w:rFonts w:ascii="Times New Roman" w:hAnsi="Times New Roman" w:cs="Times New Roman"/>
              </w:rPr>
              <w:t>oskytovateli sjednanou cenu za poskytnuté plnění poníženou o takto zaplacenou daň.</w:t>
            </w:r>
          </w:p>
          <w:p w14:paraId="02C847A7" w14:textId="77777777" w:rsidR="00323569" w:rsidRPr="00C2171D" w:rsidRDefault="00323569" w:rsidP="00294DE3">
            <w:pPr>
              <w:spacing w:line="276" w:lineRule="auto"/>
              <w:rPr>
                <w:sz w:val="22"/>
                <w:szCs w:val="22"/>
              </w:rPr>
            </w:pPr>
          </w:p>
          <w:p w14:paraId="1732E0ED" w14:textId="77777777" w:rsidR="00654353" w:rsidRPr="00C2171D" w:rsidRDefault="00654353" w:rsidP="00B43352">
            <w:pPr>
              <w:pStyle w:val="Odstavecseseznamem"/>
              <w:keepNext/>
              <w:numPr>
                <w:ilvl w:val="0"/>
                <w:numId w:val="40"/>
              </w:numPr>
              <w:spacing w:after="0"/>
              <w:jc w:val="center"/>
              <w:rPr>
                <w:rFonts w:ascii="Times New Roman" w:hAnsi="Times New Roman" w:cs="Times New Roman"/>
                <w:b/>
              </w:rPr>
            </w:pPr>
            <w:r w:rsidRPr="00C2171D">
              <w:rPr>
                <w:rFonts w:ascii="Times New Roman" w:hAnsi="Times New Roman" w:cs="Times New Roman"/>
                <w:b/>
              </w:rPr>
              <w:lastRenderedPageBreak/>
              <w:t>Započtení</w:t>
            </w:r>
          </w:p>
          <w:p w14:paraId="15EBAFC7" w14:textId="77777777" w:rsidR="00654353" w:rsidRPr="00C2171D" w:rsidRDefault="00654353" w:rsidP="00294DE3">
            <w:pPr>
              <w:keepNext/>
              <w:spacing w:line="276" w:lineRule="auto"/>
              <w:rPr>
                <w:sz w:val="22"/>
                <w:szCs w:val="22"/>
              </w:rPr>
            </w:pPr>
          </w:p>
          <w:p w14:paraId="0DC32A4E" w14:textId="77777777" w:rsidR="00654353" w:rsidRPr="00C2171D" w:rsidRDefault="00654353" w:rsidP="00B43352">
            <w:pPr>
              <w:pStyle w:val="Odstavecseseznamem"/>
              <w:keepNext/>
              <w:numPr>
                <w:ilvl w:val="1"/>
                <w:numId w:val="40"/>
              </w:numPr>
              <w:spacing w:after="0"/>
              <w:jc w:val="both"/>
              <w:rPr>
                <w:rFonts w:ascii="Times New Roman" w:hAnsi="Times New Roman" w:cs="Times New Roman"/>
              </w:rPr>
            </w:pPr>
            <w:r w:rsidRPr="00C2171D">
              <w:rPr>
                <w:rFonts w:ascii="Times New Roman" w:hAnsi="Times New Roman" w:cs="Times New Roman"/>
              </w:rPr>
              <w:t>Žádná ze smluvních stran není oprávněna započíst svou pohledávku vůči druhé smluvní straně jiným způsobem než písemnou dohodou s druhou smluvní stranou.</w:t>
            </w:r>
          </w:p>
          <w:p w14:paraId="133AB0FB" w14:textId="77777777" w:rsidR="00654353" w:rsidRPr="00C2171D" w:rsidRDefault="00654353" w:rsidP="00294DE3">
            <w:pPr>
              <w:spacing w:line="276" w:lineRule="auto"/>
              <w:rPr>
                <w:sz w:val="22"/>
                <w:szCs w:val="22"/>
              </w:rPr>
            </w:pPr>
          </w:p>
          <w:p w14:paraId="4DA43AF7" w14:textId="77777777" w:rsidR="00654353" w:rsidRPr="00C2171D" w:rsidRDefault="00654353" w:rsidP="00294DE3">
            <w:pPr>
              <w:pStyle w:val="Odstavecseseznamem"/>
              <w:spacing w:after="0"/>
              <w:rPr>
                <w:rFonts w:ascii="Times New Roman" w:hAnsi="Times New Roman" w:cs="Times New Roman"/>
              </w:rPr>
            </w:pPr>
          </w:p>
          <w:p w14:paraId="3076EEE5" w14:textId="77777777" w:rsidR="00654353" w:rsidRPr="00C2171D" w:rsidRDefault="00654353" w:rsidP="00B43352">
            <w:pPr>
              <w:pStyle w:val="Odstavecseseznamem"/>
              <w:numPr>
                <w:ilvl w:val="0"/>
                <w:numId w:val="40"/>
              </w:numPr>
              <w:spacing w:after="0"/>
              <w:jc w:val="center"/>
              <w:rPr>
                <w:rFonts w:ascii="Times New Roman" w:hAnsi="Times New Roman" w:cs="Times New Roman"/>
                <w:b/>
              </w:rPr>
            </w:pPr>
            <w:r w:rsidRPr="00C2171D">
              <w:rPr>
                <w:rFonts w:ascii="Times New Roman" w:hAnsi="Times New Roman" w:cs="Times New Roman"/>
                <w:b/>
              </w:rPr>
              <w:t xml:space="preserve">Náhrada škody </w:t>
            </w:r>
          </w:p>
          <w:p w14:paraId="5DB7A6E0" w14:textId="77777777" w:rsidR="00654353" w:rsidRPr="00C2171D" w:rsidRDefault="00654353" w:rsidP="00294DE3">
            <w:pPr>
              <w:pStyle w:val="Odstavecseseznamem"/>
              <w:spacing w:after="0"/>
              <w:ind w:left="1080"/>
              <w:rPr>
                <w:rFonts w:ascii="Times New Roman" w:hAnsi="Times New Roman" w:cs="Times New Roman"/>
                <w:b/>
              </w:rPr>
            </w:pPr>
          </w:p>
          <w:p w14:paraId="6989B77D" w14:textId="2A8BE80C" w:rsidR="00654353" w:rsidRPr="00F502CA" w:rsidRDefault="00654353" w:rsidP="00B43352">
            <w:pPr>
              <w:pStyle w:val="Odstavecseseznamem"/>
              <w:numPr>
                <w:ilvl w:val="1"/>
                <w:numId w:val="40"/>
              </w:numPr>
              <w:spacing w:after="0"/>
              <w:jc w:val="both"/>
              <w:rPr>
                <w:rFonts w:ascii="Times New Roman" w:hAnsi="Times New Roman" w:cs="Times New Roman"/>
              </w:rPr>
            </w:pPr>
            <w:r w:rsidRPr="00F502CA">
              <w:rPr>
                <w:rFonts w:ascii="Times New Roman" w:hAnsi="Times New Roman" w:cs="Times New Roman"/>
              </w:rPr>
              <w:t xml:space="preserve">Smluvní strany se dohodly, že celková odpovědnost </w:t>
            </w:r>
            <w:r w:rsidR="00C12B56" w:rsidRPr="00F502CA">
              <w:rPr>
                <w:rFonts w:ascii="Times New Roman" w:hAnsi="Times New Roman" w:cs="Times New Roman"/>
              </w:rPr>
              <w:t>poskytovatel</w:t>
            </w:r>
            <w:r w:rsidR="00AA2264" w:rsidRPr="00F502CA">
              <w:rPr>
                <w:rFonts w:ascii="Times New Roman" w:hAnsi="Times New Roman" w:cs="Times New Roman"/>
              </w:rPr>
              <w:t>e</w:t>
            </w:r>
            <w:r w:rsidR="00C12B56" w:rsidRPr="00F502CA">
              <w:rPr>
                <w:rFonts w:ascii="Times New Roman" w:hAnsi="Times New Roman" w:cs="Times New Roman"/>
              </w:rPr>
              <w:t xml:space="preserve"> </w:t>
            </w:r>
            <w:r w:rsidRPr="00F502CA">
              <w:rPr>
                <w:rFonts w:ascii="Times New Roman" w:hAnsi="Times New Roman" w:cs="Times New Roman"/>
              </w:rPr>
              <w:t xml:space="preserve">v souvislosti s touto smlouvou nepřekročí částku ve výši </w:t>
            </w:r>
            <w:r w:rsidR="00592225" w:rsidRPr="00F502CA">
              <w:rPr>
                <w:rFonts w:ascii="Times New Roman" w:hAnsi="Times New Roman" w:cs="Times New Roman"/>
              </w:rPr>
              <w:t>60</w:t>
            </w:r>
            <w:r w:rsidRPr="00F502CA">
              <w:rPr>
                <w:rFonts w:ascii="Times New Roman" w:hAnsi="Times New Roman" w:cs="Times New Roman"/>
              </w:rPr>
              <w:t xml:space="preserve">% </w:t>
            </w:r>
            <w:r w:rsidR="00FE73CD" w:rsidRPr="00F502CA">
              <w:rPr>
                <w:rFonts w:ascii="Times New Roman" w:hAnsi="Times New Roman" w:cs="Times New Roman"/>
              </w:rPr>
              <w:t>roční odměny</w:t>
            </w:r>
            <w:r w:rsidR="00AB7DB8" w:rsidRPr="00F502CA">
              <w:rPr>
                <w:rFonts w:ascii="Times New Roman" w:hAnsi="Times New Roman" w:cs="Times New Roman"/>
              </w:rPr>
              <w:t xml:space="preserve"> za služ</w:t>
            </w:r>
            <w:r w:rsidR="00850FFD" w:rsidRPr="00F502CA">
              <w:rPr>
                <w:rFonts w:ascii="Times New Roman" w:hAnsi="Times New Roman" w:cs="Times New Roman"/>
              </w:rPr>
              <w:t>b</w:t>
            </w:r>
            <w:r w:rsidR="00AB7DB8" w:rsidRPr="00F502CA">
              <w:rPr>
                <w:rFonts w:ascii="Times New Roman" w:hAnsi="Times New Roman" w:cs="Times New Roman"/>
              </w:rPr>
              <w:t>y</w:t>
            </w:r>
            <w:r w:rsidR="00850FFD" w:rsidRPr="00F502CA">
              <w:rPr>
                <w:rFonts w:ascii="Times New Roman" w:hAnsi="Times New Roman" w:cs="Times New Roman"/>
              </w:rPr>
              <w:t xml:space="preserve"> podpory provozu a rozvoje</w:t>
            </w:r>
            <w:r w:rsidRPr="00F502CA">
              <w:rPr>
                <w:rFonts w:ascii="Times New Roman" w:hAnsi="Times New Roman" w:cs="Times New Roman"/>
              </w:rPr>
              <w:t xml:space="preserve">. Toto omezení se nevztahuje na odpovědnost za škodu způsobenou poskytovatelem objednateli úmyslně nebo hrubou nedbalostí. </w:t>
            </w:r>
          </w:p>
          <w:p w14:paraId="635127A0" w14:textId="77777777" w:rsidR="00654353" w:rsidRPr="00F502CA" w:rsidRDefault="00654353" w:rsidP="00294DE3">
            <w:pPr>
              <w:pStyle w:val="Odstavecseseznamem"/>
              <w:spacing w:after="0"/>
              <w:ind w:left="567"/>
              <w:jc w:val="both"/>
              <w:rPr>
                <w:rFonts w:ascii="Times New Roman" w:hAnsi="Times New Roman" w:cs="Times New Roman"/>
              </w:rPr>
            </w:pPr>
          </w:p>
          <w:p w14:paraId="3B6A1093" w14:textId="4D754E62" w:rsidR="00654353" w:rsidRPr="00F502CA" w:rsidRDefault="00654353" w:rsidP="00B43352">
            <w:pPr>
              <w:pStyle w:val="Odstavecseseznamem"/>
              <w:numPr>
                <w:ilvl w:val="1"/>
                <w:numId w:val="40"/>
              </w:numPr>
              <w:spacing w:after="0"/>
              <w:jc w:val="both"/>
              <w:rPr>
                <w:rFonts w:ascii="Times New Roman" w:hAnsi="Times New Roman" w:cs="Times New Roman"/>
              </w:rPr>
            </w:pPr>
            <w:r w:rsidRPr="00F502CA">
              <w:rPr>
                <w:rFonts w:ascii="Times New Roman" w:hAnsi="Times New Roman" w:cs="Times New Roman"/>
              </w:rPr>
              <w:t xml:space="preserve">Smluvní strany se dohodly, že </w:t>
            </w:r>
            <w:r w:rsidR="00C12B56" w:rsidRPr="00F502CA">
              <w:rPr>
                <w:rFonts w:ascii="Times New Roman" w:hAnsi="Times New Roman" w:cs="Times New Roman"/>
              </w:rPr>
              <w:t>poskytovatel</w:t>
            </w:r>
            <w:r w:rsidRPr="00F502CA">
              <w:rPr>
                <w:rFonts w:ascii="Times New Roman" w:hAnsi="Times New Roman" w:cs="Times New Roman"/>
              </w:rPr>
              <w:t xml:space="preserve"> </w:t>
            </w:r>
            <w:r w:rsidR="00592225" w:rsidRPr="00F502CA">
              <w:rPr>
                <w:rFonts w:ascii="Times New Roman" w:hAnsi="Times New Roman" w:cs="Times New Roman"/>
              </w:rPr>
              <w:t xml:space="preserve">neodpovídá </w:t>
            </w:r>
            <w:r w:rsidRPr="00F502CA">
              <w:rPr>
                <w:rFonts w:ascii="Times New Roman" w:hAnsi="Times New Roman" w:cs="Times New Roman"/>
              </w:rPr>
              <w:t>za škodu, která vznikla tím, že objednatel porušil jeho povinnosti vyplývající z této smlouvy nebo ze zákona.</w:t>
            </w:r>
          </w:p>
          <w:p w14:paraId="6F0A9D02" w14:textId="77777777" w:rsidR="00654353" w:rsidRPr="00F502CA" w:rsidRDefault="00654353" w:rsidP="00294DE3">
            <w:pPr>
              <w:pStyle w:val="Odstavecseseznamem"/>
              <w:spacing w:after="0"/>
              <w:rPr>
                <w:rFonts w:ascii="Times New Roman" w:hAnsi="Times New Roman" w:cs="Times New Roman"/>
              </w:rPr>
            </w:pPr>
          </w:p>
          <w:p w14:paraId="05364C1E" w14:textId="77777777" w:rsidR="00654353" w:rsidRPr="00F502CA" w:rsidRDefault="00654353" w:rsidP="00A7139B"/>
          <w:p w14:paraId="0F12CE14" w14:textId="4885C0AE" w:rsidR="00654353" w:rsidRDefault="00654353" w:rsidP="00B43352">
            <w:pPr>
              <w:pStyle w:val="Odstavecseseznamem"/>
              <w:numPr>
                <w:ilvl w:val="1"/>
                <w:numId w:val="40"/>
              </w:numPr>
              <w:spacing w:after="0"/>
              <w:jc w:val="both"/>
              <w:rPr>
                <w:rFonts w:ascii="Times New Roman" w:hAnsi="Times New Roman" w:cs="Times New Roman"/>
              </w:rPr>
            </w:pPr>
            <w:r w:rsidRPr="00F502CA">
              <w:rPr>
                <w:rFonts w:ascii="Times New Roman" w:hAnsi="Times New Roman" w:cs="Times New Roman"/>
              </w:rPr>
              <w:t xml:space="preserve">V případě, že se objednatel dostane do prodlení s poskytnutím součinnosti požadované </w:t>
            </w:r>
            <w:r w:rsidR="00C12B56" w:rsidRPr="00F502CA">
              <w:rPr>
                <w:rFonts w:ascii="Times New Roman" w:hAnsi="Times New Roman" w:cs="Times New Roman"/>
              </w:rPr>
              <w:t>poskytovatel</w:t>
            </w:r>
            <w:r w:rsidR="00AA2264" w:rsidRPr="00F502CA">
              <w:rPr>
                <w:rFonts w:ascii="Times New Roman" w:hAnsi="Times New Roman" w:cs="Times New Roman"/>
              </w:rPr>
              <w:t>em</w:t>
            </w:r>
            <w:r w:rsidRPr="00F502CA">
              <w:rPr>
                <w:rFonts w:ascii="Times New Roman" w:hAnsi="Times New Roman" w:cs="Times New Roman"/>
              </w:rPr>
              <w:t xml:space="preserve">, je </w:t>
            </w:r>
            <w:r w:rsidR="00C12B56" w:rsidRPr="00F502CA">
              <w:rPr>
                <w:rFonts w:ascii="Times New Roman" w:hAnsi="Times New Roman" w:cs="Times New Roman"/>
              </w:rPr>
              <w:t>poskytovatel</w:t>
            </w:r>
            <w:r w:rsidRPr="00F502CA">
              <w:rPr>
                <w:rFonts w:ascii="Times New Roman" w:hAnsi="Times New Roman" w:cs="Times New Roman"/>
              </w:rPr>
              <w:t xml:space="preserve"> oprávněn po dobu tohoto prodlení př</w:t>
            </w:r>
            <w:r w:rsidR="00AA2264" w:rsidRPr="00F502CA">
              <w:rPr>
                <w:rFonts w:ascii="Times New Roman" w:hAnsi="Times New Roman" w:cs="Times New Roman"/>
              </w:rPr>
              <w:t>erušit plnění dle této smlouvy</w:t>
            </w:r>
            <w:r w:rsidRPr="00F502CA">
              <w:rPr>
                <w:rFonts w:ascii="Times New Roman" w:hAnsi="Times New Roman" w:cs="Times New Roman"/>
              </w:rPr>
              <w:t xml:space="preserve">. </w:t>
            </w:r>
          </w:p>
          <w:p w14:paraId="4E3DBAC3" w14:textId="70AF2518" w:rsidR="007A1D4B" w:rsidRDefault="007A1D4B" w:rsidP="007A1D4B">
            <w:pPr>
              <w:jc w:val="both"/>
            </w:pPr>
          </w:p>
          <w:p w14:paraId="0A2F0F05" w14:textId="24E51888" w:rsidR="007A1D4B" w:rsidRPr="007A1D4B" w:rsidRDefault="007A1D4B" w:rsidP="007A1D4B">
            <w:pPr>
              <w:jc w:val="both"/>
            </w:pPr>
          </w:p>
          <w:p w14:paraId="6AA34DD8" w14:textId="77A03C6A" w:rsidR="004575B5" w:rsidRPr="007A1D4B" w:rsidRDefault="004575B5" w:rsidP="00B43352">
            <w:pPr>
              <w:numPr>
                <w:ilvl w:val="0"/>
                <w:numId w:val="40"/>
              </w:numPr>
              <w:spacing w:after="120" w:line="276" w:lineRule="auto"/>
              <w:jc w:val="center"/>
              <w:rPr>
                <w:b/>
                <w:sz w:val="22"/>
                <w:szCs w:val="22"/>
              </w:rPr>
            </w:pPr>
            <w:r w:rsidRPr="007A1D4B">
              <w:rPr>
                <w:b/>
                <w:sz w:val="22"/>
                <w:szCs w:val="22"/>
              </w:rPr>
              <w:t>Sankce</w:t>
            </w:r>
          </w:p>
          <w:p w14:paraId="593A9C94" w14:textId="77777777" w:rsidR="007A1D4B" w:rsidRPr="007A1D4B" w:rsidRDefault="007A1D4B" w:rsidP="007A1D4B">
            <w:pPr>
              <w:pStyle w:val="Odstavecseseznamem"/>
              <w:spacing w:after="0"/>
              <w:ind w:left="1080"/>
              <w:rPr>
                <w:rFonts w:ascii="Times New Roman" w:hAnsi="Times New Roman" w:cs="Times New Roman"/>
                <w:b/>
              </w:rPr>
            </w:pPr>
          </w:p>
          <w:p w14:paraId="44A9EA4B" w14:textId="655440D5" w:rsidR="004575B5" w:rsidRDefault="002134A0" w:rsidP="00B43352">
            <w:pPr>
              <w:pStyle w:val="Odstavecseseznamem"/>
              <w:numPr>
                <w:ilvl w:val="1"/>
                <w:numId w:val="40"/>
              </w:numPr>
              <w:tabs>
                <w:tab w:val="left" w:pos="426"/>
              </w:tabs>
              <w:spacing w:after="120"/>
              <w:jc w:val="both"/>
              <w:rPr>
                <w:rFonts w:ascii="Times New Roman" w:hAnsi="Times New Roman" w:cs="Times New Roman"/>
              </w:rPr>
            </w:pPr>
            <w:r w:rsidRPr="00980355">
              <w:rPr>
                <w:rFonts w:ascii="Times New Roman" w:hAnsi="Times New Roman" w:cs="Times New Roman"/>
              </w:rPr>
              <w:t>V</w:t>
            </w:r>
            <w:r w:rsidR="00430B83" w:rsidRPr="00980355">
              <w:rPr>
                <w:rFonts w:ascii="Times New Roman" w:hAnsi="Times New Roman" w:cs="Times New Roman"/>
              </w:rPr>
              <w:t> případě</w:t>
            </w:r>
            <w:r w:rsidRPr="00980355">
              <w:rPr>
                <w:rFonts w:ascii="Times New Roman" w:hAnsi="Times New Roman" w:cs="Times New Roman"/>
              </w:rPr>
              <w:t>, že poskytovatel nedodrží termíny dle přílohy č. 2</w:t>
            </w:r>
            <w:r w:rsidR="00C60683" w:rsidRPr="00980355">
              <w:rPr>
                <w:rFonts w:ascii="Times New Roman" w:hAnsi="Times New Roman" w:cs="Times New Roman"/>
              </w:rPr>
              <w:t xml:space="preserve">, </w:t>
            </w:r>
            <w:r w:rsidRPr="00980355">
              <w:rPr>
                <w:rFonts w:ascii="Times New Roman" w:hAnsi="Times New Roman" w:cs="Times New Roman"/>
              </w:rPr>
              <w:t>zavazuje</w:t>
            </w:r>
            <w:r w:rsidR="00C60683" w:rsidRPr="00980355">
              <w:rPr>
                <w:rFonts w:ascii="Times New Roman" w:hAnsi="Times New Roman" w:cs="Times New Roman"/>
              </w:rPr>
              <w:t xml:space="preserve"> se</w:t>
            </w:r>
            <w:r w:rsidR="004575B5" w:rsidRPr="00980355">
              <w:rPr>
                <w:rFonts w:ascii="Times New Roman" w:hAnsi="Times New Roman" w:cs="Times New Roman"/>
              </w:rPr>
              <w:t xml:space="preserve"> uhradit obje</w:t>
            </w:r>
            <w:r w:rsidRPr="00980355">
              <w:rPr>
                <w:rFonts w:ascii="Times New Roman" w:hAnsi="Times New Roman" w:cs="Times New Roman"/>
              </w:rPr>
              <w:t>dnateli smluvní pokutu ve výši 5</w:t>
            </w:r>
            <w:r w:rsidR="004575B5" w:rsidRPr="00980355">
              <w:rPr>
                <w:rFonts w:ascii="Times New Roman" w:hAnsi="Times New Roman" w:cs="Times New Roman"/>
              </w:rPr>
              <w:t>00,- Kč</w:t>
            </w:r>
            <w:r w:rsidR="00DC0637" w:rsidRPr="00980355">
              <w:rPr>
                <w:rFonts w:ascii="Times New Roman" w:hAnsi="Times New Roman" w:cs="Times New Roman"/>
              </w:rPr>
              <w:t xml:space="preserve"> (pět set korun českých)</w:t>
            </w:r>
            <w:r w:rsidR="004575B5" w:rsidRPr="00980355">
              <w:rPr>
                <w:rFonts w:ascii="Times New Roman" w:hAnsi="Times New Roman" w:cs="Times New Roman"/>
              </w:rPr>
              <w:t>, a to za každý i započatý den prodlení.</w:t>
            </w:r>
            <w:r w:rsidR="004575B5" w:rsidRPr="00980355" w:rsidDel="00BC3CEB">
              <w:rPr>
                <w:rFonts w:ascii="Times New Roman" w:hAnsi="Times New Roman" w:cs="Times New Roman"/>
              </w:rPr>
              <w:t xml:space="preserve"> </w:t>
            </w:r>
          </w:p>
          <w:p w14:paraId="6C4809DC" w14:textId="01DDE78D" w:rsidR="007A1D4B" w:rsidRPr="00980355" w:rsidRDefault="007A1D4B" w:rsidP="007A1D4B">
            <w:pPr>
              <w:pStyle w:val="Odstavecseseznamem"/>
              <w:tabs>
                <w:tab w:val="left" w:pos="426"/>
              </w:tabs>
              <w:spacing w:after="120"/>
              <w:jc w:val="both"/>
              <w:rPr>
                <w:rFonts w:ascii="Times New Roman" w:hAnsi="Times New Roman" w:cs="Times New Roman"/>
              </w:rPr>
            </w:pPr>
          </w:p>
          <w:p w14:paraId="19D73F52" w14:textId="363747CB" w:rsidR="00DC0637" w:rsidRDefault="00DC0637" w:rsidP="00B43352">
            <w:pPr>
              <w:pStyle w:val="Odstavecseseznamem"/>
              <w:numPr>
                <w:ilvl w:val="1"/>
                <w:numId w:val="40"/>
              </w:numPr>
              <w:tabs>
                <w:tab w:val="left" w:pos="426"/>
              </w:tabs>
              <w:spacing w:after="120"/>
              <w:jc w:val="both"/>
              <w:rPr>
                <w:rFonts w:ascii="Times New Roman" w:hAnsi="Times New Roman" w:cs="Times New Roman"/>
              </w:rPr>
            </w:pPr>
            <w:r w:rsidRPr="00980355">
              <w:rPr>
                <w:rFonts w:ascii="Times New Roman" w:hAnsi="Times New Roman" w:cs="Times New Roman"/>
              </w:rPr>
              <w:t>V případě porušení jiné smluvní povinnosti poskytovatele je objednatel oprávněn požadovat po poskytovateli zaplacení smluvní pokuty ve výši 5.000 Kč (slovy: pět tisíc korun českých) za každý jednotlivý případ porušení smluvní povinnost.</w:t>
            </w:r>
          </w:p>
          <w:p w14:paraId="01C9FAB6" w14:textId="1BBEA779" w:rsidR="007A1D4B" w:rsidRPr="007A1D4B" w:rsidRDefault="007A1D4B" w:rsidP="007A1D4B">
            <w:pPr>
              <w:pStyle w:val="Odstavecseseznamem"/>
              <w:rPr>
                <w:rFonts w:ascii="Times New Roman" w:hAnsi="Times New Roman" w:cs="Times New Roman"/>
              </w:rPr>
            </w:pPr>
          </w:p>
          <w:p w14:paraId="2CF1F3A5" w14:textId="214DD78A" w:rsidR="00DC0637" w:rsidRPr="00980355" w:rsidRDefault="00DC0637" w:rsidP="00B43352">
            <w:pPr>
              <w:pStyle w:val="Odstavecseseznamem"/>
              <w:numPr>
                <w:ilvl w:val="1"/>
                <w:numId w:val="40"/>
              </w:numPr>
              <w:tabs>
                <w:tab w:val="left" w:pos="426"/>
              </w:tabs>
              <w:spacing w:after="120"/>
              <w:jc w:val="both"/>
              <w:rPr>
                <w:rFonts w:ascii="Times New Roman" w:hAnsi="Times New Roman" w:cs="Times New Roman"/>
              </w:rPr>
            </w:pPr>
            <w:r w:rsidRPr="00980355">
              <w:rPr>
                <w:rFonts w:ascii="Times New Roman" w:hAnsi="Times New Roman" w:cs="Times New Roman"/>
              </w:rPr>
              <w:t>Smluvní strany vylučují použití ustanovení § 2050 zákona č. 89/2012 Sb., občanského zákoníku. Smluvní pokuty jsou splatné dnem porušení příslušné smluvní povinnosti.</w:t>
            </w:r>
          </w:p>
          <w:p w14:paraId="5F788B10" w14:textId="77777777" w:rsidR="00654353" w:rsidRPr="00F502CA" w:rsidRDefault="00654353" w:rsidP="004D0697"/>
          <w:p w14:paraId="2E7BCEB0" w14:textId="77777777" w:rsidR="00654353" w:rsidRPr="00F502CA" w:rsidRDefault="00654353" w:rsidP="00294DE3">
            <w:pPr>
              <w:pStyle w:val="Odstavecseseznamem"/>
              <w:spacing w:after="0"/>
              <w:ind w:left="567"/>
              <w:jc w:val="both"/>
              <w:rPr>
                <w:rFonts w:ascii="Times New Roman" w:hAnsi="Times New Roman" w:cs="Times New Roman"/>
              </w:rPr>
            </w:pPr>
          </w:p>
          <w:p w14:paraId="5EB502AA" w14:textId="77777777" w:rsidR="00654353" w:rsidRPr="00F502CA" w:rsidRDefault="00654353" w:rsidP="00B43352">
            <w:pPr>
              <w:pStyle w:val="Odstavecseseznamem"/>
              <w:keepNext/>
              <w:numPr>
                <w:ilvl w:val="0"/>
                <w:numId w:val="40"/>
              </w:numPr>
              <w:spacing w:after="0"/>
              <w:jc w:val="center"/>
              <w:rPr>
                <w:rFonts w:ascii="Times New Roman" w:hAnsi="Times New Roman" w:cs="Times New Roman"/>
                <w:b/>
              </w:rPr>
            </w:pPr>
            <w:r w:rsidRPr="00F502CA">
              <w:rPr>
                <w:rFonts w:ascii="Times New Roman" w:hAnsi="Times New Roman" w:cs="Times New Roman"/>
                <w:b/>
              </w:rPr>
              <w:t>Důvěrnost</w:t>
            </w:r>
          </w:p>
          <w:p w14:paraId="61340D98" w14:textId="77777777" w:rsidR="00654353" w:rsidRPr="00A258E5" w:rsidRDefault="00654353" w:rsidP="00A258E5">
            <w:pPr>
              <w:keepNext/>
              <w:ind w:left="360"/>
            </w:pPr>
          </w:p>
          <w:p w14:paraId="24FA7841" w14:textId="6907E283" w:rsidR="00654353" w:rsidRPr="00E73426" w:rsidRDefault="00D11D37" w:rsidP="00E73426">
            <w:pPr>
              <w:pStyle w:val="Odstavecseseznamem"/>
              <w:numPr>
                <w:ilvl w:val="1"/>
                <w:numId w:val="40"/>
              </w:numPr>
              <w:tabs>
                <w:tab w:val="left" w:pos="426"/>
              </w:tabs>
              <w:spacing w:after="120"/>
              <w:ind w:left="643"/>
              <w:jc w:val="both"/>
              <w:rPr>
                <w:rFonts w:ascii="Times New Roman" w:hAnsi="Times New Roman" w:cs="Times New Roman"/>
              </w:rPr>
            </w:pPr>
            <w:r w:rsidRPr="00E73426">
              <w:rPr>
                <w:rFonts w:ascii="Times New Roman" w:hAnsi="Times New Roman" w:cs="Times New Roman"/>
              </w:rPr>
              <w:t>Pro účely této smlouvy definice "důvěrné informace" zahrnuje veškeré technické, obchodní, finanční, právní, provozní, řídicí, administrativní, plánovací, marketingové a ekonomické informace, data a know-how týkající se nebo vztahující se ke smluvním stranám (ať už před podpisem této smlouvy nebo později) v písemné, obrazové, elektronické, strojově čitelné i v</w:t>
            </w:r>
            <w:r w:rsidR="007A1D4B">
              <w:rPr>
                <w:rFonts w:ascii="Times New Roman" w:hAnsi="Times New Roman" w:cs="Times New Roman"/>
              </w:rPr>
              <w:t> </w:t>
            </w:r>
            <w:r w:rsidRPr="00E73426">
              <w:rPr>
                <w:rFonts w:ascii="Times New Roman" w:hAnsi="Times New Roman" w:cs="Times New Roman"/>
              </w:rPr>
              <w:t>ústní formě (včetně faxu nebo jakékoliv jiné formy elektronického přenosu) ve vztahu k</w:t>
            </w:r>
            <w:r w:rsidR="007A1D4B">
              <w:rPr>
                <w:rFonts w:ascii="Times New Roman" w:hAnsi="Times New Roman" w:cs="Times New Roman"/>
              </w:rPr>
              <w:t> </w:t>
            </w:r>
            <w:r w:rsidRPr="00E73426">
              <w:rPr>
                <w:rFonts w:ascii="Times New Roman" w:hAnsi="Times New Roman" w:cs="Times New Roman"/>
              </w:rPr>
              <w:t xml:space="preserve">druhé smluvní straně, nebo statutárním orgánům smluvních stran nebo jejich poradcům a </w:t>
            </w:r>
            <w:r w:rsidRPr="00E73426">
              <w:rPr>
                <w:rFonts w:ascii="Times New Roman" w:hAnsi="Times New Roman" w:cs="Times New Roman"/>
              </w:rPr>
              <w:lastRenderedPageBreak/>
              <w:t>informacím, analýzám, kompilacím, poznámkám, studiím, memorandům či jiným dokumentům obsahujícím nebo reflektujícím takové informace (dále jen „důvěrné informace“).</w:t>
            </w:r>
          </w:p>
          <w:p w14:paraId="3EB3457E" w14:textId="77777777" w:rsidR="00D11D37" w:rsidRPr="005867A3" w:rsidRDefault="00D11D37" w:rsidP="000758CD">
            <w:pPr>
              <w:pStyle w:val="Odstavecseseznamem"/>
              <w:tabs>
                <w:tab w:val="left" w:pos="426"/>
              </w:tabs>
              <w:spacing w:after="120"/>
              <w:jc w:val="both"/>
              <w:rPr>
                <w:rFonts w:ascii="Times New Roman" w:hAnsi="Times New Roman" w:cs="Times New Roman"/>
              </w:rPr>
            </w:pPr>
          </w:p>
          <w:p w14:paraId="3941E93C" w14:textId="16959456" w:rsidR="00D11D37" w:rsidRPr="005867A3" w:rsidRDefault="00D11D37" w:rsidP="00CE3650">
            <w:pPr>
              <w:pStyle w:val="Odstavecseseznamem"/>
              <w:numPr>
                <w:ilvl w:val="1"/>
                <w:numId w:val="40"/>
              </w:numPr>
              <w:tabs>
                <w:tab w:val="left" w:pos="426"/>
              </w:tabs>
              <w:spacing w:after="120"/>
              <w:ind w:left="643"/>
              <w:jc w:val="both"/>
              <w:rPr>
                <w:rFonts w:ascii="Times New Roman" w:hAnsi="Times New Roman" w:cs="Times New Roman"/>
              </w:rPr>
            </w:pPr>
            <w:r w:rsidRPr="005867A3">
              <w:rPr>
                <w:rFonts w:ascii="Times New Roman" w:hAnsi="Times New Roman" w:cs="Times New Roman"/>
              </w:rPr>
              <w:t>Se všemi informacemi získanými smluvní stranou od druhé smluvní strany nebo některým z jejich příslušných představitelů, zaměstnanců nebo pověřených zástupců, v důsledku vyjednávání nebo plnění v souvislosti s touto Smlouvou musí být nakládáno jako s důvěrnými informacemi, které musí být udržovány v tajnosti. Důvěrné informace, nenáležící smluvní straně, nesmí být použity touto smluvní stranou pro její potřeby, dále je tato strana nesmí zpřístupnit třetím osobám, s výjimkou případů dle této Smlouvy povolených nebo případů vyžadovanými příslušnými právními předpisy. Smluvní strany se dohodly užívat důvěrné informace výlučně pro účely této Smlouvy a pro realizaci spolupráce</w:t>
            </w:r>
            <w:r w:rsidRPr="000758CD">
              <w:rPr>
                <w:rFonts w:ascii="Times New Roman" w:hAnsi="Times New Roman" w:cs="Times New Roman"/>
              </w:rPr>
              <w:t>.</w:t>
            </w:r>
          </w:p>
          <w:p w14:paraId="5F258D86" w14:textId="77777777" w:rsidR="00D11D37" w:rsidRPr="005867A3" w:rsidRDefault="00D11D37" w:rsidP="002A74A4">
            <w:pPr>
              <w:pStyle w:val="Odstavecseseznamem"/>
              <w:spacing w:after="0"/>
              <w:jc w:val="both"/>
              <w:rPr>
                <w:rFonts w:ascii="Times New Roman" w:hAnsi="Times New Roman" w:cs="Times New Roman"/>
              </w:rPr>
            </w:pPr>
          </w:p>
          <w:p w14:paraId="3850E1DD" w14:textId="325C98EC" w:rsidR="00D11D37" w:rsidRPr="00CE3650" w:rsidRDefault="00D11D37" w:rsidP="00CE3650">
            <w:pPr>
              <w:pStyle w:val="Odstavecseseznamem"/>
              <w:numPr>
                <w:ilvl w:val="1"/>
                <w:numId w:val="40"/>
              </w:numPr>
              <w:tabs>
                <w:tab w:val="left" w:pos="426"/>
              </w:tabs>
              <w:spacing w:after="120"/>
              <w:ind w:left="643"/>
              <w:jc w:val="both"/>
              <w:rPr>
                <w:rFonts w:ascii="Times New Roman" w:hAnsi="Times New Roman" w:cs="Times New Roman"/>
              </w:rPr>
            </w:pPr>
            <w:r w:rsidRPr="005867A3">
              <w:rPr>
                <w:rFonts w:ascii="Times New Roman" w:hAnsi="Times New Roman" w:cs="Times New Roman"/>
              </w:rPr>
              <w:t xml:space="preserve">Povinnost mlčenlivosti </w:t>
            </w:r>
            <w:r w:rsidRPr="00CE3650">
              <w:rPr>
                <w:rFonts w:ascii="Times New Roman" w:hAnsi="Times New Roman" w:cs="Times New Roman"/>
              </w:rPr>
              <w:t>podle tohoto článku se nevztahuje:</w:t>
            </w:r>
          </w:p>
          <w:p w14:paraId="11F5B0B5" w14:textId="77777777" w:rsidR="00D11D37" w:rsidRPr="00CE3650" w:rsidRDefault="00D11D37" w:rsidP="00CE3650">
            <w:pPr>
              <w:pStyle w:val="Odstavecseseznamem"/>
              <w:numPr>
                <w:ilvl w:val="0"/>
                <w:numId w:val="42"/>
              </w:numPr>
              <w:tabs>
                <w:tab w:val="left" w:pos="426"/>
              </w:tabs>
              <w:spacing w:after="120"/>
              <w:jc w:val="both"/>
              <w:rPr>
                <w:rFonts w:ascii="Times New Roman" w:hAnsi="Times New Roman" w:cs="Times New Roman"/>
              </w:rPr>
            </w:pPr>
            <w:r w:rsidRPr="00CE3650">
              <w:rPr>
                <w:rFonts w:ascii="Times New Roman" w:hAnsi="Times New Roman" w:cs="Times New Roman"/>
              </w:rPr>
              <w:t>na informace, které jsou obecně známé a veřejně dostupné, na informace známé příjemci informací z jeho předchozí činnosti a na informace, které příjemce získal zákonným způsobem od třetí strany, jež není poskytovateli informace zavázána povinností utajení informací;</w:t>
            </w:r>
          </w:p>
          <w:p w14:paraId="1988C5EE" w14:textId="77777777" w:rsidR="00D11D37" w:rsidRPr="00CE3650" w:rsidRDefault="00D11D37" w:rsidP="00CE3650">
            <w:pPr>
              <w:pStyle w:val="Odstavecseseznamem"/>
              <w:numPr>
                <w:ilvl w:val="0"/>
                <w:numId w:val="42"/>
              </w:numPr>
              <w:tabs>
                <w:tab w:val="left" w:pos="426"/>
              </w:tabs>
              <w:spacing w:after="120"/>
              <w:jc w:val="both"/>
              <w:rPr>
                <w:rFonts w:ascii="Times New Roman" w:hAnsi="Times New Roman" w:cs="Times New Roman"/>
              </w:rPr>
            </w:pPr>
            <w:r w:rsidRPr="00CE3650">
              <w:rPr>
                <w:rFonts w:ascii="Times New Roman" w:hAnsi="Times New Roman" w:cs="Times New Roman"/>
              </w:rPr>
              <w:t>na informace v souvislosti s jakýmkoli soudním nebo rozhodčím řízení;</w:t>
            </w:r>
          </w:p>
          <w:p w14:paraId="2F1DFB73" w14:textId="77777777" w:rsidR="00D11D37" w:rsidRPr="00CE3650" w:rsidRDefault="00D11D37" w:rsidP="00CE3650">
            <w:pPr>
              <w:pStyle w:val="Odstavecseseznamem"/>
              <w:numPr>
                <w:ilvl w:val="0"/>
                <w:numId w:val="42"/>
              </w:numPr>
              <w:tabs>
                <w:tab w:val="left" w:pos="426"/>
              </w:tabs>
              <w:spacing w:after="120"/>
              <w:jc w:val="both"/>
              <w:rPr>
                <w:rFonts w:ascii="Times New Roman" w:hAnsi="Times New Roman" w:cs="Times New Roman"/>
              </w:rPr>
            </w:pPr>
            <w:r w:rsidRPr="00CE3650">
              <w:rPr>
                <w:rFonts w:ascii="Times New Roman" w:hAnsi="Times New Roman" w:cs="Times New Roman"/>
              </w:rPr>
              <w:t>na situaci, pokud je zpřístupnění důvěrných informací požadováno na základě zákona nebo nařízení;</w:t>
            </w:r>
          </w:p>
          <w:p w14:paraId="2C444943" w14:textId="77777777" w:rsidR="00D11D37" w:rsidRPr="00CE3650" w:rsidRDefault="00D11D37" w:rsidP="00CE3650">
            <w:pPr>
              <w:pStyle w:val="Odstavecseseznamem"/>
              <w:numPr>
                <w:ilvl w:val="0"/>
                <w:numId w:val="42"/>
              </w:numPr>
              <w:tabs>
                <w:tab w:val="left" w:pos="426"/>
              </w:tabs>
              <w:spacing w:after="120"/>
              <w:jc w:val="both"/>
              <w:rPr>
                <w:rFonts w:ascii="Times New Roman" w:hAnsi="Times New Roman" w:cs="Times New Roman"/>
              </w:rPr>
            </w:pPr>
            <w:r w:rsidRPr="00CE3650">
              <w:rPr>
                <w:rFonts w:ascii="Times New Roman" w:hAnsi="Times New Roman" w:cs="Times New Roman"/>
              </w:rPr>
              <w:t>na situaci, pokud je zpřístupnění důvěrných informací požadováno správním, bankovním, daňovým nebo jiných regulačním orgánem;</w:t>
            </w:r>
          </w:p>
          <w:p w14:paraId="15BD1998" w14:textId="0BCF467D" w:rsidR="00654353" w:rsidRDefault="00D11D37" w:rsidP="00CE3650">
            <w:pPr>
              <w:pStyle w:val="Odstavecseseznamem"/>
              <w:numPr>
                <w:ilvl w:val="0"/>
                <w:numId w:val="42"/>
              </w:numPr>
              <w:tabs>
                <w:tab w:val="left" w:pos="426"/>
              </w:tabs>
              <w:spacing w:after="120"/>
              <w:jc w:val="both"/>
              <w:rPr>
                <w:rFonts w:ascii="Times New Roman" w:hAnsi="Times New Roman" w:cs="Times New Roman"/>
              </w:rPr>
            </w:pPr>
            <w:r w:rsidRPr="00CE3650">
              <w:rPr>
                <w:rFonts w:ascii="Times New Roman" w:hAnsi="Times New Roman" w:cs="Times New Roman"/>
              </w:rPr>
              <w:t xml:space="preserve">na zpřístupnění důvěrných informací odborným poradcům, auditorům a bankéřům </w:t>
            </w:r>
            <w:r w:rsidR="007533DA" w:rsidRPr="00CE3650">
              <w:rPr>
                <w:rFonts w:ascii="Times New Roman" w:hAnsi="Times New Roman" w:cs="Times New Roman"/>
              </w:rPr>
              <w:t xml:space="preserve">                     </w:t>
            </w:r>
            <w:r w:rsidRPr="00CE3650">
              <w:rPr>
                <w:rFonts w:ascii="Times New Roman" w:hAnsi="Times New Roman" w:cs="Times New Roman"/>
              </w:rPr>
              <w:t>příslušné smluvní strany</w:t>
            </w:r>
            <w:r w:rsidR="0085622A">
              <w:rPr>
                <w:rFonts w:ascii="Times New Roman" w:hAnsi="Times New Roman" w:cs="Times New Roman"/>
              </w:rPr>
              <w:t>;</w:t>
            </w:r>
          </w:p>
          <w:p w14:paraId="1E339C54" w14:textId="2E54F1DC" w:rsidR="0085622A" w:rsidRDefault="0085622A" w:rsidP="00CE3650">
            <w:pPr>
              <w:pStyle w:val="Odstavecseseznamem"/>
              <w:numPr>
                <w:ilvl w:val="0"/>
                <w:numId w:val="42"/>
              </w:numPr>
              <w:tabs>
                <w:tab w:val="left" w:pos="426"/>
              </w:tabs>
              <w:spacing w:after="120"/>
              <w:jc w:val="both"/>
              <w:rPr>
                <w:rFonts w:ascii="Times New Roman" w:hAnsi="Times New Roman" w:cs="Times New Roman"/>
              </w:rPr>
            </w:pPr>
            <w:r>
              <w:rPr>
                <w:rFonts w:ascii="Times New Roman" w:hAnsi="Times New Roman" w:cs="Times New Roman"/>
              </w:rPr>
              <w:t>na informace k jejichž sdělení udělila druhá smluvní strana přechozí písemný souhlas;</w:t>
            </w:r>
          </w:p>
          <w:p w14:paraId="0CAEFDE5" w14:textId="2AFCF3EE" w:rsidR="0085622A" w:rsidRPr="00CE3650" w:rsidRDefault="0085622A" w:rsidP="00CE3650">
            <w:pPr>
              <w:pStyle w:val="Odstavecseseznamem"/>
              <w:numPr>
                <w:ilvl w:val="0"/>
                <w:numId w:val="42"/>
              </w:numPr>
              <w:tabs>
                <w:tab w:val="left" w:pos="426"/>
              </w:tabs>
              <w:spacing w:after="120"/>
              <w:jc w:val="both"/>
              <w:rPr>
                <w:rFonts w:ascii="Times New Roman" w:hAnsi="Times New Roman" w:cs="Times New Roman"/>
              </w:rPr>
            </w:pPr>
            <w:r w:rsidRPr="0085622A">
              <w:rPr>
                <w:rFonts w:ascii="Times New Roman" w:hAnsi="Times New Roman" w:cs="Times New Roman"/>
              </w:rPr>
              <w:t>týkající se uvádění reference ve smyslu ust</w:t>
            </w:r>
            <w:r>
              <w:rPr>
                <w:rFonts w:ascii="Times New Roman" w:hAnsi="Times New Roman" w:cs="Times New Roman"/>
              </w:rPr>
              <w:t>anovení bodu 10.6</w:t>
            </w:r>
            <w:r w:rsidRPr="0085622A">
              <w:rPr>
                <w:rFonts w:ascii="Times New Roman" w:hAnsi="Times New Roman" w:cs="Times New Roman"/>
              </w:rPr>
              <w:t xml:space="preserve"> této smlouvy</w:t>
            </w:r>
            <w:r>
              <w:rPr>
                <w:rFonts w:ascii="Times New Roman" w:hAnsi="Times New Roman" w:cs="Times New Roman"/>
                <w:lang w:eastAsia="en-GB" w:bidi="ar-AE"/>
              </w:rPr>
              <w:t>.</w:t>
            </w:r>
          </w:p>
          <w:p w14:paraId="2574D55D" w14:textId="77777777" w:rsidR="00A24753" w:rsidRPr="005867A3" w:rsidRDefault="00A24753" w:rsidP="00B43352">
            <w:pPr>
              <w:rPr>
                <w:sz w:val="22"/>
                <w:szCs w:val="22"/>
              </w:rPr>
            </w:pPr>
          </w:p>
          <w:p w14:paraId="4D6B38F4" w14:textId="43D9DF89" w:rsidR="00A24753" w:rsidRDefault="00D11D37" w:rsidP="007B5C17">
            <w:pPr>
              <w:pStyle w:val="Odstavecseseznamem"/>
              <w:numPr>
                <w:ilvl w:val="1"/>
                <w:numId w:val="40"/>
              </w:numPr>
              <w:tabs>
                <w:tab w:val="left" w:pos="426"/>
              </w:tabs>
              <w:spacing w:after="120"/>
              <w:ind w:left="643"/>
              <w:jc w:val="both"/>
              <w:rPr>
                <w:rFonts w:ascii="Times New Roman" w:hAnsi="Times New Roman" w:cs="Times New Roman"/>
              </w:rPr>
            </w:pPr>
            <w:r w:rsidRPr="007B5C17">
              <w:rPr>
                <w:rFonts w:ascii="Times New Roman" w:hAnsi="Times New Roman" w:cs="Times New Roman"/>
              </w:rPr>
              <w:t>V případě porušení jakéhokoli ustanovení čl. X. této Smlouvy si smluvní strany sjednávají smluvní pokutu ve výši 50.000,- Kč za každý jednotlivý případ porušení.</w:t>
            </w:r>
          </w:p>
          <w:p w14:paraId="0520BD43" w14:textId="77777777" w:rsidR="007B5C17" w:rsidRPr="005867A3" w:rsidRDefault="007B5C17" w:rsidP="007B5C17">
            <w:pPr>
              <w:pStyle w:val="Odstavecseseznamem"/>
              <w:tabs>
                <w:tab w:val="left" w:pos="426"/>
              </w:tabs>
              <w:spacing w:after="120"/>
              <w:ind w:left="643"/>
              <w:jc w:val="both"/>
              <w:rPr>
                <w:rFonts w:ascii="Times New Roman" w:hAnsi="Times New Roman" w:cs="Times New Roman"/>
              </w:rPr>
            </w:pPr>
          </w:p>
          <w:p w14:paraId="7AC3A240" w14:textId="58A7657D" w:rsidR="00D11D37" w:rsidRDefault="00D11D37" w:rsidP="007B5C17">
            <w:pPr>
              <w:pStyle w:val="Odstavecseseznamem"/>
              <w:numPr>
                <w:ilvl w:val="1"/>
                <w:numId w:val="40"/>
              </w:numPr>
              <w:tabs>
                <w:tab w:val="left" w:pos="426"/>
              </w:tabs>
              <w:spacing w:after="120"/>
              <w:ind w:left="643"/>
              <w:jc w:val="both"/>
              <w:rPr>
                <w:rFonts w:ascii="Times New Roman" w:hAnsi="Times New Roman" w:cs="Times New Roman"/>
              </w:rPr>
            </w:pPr>
            <w:r w:rsidRPr="005867A3">
              <w:rPr>
                <w:rFonts w:ascii="Times New Roman" w:hAnsi="Times New Roman" w:cs="Times New Roman"/>
              </w:rPr>
              <w:t>Ustan</w:t>
            </w:r>
            <w:r w:rsidRPr="007B5C17">
              <w:rPr>
                <w:rFonts w:ascii="Times New Roman" w:hAnsi="Times New Roman" w:cs="Times New Roman"/>
              </w:rPr>
              <w:t>ovení čl. X. této smlouvy platí po dobu trvání této smlouvy, případně po dobu 10 let ode dne skončení této smlouvy.</w:t>
            </w:r>
          </w:p>
          <w:p w14:paraId="600B35D8" w14:textId="77777777" w:rsidR="0085622A" w:rsidRPr="0085622A" w:rsidRDefault="0085622A" w:rsidP="0085622A">
            <w:pPr>
              <w:pStyle w:val="Odstavecseseznamem"/>
              <w:rPr>
                <w:rFonts w:ascii="Times New Roman" w:hAnsi="Times New Roman" w:cs="Times New Roman"/>
              </w:rPr>
            </w:pPr>
          </w:p>
          <w:p w14:paraId="52108D57" w14:textId="1E004DA2" w:rsidR="0085622A" w:rsidRPr="00CF02F7" w:rsidRDefault="0085622A" w:rsidP="007B5C17">
            <w:pPr>
              <w:pStyle w:val="Odstavecseseznamem"/>
              <w:numPr>
                <w:ilvl w:val="1"/>
                <w:numId w:val="40"/>
              </w:numPr>
              <w:tabs>
                <w:tab w:val="left" w:pos="426"/>
              </w:tabs>
              <w:spacing w:after="120"/>
              <w:ind w:left="643"/>
              <w:jc w:val="both"/>
              <w:rPr>
                <w:rFonts w:ascii="Times New Roman" w:hAnsi="Times New Roman" w:cs="Times New Roman"/>
              </w:rPr>
            </w:pPr>
            <w:r w:rsidRPr="00CF02F7">
              <w:rPr>
                <w:rFonts w:ascii="Times New Roman" w:hAnsi="Times New Roman" w:cs="Times New Roman"/>
              </w:rPr>
              <w:t>Smluvní strany souhlasí s používáním reference vycházející z předmětu této smlouvy, tedy, že poskytovatel je oprávněn uvádět objednatele jako svou referenci na internetových stránkách poskytovatele a marketingových materiálech poskytovatele</w:t>
            </w:r>
          </w:p>
          <w:p w14:paraId="17F6BB14" w14:textId="482F10DD" w:rsidR="00654353" w:rsidRDefault="00654353" w:rsidP="00294DE3">
            <w:pPr>
              <w:spacing w:line="276" w:lineRule="auto"/>
              <w:rPr>
                <w:sz w:val="22"/>
                <w:szCs w:val="22"/>
              </w:rPr>
            </w:pPr>
          </w:p>
          <w:p w14:paraId="50A6BB9C" w14:textId="77777777" w:rsidR="007A1D4B" w:rsidRPr="00C2171D" w:rsidRDefault="007A1D4B" w:rsidP="00294DE3">
            <w:pPr>
              <w:spacing w:line="276" w:lineRule="auto"/>
              <w:rPr>
                <w:sz w:val="22"/>
                <w:szCs w:val="22"/>
              </w:rPr>
            </w:pPr>
          </w:p>
          <w:p w14:paraId="6F739E38" w14:textId="77777777" w:rsidR="00654353" w:rsidRPr="00C2171D" w:rsidRDefault="00FE73CD" w:rsidP="00B43352">
            <w:pPr>
              <w:pStyle w:val="Odstavecseseznamem"/>
              <w:numPr>
                <w:ilvl w:val="0"/>
                <w:numId w:val="40"/>
              </w:numPr>
              <w:spacing w:after="0"/>
              <w:jc w:val="center"/>
              <w:rPr>
                <w:rFonts w:ascii="Times New Roman" w:hAnsi="Times New Roman" w:cs="Times New Roman"/>
                <w:b/>
              </w:rPr>
            </w:pPr>
            <w:r>
              <w:rPr>
                <w:rFonts w:ascii="Times New Roman" w:hAnsi="Times New Roman" w:cs="Times New Roman"/>
                <w:b/>
              </w:rPr>
              <w:t>Platnost a o</w:t>
            </w:r>
            <w:r w:rsidR="00654353" w:rsidRPr="00C2171D">
              <w:rPr>
                <w:rFonts w:ascii="Times New Roman" w:hAnsi="Times New Roman" w:cs="Times New Roman"/>
                <w:b/>
              </w:rPr>
              <w:t>dstoupení od smlouvy</w:t>
            </w:r>
          </w:p>
          <w:p w14:paraId="4189ADC6" w14:textId="77777777" w:rsidR="00654353" w:rsidRPr="00C2171D" w:rsidRDefault="00654353" w:rsidP="00294DE3">
            <w:pPr>
              <w:pStyle w:val="Odstavecseseznamem"/>
              <w:spacing w:after="0"/>
              <w:ind w:left="1080"/>
              <w:rPr>
                <w:rFonts w:ascii="Times New Roman" w:hAnsi="Times New Roman" w:cs="Times New Roman"/>
                <w:b/>
              </w:rPr>
            </w:pPr>
          </w:p>
          <w:p w14:paraId="59DC6044" w14:textId="5AB3E16C" w:rsidR="00FE73CD" w:rsidRPr="00FA07E4" w:rsidRDefault="00FE73CD" w:rsidP="00FA07E4">
            <w:pPr>
              <w:pStyle w:val="Odstavecseseznamem"/>
              <w:numPr>
                <w:ilvl w:val="1"/>
                <w:numId w:val="40"/>
              </w:numPr>
              <w:spacing w:after="0"/>
              <w:ind w:left="643"/>
              <w:jc w:val="both"/>
              <w:rPr>
                <w:rFonts w:ascii="Times New Roman" w:hAnsi="Times New Roman" w:cs="Times New Roman"/>
              </w:rPr>
            </w:pPr>
            <w:r w:rsidRPr="00FA07E4">
              <w:rPr>
                <w:rFonts w:ascii="Times New Roman" w:hAnsi="Times New Roman" w:cs="Times New Roman"/>
              </w:rPr>
              <w:t xml:space="preserve">Tato smlouva se </w:t>
            </w:r>
            <w:r w:rsidR="007F542C" w:rsidRPr="00FA07E4">
              <w:rPr>
                <w:rFonts w:ascii="Times New Roman" w:hAnsi="Times New Roman" w:cs="Times New Roman"/>
              </w:rPr>
              <w:t xml:space="preserve">uzavírá na </w:t>
            </w:r>
            <w:r w:rsidR="002B33AF" w:rsidRPr="003203F0">
              <w:rPr>
                <w:rFonts w:ascii="Times New Roman" w:hAnsi="Times New Roman" w:cs="Times New Roman"/>
                <w:b/>
              </w:rPr>
              <w:t>2 roky</w:t>
            </w:r>
            <w:r w:rsidR="007533DA" w:rsidRPr="00FA07E4">
              <w:rPr>
                <w:rFonts w:ascii="Times New Roman" w:hAnsi="Times New Roman" w:cs="Times New Roman"/>
              </w:rPr>
              <w:t>.</w:t>
            </w:r>
          </w:p>
          <w:p w14:paraId="7665FAA6" w14:textId="77777777" w:rsidR="00DB6B9E" w:rsidRDefault="00DB6B9E" w:rsidP="00DB6B9E">
            <w:pPr>
              <w:pStyle w:val="Odstavecseseznamem"/>
              <w:spacing w:after="0"/>
              <w:jc w:val="both"/>
              <w:rPr>
                <w:rFonts w:ascii="Times New Roman" w:hAnsi="Times New Roman" w:cs="Times New Roman"/>
              </w:rPr>
            </w:pPr>
          </w:p>
          <w:p w14:paraId="414DAC5D" w14:textId="77777777" w:rsidR="00FE73CD" w:rsidRDefault="00DB6B9E" w:rsidP="007B5C17">
            <w:pPr>
              <w:pStyle w:val="Odstavecseseznamem"/>
              <w:numPr>
                <w:ilvl w:val="1"/>
                <w:numId w:val="40"/>
              </w:numPr>
              <w:spacing w:after="0"/>
              <w:ind w:left="643"/>
              <w:jc w:val="both"/>
              <w:rPr>
                <w:rFonts w:ascii="Times New Roman" w:hAnsi="Times New Roman" w:cs="Times New Roman"/>
              </w:rPr>
            </w:pPr>
            <w:r>
              <w:rPr>
                <w:rFonts w:ascii="Times New Roman" w:hAnsi="Times New Roman" w:cs="Times New Roman"/>
              </w:rPr>
              <w:lastRenderedPageBreak/>
              <w:t>Objednavatel je oprávněn tuto smlouvu vypovědět bez udání důvodů, a to s výpovědní lhůtou tři měsíce, která začíná běžet prvním dnem měsíce následujícího po měsíci</w:t>
            </w:r>
            <w:r w:rsidR="00262CBC">
              <w:rPr>
                <w:rFonts w:ascii="Times New Roman" w:hAnsi="Times New Roman" w:cs="Times New Roman"/>
              </w:rPr>
              <w:t>,</w:t>
            </w:r>
            <w:r>
              <w:rPr>
                <w:rFonts w:ascii="Times New Roman" w:hAnsi="Times New Roman" w:cs="Times New Roman"/>
              </w:rPr>
              <w:t xml:space="preserve"> v němž byla poskytovateli doručena.</w:t>
            </w:r>
          </w:p>
          <w:p w14:paraId="5BDA4194" w14:textId="77777777" w:rsidR="00DB6B9E" w:rsidRDefault="00DB6B9E" w:rsidP="00DB6B9E">
            <w:pPr>
              <w:pStyle w:val="Odstavecseseznamem"/>
              <w:spacing w:after="0"/>
              <w:jc w:val="both"/>
              <w:rPr>
                <w:rFonts w:ascii="Times New Roman" w:hAnsi="Times New Roman" w:cs="Times New Roman"/>
              </w:rPr>
            </w:pPr>
          </w:p>
          <w:p w14:paraId="5F12A3C7" w14:textId="77777777" w:rsidR="00DB6B9E" w:rsidRDefault="00DB6B9E" w:rsidP="007B5C17">
            <w:pPr>
              <w:pStyle w:val="Odstavecseseznamem"/>
              <w:numPr>
                <w:ilvl w:val="1"/>
                <w:numId w:val="40"/>
              </w:numPr>
              <w:spacing w:after="0"/>
              <w:ind w:left="643"/>
              <w:jc w:val="both"/>
              <w:rPr>
                <w:rFonts w:ascii="Times New Roman" w:hAnsi="Times New Roman" w:cs="Times New Roman"/>
              </w:rPr>
            </w:pPr>
            <w:r>
              <w:rPr>
                <w:rFonts w:ascii="Times New Roman" w:hAnsi="Times New Roman" w:cs="Times New Roman"/>
              </w:rPr>
              <w:t>Poskytovatel je oprávněn tuto smlouvu vypovědět bez udání důvodů, a to s výpovědní lhůtou tři měsíce, která začíná běžet prvním dnem měsíce následujícího po měsíci</w:t>
            </w:r>
            <w:r w:rsidR="00262CBC">
              <w:rPr>
                <w:rFonts w:ascii="Times New Roman" w:hAnsi="Times New Roman" w:cs="Times New Roman"/>
              </w:rPr>
              <w:t>,</w:t>
            </w:r>
            <w:r>
              <w:rPr>
                <w:rFonts w:ascii="Times New Roman" w:hAnsi="Times New Roman" w:cs="Times New Roman"/>
              </w:rPr>
              <w:t xml:space="preserve"> v němž byla objednateli doručena.</w:t>
            </w:r>
          </w:p>
          <w:p w14:paraId="6290FCFB" w14:textId="77777777" w:rsidR="002B447B" w:rsidRPr="002A74A4" w:rsidRDefault="002B447B" w:rsidP="002A74A4">
            <w:pPr>
              <w:pStyle w:val="Odstavecseseznamem"/>
              <w:rPr>
                <w:rFonts w:ascii="Times New Roman" w:hAnsi="Times New Roman" w:cs="Times New Roman"/>
              </w:rPr>
            </w:pPr>
          </w:p>
          <w:p w14:paraId="5C8E84FE" w14:textId="087942D0" w:rsidR="002B447B" w:rsidRDefault="002B447B" w:rsidP="007B5C17">
            <w:pPr>
              <w:pStyle w:val="Odstavecseseznamem"/>
              <w:numPr>
                <w:ilvl w:val="1"/>
                <w:numId w:val="40"/>
              </w:numPr>
              <w:spacing w:after="0"/>
              <w:ind w:left="643"/>
              <w:jc w:val="both"/>
              <w:rPr>
                <w:rFonts w:ascii="Times New Roman" w:hAnsi="Times New Roman" w:cs="Times New Roman"/>
              </w:rPr>
            </w:pPr>
            <w:r>
              <w:rPr>
                <w:rFonts w:ascii="Times New Roman" w:hAnsi="Times New Roman" w:cs="Times New Roman"/>
              </w:rPr>
              <w:t>Tato smlouva může být ukončena také dohodou smluvních stran.</w:t>
            </w:r>
          </w:p>
          <w:p w14:paraId="69220167" w14:textId="77777777" w:rsidR="00DB6B9E" w:rsidRDefault="00DB6B9E" w:rsidP="00DB6B9E">
            <w:pPr>
              <w:pStyle w:val="Odstavecseseznamem"/>
              <w:spacing w:after="0"/>
              <w:jc w:val="both"/>
              <w:rPr>
                <w:rFonts w:ascii="Times New Roman" w:hAnsi="Times New Roman" w:cs="Times New Roman"/>
              </w:rPr>
            </w:pPr>
          </w:p>
          <w:p w14:paraId="589CACC6" w14:textId="77777777" w:rsidR="00654353" w:rsidRPr="00C2171D" w:rsidRDefault="00654353" w:rsidP="007B5C17">
            <w:pPr>
              <w:pStyle w:val="Odstavecseseznamem"/>
              <w:numPr>
                <w:ilvl w:val="1"/>
                <w:numId w:val="40"/>
              </w:numPr>
              <w:spacing w:after="0"/>
              <w:ind w:left="643"/>
              <w:jc w:val="both"/>
              <w:rPr>
                <w:rFonts w:ascii="Times New Roman" w:hAnsi="Times New Roman" w:cs="Times New Roman"/>
              </w:rPr>
            </w:pPr>
            <w:r w:rsidRPr="00C2171D">
              <w:rPr>
                <w:rFonts w:ascii="Times New Roman" w:hAnsi="Times New Roman" w:cs="Times New Roman"/>
              </w:rPr>
              <w:t xml:space="preserve">V případě, že příslušný soud vydá rozhodnutí o úpadku některé ze smluvních stran, nebo v případě, že některé ze smluvních stran vstoupí do likvidace, je druhá smluvní strana oprávněna od této smlouvy odstoupit. </w:t>
            </w:r>
          </w:p>
          <w:p w14:paraId="0D9D1867" w14:textId="77777777" w:rsidR="00654353" w:rsidRPr="00C2171D" w:rsidRDefault="00654353" w:rsidP="00294DE3">
            <w:pPr>
              <w:pStyle w:val="Odstavecseseznamem"/>
              <w:spacing w:after="0"/>
              <w:ind w:left="567"/>
              <w:jc w:val="both"/>
              <w:rPr>
                <w:rFonts w:ascii="Times New Roman" w:hAnsi="Times New Roman" w:cs="Times New Roman"/>
              </w:rPr>
            </w:pPr>
          </w:p>
          <w:p w14:paraId="5EBDCD2E" w14:textId="77777777" w:rsidR="00654353" w:rsidRPr="00C2171D" w:rsidRDefault="00654353" w:rsidP="007B5C17">
            <w:pPr>
              <w:pStyle w:val="Odstavecseseznamem"/>
              <w:numPr>
                <w:ilvl w:val="1"/>
                <w:numId w:val="40"/>
              </w:numPr>
              <w:spacing w:after="0"/>
              <w:ind w:left="643"/>
              <w:jc w:val="both"/>
              <w:rPr>
                <w:rFonts w:ascii="Times New Roman" w:hAnsi="Times New Roman" w:cs="Times New Roman"/>
              </w:rPr>
            </w:pPr>
            <w:r w:rsidRPr="00C2171D">
              <w:rPr>
                <w:rFonts w:ascii="Times New Roman" w:hAnsi="Times New Roman" w:cs="Times New Roman"/>
              </w:rPr>
              <w:t xml:space="preserve">Odstoupení od této smlouvy oznámí odstupující strana druhé smluvní straně písemně. Účinky odstoupení od smlouvy nastávají doručením písemného oznámení o odstoupení druhé smluvní straně. </w:t>
            </w:r>
          </w:p>
          <w:p w14:paraId="32754C88" w14:textId="77777777" w:rsidR="00654353" w:rsidRPr="00C2171D" w:rsidRDefault="00654353" w:rsidP="00294DE3">
            <w:pPr>
              <w:pStyle w:val="Odstavecseseznamem"/>
              <w:spacing w:after="0"/>
              <w:ind w:left="567"/>
              <w:jc w:val="both"/>
              <w:rPr>
                <w:rFonts w:ascii="Times New Roman" w:hAnsi="Times New Roman" w:cs="Times New Roman"/>
              </w:rPr>
            </w:pPr>
          </w:p>
          <w:p w14:paraId="5905C9AF" w14:textId="77777777" w:rsidR="00654353" w:rsidRPr="00C2171D" w:rsidRDefault="00654353" w:rsidP="007B5C17">
            <w:pPr>
              <w:pStyle w:val="Odstavecseseznamem"/>
              <w:numPr>
                <w:ilvl w:val="1"/>
                <w:numId w:val="40"/>
              </w:numPr>
              <w:spacing w:after="0"/>
              <w:ind w:left="643"/>
              <w:jc w:val="both"/>
              <w:rPr>
                <w:rFonts w:ascii="Times New Roman" w:hAnsi="Times New Roman" w:cs="Times New Roman"/>
              </w:rPr>
            </w:pPr>
            <w:r w:rsidRPr="00C2171D">
              <w:rPr>
                <w:rFonts w:ascii="Times New Roman" w:hAnsi="Times New Roman" w:cs="Times New Roman"/>
              </w:rPr>
              <w:t>Odstoupením od této smlouvy nejsou dotčena ustanovení týk</w:t>
            </w:r>
            <w:r w:rsidR="00B87924">
              <w:rPr>
                <w:rFonts w:ascii="Times New Roman" w:hAnsi="Times New Roman" w:cs="Times New Roman"/>
              </w:rPr>
              <w:t xml:space="preserve">ající se odpovědnosti za škodu </w:t>
            </w:r>
            <w:r w:rsidRPr="00C2171D">
              <w:rPr>
                <w:rFonts w:ascii="Times New Roman" w:hAnsi="Times New Roman" w:cs="Times New Roman"/>
              </w:rPr>
              <w:t xml:space="preserve">a ani další ustanovení, z jejichž povahy vyplývá, že mají trvat i po zániku účinnosti této smlouvy. </w:t>
            </w:r>
          </w:p>
          <w:p w14:paraId="4E1714F7" w14:textId="77777777" w:rsidR="00654353" w:rsidRPr="00C2171D" w:rsidRDefault="00654353" w:rsidP="00294DE3">
            <w:pPr>
              <w:pStyle w:val="Odstavecseseznamem"/>
              <w:spacing w:after="0"/>
              <w:rPr>
                <w:rFonts w:ascii="Times New Roman" w:hAnsi="Times New Roman" w:cs="Times New Roman"/>
              </w:rPr>
            </w:pPr>
          </w:p>
          <w:p w14:paraId="668C3220" w14:textId="77777777" w:rsidR="00654353" w:rsidRPr="00C2171D" w:rsidRDefault="00654353" w:rsidP="00294DE3">
            <w:pPr>
              <w:spacing w:line="276" w:lineRule="auto"/>
              <w:jc w:val="both"/>
              <w:rPr>
                <w:sz w:val="22"/>
                <w:szCs w:val="22"/>
              </w:rPr>
            </w:pPr>
          </w:p>
          <w:p w14:paraId="2B6BF322" w14:textId="77777777" w:rsidR="00654353" w:rsidRPr="00C2171D" w:rsidRDefault="00654353" w:rsidP="00B43352">
            <w:pPr>
              <w:pStyle w:val="Odstavecseseznamem"/>
              <w:numPr>
                <w:ilvl w:val="0"/>
                <w:numId w:val="40"/>
              </w:numPr>
              <w:spacing w:after="0"/>
              <w:jc w:val="center"/>
              <w:rPr>
                <w:rFonts w:ascii="Times New Roman" w:hAnsi="Times New Roman" w:cs="Times New Roman"/>
                <w:b/>
              </w:rPr>
            </w:pPr>
            <w:r w:rsidRPr="00C2171D">
              <w:rPr>
                <w:rFonts w:ascii="Times New Roman" w:hAnsi="Times New Roman" w:cs="Times New Roman"/>
                <w:b/>
              </w:rPr>
              <w:t>Komunikace smluvních stran</w:t>
            </w:r>
          </w:p>
          <w:p w14:paraId="675B1C57" w14:textId="77777777" w:rsidR="00654353" w:rsidRPr="00C2171D" w:rsidRDefault="00654353" w:rsidP="00294DE3">
            <w:pPr>
              <w:pStyle w:val="Odstavecseseznamem"/>
              <w:spacing w:after="0"/>
              <w:ind w:left="1080"/>
              <w:rPr>
                <w:rFonts w:ascii="Times New Roman" w:hAnsi="Times New Roman" w:cs="Times New Roman"/>
                <w:b/>
              </w:rPr>
            </w:pPr>
          </w:p>
          <w:p w14:paraId="2D5B3044" w14:textId="77777777" w:rsidR="00654353" w:rsidRPr="00DD3D00" w:rsidRDefault="00654353" w:rsidP="00DD3D00">
            <w:pPr>
              <w:pStyle w:val="Odstavecseseznamem"/>
              <w:numPr>
                <w:ilvl w:val="1"/>
                <w:numId w:val="40"/>
              </w:numPr>
              <w:spacing w:after="0"/>
              <w:ind w:left="643"/>
              <w:jc w:val="both"/>
              <w:rPr>
                <w:rFonts w:ascii="Times New Roman" w:hAnsi="Times New Roman" w:cs="Times New Roman"/>
              </w:rPr>
            </w:pPr>
            <w:r w:rsidRPr="00DD3D00">
              <w:rPr>
                <w:rFonts w:ascii="Times New Roman" w:hAnsi="Times New Roman" w:cs="Times New Roman"/>
              </w:rPr>
              <w:t xml:space="preserve">Veškerá komunikace mezi smluvními stranami ve věcech této smlouvy bude probíhat prostřednictvím osob oprávněných jednat za smluvní strany navenek či prostřednictvím jejich zmocněnců. </w:t>
            </w:r>
          </w:p>
          <w:p w14:paraId="1E576172" w14:textId="77777777" w:rsidR="00654353" w:rsidRPr="00C2171D" w:rsidRDefault="00654353" w:rsidP="00294DE3">
            <w:pPr>
              <w:pStyle w:val="Odstavecseseznamem"/>
              <w:autoSpaceDE w:val="0"/>
              <w:autoSpaceDN w:val="0"/>
              <w:adjustRightInd w:val="0"/>
              <w:spacing w:after="0"/>
              <w:ind w:left="567"/>
              <w:jc w:val="both"/>
              <w:rPr>
                <w:rFonts w:ascii="Times New Roman" w:hAnsi="Times New Roman" w:cs="Times New Roman"/>
                <w:color w:val="000000"/>
              </w:rPr>
            </w:pPr>
          </w:p>
          <w:p w14:paraId="1942037F" w14:textId="77777777" w:rsidR="00654353" w:rsidRPr="00DD3D00" w:rsidRDefault="00654353" w:rsidP="00DD3D00">
            <w:pPr>
              <w:pStyle w:val="Odstavecseseznamem"/>
              <w:numPr>
                <w:ilvl w:val="1"/>
                <w:numId w:val="40"/>
              </w:numPr>
              <w:spacing w:after="0"/>
              <w:ind w:left="643"/>
              <w:jc w:val="both"/>
              <w:rPr>
                <w:rFonts w:ascii="Times New Roman" w:hAnsi="Times New Roman" w:cs="Times New Roman"/>
              </w:rPr>
            </w:pPr>
            <w:r w:rsidRPr="00C2171D">
              <w:rPr>
                <w:rFonts w:ascii="Times New Roman" w:hAnsi="Times New Roman" w:cs="Times New Roman"/>
              </w:rPr>
              <w:t>Jakákoli sdělení nebo dokumenty zaslané nebo doručované jednou smluvní stranou druhé smluvní straně podle této smlouvy nebo v souvislosti s ní se považují za doručené při odeslání dopisem v okamžiku, kdy byl dopis doručen na příslušnou adresu, nebo pět (5) pracovních dnů poté, co byl se zaplaceným poštovným odeslán na určenou adresu v řádně adresované obálce.</w:t>
            </w:r>
          </w:p>
          <w:p w14:paraId="148CD1A4" w14:textId="77777777" w:rsidR="00654353" w:rsidRPr="00C2171D" w:rsidRDefault="00654353" w:rsidP="00294DE3">
            <w:pPr>
              <w:autoSpaceDE w:val="0"/>
              <w:autoSpaceDN w:val="0"/>
              <w:adjustRightInd w:val="0"/>
              <w:spacing w:line="276" w:lineRule="auto"/>
              <w:jc w:val="both"/>
              <w:rPr>
                <w:color w:val="000000"/>
                <w:sz w:val="22"/>
                <w:szCs w:val="22"/>
              </w:rPr>
            </w:pPr>
          </w:p>
          <w:p w14:paraId="79534463" w14:textId="77777777" w:rsidR="00654353" w:rsidRPr="00DD3D00" w:rsidRDefault="00654353" w:rsidP="00DD3D00">
            <w:pPr>
              <w:pStyle w:val="Odstavecseseznamem"/>
              <w:numPr>
                <w:ilvl w:val="1"/>
                <w:numId w:val="40"/>
              </w:numPr>
              <w:spacing w:after="0"/>
              <w:ind w:left="643"/>
              <w:jc w:val="both"/>
              <w:rPr>
                <w:rFonts w:ascii="Times New Roman" w:hAnsi="Times New Roman" w:cs="Times New Roman"/>
              </w:rPr>
            </w:pPr>
            <w:r w:rsidRPr="00DD3D00">
              <w:rPr>
                <w:rFonts w:ascii="Times New Roman" w:hAnsi="Times New Roman" w:cs="Times New Roman"/>
              </w:rPr>
              <w:t xml:space="preserve">Každá ze smluvních stran jmenuje oprávněné osoby jako kontaktní osoby projednávající záležitosti související s plněním a dohlížející na provádění plnění dle této smlouvy (dále také jen „oprávněné osoby“), jejichž seznam tvoří přílohu č. 5 této smlouvy </w:t>
            </w:r>
            <w:r w:rsidR="00294DE3" w:rsidRPr="00DD3D00">
              <w:rPr>
                <w:rFonts w:ascii="Times New Roman" w:hAnsi="Times New Roman" w:cs="Times New Roman"/>
              </w:rPr>
              <w:t>– Seznam oprávněných osob.</w:t>
            </w:r>
          </w:p>
          <w:p w14:paraId="0A737291" w14:textId="77777777" w:rsidR="00654353" w:rsidRPr="00C2171D" w:rsidRDefault="00654353" w:rsidP="00294DE3">
            <w:pPr>
              <w:spacing w:line="276" w:lineRule="auto"/>
              <w:rPr>
                <w:sz w:val="22"/>
                <w:szCs w:val="22"/>
              </w:rPr>
            </w:pPr>
          </w:p>
          <w:p w14:paraId="09FEEE09" w14:textId="77777777" w:rsidR="00654353" w:rsidRPr="00DD3D00" w:rsidRDefault="00654353" w:rsidP="00DD3D00">
            <w:pPr>
              <w:pStyle w:val="Odstavecseseznamem"/>
              <w:numPr>
                <w:ilvl w:val="1"/>
                <w:numId w:val="40"/>
              </w:numPr>
              <w:spacing w:after="0"/>
              <w:ind w:left="643"/>
              <w:jc w:val="both"/>
              <w:rPr>
                <w:rFonts w:ascii="Times New Roman" w:hAnsi="Times New Roman" w:cs="Times New Roman"/>
              </w:rPr>
            </w:pPr>
            <w:r w:rsidRPr="00C2171D">
              <w:rPr>
                <w:rFonts w:ascii="Times New Roman" w:hAnsi="Times New Roman" w:cs="Times New Roman"/>
              </w:rPr>
              <w:t>V případě nepřítomnosti oprávněné osoby přebírá po dobu její nepřítomnost její práva a povinnosti jiný pracovník, kterého určí oprávněný pracovník a oznámí tuto změnu druhé straně osobně nebo písemně, a to i emailem.</w:t>
            </w:r>
          </w:p>
          <w:p w14:paraId="13FE7C14" w14:textId="77777777" w:rsidR="00654353" w:rsidRPr="00C2171D" w:rsidRDefault="00654353" w:rsidP="00294DE3">
            <w:pPr>
              <w:pStyle w:val="Odstavecseseznamem"/>
              <w:spacing w:after="0"/>
              <w:jc w:val="both"/>
              <w:rPr>
                <w:rFonts w:ascii="Times New Roman" w:hAnsi="Times New Roman" w:cs="Times New Roman"/>
                <w:color w:val="000000"/>
              </w:rPr>
            </w:pPr>
          </w:p>
          <w:p w14:paraId="24EAD692" w14:textId="77777777" w:rsidR="00654353" w:rsidRDefault="00654353" w:rsidP="00DD3D00">
            <w:pPr>
              <w:pStyle w:val="Odstavecseseznamem"/>
              <w:numPr>
                <w:ilvl w:val="1"/>
                <w:numId w:val="40"/>
              </w:numPr>
              <w:spacing w:after="0"/>
              <w:ind w:left="643"/>
              <w:jc w:val="both"/>
              <w:rPr>
                <w:rFonts w:ascii="Times New Roman" w:hAnsi="Times New Roman" w:cs="Times New Roman"/>
              </w:rPr>
            </w:pPr>
            <w:r w:rsidRPr="00C2171D">
              <w:rPr>
                <w:rFonts w:ascii="Times New Roman" w:hAnsi="Times New Roman" w:cs="Times New Roman"/>
              </w:rPr>
              <w:t>Komunikace mezi oprávněnými osobami mů</w:t>
            </w:r>
            <w:r w:rsidR="005B7273">
              <w:rPr>
                <w:rFonts w:ascii="Times New Roman" w:hAnsi="Times New Roman" w:cs="Times New Roman"/>
              </w:rPr>
              <w:t>že být uskutečňována i v elektroni</w:t>
            </w:r>
            <w:r w:rsidRPr="00C2171D">
              <w:rPr>
                <w:rFonts w:ascii="Times New Roman" w:hAnsi="Times New Roman" w:cs="Times New Roman"/>
              </w:rPr>
              <w:t xml:space="preserve">cké podobě </w:t>
            </w:r>
            <w:r w:rsidRPr="00C2171D">
              <w:rPr>
                <w:rFonts w:ascii="Times New Roman" w:hAnsi="Times New Roman" w:cs="Times New Roman"/>
              </w:rPr>
              <w:lastRenderedPageBreak/>
              <w:t>nebo telefonicky.</w:t>
            </w:r>
          </w:p>
          <w:p w14:paraId="717662BB" w14:textId="77777777" w:rsidR="00D407EF" w:rsidRPr="002A74A4" w:rsidRDefault="00D407EF" w:rsidP="002A74A4">
            <w:pPr>
              <w:pStyle w:val="Odstavecseseznamem"/>
              <w:rPr>
                <w:rFonts w:ascii="Times New Roman" w:hAnsi="Times New Roman" w:cs="Times New Roman"/>
              </w:rPr>
            </w:pPr>
          </w:p>
          <w:p w14:paraId="7682594E" w14:textId="3D060FEB" w:rsidR="004470B7" w:rsidRPr="004470B7" w:rsidRDefault="00D407EF" w:rsidP="00594CB6">
            <w:pPr>
              <w:pStyle w:val="Odstavecseseznamem"/>
              <w:numPr>
                <w:ilvl w:val="1"/>
                <w:numId w:val="40"/>
              </w:numPr>
              <w:spacing w:after="0"/>
              <w:ind w:left="643"/>
              <w:jc w:val="both"/>
              <w:rPr>
                <w:highlight w:val="yellow"/>
              </w:rPr>
            </w:pPr>
            <w:r w:rsidRPr="00047948">
              <w:rPr>
                <w:rFonts w:ascii="Times New Roman" w:hAnsi="Times New Roman" w:cs="Times New Roman"/>
              </w:rPr>
              <w:t>Kontaktní osoba za poskytovatele:</w:t>
            </w:r>
            <w:r w:rsidR="00047948">
              <w:rPr>
                <w:rFonts w:ascii="Times New Roman" w:hAnsi="Times New Roman" w:cs="Times New Roman"/>
              </w:rPr>
              <w:t xml:space="preserve"> </w:t>
            </w:r>
            <w:r w:rsidR="00594CB6">
              <w:rPr>
                <w:rFonts w:ascii="Times New Roman" w:hAnsi="Times New Roman" w:cs="Times New Roman"/>
              </w:rPr>
              <w:t>xxxxxxxxxxxxxxxx</w:t>
            </w:r>
          </w:p>
          <w:p w14:paraId="492D4FFB" w14:textId="145FBE30" w:rsidR="00594CB6" w:rsidRPr="0087308B" w:rsidRDefault="00D407EF" w:rsidP="00594CB6">
            <w:pPr>
              <w:pStyle w:val="Odstavecseseznamem"/>
              <w:numPr>
                <w:ilvl w:val="1"/>
                <w:numId w:val="40"/>
              </w:numPr>
              <w:spacing w:after="0"/>
              <w:ind w:left="643"/>
              <w:jc w:val="both"/>
              <w:rPr>
                <w:rFonts w:ascii="Times New Roman" w:hAnsi="Times New Roman" w:cs="Times New Roman"/>
              </w:rPr>
            </w:pPr>
            <w:r w:rsidRPr="0087308B">
              <w:rPr>
                <w:rFonts w:ascii="Times New Roman" w:hAnsi="Times New Roman" w:cs="Times New Roman"/>
              </w:rPr>
              <w:t xml:space="preserve">Kontaktní osoba za objednatele: </w:t>
            </w:r>
            <w:r w:rsidR="00594CB6">
              <w:rPr>
                <w:rFonts w:ascii="Times New Roman" w:hAnsi="Times New Roman" w:cs="Times New Roman"/>
              </w:rPr>
              <w:t>xxxxxxxxxxxxxxxxxxx</w:t>
            </w:r>
          </w:p>
          <w:p w14:paraId="29D135F8" w14:textId="2C9D7779" w:rsidR="00D407EF" w:rsidRPr="0087308B" w:rsidRDefault="00D407EF" w:rsidP="00047948">
            <w:pPr>
              <w:pStyle w:val="Odstavecseseznamem"/>
              <w:spacing w:after="0"/>
              <w:ind w:left="709"/>
              <w:jc w:val="both"/>
              <w:rPr>
                <w:rFonts w:ascii="Times New Roman" w:hAnsi="Times New Roman" w:cs="Times New Roman"/>
              </w:rPr>
            </w:pPr>
          </w:p>
          <w:p w14:paraId="60366791" w14:textId="4011A8DC" w:rsidR="00654353" w:rsidRDefault="00654353" w:rsidP="00294DE3">
            <w:pPr>
              <w:spacing w:line="276" w:lineRule="auto"/>
              <w:rPr>
                <w:sz w:val="22"/>
                <w:szCs w:val="22"/>
              </w:rPr>
            </w:pPr>
          </w:p>
          <w:p w14:paraId="0087CB61" w14:textId="77777777" w:rsidR="00047948" w:rsidRPr="00C2171D" w:rsidRDefault="00047948" w:rsidP="00294DE3">
            <w:pPr>
              <w:spacing w:line="276" w:lineRule="auto"/>
              <w:rPr>
                <w:sz w:val="22"/>
                <w:szCs w:val="22"/>
              </w:rPr>
            </w:pPr>
          </w:p>
          <w:p w14:paraId="2B2D05CB" w14:textId="77777777" w:rsidR="00654353" w:rsidRPr="00C2171D" w:rsidRDefault="00654353" w:rsidP="00B43352">
            <w:pPr>
              <w:pStyle w:val="Odstavecseseznamem"/>
              <w:numPr>
                <w:ilvl w:val="0"/>
                <w:numId w:val="40"/>
              </w:numPr>
              <w:spacing w:after="0"/>
              <w:jc w:val="center"/>
              <w:rPr>
                <w:rFonts w:ascii="Times New Roman" w:hAnsi="Times New Roman" w:cs="Times New Roman"/>
                <w:b/>
              </w:rPr>
            </w:pPr>
            <w:r w:rsidRPr="00C2171D">
              <w:rPr>
                <w:rFonts w:ascii="Times New Roman" w:hAnsi="Times New Roman" w:cs="Times New Roman"/>
                <w:b/>
              </w:rPr>
              <w:t>Závěrečná ustanovení</w:t>
            </w:r>
          </w:p>
          <w:p w14:paraId="79440127" w14:textId="77777777" w:rsidR="00654353" w:rsidRPr="00C2171D" w:rsidRDefault="00654353" w:rsidP="00294DE3">
            <w:pPr>
              <w:pStyle w:val="Odstavecseseznamem"/>
              <w:spacing w:after="0"/>
              <w:ind w:left="1080"/>
              <w:rPr>
                <w:rFonts w:ascii="Times New Roman" w:hAnsi="Times New Roman" w:cs="Times New Roman"/>
                <w:b/>
              </w:rPr>
            </w:pPr>
          </w:p>
          <w:p w14:paraId="3F774CB0" w14:textId="097E86FE" w:rsidR="005A662D" w:rsidRDefault="00654353" w:rsidP="00D217E3">
            <w:pPr>
              <w:pStyle w:val="Odstavecseseznamem"/>
              <w:numPr>
                <w:ilvl w:val="1"/>
                <w:numId w:val="40"/>
              </w:numPr>
              <w:spacing w:after="0"/>
              <w:ind w:left="643"/>
              <w:jc w:val="both"/>
              <w:rPr>
                <w:rFonts w:ascii="Times New Roman" w:hAnsi="Times New Roman" w:cs="Times New Roman"/>
              </w:rPr>
            </w:pPr>
            <w:r w:rsidRPr="00C2171D">
              <w:rPr>
                <w:rFonts w:ascii="Times New Roman" w:hAnsi="Times New Roman" w:cs="Times New Roman"/>
              </w:rPr>
              <w:t>Tato smlouva nabývá</w:t>
            </w:r>
            <w:r w:rsidR="00CA5FBD">
              <w:rPr>
                <w:rFonts w:ascii="Times New Roman" w:hAnsi="Times New Roman" w:cs="Times New Roman"/>
              </w:rPr>
              <w:t xml:space="preserve"> platnosti a</w:t>
            </w:r>
            <w:r w:rsidRPr="00C2171D">
              <w:rPr>
                <w:rFonts w:ascii="Times New Roman" w:hAnsi="Times New Roman" w:cs="Times New Roman"/>
              </w:rPr>
              <w:t xml:space="preserve"> účinnosti dnem jejího podpisu oběma smluvními stranami</w:t>
            </w:r>
            <w:r w:rsidR="00A4653C">
              <w:rPr>
                <w:rFonts w:ascii="Times New Roman" w:hAnsi="Times New Roman" w:cs="Times New Roman"/>
              </w:rPr>
              <w:t xml:space="preserve">. </w:t>
            </w:r>
          </w:p>
          <w:p w14:paraId="0BACDA3D" w14:textId="77777777" w:rsidR="00D217E3" w:rsidRDefault="00D217E3" w:rsidP="00D217E3">
            <w:pPr>
              <w:pStyle w:val="Odstavecseseznamem"/>
              <w:spacing w:after="0"/>
              <w:ind w:left="643"/>
              <w:jc w:val="both"/>
              <w:rPr>
                <w:rFonts w:ascii="Times New Roman" w:hAnsi="Times New Roman" w:cs="Times New Roman"/>
              </w:rPr>
            </w:pPr>
          </w:p>
          <w:p w14:paraId="441E76B0" w14:textId="7EA94039" w:rsidR="008C2568" w:rsidRPr="00D11D37" w:rsidRDefault="008C2568" w:rsidP="00D217E3">
            <w:pPr>
              <w:pStyle w:val="Odstavecseseznamem"/>
              <w:numPr>
                <w:ilvl w:val="1"/>
                <w:numId w:val="40"/>
              </w:numPr>
              <w:spacing w:after="0"/>
              <w:ind w:left="643"/>
              <w:jc w:val="both"/>
              <w:rPr>
                <w:rFonts w:ascii="Times New Roman" w:hAnsi="Times New Roman" w:cs="Times New Roman"/>
              </w:rPr>
            </w:pPr>
            <w:r w:rsidRPr="002A74A4">
              <w:rPr>
                <w:rFonts w:ascii="Times New Roman" w:hAnsi="Times New Roman" w:cs="Times New Roman"/>
              </w:rPr>
              <w:t>Právní vztahy výslovně neupravené touto smlouvou se řídí platnými právními předpisy České republiky, zejména ustanoveními občanského zákoníku. Veškeré spory mezi smluvními stranami vznikající z této smlouvy nebo v souvislosti s ní budou řešeny pokud možno nejprve smírně. Nebude-li smírného řešení dosaženo, budou spory vyřešeny u příslušného soudu. Dispozitivní ustanovení obecně závazných právních předpisů, platných v České republice, která jsou v rozporu s ustanoveními této smlouvy, se nepoužijí.</w:t>
            </w:r>
          </w:p>
          <w:p w14:paraId="2F80BA94" w14:textId="77777777" w:rsidR="005A662D" w:rsidRDefault="005A662D" w:rsidP="005A662D">
            <w:pPr>
              <w:pStyle w:val="Odstavecseseznamem"/>
              <w:spacing w:after="0"/>
              <w:jc w:val="both"/>
              <w:rPr>
                <w:rFonts w:ascii="Times New Roman" w:hAnsi="Times New Roman" w:cs="Times New Roman"/>
              </w:rPr>
            </w:pPr>
          </w:p>
          <w:p w14:paraId="40ED2F27" w14:textId="5072B623" w:rsidR="00654353" w:rsidRPr="005A662D" w:rsidRDefault="00CA5FBD" w:rsidP="00D217E3">
            <w:pPr>
              <w:pStyle w:val="Odstavecseseznamem"/>
              <w:numPr>
                <w:ilvl w:val="1"/>
                <w:numId w:val="40"/>
              </w:numPr>
              <w:spacing w:after="0"/>
              <w:ind w:left="643"/>
              <w:jc w:val="both"/>
              <w:rPr>
                <w:rFonts w:ascii="Times New Roman" w:hAnsi="Times New Roman" w:cs="Times New Roman"/>
              </w:rPr>
            </w:pPr>
            <w:r w:rsidRPr="00CA5FBD">
              <w:rPr>
                <w:rFonts w:ascii="Times New Roman" w:hAnsi="Times New Roman" w:cs="Times New Roman"/>
              </w:rPr>
              <w:t xml:space="preserve">Smluvní </w:t>
            </w:r>
            <w:r w:rsidRPr="002A74A4">
              <w:rPr>
                <w:rFonts w:ascii="Times New Roman" w:hAnsi="Times New Roman" w:cs="Times New Roman"/>
              </w:rPr>
              <w:t>strany berou na vědomí, že tato smlouva naplňuje požadavky, uvedené v zákoně č.</w:t>
            </w:r>
            <w:r w:rsidR="00047948">
              <w:rPr>
                <w:rFonts w:ascii="Times New Roman" w:hAnsi="Times New Roman" w:cs="Times New Roman"/>
              </w:rPr>
              <w:t> </w:t>
            </w:r>
            <w:r w:rsidRPr="002A74A4">
              <w:rPr>
                <w:rFonts w:ascii="Times New Roman" w:hAnsi="Times New Roman" w:cs="Times New Roman"/>
              </w:rPr>
              <w:t>340/2015 Sb. a podléhá tímto povinnosti zveřejnění v registru smluv, a s tímto uveřejněním v zákonném rozsahu souhlasí. V registru smluv nebudou uveřejněny informace, které nelze poskytnout v souladu s předpisy upravující svobodný přístup k informacím (zejm. zákon č.</w:t>
            </w:r>
            <w:r w:rsidR="00047948">
              <w:rPr>
                <w:rFonts w:ascii="Times New Roman" w:hAnsi="Times New Roman" w:cs="Times New Roman"/>
              </w:rPr>
              <w:t> </w:t>
            </w:r>
            <w:r w:rsidRPr="002A74A4">
              <w:rPr>
                <w:rFonts w:ascii="Times New Roman" w:hAnsi="Times New Roman" w:cs="Times New Roman"/>
              </w:rPr>
              <w:t>106/1999 Sb.), stejně jako obchodní tajemství smluvních stran. Zadat smlouvu do registru smluv v zákonné lhůtě se zavazuje</w:t>
            </w:r>
            <w:r w:rsidR="005A662D">
              <w:rPr>
                <w:rFonts w:ascii="Times New Roman" w:hAnsi="Times New Roman" w:cs="Times New Roman"/>
              </w:rPr>
              <w:t xml:space="preserve"> Objednatel.</w:t>
            </w:r>
          </w:p>
          <w:p w14:paraId="5C87428A" w14:textId="77777777" w:rsidR="00654353" w:rsidRPr="005A662D" w:rsidRDefault="00654353" w:rsidP="005A662D"/>
          <w:p w14:paraId="4C107DA0" w14:textId="03956CF3" w:rsidR="00654353" w:rsidRDefault="00654353" w:rsidP="00D217E3">
            <w:pPr>
              <w:pStyle w:val="Odstavecseseznamem"/>
              <w:numPr>
                <w:ilvl w:val="1"/>
                <w:numId w:val="40"/>
              </w:numPr>
              <w:spacing w:after="0"/>
              <w:ind w:left="643"/>
              <w:jc w:val="both"/>
              <w:rPr>
                <w:rFonts w:ascii="Times New Roman" w:hAnsi="Times New Roman" w:cs="Times New Roman"/>
              </w:rPr>
            </w:pPr>
            <w:r w:rsidRPr="00C2171D">
              <w:rPr>
                <w:rFonts w:ascii="Times New Roman" w:hAnsi="Times New Roman" w:cs="Times New Roman"/>
              </w:rPr>
              <w:t xml:space="preserve">Tuto smlouvu je možné měnit pouze písemnou dohodou smluvních stran ve formě číslovaných dodatků této smlouvy podepsaných </w:t>
            </w:r>
            <w:r w:rsidR="00CA5FBD">
              <w:rPr>
                <w:rFonts w:ascii="Times New Roman" w:hAnsi="Times New Roman" w:cs="Times New Roman"/>
              </w:rPr>
              <w:t xml:space="preserve">oběma </w:t>
            </w:r>
            <w:r w:rsidRPr="00C2171D">
              <w:rPr>
                <w:rFonts w:ascii="Times New Roman" w:hAnsi="Times New Roman" w:cs="Times New Roman"/>
              </w:rPr>
              <w:t>smluvními stranami.</w:t>
            </w:r>
            <w:r w:rsidR="00937EA3">
              <w:rPr>
                <w:rFonts w:ascii="Times New Roman" w:hAnsi="Times New Roman" w:cs="Times New Roman"/>
              </w:rPr>
              <w:t xml:space="preserve">  </w:t>
            </w:r>
          </w:p>
          <w:p w14:paraId="1CB0CFD7" w14:textId="77777777" w:rsidR="00CA5FBD" w:rsidRPr="002A74A4" w:rsidRDefault="00CA5FBD" w:rsidP="002A74A4">
            <w:pPr>
              <w:pStyle w:val="Odstavecseseznamem"/>
              <w:rPr>
                <w:rFonts w:ascii="Times New Roman" w:hAnsi="Times New Roman" w:cs="Times New Roman"/>
              </w:rPr>
            </w:pPr>
          </w:p>
          <w:p w14:paraId="6B830702" w14:textId="3BFF6778" w:rsidR="00CA5FBD" w:rsidRDefault="00CA5FBD" w:rsidP="00D217E3">
            <w:pPr>
              <w:pStyle w:val="Odstavecseseznamem"/>
              <w:numPr>
                <w:ilvl w:val="1"/>
                <w:numId w:val="40"/>
              </w:numPr>
              <w:spacing w:after="0"/>
              <w:ind w:left="643"/>
              <w:jc w:val="both"/>
              <w:rPr>
                <w:rFonts w:ascii="Times New Roman" w:hAnsi="Times New Roman" w:cs="Times New Roman"/>
              </w:rPr>
            </w:pPr>
            <w:r w:rsidRPr="002A74A4">
              <w:rPr>
                <w:rFonts w:ascii="Times New Roman" w:hAnsi="Times New Roman" w:cs="Times New Roman"/>
              </w:rPr>
              <w:t>Je-li nebo stane-li se některé ustanovení této smlouvy neplatným, nevymahatelným nebo neúčinným, nedotýká se tato neplatnost, nevymahatelnost či neúčinnost ostatních ustanovení této smlouvy, smluvní strany se zavazují nahradit do pěti (5) pracovních dnů po doručení výzvy druhé smluvní strany neplatné, nevymahatelné nebo neúčinné ustanovení ustanovením platným, vymahatelným a účinným se stejným nebo obdobným obchodním a právním smyslem, případně uzavřít novou smlouvu</w:t>
            </w:r>
            <w:r>
              <w:rPr>
                <w:rFonts w:ascii="Times New Roman" w:hAnsi="Times New Roman" w:cs="Times New Roman"/>
              </w:rPr>
              <w:t>.</w:t>
            </w:r>
          </w:p>
          <w:p w14:paraId="2FB046A2" w14:textId="77777777" w:rsidR="00654353" w:rsidRPr="00C2171D" w:rsidRDefault="00654353" w:rsidP="00294DE3">
            <w:pPr>
              <w:pStyle w:val="Odstavecseseznamem"/>
              <w:spacing w:after="0"/>
              <w:rPr>
                <w:rFonts w:ascii="Times New Roman" w:hAnsi="Times New Roman" w:cs="Times New Roman"/>
              </w:rPr>
            </w:pPr>
          </w:p>
          <w:p w14:paraId="189270B9" w14:textId="0651E153" w:rsidR="00654353" w:rsidRPr="00C2171D" w:rsidRDefault="00654353" w:rsidP="00D217E3">
            <w:pPr>
              <w:pStyle w:val="Odstavecseseznamem"/>
              <w:numPr>
                <w:ilvl w:val="1"/>
                <w:numId w:val="40"/>
              </w:numPr>
              <w:spacing w:after="0"/>
              <w:ind w:left="643"/>
              <w:jc w:val="both"/>
              <w:rPr>
                <w:rFonts w:ascii="Times New Roman" w:hAnsi="Times New Roman" w:cs="Times New Roman"/>
              </w:rPr>
            </w:pPr>
            <w:r w:rsidRPr="00C2171D">
              <w:rPr>
                <w:rFonts w:ascii="Times New Roman" w:hAnsi="Times New Roman" w:cs="Times New Roman"/>
              </w:rPr>
              <w:t xml:space="preserve">Tato smlouva je sepsána ve </w:t>
            </w:r>
            <w:r w:rsidR="008850E0">
              <w:rPr>
                <w:rFonts w:ascii="Times New Roman" w:hAnsi="Times New Roman" w:cs="Times New Roman"/>
              </w:rPr>
              <w:t>čtyřech</w:t>
            </w:r>
            <w:r w:rsidRPr="00C2171D">
              <w:rPr>
                <w:rFonts w:ascii="Times New Roman" w:hAnsi="Times New Roman" w:cs="Times New Roman"/>
              </w:rPr>
              <w:t xml:space="preserve"> </w:t>
            </w:r>
            <w:r w:rsidR="008850E0">
              <w:rPr>
                <w:rFonts w:ascii="Times New Roman" w:hAnsi="Times New Roman" w:cs="Times New Roman"/>
              </w:rPr>
              <w:t>(4</w:t>
            </w:r>
            <w:r w:rsidRPr="00C2171D">
              <w:rPr>
                <w:rFonts w:ascii="Times New Roman" w:hAnsi="Times New Roman" w:cs="Times New Roman"/>
              </w:rPr>
              <w:t xml:space="preserve">) vyhotoveních s platností originálu v jazyce českém, z nichž </w:t>
            </w:r>
            <w:r w:rsidR="008850E0">
              <w:rPr>
                <w:rFonts w:ascii="Times New Roman" w:hAnsi="Times New Roman" w:cs="Times New Roman"/>
              </w:rPr>
              <w:t>p</w:t>
            </w:r>
            <w:r w:rsidR="008850E0" w:rsidRPr="008850E0">
              <w:rPr>
                <w:rFonts w:ascii="Times New Roman" w:hAnsi="Times New Roman" w:cs="Times New Roman"/>
              </w:rPr>
              <w:t>rodávající obdrží 1 vyhotovení a kupující obdrží 3 vyhotovení</w:t>
            </w:r>
            <w:r w:rsidRPr="00C2171D">
              <w:rPr>
                <w:rFonts w:ascii="Times New Roman" w:hAnsi="Times New Roman" w:cs="Times New Roman"/>
              </w:rPr>
              <w:t xml:space="preserve">. </w:t>
            </w:r>
          </w:p>
          <w:p w14:paraId="44FB21B4" w14:textId="77777777" w:rsidR="00654353" w:rsidRPr="00C2171D" w:rsidRDefault="00654353" w:rsidP="00294DE3">
            <w:pPr>
              <w:pStyle w:val="Odstavecseseznamem"/>
              <w:spacing w:after="0"/>
              <w:rPr>
                <w:rFonts w:ascii="Times New Roman" w:hAnsi="Times New Roman" w:cs="Times New Roman"/>
              </w:rPr>
            </w:pPr>
          </w:p>
          <w:p w14:paraId="7148CE94" w14:textId="77777777" w:rsidR="00654353" w:rsidRPr="00C2171D" w:rsidRDefault="00654353" w:rsidP="00D217E3">
            <w:pPr>
              <w:pStyle w:val="Odstavecseseznamem"/>
              <w:numPr>
                <w:ilvl w:val="1"/>
                <w:numId w:val="40"/>
              </w:numPr>
              <w:spacing w:after="0"/>
              <w:ind w:left="643"/>
              <w:jc w:val="both"/>
              <w:rPr>
                <w:rFonts w:ascii="Times New Roman" w:hAnsi="Times New Roman" w:cs="Times New Roman"/>
              </w:rPr>
            </w:pPr>
            <w:r w:rsidRPr="00C2171D">
              <w:rPr>
                <w:rFonts w:ascii="Times New Roman" w:hAnsi="Times New Roman" w:cs="Times New Roman"/>
              </w:rPr>
              <w:t>Při výkladu této smlouvy a rozsahu plnění dle této smlouvy se vychází pouze z této smlouvy a jejích příloh.</w:t>
            </w:r>
          </w:p>
          <w:p w14:paraId="1129FBF4" w14:textId="77777777" w:rsidR="00654353" w:rsidRPr="00C2171D" w:rsidRDefault="00654353" w:rsidP="00294DE3">
            <w:pPr>
              <w:pStyle w:val="Odstavecseseznamem"/>
              <w:spacing w:after="0"/>
              <w:rPr>
                <w:rFonts w:ascii="Times New Roman" w:hAnsi="Times New Roman" w:cs="Times New Roman"/>
              </w:rPr>
            </w:pPr>
          </w:p>
          <w:p w14:paraId="12B3809B" w14:textId="77777777" w:rsidR="00654353" w:rsidRPr="00C2171D" w:rsidRDefault="00654353" w:rsidP="00D217E3">
            <w:pPr>
              <w:pStyle w:val="Odstavecseseznamem"/>
              <w:numPr>
                <w:ilvl w:val="1"/>
                <w:numId w:val="40"/>
              </w:numPr>
              <w:spacing w:after="0"/>
              <w:ind w:left="643"/>
              <w:jc w:val="both"/>
              <w:rPr>
                <w:rFonts w:ascii="Times New Roman" w:hAnsi="Times New Roman" w:cs="Times New Roman"/>
              </w:rPr>
            </w:pPr>
            <w:r w:rsidRPr="00C2171D">
              <w:rPr>
                <w:rFonts w:ascii="Times New Roman" w:hAnsi="Times New Roman" w:cs="Times New Roman"/>
              </w:rPr>
              <w:t>Přílohy a nedílnou součást této smlouvy tvoří:</w:t>
            </w:r>
          </w:p>
          <w:p w14:paraId="0B59804C" w14:textId="77777777" w:rsidR="00654353" w:rsidRPr="00C2171D" w:rsidRDefault="00654353" w:rsidP="00294DE3">
            <w:pPr>
              <w:pStyle w:val="Odstavecseseznamem"/>
              <w:spacing w:after="0"/>
              <w:rPr>
                <w:rFonts w:ascii="Times New Roman" w:hAnsi="Times New Roman" w:cs="Times New Roman"/>
              </w:rPr>
            </w:pPr>
          </w:p>
          <w:p w14:paraId="039B89C0" w14:textId="77777777" w:rsidR="00654353" w:rsidRPr="00C2171D" w:rsidRDefault="00654353" w:rsidP="00294DE3">
            <w:pPr>
              <w:pStyle w:val="Odstavecseseznamem"/>
              <w:spacing w:after="0"/>
              <w:ind w:left="567"/>
              <w:rPr>
                <w:rFonts w:ascii="Times New Roman" w:hAnsi="Times New Roman" w:cs="Times New Roman"/>
              </w:rPr>
            </w:pPr>
            <w:r w:rsidRPr="00C2171D">
              <w:rPr>
                <w:rFonts w:ascii="Times New Roman" w:hAnsi="Times New Roman" w:cs="Times New Roman"/>
                <w:u w:val="single"/>
              </w:rPr>
              <w:t>Příloha č. 1</w:t>
            </w:r>
            <w:r w:rsidRPr="00C2171D">
              <w:rPr>
                <w:rFonts w:ascii="Times New Roman" w:hAnsi="Times New Roman" w:cs="Times New Roman"/>
              </w:rPr>
              <w:t xml:space="preserve"> – </w:t>
            </w:r>
            <w:r w:rsidR="00D85E7C" w:rsidRPr="00C2171D">
              <w:rPr>
                <w:rFonts w:ascii="Times New Roman" w:hAnsi="Times New Roman" w:cs="Times New Roman"/>
              </w:rPr>
              <w:t xml:space="preserve">Specifikace služeb </w:t>
            </w:r>
            <w:r w:rsidR="001A488D">
              <w:rPr>
                <w:rFonts w:ascii="Times New Roman" w:hAnsi="Times New Roman" w:cs="Times New Roman"/>
              </w:rPr>
              <w:t>podpory provozu a rozvoje</w:t>
            </w:r>
            <w:r w:rsidR="005246C1">
              <w:rPr>
                <w:rFonts w:ascii="Times New Roman" w:hAnsi="Times New Roman" w:cs="Times New Roman"/>
              </w:rPr>
              <w:t>,</w:t>
            </w:r>
          </w:p>
          <w:p w14:paraId="01004FB0" w14:textId="77777777" w:rsidR="00654353" w:rsidRPr="00C2171D" w:rsidRDefault="00654353" w:rsidP="00294DE3">
            <w:pPr>
              <w:pStyle w:val="Odstavecseseznamem"/>
              <w:spacing w:after="0"/>
              <w:ind w:left="567"/>
              <w:rPr>
                <w:rFonts w:ascii="Times New Roman" w:hAnsi="Times New Roman" w:cs="Times New Roman"/>
              </w:rPr>
            </w:pPr>
            <w:r w:rsidRPr="00C2171D">
              <w:rPr>
                <w:rFonts w:ascii="Times New Roman" w:hAnsi="Times New Roman" w:cs="Times New Roman"/>
                <w:u w:val="single"/>
              </w:rPr>
              <w:lastRenderedPageBreak/>
              <w:t>Příloha č. 2</w:t>
            </w:r>
            <w:r w:rsidRPr="00C2171D">
              <w:rPr>
                <w:rFonts w:ascii="Times New Roman" w:hAnsi="Times New Roman" w:cs="Times New Roman"/>
              </w:rPr>
              <w:t xml:space="preserve"> – </w:t>
            </w:r>
            <w:r w:rsidR="00927946">
              <w:rPr>
                <w:rFonts w:ascii="Times New Roman" w:hAnsi="Times New Roman" w:cs="Times New Roman"/>
              </w:rPr>
              <w:t>SLA</w:t>
            </w:r>
            <w:r w:rsidR="005246C1">
              <w:rPr>
                <w:rFonts w:ascii="Times New Roman" w:hAnsi="Times New Roman" w:cs="Times New Roman"/>
              </w:rPr>
              <w:t>,</w:t>
            </w:r>
          </w:p>
          <w:p w14:paraId="03FDCA9D" w14:textId="77777777" w:rsidR="00654353" w:rsidRPr="00C2171D" w:rsidRDefault="00654353" w:rsidP="00294DE3">
            <w:pPr>
              <w:pStyle w:val="Odstavecseseznamem"/>
              <w:spacing w:after="0"/>
              <w:ind w:left="567"/>
              <w:rPr>
                <w:rFonts w:ascii="Times New Roman" w:hAnsi="Times New Roman" w:cs="Times New Roman"/>
              </w:rPr>
            </w:pPr>
            <w:r w:rsidRPr="00C2171D">
              <w:rPr>
                <w:rFonts w:ascii="Times New Roman" w:hAnsi="Times New Roman" w:cs="Times New Roman"/>
                <w:u w:val="single"/>
              </w:rPr>
              <w:t>Příloha č. 3</w:t>
            </w:r>
            <w:r w:rsidRPr="00C2171D">
              <w:rPr>
                <w:rFonts w:ascii="Times New Roman" w:hAnsi="Times New Roman" w:cs="Times New Roman"/>
              </w:rPr>
              <w:t xml:space="preserve"> – </w:t>
            </w:r>
            <w:r w:rsidR="00294DE3" w:rsidRPr="00C2171D">
              <w:rPr>
                <w:rFonts w:ascii="Times New Roman" w:hAnsi="Times New Roman" w:cs="Times New Roman"/>
              </w:rPr>
              <w:t>Podmínky oznámení požadavku na služ</w:t>
            </w:r>
            <w:r w:rsidR="00D85E7C" w:rsidRPr="00C2171D">
              <w:rPr>
                <w:rFonts w:ascii="Times New Roman" w:hAnsi="Times New Roman" w:cs="Times New Roman"/>
              </w:rPr>
              <w:t>b</w:t>
            </w:r>
            <w:r w:rsidR="00294DE3" w:rsidRPr="00C2171D">
              <w:rPr>
                <w:rFonts w:ascii="Times New Roman" w:hAnsi="Times New Roman" w:cs="Times New Roman"/>
              </w:rPr>
              <w:t>y</w:t>
            </w:r>
            <w:r w:rsidR="00D85E7C" w:rsidRPr="00C2171D">
              <w:rPr>
                <w:rFonts w:ascii="Times New Roman" w:hAnsi="Times New Roman" w:cs="Times New Roman"/>
              </w:rPr>
              <w:t xml:space="preserve"> </w:t>
            </w:r>
            <w:r w:rsidR="001A488D">
              <w:rPr>
                <w:rFonts w:ascii="Times New Roman" w:hAnsi="Times New Roman" w:cs="Times New Roman"/>
              </w:rPr>
              <w:t>podpory provozu a rozvoje</w:t>
            </w:r>
            <w:r w:rsidR="005246C1">
              <w:rPr>
                <w:rFonts w:ascii="Times New Roman" w:hAnsi="Times New Roman" w:cs="Times New Roman"/>
              </w:rPr>
              <w:t>,</w:t>
            </w:r>
          </w:p>
          <w:p w14:paraId="3A529AF0" w14:textId="77777777" w:rsidR="00654353" w:rsidRPr="00C2171D" w:rsidRDefault="00654353" w:rsidP="00294DE3">
            <w:pPr>
              <w:pStyle w:val="Odstavecseseznamem"/>
              <w:spacing w:after="0"/>
              <w:ind w:left="567"/>
              <w:rPr>
                <w:rFonts w:ascii="Times New Roman" w:hAnsi="Times New Roman" w:cs="Times New Roman"/>
              </w:rPr>
            </w:pPr>
            <w:r w:rsidRPr="00C2171D">
              <w:rPr>
                <w:rFonts w:ascii="Times New Roman" w:hAnsi="Times New Roman" w:cs="Times New Roman"/>
                <w:u w:val="single"/>
              </w:rPr>
              <w:t>Příloha č. 4</w:t>
            </w:r>
            <w:r w:rsidRPr="00C2171D">
              <w:rPr>
                <w:rFonts w:ascii="Times New Roman" w:hAnsi="Times New Roman" w:cs="Times New Roman"/>
              </w:rPr>
              <w:t xml:space="preserve"> – </w:t>
            </w:r>
            <w:r w:rsidR="00D85E7C" w:rsidRPr="00C2171D">
              <w:rPr>
                <w:rFonts w:ascii="Times New Roman" w:hAnsi="Times New Roman" w:cs="Times New Roman"/>
              </w:rPr>
              <w:t>Odměna</w:t>
            </w:r>
            <w:r w:rsidR="00996B31" w:rsidRPr="00C2171D">
              <w:rPr>
                <w:rFonts w:ascii="Times New Roman" w:hAnsi="Times New Roman" w:cs="Times New Roman"/>
              </w:rPr>
              <w:t xml:space="preserve"> za služ</w:t>
            </w:r>
            <w:r w:rsidR="00D85E7C" w:rsidRPr="00C2171D">
              <w:rPr>
                <w:rFonts w:ascii="Times New Roman" w:hAnsi="Times New Roman" w:cs="Times New Roman"/>
              </w:rPr>
              <w:t>b</w:t>
            </w:r>
            <w:r w:rsidR="00996B31" w:rsidRPr="00C2171D">
              <w:rPr>
                <w:rFonts w:ascii="Times New Roman" w:hAnsi="Times New Roman" w:cs="Times New Roman"/>
              </w:rPr>
              <w:t>y</w:t>
            </w:r>
            <w:r w:rsidR="00D85E7C" w:rsidRPr="00C2171D">
              <w:rPr>
                <w:rFonts w:ascii="Times New Roman" w:hAnsi="Times New Roman" w:cs="Times New Roman"/>
              </w:rPr>
              <w:t xml:space="preserve"> </w:t>
            </w:r>
            <w:r w:rsidR="001A488D">
              <w:rPr>
                <w:rFonts w:ascii="Times New Roman" w:hAnsi="Times New Roman" w:cs="Times New Roman"/>
              </w:rPr>
              <w:t>podpory provozu a rozvoje</w:t>
            </w:r>
            <w:r w:rsidR="005246C1">
              <w:rPr>
                <w:rFonts w:ascii="Times New Roman" w:hAnsi="Times New Roman" w:cs="Times New Roman"/>
              </w:rPr>
              <w:t>,</w:t>
            </w:r>
          </w:p>
          <w:p w14:paraId="0E0ECD7A" w14:textId="77777777" w:rsidR="00F46745" w:rsidRDefault="00654353" w:rsidP="00294DE3">
            <w:pPr>
              <w:pStyle w:val="Odstavecseseznamem"/>
              <w:spacing w:after="0"/>
              <w:ind w:left="567"/>
              <w:rPr>
                <w:rFonts w:ascii="Times New Roman" w:hAnsi="Times New Roman" w:cs="Times New Roman"/>
              </w:rPr>
            </w:pPr>
            <w:r w:rsidRPr="00C2171D">
              <w:rPr>
                <w:rFonts w:ascii="Times New Roman" w:hAnsi="Times New Roman" w:cs="Times New Roman"/>
                <w:u w:val="single"/>
              </w:rPr>
              <w:t>Příloha č. 5</w:t>
            </w:r>
            <w:r w:rsidRPr="00C2171D">
              <w:rPr>
                <w:rFonts w:ascii="Times New Roman" w:hAnsi="Times New Roman" w:cs="Times New Roman"/>
              </w:rPr>
              <w:t xml:space="preserve"> – Seznam oprávněných osob</w:t>
            </w:r>
            <w:r w:rsidR="00F46745">
              <w:rPr>
                <w:rFonts w:ascii="Times New Roman" w:hAnsi="Times New Roman" w:cs="Times New Roman"/>
              </w:rPr>
              <w:t>,</w:t>
            </w:r>
          </w:p>
          <w:p w14:paraId="7B1C0B75" w14:textId="3F13F81D" w:rsidR="00654353" w:rsidRDefault="00160193" w:rsidP="00294DE3">
            <w:pPr>
              <w:pStyle w:val="Odstavecseseznamem"/>
              <w:spacing w:after="0"/>
              <w:ind w:left="567"/>
              <w:rPr>
                <w:rFonts w:ascii="Times New Roman" w:hAnsi="Times New Roman" w:cs="Times New Roman"/>
              </w:rPr>
            </w:pPr>
            <w:r>
              <w:rPr>
                <w:rFonts w:ascii="Times New Roman" w:hAnsi="Times New Roman" w:cs="Times New Roman"/>
                <w:u w:val="single"/>
              </w:rPr>
              <w:t>Příloha č. 6</w:t>
            </w:r>
            <w:r w:rsidR="00651BD1">
              <w:rPr>
                <w:rFonts w:ascii="Times New Roman" w:hAnsi="Times New Roman" w:cs="Times New Roman"/>
                <w:u w:val="single"/>
              </w:rPr>
              <w:t xml:space="preserve"> </w:t>
            </w:r>
            <w:r w:rsidR="00131B1A" w:rsidRPr="00131B1A">
              <w:rPr>
                <w:rFonts w:ascii="Times New Roman" w:hAnsi="Times New Roman" w:cs="Times New Roman"/>
              </w:rPr>
              <w:t>–</w:t>
            </w:r>
            <w:r w:rsidR="00131B1A">
              <w:rPr>
                <w:rFonts w:ascii="Times New Roman" w:hAnsi="Times New Roman" w:cs="Times New Roman"/>
              </w:rPr>
              <w:t xml:space="preserve"> </w:t>
            </w:r>
            <w:r w:rsidR="00131B1A" w:rsidRPr="00131B1A">
              <w:rPr>
                <w:rFonts w:ascii="Times New Roman" w:hAnsi="Times New Roman" w:cs="Times New Roman"/>
              </w:rPr>
              <w:t>Bezpečnostní zásady</w:t>
            </w:r>
            <w:r w:rsidR="00131B1A">
              <w:rPr>
                <w:rFonts w:ascii="Times New Roman" w:hAnsi="Times New Roman" w:cs="Times New Roman"/>
              </w:rPr>
              <w:t>,</w:t>
            </w:r>
          </w:p>
          <w:p w14:paraId="7C589DF2" w14:textId="3FEAC100" w:rsidR="007C5546" w:rsidRPr="007C5546" w:rsidRDefault="007C5546" w:rsidP="00294DE3">
            <w:pPr>
              <w:pStyle w:val="Odstavecseseznamem"/>
              <w:spacing w:after="0"/>
              <w:ind w:left="567"/>
              <w:rPr>
                <w:rFonts w:ascii="Times New Roman" w:hAnsi="Times New Roman" w:cs="Times New Roman"/>
              </w:rPr>
            </w:pPr>
            <w:r w:rsidRPr="007C5546">
              <w:rPr>
                <w:rFonts w:ascii="Times New Roman" w:hAnsi="Times New Roman" w:cs="Times New Roman"/>
                <w:u w:val="single"/>
              </w:rPr>
              <w:t xml:space="preserve">Příloha č. 7 </w:t>
            </w:r>
            <w:r w:rsidR="00131B1A" w:rsidRPr="00131B1A">
              <w:rPr>
                <w:rFonts w:ascii="Times New Roman" w:hAnsi="Times New Roman" w:cs="Times New Roman"/>
              </w:rPr>
              <w:t>–</w:t>
            </w:r>
            <w:r>
              <w:rPr>
                <w:rFonts w:ascii="Times New Roman" w:hAnsi="Times New Roman" w:cs="Times New Roman"/>
              </w:rPr>
              <w:t xml:space="preserve"> </w:t>
            </w:r>
            <w:r w:rsidR="00131B1A" w:rsidRPr="00131B1A">
              <w:rPr>
                <w:rFonts w:ascii="Times New Roman" w:hAnsi="Times New Roman" w:cs="Times New Roman"/>
              </w:rPr>
              <w:t>Ceník poskytovatele</w:t>
            </w:r>
            <w:r w:rsidR="00131B1A">
              <w:rPr>
                <w:rFonts w:ascii="Times New Roman" w:hAnsi="Times New Roman" w:cs="Times New Roman"/>
              </w:rPr>
              <w:t>.</w:t>
            </w:r>
          </w:p>
          <w:p w14:paraId="68537784" w14:textId="64BBF687" w:rsidR="00853AD8" w:rsidRDefault="00853AD8" w:rsidP="009E3B09">
            <w:pPr>
              <w:spacing w:line="276" w:lineRule="auto"/>
              <w:rPr>
                <w:rFonts w:asciiTheme="minorHAnsi" w:hAnsiTheme="minorHAnsi"/>
                <w:sz w:val="28"/>
                <w:szCs w:val="28"/>
              </w:rPr>
            </w:pPr>
          </w:p>
        </w:tc>
      </w:tr>
      <w:tr w:rsidR="00D11D37" w14:paraId="326093B0" w14:textId="77777777" w:rsidTr="00853AD8">
        <w:trPr>
          <w:trHeight w:val="1002"/>
        </w:trPr>
        <w:tc>
          <w:tcPr>
            <w:tcW w:w="9142" w:type="dxa"/>
          </w:tcPr>
          <w:p w14:paraId="5F7AB720" w14:textId="77777777" w:rsidR="00D11D37" w:rsidRDefault="00D11D37" w:rsidP="00654353"/>
          <w:p w14:paraId="01D03C0B" w14:textId="77777777" w:rsidR="00297DCD" w:rsidRDefault="00297DCD" w:rsidP="00654353"/>
          <w:p w14:paraId="40013FD5" w14:textId="77777777" w:rsidR="00297DCD" w:rsidRPr="00297DCD" w:rsidRDefault="00297DCD" w:rsidP="00297DCD">
            <w:pPr>
              <w:widowControl w:val="0"/>
              <w:tabs>
                <w:tab w:val="left" w:leader="dot" w:pos="7574"/>
              </w:tabs>
              <w:autoSpaceDE w:val="0"/>
              <w:autoSpaceDN w:val="0"/>
              <w:adjustRightInd w:val="0"/>
              <w:rPr>
                <w:sz w:val="22"/>
                <w:szCs w:val="22"/>
              </w:rPr>
            </w:pPr>
            <w:r w:rsidRPr="00297DCD">
              <w:rPr>
                <w:sz w:val="22"/>
                <w:szCs w:val="22"/>
              </w:rPr>
              <w:t>Za Poskytovatele:</w:t>
            </w:r>
          </w:p>
          <w:p w14:paraId="0AFA9F15" w14:textId="77777777" w:rsidR="00297DCD" w:rsidRPr="00297DCD" w:rsidRDefault="00297DCD" w:rsidP="00297DCD">
            <w:pPr>
              <w:rPr>
                <w:sz w:val="22"/>
                <w:szCs w:val="22"/>
              </w:rPr>
            </w:pPr>
          </w:p>
          <w:p w14:paraId="4BB58DCB" w14:textId="336A31CB" w:rsidR="00297DCD" w:rsidRPr="00297DCD" w:rsidRDefault="00297DCD" w:rsidP="00297DCD">
            <w:pPr>
              <w:rPr>
                <w:sz w:val="22"/>
                <w:szCs w:val="22"/>
              </w:rPr>
            </w:pPr>
            <w:r w:rsidRPr="00297DCD">
              <w:rPr>
                <w:sz w:val="22"/>
                <w:szCs w:val="22"/>
              </w:rPr>
              <w:tab/>
            </w:r>
            <w:r w:rsidRPr="00297DCD">
              <w:rPr>
                <w:sz w:val="22"/>
                <w:szCs w:val="22"/>
              </w:rPr>
              <w:tab/>
            </w:r>
            <w:r w:rsidRPr="00297DCD">
              <w:rPr>
                <w:sz w:val="22"/>
                <w:szCs w:val="22"/>
              </w:rPr>
              <w:tab/>
            </w:r>
            <w:r w:rsidRPr="00297DCD">
              <w:rPr>
                <w:sz w:val="22"/>
                <w:szCs w:val="22"/>
              </w:rPr>
              <w:tab/>
            </w:r>
            <w:r w:rsidRPr="00297DCD">
              <w:rPr>
                <w:sz w:val="22"/>
                <w:szCs w:val="22"/>
              </w:rPr>
              <w:tab/>
            </w:r>
            <w:r w:rsidRPr="00297DCD">
              <w:rPr>
                <w:sz w:val="22"/>
                <w:szCs w:val="22"/>
              </w:rPr>
              <w:tab/>
            </w:r>
            <w:r w:rsidRPr="00297DCD">
              <w:rPr>
                <w:sz w:val="22"/>
                <w:szCs w:val="22"/>
              </w:rPr>
              <w:tab/>
            </w:r>
            <w:r w:rsidRPr="00297DCD">
              <w:rPr>
                <w:sz w:val="22"/>
                <w:szCs w:val="22"/>
              </w:rPr>
              <w:tab/>
              <w:t xml:space="preserve">V </w:t>
            </w:r>
            <w:sdt>
              <w:sdtPr>
                <w:rPr>
                  <w:sz w:val="22"/>
                  <w:szCs w:val="22"/>
                </w:rPr>
                <w:id w:val="1089969640"/>
                <w:placeholder>
                  <w:docPart w:val="AD330BD184F342AFBDB3F6599F6829E2"/>
                </w:placeholder>
              </w:sdtPr>
              <w:sdtEndPr/>
              <w:sdtContent>
                <w:r w:rsidR="00047948">
                  <w:rPr>
                    <w:sz w:val="22"/>
                    <w:szCs w:val="22"/>
                  </w:rPr>
                  <w:t>Praze</w:t>
                </w:r>
              </w:sdtContent>
            </w:sdt>
            <w:r w:rsidRPr="00297DCD">
              <w:rPr>
                <w:sz w:val="22"/>
                <w:szCs w:val="22"/>
              </w:rPr>
              <w:t xml:space="preserve"> dne </w:t>
            </w:r>
            <w:sdt>
              <w:sdtPr>
                <w:rPr>
                  <w:sz w:val="22"/>
                  <w:szCs w:val="22"/>
                </w:rPr>
                <w:id w:val="736985808"/>
                <w:placeholder>
                  <w:docPart w:val="A4E5BB276C684764A8143B2B6A1E9470"/>
                </w:placeholder>
                <w:date w:fullDate="2017-03-07T00:00:00Z">
                  <w:dateFormat w:val="d.M.yyyy"/>
                  <w:lid w:val="cs-CZ"/>
                  <w:storeMappedDataAs w:val="dateTime"/>
                  <w:calendar w:val="gregorian"/>
                </w:date>
              </w:sdtPr>
              <w:sdtEndPr/>
              <w:sdtContent>
                <w:r w:rsidR="00047948">
                  <w:rPr>
                    <w:sz w:val="22"/>
                    <w:szCs w:val="22"/>
                  </w:rPr>
                  <w:t>7.3.2017</w:t>
                </w:r>
              </w:sdtContent>
            </w:sdt>
          </w:p>
          <w:p w14:paraId="0F0D822F" w14:textId="77777777" w:rsidR="00297DCD" w:rsidRPr="00297DCD" w:rsidRDefault="00297DCD" w:rsidP="00297DCD">
            <w:pPr>
              <w:rPr>
                <w:sz w:val="22"/>
                <w:szCs w:val="22"/>
              </w:rPr>
            </w:pPr>
            <w:r w:rsidRPr="00297DCD">
              <w:rPr>
                <w:sz w:val="22"/>
                <w:szCs w:val="22"/>
              </w:rPr>
              <w:t>.................................................................</w:t>
            </w:r>
            <w:r w:rsidRPr="00297DCD">
              <w:rPr>
                <w:sz w:val="22"/>
                <w:szCs w:val="22"/>
              </w:rPr>
              <w:tab/>
            </w:r>
            <w:r w:rsidRPr="00297DCD">
              <w:rPr>
                <w:sz w:val="22"/>
                <w:szCs w:val="22"/>
              </w:rPr>
              <w:tab/>
            </w:r>
            <w:r w:rsidRPr="00297DCD">
              <w:rPr>
                <w:sz w:val="22"/>
                <w:szCs w:val="22"/>
              </w:rPr>
              <w:tab/>
            </w:r>
          </w:p>
          <w:sdt>
            <w:sdtPr>
              <w:rPr>
                <w:sz w:val="22"/>
                <w:szCs w:val="22"/>
              </w:rPr>
              <w:id w:val="2052573524"/>
              <w:placeholder>
                <w:docPart w:val="AD330BD184F342AFBDB3F6599F6829E2"/>
              </w:placeholder>
            </w:sdtPr>
            <w:sdtEndPr/>
            <w:sdtContent>
              <w:p w14:paraId="14480BF6" w14:textId="1ADB5EFC" w:rsidR="00297DCD" w:rsidRPr="00297DCD" w:rsidRDefault="00594CB6" w:rsidP="00297DCD">
                <w:pPr>
                  <w:rPr>
                    <w:sz w:val="22"/>
                    <w:szCs w:val="22"/>
                  </w:rPr>
                </w:pPr>
                <w:r>
                  <w:rPr>
                    <w:sz w:val="22"/>
                    <w:szCs w:val="22"/>
                  </w:rPr>
                  <w:t>xxxxxxxxxxxxxxx</w:t>
                </w:r>
              </w:p>
            </w:sdtContent>
          </w:sdt>
          <w:sdt>
            <w:sdtPr>
              <w:rPr>
                <w:sz w:val="22"/>
                <w:szCs w:val="22"/>
              </w:rPr>
              <w:id w:val="343220272"/>
              <w:placeholder>
                <w:docPart w:val="AD330BD184F342AFBDB3F6599F6829E2"/>
              </w:placeholder>
            </w:sdtPr>
            <w:sdtEndPr/>
            <w:sdtContent>
              <w:p w14:paraId="2AFF8967" w14:textId="2245EE26" w:rsidR="00297DCD" w:rsidRPr="00297DCD" w:rsidRDefault="00047948" w:rsidP="00297DCD">
                <w:pPr>
                  <w:rPr>
                    <w:sz w:val="22"/>
                    <w:szCs w:val="22"/>
                  </w:rPr>
                </w:pPr>
                <w:r>
                  <w:rPr>
                    <w:sz w:val="22"/>
                    <w:szCs w:val="22"/>
                  </w:rPr>
                  <w:t>jednatel</w:t>
                </w:r>
              </w:p>
            </w:sdtContent>
          </w:sdt>
          <w:p w14:paraId="7AA33F1E" w14:textId="77777777" w:rsidR="00047948" w:rsidRDefault="00047948" w:rsidP="00297DCD">
            <w:pPr>
              <w:rPr>
                <w:sz w:val="22"/>
                <w:szCs w:val="22"/>
              </w:rPr>
            </w:pPr>
          </w:p>
          <w:p w14:paraId="2846EE44" w14:textId="4BA7ACF6" w:rsidR="00297DCD" w:rsidRPr="00297DCD" w:rsidRDefault="00297DCD" w:rsidP="00297DCD">
            <w:pPr>
              <w:rPr>
                <w:sz w:val="22"/>
                <w:szCs w:val="22"/>
              </w:rPr>
            </w:pPr>
            <w:r w:rsidRPr="00297DCD">
              <w:rPr>
                <w:sz w:val="22"/>
                <w:szCs w:val="22"/>
              </w:rPr>
              <w:t>Razítko:</w:t>
            </w:r>
          </w:p>
          <w:p w14:paraId="442F62DF" w14:textId="77777777" w:rsidR="00297DCD" w:rsidRDefault="00297DCD" w:rsidP="00297DCD">
            <w:pPr>
              <w:rPr>
                <w:sz w:val="22"/>
                <w:szCs w:val="22"/>
              </w:rPr>
            </w:pPr>
          </w:p>
          <w:p w14:paraId="204CE547" w14:textId="77777777" w:rsidR="007F342C" w:rsidRDefault="007F342C" w:rsidP="00297DCD">
            <w:pPr>
              <w:rPr>
                <w:sz w:val="22"/>
                <w:szCs w:val="22"/>
              </w:rPr>
            </w:pPr>
          </w:p>
          <w:p w14:paraId="41048F63" w14:textId="0DBD6488" w:rsidR="007F342C" w:rsidRDefault="007F342C" w:rsidP="00297DCD">
            <w:pPr>
              <w:rPr>
                <w:sz w:val="22"/>
                <w:szCs w:val="22"/>
              </w:rPr>
            </w:pPr>
          </w:p>
          <w:p w14:paraId="35C66F54" w14:textId="77777777" w:rsidR="00AB305B" w:rsidRDefault="00AB305B" w:rsidP="00297DCD">
            <w:pPr>
              <w:rPr>
                <w:sz w:val="22"/>
                <w:szCs w:val="22"/>
              </w:rPr>
            </w:pPr>
          </w:p>
          <w:p w14:paraId="66FDA473" w14:textId="77777777" w:rsidR="007F342C" w:rsidRPr="00297DCD" w:rsidRDefault="007F342C" w:rsidP="00297DCD">
            <w:pPr>
              <w:rPr>
                <w:sz w:val="22"/>
                <w:szCs w:val="22"/>
              </w:rPr>
            </w:pPr>
          </w:p>
          <w:p w14:paraId="68F0D961" w14:textId="77777777" w:rsidR="00297DCD" w:rsidRPr="00297DCD" w:rsidRDefault="00297DCD" w:rsidP="00297DCD">
            <w:pPr>
              <w:rPr>
                <w:sz w:val="22"/>
                <w:szCs w:val="22"/>
              </w:rPr>
            </w:pPr>
          </w:p>
          <w:p w14:paraId="7AD04C4E" w14:textId="77777777" w:rsidR="00297DCD" w:rsidRPr="00297DCD" w:rsidRDefault="00297DCD" w:rsidP="00297DCD">
            <w:pPr>
              <w:rPr>
                <w:sz w:val="22"/>
                <w:szCs w:val="22"/>
              </w:rPr>
            </w:pPr>
            <w:r w:rsidRPr="00297DCD">
              <w:rPr>
                <w:sz w:val="22"/>
                <w:szCs w:val="22"/>
              </w:rPr>
              <w:t>Za Objednatele:</w:t>
            </w:r>
          </w:p>
          <w:p w14:paraId="23BF7C43" w14:textId="77777777" w:rsidR="00297DCD" w:rsidRDefault="00297DCD" w:rsidP="00297DCD">
            <w:pPr>
              <w:rPr>
                <w:sz w:val="22"/>
                <w:szCs w:val="22"/>
              </w:rPr>
            </w:pPr>
          </w:p>
          <w:p w14:paraId="040ED56F" w14:textId="77777777" w:rsidR="00297DCD" w:rsidRDefault="00297DCD" w:rsidP="00297DCD">
            <w:pPr>
              <w:rPr>
                <w:sz w:val="22"/>
                <w:szCs w:val="22"/>
              </w:rPr>
            </w:pPr>
          </w:p>
          <w:p w14:paraId="240C4606" w14:textId="38B6D850" w:rsidR="00297DCD" w:rsidRPr="00297DCD" w:rsidRDefault="00297DCD" w:rsidP="00297DCD">
            <w:pPr>
              <w:rPr>
                <w:sz w:val="22"/>
                <w:szCs w:val="22"/>
              </w:rPr>
            </w:pPr>
            <w:r w:rsidRPr="00297DCD">
              <w:rPr>
                <w:sz w:val="22"/>
                <w:szCs w:val="22"/>
              </w:rPr>
              <w:tab/>
            </w:r>
            <w:r w:rsidRPr="00297DCD">
              <w:rPr>
                <w:sz w:val="22"/>
                <w:szCs w:val="22"/>
              </w:rPr>
              <w:tab/>
            </w:r>
            <w:r w:rsidRPr="00297DCD">
              <w:rPr>
                <w:sz w:val="22"/>
                <w:szCs w:val="22"/>
              </w:rPr>
              <w:tab/>
            </w:r>
            <w:r w:rsidRPr="00297DCD">
              <w:rPr>
                <w:sz w:val="22"/>
                <w:szCs w:val="22"/>
              </w:rPr>
              <w:tab/>
            </w:r>
            <w:r w:rsidRPr="00297DCD">
              <w:rPr>
                <w:sz w:val="22"/>
                <w:szCs w:val="22"/>
              </w:rPr>
              <w:tab/>
            </w:r>
            <w:r w:rsidRPr="00297DCD">
              <w:rPr>
                <w:sz w:val="22"/>
                <w:szCs w:val="22"/>
              </w:rPr>
              <w:tab/>
            </w:r>
            <w:r w:rsidRPr="00297DCD">
              <w:rPr>
                <w:sz w:val="22"/>
                <w:szCs w:val="22"/>
              </w:rPr>
              <w:tab/>
            </w:r>
            <w:r w:rsidRPr="00297DCD">
              <w:rPr>
                <w:sz w:val="22"/>
                <w:szCs w:val="22"/>
              </w:rPr>
              <w:tab/>
              <w:t>V Praze dne      ......................................................................</w:t>
            </w:r>
            <w:r w:rsidRPr="00297DCD">
              <w:rPr>
                <w:sz w:val="22"/>
                <w:szCs w:val="22"/>
              </w:rPr>
              <w:tab/>
            </w:r>
            <w:r w:rsidRPr="00297DCD">
              <w:rPr>
                <w:sz w:val="22"/>
                <w:szCs w:val="22"/>
              </w:rPr>
              <w:tab/>
            </w:r>
            <w:r w:rsidRPr="00297DCD">
              <w:rPr>
                <w:sz w:val="22"/>
                <w:szCs w:val="22"/>
              </w:rPr>
              <w:tab/>
            </w:r>
          </w:p>
          <w:p w14:paraId="05E7070F" w14:textId="25926249" w:rsidR="00297DCD" w:rsidRPr="00297DCD" w:rsidRDefault="00594CB6" w:rsidP="00297DCD">
            <w:pPr>
              <w:rPr>
                <w:sz w:val="22"/>
                <w:szCs w:val="22"/>
              </w:rPr>
            </w:pPr>
            <w:r>
              <w:rPr>
                <w:sz w:val="22"/>
                <w:szCs w:val="22"/>
              </w:rPr>
              <w:t>xxxxxxxxxxxxxxxx</w:t>
            </w:r>
          </w:p>
          <w:p w14:paraId="0B068ABE" w14:textId="77777777" w:rsidR="00297DCD" w:rsidRPr="00297DCD" w:rsidRDefault="00297DCD" w:rsidP="00297DCD">
            <w:pPr>
              <w:rPr>
                <w:sz w:val="22"/>
                <w:szCs w:val="22"/>
              </w:rPr>
            </w:pPr>
            <w:r w:rsidRPr="00297DCD">
              <w:rPr>
                <w:sz w:val="22"/>
                <w:szCs w:val="22"/>
              </w:rPr>
              <w:t xml:space="preserve">kvestorka VŠCHT Praha </w:t>
            </w:r>
          </w:p>
          <w:p w14:paraId="150548A8" w14:textId="77777777" w:rsidR="00297DCD" w:rsidRPr="00297DCD" w:rsidRDefault="00297DCD" w:rsidP="00297DCD">
            <w:pPr>
              <w:rPr>
                <w:sz w:val="22"/>
                <w:szCs w:val="22"/>
              </w:rPr>
            </w:pPr>
          </w:p>
          <w:p w14:paraId="06C12043" w14:textId="77777777" w:rsidR="00297DCD" w:rsidRPr="00297DCD" w:rsidRDefault="00297DCD" w:rsidP="00297DCD">
            <w:pPr>
              <w:rPr>
                <w:sz w:val="22"/>
                <w:szCs w:val="22"/>
              </w:rPr>
            </w:pPr>
            <w:r w:rsidRPr="00297DCD">
              <w:rPr>
                <w:sz w:val="22"/>
                <w:szCs w:val="22"/>
              </w:rPr>
              <w:t>Razítko:</w:t>
            </w:r>
          </w:p>
          <w:p w14:paraId="1BEEC74D" w14:textId="77777777" w:rsidR="00297DCD" w:rsidRPr="00946CC9" w:rsidRDefault="00297DCD" w:rsidP="00654353"/>
        </w:tc>
      </w:tr>
    </w:tbl>
    <w:p w14:paraId="2C2F2D88" w14:textId="7713C721" w:rsidR="00A7139B" w:rsidRDefault="001E66B0">
      <w:pPr>
        <w:rPr>
          <w:b/>
          <w:sz w:val="22"/>
          <w:szCs w:val="22"/>
        </w:rPr>
      </w:pPr>
      <w:r>
        <w:br w:type="page"/>
      </w:r>
      <w:r w:rsidR="00A7139B" w:rsidRPr="00B6691B">
        <w:rPr>
          <w:b/>
          <w:sz w:val="22"/>
          <w:szCs w:val="22"/>
        </w:rPr>
        <w:lastRenderedPageBreak/>
        <w:t xml:space="preserve">Příloha 1 – Specifikace služeb </w:t>
      </w:r>
      <w:r w:rsidR="001A488D">
        <w:rPr>
          <w:b/>
          <w:sz w:val="22"/>
          <w:szCs w:val="22"/>
        </w:rPr>
        <w:t xml:space="preserve">podpory provozu a rozvoje </w:t>
      </w:r>
    </w:p>
    <w:p w14:paraId="28F28EA1" w14:textId="77777777" w:rsidR="00F03B31" w:rsidRDefault="00F03B31">
      <w:pPr>
        <w:rPr>
          <w:b/>
          <w:sz w:val="22"/>
          <w:szCs w:val="22"/>
        </w:rPr>
      </w:pPr>
    </w:p>
    <w:p w14:paraId="7C567041" w14:textId="77777777" w:rsidR="00DC560C" w:rsidRDefault="00DC560C">
      <w:pPr>
        <w:rPr>
          <w:b/>
          <w:sz w:val="22"/>
          <w:szCs w:val="22"/>
        </w:rPr>
      </w:pPr>
    </w:p>
    <w:p w14:paraId="1B1D6F8B" w14:textId="77777777" w:rsidR="00DC560C" w:rsidRPr="00C2171D" w:rsidRDefault="00DC560C" w:rsidP="00DC560C">
      <w:pPr>
        <w:pStyle w:val="Odstavecseseznamem"/>
        <w:numPr>
          <w:ilvl w:val="0"/>
          <w:numId w:val="5"/>
        </w:numPr>
        <w:spacing w:after="0"/>
        <w:jc w:val="center"/>
        <w:rPr>
          <w:rFonts w:ascii="Times New Roman" w:hAnsi="Times New Roman" w:cs="Times New Roman"/>
          <w:b/>
        </w:rPr>
      </w:pPr>
      <w:r>
        <w:rPr>
          <w:rFonts w:ascii="Times New Roman" w:hAnsi="Times New Roman" w:cs="Times New Roman"/>
          <w:b/>
        </w:rPr>
        <w:t xml:space="preserve">Systém </w:t>
      </w:r>
    </w:p>
    <w:p w14:paraId="534CD9C6" w14:textId="24BC7E44" w:rsidR="00DC560C" w:rsidRPr="00047948" w:rsidRDefault="00F03B31" w:rsidP="00047948">
      <w:pPr>
        <w:spacing w:before="120"/>
        <w:rPr>
          <w:sz w:val="22"/>
          <w:szCs w:val="22"/>
        </w:rPr>
      </w:pPr>
      <w:r w:rsidRPr="00047948">
        <w:rPr>
          <w:sz w:val="22"/>
          <w:szCs w:val="22"/>
        </w:rPr>
        <w:t xml:space="preserve">Služba </w:t>
      </w:r>
      <w:r w:rsidR="001A488D" w:rsidRPr="00047948">
        <w:rPr>
          <w:sz w:val="22"/>
          <w:szCs w:val="22"/>
        </w:rPr>
        <w:t xml:space="preserve">podpory provozu a rozvoje </w:t>
      </w:r>
      <w:r w:rsidRPr="00047948">
        <w:rPr>
          <w:sz w:val="22"/>
          <w:szCs w:val="22"/>
        </w:rPr>
        <w:t xml:space="preserve">je poskytována pro nasazení </w:t>
      </w:r>
      <w:r w:rsidR="00322E65" w:rsidRPr="00047948">
        <w:rPr>
          <w:sz w:val="22"/>
          <w:szCs w:val="22"/>
        </w:rPr>
        <w:t>bezpečnostního monitoringu</w:t>
      </w:r>
      <w:r w:rsidRPr="00047948">
        <w:rPr>
          <w:sz w:val="22"/>
          <w:szCs w:val="22"/>
        </w:rPr>
        <w:t xml:space="preserve"> skládající se z:</w:t>
      </w:r>
    </w:p>
    <w:p w14:paraId="464B5633" w14:textId="77777777" w:rsidR="00F03B31" w:rsidRPr="00047948" w:rsidRDefault="00F03B31" w:rsidP="00047948">
      <w:pPr>
        <w:pStyle w:val="Odstavecseseznamem"/>
        <w:numPr>
          <w:ilvl w:val="0"/>
          <w:numId w:val="6"/>
        </w:numPr>
        <w:spacing w:before="120" w:after="0" w:line="240" w:lineRule="auto"/>
        <w:contextualSpacing w:val="0"/>
        <w:rPr>
          <w:rFonts w:ascii="Times New Roman" w:eastAsia="Times New Roman" w:hAnsi="Times New Roman" w:cs="Times New Roman"/>
          <w:lang w:eastAsia="cs-CZ"/>
        </w:rPr>
      </w:pPr>
      <w:r w:rsidRPr="00047948">
        <w:rPr>
          <w:rFonts w:ascii="Times New Roman" w:eastAsia="Times New Roman" w:hAnsi="Times New Roman" w:cs="Times New Roman"/>
          <w:lang w:eastAsia="cs-CZ"/>
        </w:rPr>
        <w:t xml:space="preserve">1x </w:t>
      </w:r>
      <w:r w:rsidR="001E66B0" w:rsidRPr="00047948">
        <w:rPr>
          <w:rFonts w:ascii="Times New Roman" w:eastAsia="Times New Roman" w:hAnsi="Times New Roman" w:cs="Times New Roman"/>
          <w:lang w:eastAsia="cs-CZ"/>
        </w:rPr>
        <w:t>All-in-one 3105 QRadar SIEM appliance</w:t>
      </w:r>
    </w:p>
    <w:p w14:paraId="1683A525" w14:textId="2325EE86" w:rsidR="00322E65" w:rsidRPr="00047948" w:rsidRDefault="00322E65" w:rsidP="00047948">
      <w:pPr>
        <w:pStyle w:val="Odstavecseseznamem"/>
        <w:numPr>
          <w:ilvl w:val="0"/>
          <w:numId w:val="6"/>
        </w:numPr>
        <w:spacing w:before="120" w:after="0" w:line="240" w:lineRule="auto"/>
        <w:contextualSpacing w:val="0"/>
        <w:rPr>
          <w:rFonts w:ascii="Times New Roman" w:eastAsia="Times New Roman" w:hAnsi="Times New Roman" w:cs="Times New Roman"/>
          <w:lang w:eastAsia="cs-CZ"/>
        </w:rPr>
      </w:pPr>
      <w:r w:rsidRPr="00047948">
        <w:rPr>
          <w:rFonts w:ascii="Times New Roman" w:eastAsia="Times New Roman" w:hAnsi="Times New Roman" w:cs="Times New Roman"/>
          <w:lang w:eastAsia="cs-CZ"/>
        </w:rPr>
        <w:t>1x FlowMon kolektor</w:t>
      </w:r>
    </w:p>
    <w:p w14:paraId="53634A4B" w14:textId="709F94E0" w:rsidR="00322E65" w:rsidRPr="00047948" w:rsidRDefault="009E3B09" w:rsidP="00047948">
      <w:pPr>
        <w:pStyle w:val="Odstavecseseznamem"/>
        <w:numPr>
          <w:ilvl w:val="0"/>
          <w:numId w:val="6"/>
        </w:numPr>
        <w:spacing w:before="120" w:after="0" w:line="240" w:lineRule="auto"/>
        <w:contextualSpacing w:val="0"/>
        <w:rPr>
          <w:rFonts w:ascii="Times New Roman" w:eastAsia="Times New Roman" w:hAnsi="Times New Roman" w:cs="Times New Roman"/>
          <w:lang w:eastAsia="cs-CZ"/>
        </w:rPr>
      </w:pPr>
      <w:r w:rsidRPr="00047948">
        <w:rPr>
          <w:rFonts w:ascii="Times New Roman" w:eastAsia="Times New Roman" w:hAnsi="Times New Roman" w:cs="Times New Roman"/>
          <w:lang w:eastAsia="cs-CZ"/>
        </w:rPr>
        <w:t>1x FlowMon sonda 6</w:t>
      </w:r>
      <w:r w:rsidR="00322E65" w:rsidRPr="00047948">
        <w:rPr>
          <w:rFonts w:ascii="Times New Roman" w:eastAsia="Times New Roman" w:hAnsi="Times New Roman" w:cs="Times New Roman"/>
          <w:lang w:eastAsia="cs-CZ"/>
        </w:rPr>
        <w:t>000</w:t>
      </w:r>
    </w:p>
    <w:p w14:paraId="5336B120" w14:textId="002C0A91" w:rsidR="001E66B0" w:rsidRPr="00047948" w:rsidRDefault="001E66B0" w:rsidP="00047948">
      <w:pPr>
        <w:pStyle w:val="Odstavecseseznamem"/>
        <w:numPr>
          <w:ilvl w:val="0"/>
          <w:numId w:val="6"/>
        </w:numPr>
        <w:spacing w:before="120" w:after="0" w:line="240" w:lineRule="auto"/>
        <w:contextualSpacing w:val="0"/>
        <w:rPr>
          <w:rFonts w:ascii="Times New Roman" w:eastAsia="Times New Roman" w:hAnsi="Times New Roman" w:cs="Times New Roman"/>
          <w:lang w:eastAsia="cs-CZ"/>
        </w:rPr>
      </w:pPr>
      <w:r w:rsidRPr="00047948">
        <w:rPr>
          <w:rFonts w:ascii="Times New Roman" w:eastAsia="Times New Roman" w:hAnsi="Times New Roman" w:cs="Times New Roman"/>
          <w:lang w:eastAsia="cs-CZ"/>
        </w:rPr>
        <w:t>WinCollect server</w:t>
      </w:r>
    </w:p>
    <w:p w14:paraId="3E5297F6" w14:textId="188B377E" w:rsidR="00F03B31" w:rsidRPr="00047948" w:rsidRDefault="00F03B31" w:rsidP="00047948">
      <w:pPr>
        <w:spacing w:before="120"/>
        <w:rPr>
          <w:sz w:val="22"/>
          <w:szCs w:val="22"/>
        </w:rPr>
      </w:pPr>
      <w:r w:rsidRPr="00047948">
        <w:rPr>
          <w:sz w:val="22"/>
          <w:szCs w:val="22"/>
        </w:rPr>
        <w:t xml:space="preserve">Služby </w:t>
      </w:r>
      <w:r w:rsidR="001A488D" w:rsidRPr="00047948">
        <w:rPr>
          <w:sz w:val="22"/>
          <w:szCs w:val="22"/>
        </w:rPr>
        <w:t>podpory provozu a rozvoje</w:t>
      </w:r>
      <w:r w:rsidRPr="00047948">
        <w:rPr>
          <w:sz w:val="22"/>
          <w:szCs w:val="22"/>
        </w:rPr>
        <w:t xml:space="preserve"> pokrývají celé popsané nasazení včetně </w:t>
      </w:r>
      <w:r w:rsidR="001E66B0" w:rsidRPr="00047948">
        <w:rPr>
          <w:sz w:val="22"/>
          <w:szCs w:val="22"/>
        </w:rPr>
        <w:t>implementačních úprav a rozšíření</w:t>
      </w:r>
      <w:r w:rsidRPr="00047948">
        <w:rPr>
          <w:sz w:val="22"/>
          <w:szCs w:val="22"/>
        </w:rPr>
        <w:t>.</w:t>
      </w:r>
    </w:p>
    <w:p w14:paraId="3E3D1A67" w14:textId="60651A31" w:rsidR="00A24753" w:rsidRPr="00A8461D" w:rsidRDefault="00A24753" w:rsidP="00047948">
      <w:pPr>
        <w:autoSpaceDE w:val="0"/>
        <w:autoSpaceDN w:val="0"/>
        <w:adjustRightInd w:val="0"/>
        <w:spacing w:before="120"/>
        <w:rPr>
          <w:sz w:val="22"/>
          <w:szCs w:val="22"/>
        </w:rPr>
      </w:pPr>
      <w:r w:rsidRPr="00A8461D">
        <w:rPr>
          <w:sz w:val="22"/>
          <w:szCs w:val="22"/>
        </w:rPr>
        <w:t>Bezpečnostního monitoringu</w:t>
      </w:r>
      <w:r w:rsidR="00A8461D">
        <w:rPr>
          <w:sz w:val="22"/>
          <w:szCs w:val="22"/>
        </w:rPr>
        <w:t>:</w:t>
      </w:r>
    </w:p>
    <w:p w14:paraId="492AAD52" w14:textId="43EF57EC" w:rsidR="00A24753" w:rsidRPr="00A8461D" w:rsidRDefault="00A24753" w:rsidP="00A8461D">
      <w:pPr>
        <w:pStyle w:val="Odstavecseseznamem"/>
        <w:numPr>
          <w:ilvl w:val="0"/>
          <w:numId w:val="6"/>
        </w:numPr>
        <w:spacing w:before="120" w:after="0" w:line="240" w:lineRule="auto"/>
        <w:contextualSpacing w:val="0"/>
        <w:rPr>
          <w:rFonts w:ascii="Times New Roman" w:eastAsia="Times New Roman" w:hAnsi="Times New Roman" w:cs="Times New Roman"/>
          <w:sz w:val="20"/>
          <w:lang w:eastAsia="cs-CZ"/>
        </w:rPr>
      </w:pPr>
      <w:r w:rsidRPr="00A8461D">
        <w:rPr>
          <w:rFonts w:ascii="Times New Roman" w:eastAsia="Times New Roman" w:hAnsi="Times New Roman" w:cs="Times New Roman"/>
          <w:sz w:val="20"/>
          <w:lang w:eastAsia="cs-CZ"/>
        </w:rPr>
        <w:t>Vyhodnocování hrozeb v rámci řešení FlowMon a QRadar</w:t>
      </w:r>
    </w:p>
    <w:p w14:paraId="0547FCB5" w14:textId="3E2EE229" w:rsidR="00A24753" w:rsidRPr="00A8461D" w:rsidRDefault="00A24753" w:rsidP="00A8461D">
      <w:pPr>
        <w:pStyle w:val="Odstavecseseznamem"/>
        <w:numPr>
          <w:ilvl w:val="0"/>
          <w:numId w:val="6"/>
        </w:numPr>
        <w:spacing w:before="120" w:after="0" w:line="240" w:lineRule="auto"/>
        <w:contextualSpacing w:val="0"/>
        <w:rPr>
          <w:rFonts w:ascii="Times New Roman" w:eastAsia="Times New Roman" w:hAnsi="Times New Roman" w:cs="Times New Roman"/>
          <w:sz w:val="20"/>
          <w:lang w:eastAsia="cs-CZ"/>
        </w:rPr>
      </w:pPr>
      <w:r w:rsidRPr="00A8461D">
        <w:rPr>
          <w:rFonts w:ascii="Times New Roman" w:eastAsia="Times New Roman" w:hAnsi="Times New Roman" w:cs="Times New Roman"/>
          <w:sz w:val="20"/>
          <w:lang w:eastAsia="cs-CZ"/>
        </w:rPr>
        <w:t>Úpravy nastavení QRadar a FlowMon na základě požadavků</w:t>
      </w:r>
    </w:p>
    <w:p w14:paraId="35B65E08" w14:textId="7D0F6881" w:rsidR="00A24753" w:rsidRPr="00A8461D" w:rsidRDefault="00A24753" w:rsidP="00A8461D">
      <w:pPr>
        <w:pStyle w:val="Odstavecseseznamem"/>
        <w:numPr>
          <w:ilvl w:val="0"/>
          <w:numId w:val="6"/>
        </w:numPr>
        <w:spacing w:before="120" w:after="0" w:line="240" w:lineRule="auto"/>
        <w:contextualSpacing w:val="0"/>
        <w:rPr>
          <w:rFonts w:ascii="Times New Roman" w:eastAsia="Times New Roman" w:hAnsi="Times New Roman" w:cs="Times New Roman"/>
          <w:sz w:val="20"/>
          <w:lang w:eastAsia="cs-CZ"/>
        </w:rPr>
      </w:pPr>
      <w:r w:rsidRPr="00A8461D">
        <w:rPr>
          <w:rFonts w:ascii="Times New Roman" w:eastAsia="Times New Roman" w:hAnsi="Times New Roman" w:cs="Times New Roman"/>
          <w:sz w:val="20"/>
          <w:lang w:eastAsia="cs-CZ"/>
        </w:rPr>
        <w:t>Kontinuální ladění pravidel bezpečnostního monitoringu</w:t>
      </w:r>
    </w:p>
    <w:p w14:paraId="30422E2D" w14:textId="5EBB2002" w:rsidR="00A24753" w:rsidRPr="00A8461D" w:rsidRDefault="00A24753" w:rsidP="00A8461D">
      <w:pPr>
        <w:pStyle w:val="Odstavecseseznamem"/>
        <w:numPr>
          <w:ilvl w:val="0"/>
          <w:numId w:val="6"/>
        </w:numPr>
        <w:spacing w:before="120" w:after="0" w:line="240" w:lineRule="auto"/>
        <w:contextualSpacing w:val="0"/>
        <w:rPr>
          <w:rFonts w:ascii="Times New Roman" w:eastAsia="Times New Roman" w:hAnsi="Times New Roman" w:cs="Times New Roman"/>
          <w:sz w:val="20"/>
          <w:lang w:eastAsia="cs-CZ"/>
        </w:rPr>
      </w:pPr>
      <w:r w:rsidRPr="00A8461D">
        <w:rPr>
          <w:rFonts w:ascii="Times New Roman" w:eastAsia="Times New Roman" w:hAnsi="Times New Roman" w:cs="Times New Roman"/>
          <w:sz w:val="20"/>
          <w:lang w:eastAsia="cs-CZ"/>
        </w:rPr>
        <w:t>Příprava reportů</w:t>
      </w:r>
    </w:p>
    <w:p w14:paraId="75F242F2" w14:textId="093DA683" w:rsidR="00A24753" w:rsidRPr="00A8461D" w:rsidRDefault="00A24753" w:rsidP="00A8461D">
      <w:pPr>
        <w:pStyle w:val="Odstavecseseznamem"/>
        <w:numPr>
          <w:ilvl w:val="0"/>
          <w:numId w:val="6"/>
        </w:numPr>
        <w:spacing w:before="120" w:after="0" w:line="240" w:lineRule="auto"/>
        <w:contextualSpacing w:val="0"/>
        <w:rPr>
          <w:rFonts w:ascii="Times New Roman" w:hAnsi="Times New Roman" w:cs="Times New Roman"/>
        </w:rPr>
      </w:pPr>
      <w:r w:rsidRPr="00A8461D">
        <w:rPr>
          <w:rFonts w:ascii="Times New Roman" w:eastAsia="Times New Roman" w:hAnsi="Times New Roman" w:cs="Times New Roman"/>
          <w:sz w:val="20"/>
          <w:lang w:eastAsia="cs-CZ"/>
        </w:rPr>
        <w:t>Technické integrace s</w:t>
      </w:r>
      <w:r w:rsidRPr="00A8461D">
        <w:rPr>
          <w:rFonts w:ascii="Times New Roman" w:hAnsi="Times New Roman" w:cs="Times New Roman"/>
          <w:sz w:val="20"/>
        </w:rPr>
        <w:t xml:space="preserve"> </w:t>
      </w:r>
      <w:r w:rsidRPr="00A8461D">
        <w:rPr>
          <w:rFonts w:ascii="Times New Roman" w:hAnsi="Times New Roman" w:cs="Times New Roman"/>
        </w:rPr>
        <w:t>cílem automatizovat agendu a předávat detekované problémy k řešení</w:t>
      </w:r>
    </w:p>
    <w:p w14:paraId="69FF2C82" w14:textId="1E78DD69" w:rsidR="00A24753" w:rsidRPr="00A8461D" w:rsidRDefault="00A24753" w:rsidP="00047948">
      <w:pPr>
        <w:autoSpaceDE w:val="0"/>
        <w:autoSpaceDN w:val="0"/>
        <w:adjustRightInd w:val="0"/>
        <w:spacing w:before="120"/>
        <w:rPr>
          <w:sz w:val="22"/>
          <w:szCs w:val="22"/>
        </w:rPr>
      </w:pPr>
      <w:r w:rsidRPr="00A8461D">
        <w:rPr>
          <w:sz w:val="22"/>
          <w:szCs w:val="22"/>
        </w:rPr>
        <w:t>Servisní podpory</w:t>
      </w:r>
    </w:p>
    <w:p w14:paraId="7D5B54F5" w14:textId="5DBF7940" w:rsidR="00A24753" w:rsidRPr="00A8461D" w:rsidRDefault="00A24753" w:rsidP="00A8461D">
      <w:pPr>
        <w:pStyle w:val="Odstavecseseznamem"/>
        <w:numPr>
          <w:ilvl w:val="0"/>
          <w:numId w:val="6"/>
        </w:numPr>
        <w:spacing w:before="120" w:after="0" w:line="240" w:lineRule="auto"/>
        <w:contextualSpacing w:val="0"/>
        <w:rPr>
          <w:rFonts w:ascii="Times New Roman" w:eastAsia="Times New Roman" w:hAnsi="Times New Roman" w:cs="Times New Roman"/>
          <w:sz w:val="20"/>
          <w:lang w:eastAsia="cs-CZ"/>
        </w:rPr>
      </w:pPr>
      <w:r w:rsidRPr="00A8461D">
        <w:rPr>
          <w:rFonts w:ascii="Times New Roman" w:eastAsia="Times New Roman" w:hAnsi="Times New Roman" w:cs="Times New Roman"/>
          <w:sz w:val="20"/>
          <w:lang w:eastAsia="cs-CZ"/>
        </w:rPr>
        <w:t>Instalace updates a upgrades pro QRadar a FlowMon</w:t>
      </w:r>
    </w:p>
    <w:p w14:paraId="33D74420" w14:textId="7459151D" w:rsidR="00A24753" w:rsidRPr="00A8461D" w:rsidRDefault="00A24753" w:rsidP="00A8461D">
      <w:pPr>
        <w:pStyle w:val="Odstavecseseznamem"/>
        <w:numPr>
          <w:ilvl w:val="0"/>
          <w:numId w:val="6"/>
        </w:numPr>
        <w:spacing w:before="120" w:after="0" w:line="240" w:lineRule="auto"/>
        <w:contextualSpacing w:val="0"/>
        <w:rPr>
          <w:rFonts w:ascii="Times New Roman" w:eastAsia="Times New Roman" w:hAnsi="Times New Roman" w:cs="Times New Roman"/>
          <w:sz w:val="20"/>
          <w:lang w:eastAsia="cs-CZ"/>
        </w:rPr>
      </w:pPr>
      <w:r w:rsidRPr="00A8461D">
        <w:rPr>
          <w:rFonts w:ascii="Times New Roman" w:eastAsia="Times New Roman" w:hAnsi="Times New Roman" w:cs="Times New Roman"/>
          <w:sz w:val="20"/>
          <w:lang w:eastAsia="cs-CZ"/>
        </w:rPr>
        <w:t>Řešení problémů s podporou výrobců</w:t>
      </w:r>
    </w:p>
    <w:p w14:paraId="645D42AF" w14:textId="09B4555C" w:rsidR="00A24753" w:rsidRPr="00A8461D" w:rsidRDefault="00A24753" w:rsidP="00A8461D">
      <w:pPr>
        <w:pStyle w:val="Odstavecseseznamem"/>
        <w:numPr>
          <w:ilvl w:val="0"/>
          <w:numId w:val="6"/>
        </w:numPr>
        <w:spacing w:before="120" w:after="0" w:line="240" w:lineRule="auto"/>
        <w:contextualSpacing w:val="0"/>
        <w:rPr>
          <w:rFonts w:ascii="Times New Roman" w:hAnsi="Times New Roman" w:cs="Times New Roman"/>
        </w:rPr>
      </w:pPr>
      <w:r w:rsidRPr="00A8461D">
        <w:rPr>
          <w:rFonts w:ascii="Times New Roman" w:eastAsia="Times New Roman" w:hAnsi="Times New Roman" w:cs="Times New Roman"/>
          <w:sz w:val="20"/>
          <w:lang w:eastAsia="cs-CZ"/>
        </w:rPr>
        <w:t>SLA na provozní</w:t>
      </w:r>
      <w:r w:rsidRPr="00A8461D">
        <w:rPr>
          <w:rFonts w:ascii="Times New Roman" w:hAnsi="Times New Roman" w:cs="Times New Roman"/>
        </w:rPr>
        <w:t xml:space="preserve"> incidenty: NBD</w:t>
      </w:r>
    </w:p>
    <w:p w14:paraId="68D42337" w14:textId="77777777" w:rsidR="00A24753" w:rsidRPr="00A8461D" w:rsidRDefault="00A24753" w:rsidP="00047948">
      <w:pPr>
        <w:autoSpaceDE w:val="0"/>
        <w:autoSpaceDN w:val="0"/>
        <w:adjustRightInd w:val="0"/>
        <w:spacing w:before="120"/>
        <w:rPr>
          <w:sz w:val="22"/>
          <w:szCs w:val="22"/>
        </w:rPr>
      </w:pPr>
    </w:p>
    <w:p w14:paraId="2D57E78C" w14:textId="77777777" w:rsidR="00A24753" w:rsidRPr="00047948" w:rsidRDefault="00A24753" w:rsidP="00047948">
      <w:pPr>
        <w:spacing w:before="120"/>
        <w:rPr>
          <w:b/>
          <w:sz w:val="22"/>
          <w:szCs w:val="22"/>
        </w:rPr>
      </w:pPr>
      <w:r w:rsidRPr="00047948">
        <w:rPr>
          <w:b/>
          <w:sz w:val="22"/>
          <w:szCs w:val="22"/>
        </w:rPr>
        <w:t>V prostředí se používají informační systémy 3. stran a vlastní systémy, např.:</w:t>
      </w:r>
    </w:p>
    <w:p w14:paraId="52E979AD" w14:textId="77777777" w:rsidR="00A24753" w:rsidRPr="00047948" w:rsidRDefault="00A24753" w:rsidP="00047948">
      <w:pPr>
        <w:spacing w:before="120"/>
        <w:rPr>
          <w:sz w:val="22"/>
          <w:szCs w:val="22"/>
        </w:rPr>
      </w:pPr>
      <w:r w:rsidRPr="00047948">
        <w:rPr>
          <w:sz w:val="22"/>
          <w:szCs w:val="22"/>
        </w:rPr>
        <w:t>SIEM IBM QRADAR</w:t>
      </w:r>
    </w:p>
    <w:p w14:paraId="61EDB89D" w14:textId="77777777" w:rsidR="00A24753" w:rsidRPr="00047948" w:rsidRDefault="00A24753" w:rsidP="00A8461D">
      <w:pPr>
        <w:rPr>
          <w:sz w:val="22"/>
          <w:szCs w:val="22"/>
        </w:rPr>
      </w:pPr>
      <w:r w:rsidRPr="00047948">
        <w:rPr>
          <w:sz w:val="22"/>
          <w:szCs w:val="22"/>
        </w:rPr>
        <w:t>Cisco ISE</w:t>
      </w:r>
    </w:p>
    <w:p w14:paraId="77D045E9" w14:textId="77777777" w:rsidR="00A24753" w:rsidRPr="00047948" w:rsidRDefault="00A24753" w:rsidP="00A8461D">
      <w:pPr>
        <w:rPr>
          <w:sz w:val="22"/>
          <w:szCs w:val="22"/>
        </w:rPr>
      </w:pPr>
      <w:r w:rsidRPr="00047948">
        <w:rPr>
          <w:sz w:val="22"/>
          <w:szCs w:val="22"/>
        </w:rPr>
        <w:t>Cisco ACS</w:t>
      </w:r>
    </w:p>
    <w:p w14:paraId="0C16E48C" w14:textId="77777777" w:rsidR="00A24753" w:rsidRPr="00047948" w:rsidRDefault="00A24753" w:rsidP="00A8461D">
      <w:pPr>
        <w:rPr>
          <w:sz w:val="22"/>
          <w:szCs w:val="22"/>
        </w:rPr>
      </w:pPr>
      <w:r w:rsidRPr="00047948">
        <w:rPr>
          <w:sz w:val="22"/>
          <w:szCs w:val="22"/>
        </w:rPr>
        <w:t>RADIATOR</w:t>
      </w:r>
    </w:p>
    <w:p w14:paraId="654A8DB9" w14:textId="77777777" w:rsidR="00A24753" w:rsidRPr="00047948" w:rsidRDefault="00A24753" w:rsidP="00A8461D">
      <w:pPr>
        <w:rPr>
          <w:sz w:val="22"/>
          <w:szCs w:val="22"/>
        </w:rPr>
      </w:pPr>
      <w:r w:rsidRPr="00047948">
        <w:rPr>
          <w:sz w:val="22"/>
          <w:szCs w:val="22"/>
        </w:rPr>
        <w:t>Microsoft ISA</w:t>
      </w:r>
    </w:p>
    <w:p w14:paraId="782BDB41" w14:textId="77777777" w:rsidR="00A24753" w:rsidRPr="00047948" w:rsidRDefault="00A24753" w:rsidP="00A8461D">
      <w:pPr>
        <w:rPr>
          <w:sz w:val="22"/>
          <w:szCs w:val="22"/>
        </w:rPr>
      </w:pPr>
      <w:r w:rsidRPr="00047948">
        <w:rPr>
          <w:sz w:val="22"/>
          <w:szCs w:val="22"/>
        </w:rPr>
        <w:t>Radius Microsoft IAS</w:t>
      </w:r>
    </w:p>
    <w:p w14:paraId="45873FC7" w14:textId="77777777" w:rsidR="00A24753" w:rsidRPr="00047948" w:rsidRDefault="00A24753" w:rsidP="00A8461D">
      <w:pPr>
        <w:rPr>
          <w:sz w:val="22"/>
          <w:szCs w:val="22"/>
        </w:rPr>
      </w:pPr>
      <w:r w:rsidRPr="00047948">
        <w:rPr>
          <w:sz w:val="22"/>
          <w:szCs w:val="22"/>
        </w:rPr>
        <w:t>Microsoft Active Directory</w:t>
      </w:r>
    </w:p>
    <w:p w14:paraId="70A6962C" w14:textId="77777777" w:rsidR="00A24753" w:rsidRPr="00047948" w:rsidRDefault="00A24753" w:rsidP="00A8461D">
      <w:pPr>
        <w:rPr>
          <w:sz w:val="22"/>
          <w:szCs w:val="22"/>
        </w:rPr>
      </w:pPr>
      <w:r w:rsidRPr="00047948">
        <w:rPr>
          <w:sz w:val="22"/>
          <w:szCs w:val="22"/>
        </w:rPr>
        <w:t>McAfee Web Gateway</w:t>
      </w:r>
    </w:p>
    <w:p w14:paraId="41DC10DE" w14:textId="77777777" w:rsidR="00A24753" w:rsidRPr="00047948" w:rsidRDefault="00A24753" w:rsidP="00A8461D">
      <w:pPr>
        <w:rPr>
          <w:sz w:val="22"/>
          <w:szCs w:val="22"/>
        </w:rPr>
      </w:pPr>
      <w:r w:rsidRPr="00047948">
        <w:rPr>
          <w:sz w:val="22"/>
          <w:szCs w:val="22"/>
        </w:rPr>
        <w:t>McAfee E-mail Gateway</w:t>
      </w:r>
    </w:p>
    <w:p w14:paraId="327FEA4B" w14:textId="77777777" w:rsidR="00A24753" w:rsidRPr="00047948" w:rsidRDefault="00A24753" w:rsidP="00A8461D">
      <w:pPr>
        <w:rPr>
          <w:sz w:val="22"/>
          <w:szCs w:val="22"/>
        </w:rPr>
      </w:pPr>
      <w:r w:rsidRPr="00047948">
        <w:rPr>
          <w:sz w:val="22"/>
          <w:szCs w:val="22"/>
        </w:rPr>
        <w:t>Cisco Botnet Filtr</w:t>
      </w:r>
    </w:p>
    <w:p w14:paraId="704C0A52" w14:textId="77777777" w:rsidR="00A24753" w:rsidRPr="00047948" w:rsidRDefault="00A24753" w:rsidP="00A8461D">
      <w:pPr>
        <w:rPr>
          <w:sz w:val="22"/>
          <w:szCs w:val="22"/>
        </w:rPr>
      </w:pPr>
      <w:r w:rsidRPr="00047948">
        <w:rPr>
          <w:sz w:val="22"/>
          <w:szCs w:val="22"/>
        </w:rPr>
        <w:t>Flowmon Sonda</w:t>
      </w:r>
    </w:p>
    <w:p w14:paraId="3034EC24" w14:textId="77777777" w:rsidR="00A24753" w:rsidRPr="00047948" w:rsidRDefault="00A24753" w:rsidP="00A8461D">
      <w:pPr>
        <w:rPr>
          <w:sz w:val="22"/>
          <w:szCs w:val="22"/>
        </w:rPr>
      </w:pPr>
      <w:r w:rsidRPr="00047948">
        <w:rPr>
          <w:sz w:val="22"/>
          <w:szCs w:val="22"/>
        </w:rPr>
        <w:t>Flowmon Collector</w:t>
      </w:r>
    </w:p>
    <w:p w14:paraId="795400C2" w14:textId="77777777" w:rsidR="00A24753" w:rsidRPr="00047948" w:rsidRDefault="00A24753" w:rsidP="00A8461D">
      <w:pPr>
        <w:rPr>
          <w:sz w:val="22"/>
          <w:szCs w:val="22"/>
        </w:rPr>
      </w:pPr>
      <w:r w:rsidRPr="00047948">
        <w:rPr>
          <w:sz w:val="22"/>
          <w:szCs w:val="22"/>
        </w:rPr>
        <w:t>Flowmon ADS</w:t>
      </w:r>
    </w:p>
    <w:p w14:paraId="26AE10F5" w14:textId="77777777" w:rsidR="00A24753" w:rsidRPr="00047948" w:rsidRDefault="00A24753" w:rsidP="00A8461D">
      <w:pPr>
        <w:rPr>
          <w:sz w:val="22"/>
          <w:szCs w:val="22"/>
        </w:rPr>
      </w:pPr>
      <w:r w:rsidRPr="00047948">
        <w:rPr>
          <w:sz w:val="22"/>
          <w:szCs w:val="22"/>
        </w:rPr>
        <w:t>Netflow v9 z Cisco Catalyst, Cisco ASA, Cisco Nexus</w:t>
      </w:r>
    </w:p>
    <w:p w14:paraId="7ECD51DB" w14:textId="77777777" w:rsidR="00A24753" w:rsidRPr="00047948" w:rsidRDefault="00A24753" w:rsidP="00A8461D">
      <w:pPr>
        <w:rPr>
          <w:sz w:val="22"/>
          <w:szCs w:val="22"/>
        </w:rPr>
      </w:pPr>
    </w:p>
    <w:p w14:paraId="25CA2A02" w14:textId="77777777" w:rsidR="00A24753" w:rsidRPr="00047948" w:rsidRDefault="00A24753" w:rsidP="00047948">
      <w:pPr>
        <w:spacing w:before="120"/>
        <w:rPr>
          <w:sz w:val="22"/>
          <w:szCs w:val="22"/>
        </w:rPr>
      </w:pPr>
      <w:r w:rsidRPr="00047948">
        <w:rPr>
          <w:sz w:val="22"/>
          <w:szCs w:val="22"/>
        </w:rPr>
        <w:t>Databáze uzivatel SQL</w:t>
      </w:r>
    </w:p>
    <w:p w14:paraId="57BA547C" w14:textId="77777777" w:rsidR="00A24753" w:rsidRPr="00047948" w:rsidRDefault="00A24753" w:rsidP="00022C5A">
      <w:pPr>
        <w:rPr>
          <w:sz w:val="22"/>
          <w:szCs w:val="22"/>
        </w:rPr>
      </w:pPr>
      <w:r w:rsidRPr="00047948">
        <w:rPr>
          <w:sz w:val="22"/>
          <w:szCs w:val="22"/>
        </w:rPr>
        <w:t>vlastní informační systémy infsys-Aplikace Síť</w:t>
      </w:r>
    </w:p>
    <w:p w14:paraId="2247F702" w14:textId="77777777" w:rsidR="00A24753" w:rsidRPr="00047948" w:rsidRDefault="00A24753" w:rsidP="00022C5A">
      <w:pPr>
        <w:rPr>
          <w:sz w:val="22"/>
          <w:szCs w:val="22"/>
        </w:rPr>
      </w:pPr>
      <w:r w:rsidRPr="00047948">
        <w:rPr>
          <w:sz w:val="22"/>
          <w:szCs w:val="22"/>
        </w:rPr>
        <w:lastRenderedPageBreak/>
        <w:t>helpdesk systém</w:t>
      </w:r>
    </w:p>
    <w:p w14:paraId="3DDBD906" w14:textId="77777777" w:rsidR="00A24753" w:rsidRPr="00047948" w:rsidRDefault="00A24753" w:rsidP="00047948">
      <w:pPr>
        <w:spacing w:before="120"/>
        <w:rPr>
          <w:sz w:val="22"/>
          <w:szCs w:val="22"/>
        </w:rPr>
      </w:pPr>
    </w:p>
    <w:p w14:paraId="36219817" w14:textId="77777777" w:rsidR="00A24753" w:rsidRPr="00047948" w:rsidRDefault="00A24753" w:rsidP="00047948">
      <w:pPr>
        <w:spacing w:before="120"/>
        <w:rPr>
          <w:sz w:val="22"/>
          <w:szCs w:val="22"/>
        </w:rPr>
      </w:pPr>
      <w:r w:rsidRPr="00047948">
        <w:rPr>
          <w:sz w:val="22"/>
          <w:szCs w:val="22"/>
        </w:rPr>
        <w:t>Zpracování API rozhraní IBM Qradar, napojování na různé systémy, zejména na Cisco ISE a Microsoft AD.</w:t>
      </w:r>
    </w:p>
    <w:p w14:paraId="2FDCA1EF" w14:textId="77777777" w:rsidR="00A24753" w:rsidRPr="00047948" w:rsidRDefault="00A24753" w:rsidP="00047948">
      <w:pPr>
        <w:spacing w:before="120"/>
        <w:rPr>
          <w:sz w:val="22"/>
          <w:szCs w:val="22"/>
        </w:rPr>
      </w:pPr>
    </w:p>
    <w:p w14:paraId="019C961B" w14:textId="77777777" w:rsidR="00F03B31" w:rsidRPr="00047948" w:rsidRDefault="00F03B31" w:rsidP="00047948">
      <w:pPr>
        <w:spacing w:before="120"/>
        <w:rPr>
          <w:sz w:val="22"/>
          <w:szCs w:val="22"/>
        </w:rPr>
      </w:pPr>
    </w:p>
    <w:p w14:paraId="6F374633" w14:textId="2F8F600B" w:rsidR="00047948" w:rsidRPr="00047948" w:rsidRDefault="00047948" w:rsidP="00047948">
      <w:pPr>
        <w:spacing w:before="120"/>
        <w:rPr>
          <w:sz w:val="22"/>
          <w:szCs w:val="22"/>
        </w:rPr>
      </w:pPr>
      <w:r w:rsidRPr="00047948">
        <w:rPr>
          <w:sz w:val="22"/>
          <w:szCs w:val="22"/>
        </w:rPr>
        <w:br w:type="page"/>
      </w:r>
    </w:p>
    <w:p w14:paraId="368CFBCE" w14:textId="77777777" w:rsidR="00F03B31" w:rsidRPr="00047948" w:rsidRDefault="00F03B31" w:rsidP="00047948">
      <w:pPr>
        <w:pStyle w:val="Odstavecseseznamem"/>
        <w:numPr>
          <w:ilvl w:val="0"/>
          <w:numId w:val="5"/>
        </w:numPr>
        <w:spacing w:before="120" w:after="0" w:line="240" w:lineRule="auto"/>
        <w:contextualSpacing w:val="0"/>
        <w:jc w:val="center"/>
        <w:rPr>
          <w:rFonts w:ascii="Times New Roman" w:hAnsi="Times New Roman" w:cs="Times New Roman"/>
          <w:b/>
        </w:rPr>
      </w:pPr>
      <w:r w:rsidRPr="00047948">
        <w:rPr>
          <w:rFonts w:ascii="Times New Roman" w:hAnsi="Times New Roman" w:cs="Times New Roman"/>
          <w:b/>
        </w:rPr>
        <w:lastRenderedPageBreak/>
        <w:t xml:space="preserve">Služba </w:t>
      </w:r>
      <w:r w:rsidR="001A488D" w:rsidRPr="00047948">
        <w:rPr>
          <w:rFonts w:ascii="Times New Roman" w:hAnsi="Times New Roman" w:cs="Times New Roman"/>
          <w:b/>
        </w:rPr>
        <w:t xml:space="preserve">podpory provozu a rozvoje </w:t>
      </w:r>
      <w:r w:rsidRPr="00047948">
        <w:rPr>
          <w:rFonts w:ascii="Times New Roman" w:hAnsi="Times New Roman" w:cs="Times New Roman"/>
          <w:b/>
        </w:rPr>
        <w:t xml:space="preserve"> </w:t>
      </w:r>
    </w:p>
    <w:p w14:paraId="59A4D4CB" w14:textId="77777777" w:rsidR="000C7265" w:rsidRPr="00047948" w:rsidRDefault="000C7265" w:rsidP="00047948">
      <w:pPr>
        <w:spacing w:before="120"/>
        <w:jc w:val="center"/>
        <w:rPr>
          <w:b/>
          <w:sz w:val="22"/>
          <w:szCs w:val="22"/>
        </w:rPr>
      </w:pPr>
    </w:p>
    <w:p w14:paraId="23844A1D" w14:textId="77777777" w:rsidR="00053D79" w:rsidRPr="00047948" w:rsidRDefault="00053D79" w:rsidP="00047948">
      <w:pPr>
        <w:spacing w:before="120"/>
        <w:jc w:val="both"/>
        <w:rPr>
          <w:sz w:val="22"/>
          <w:szCs w:val="22"/>
        </w:rPr>
      </w:pPr>
      <w:r w:rsidRPr="00047948">
        <w:rPr>
          <w:sz w:val="22"/>
          <w:szCs w:val="22"/>
        </w:rPr>
        <w:t>Služba podpory a provozu rozvoje QRadar SIEM se skládá ze 3 částí – dílčích služeb:</w:t>
      </w:r>
    </w:p>
    <w:p w14:paraId="251BF043" w14:textId="77777777" w:rsidR="00053D79" w:rsidRPr="00047948" w:rsidRDefault="00053D79"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Služeb rozšířené servisní podpory (s cílem poskytnout hladký provoz řešení QRadar SIEM)</w:t>
      </w:r>
    </w:p>
    <w:p w14:paraId="3BDCF6E2" w14:textId="77777777" w:rsidR="00053D79" w:rsidRPr="00047948" w:rsidRDefault="00053D79"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Pravidelné analýzy výstupů QRadar (offences, reporty) s cílem efektivně provozovat bezpečnostní monitoring, vyhodnocovat výstupy a eliminovat případné hrozby</w:t>
      </w:r>
    </w:p>
    <w:p w14:paraId="26F80CF3" w14:textId="470AFA37" w:rsidR="00053D79" w:rsidRPr="00047948" w:rsidRDefault="00322E65"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K</w:t>
      </w:r>
      <w:r w:rsidR="00053D79" w:rsidRPr="00047948">
        <w:rPr>
          <w:rFonts w:ascii="Times New Roman" w:hAnsi="Times New Roman" w:cs="Times New Roman"/>
        </w:rPr>
        <w:t>onzultace rozvoje bezpečnostního monitoringu s cílem kontinuálně rozvíjet schopnosti SIEM detekovat případné bezpečnostní hrozby</w:t>
      </w:r>
      <w:r w:rsidR="009E3B09" w:rsidRPr="00047948">
        <w:rPr>
          <w:rFonts w:ascii="Times New Roman" w:hAnsi="Times New Roman" w:cs="Times New Roman"/>
        </w:rPr>
        <w:t>, Flowmon NBA, Flowmon kolektor a Flowmon sonda</w:t>
      </w:r>
    </w:p>
    <w:p w14:paraId="15159FBF" w14:textId="77777777" w:rsidR="000C7265" w:rsidRPr="00047948" w:rsidRDefault="000C7265" w:rsidP="00047948">
      <w:pPr>
        <w:spacing w:before="120"/>
        <w:rPr>
          <w:b/>
          <w:sz w:val="22"/>
          <w:szCs w:val="22"/>
        </w:rPr>
      </w:pPr>
    </w:p>
    <w:p w14:paraId="799E1137" w14:textId="77777777" w:rsidR="00053D79" w:rsidRPr="00047948" w:rsidRDefault="00053D79" w:rsidP="00047948">
      <w:pPr>
        <w:pStyle w:val="Odstavecseseznamem"/>
        <w:numPr>
          <w:ilvl w:val="1"/>
          <w:numId w:val="5"/>
        </w:numPr>
        <w:spacing w:before="120" w:after="0" w:line="240" w:lineRule="auto"/>
        <w:contextualSpacing w:val="0"/>
        <w:jc w:val="both"/>
        <w:rPr>
          <w:rFonts w:ascii="Times New Roman" w:hAnsi="Times New Roman" w:cs="Times New Roman"/>
          <w:b/>
        </w:rPr>
      </w:pPr>
      <w:r w:rsidRPr="00047948">
        <w:rPr>
          <w:rFonts w:ascii="Times New Roman" w:hAnsi="Times New Roman" w:cs="Times New Roman"/>
          <w:b/>
        </w:rPr>
        <w:t>Služba rozšířené servisní podpory</w:t>
      </w:r>
    </w:p>
    <w:p w14:paraId="400758FA" w14:textId="6F260E77" w:rsidR="00053D79" w:rsidRPr="00047948" w:rsidRDefault="00053D79" w:rsidP="00047948">
      <w:pPr>
        <w:spacing w:before="120"/>
        <w:rPr>
          <w:sz w:val="22"/>
          <w:szCs w:val="22"/>
        </w:rPr>
      </w:pPr>
      <w:r w:rsidRPr="00047948">
        <w:rPr>
          <w:sz w:val="22"/>
          <w:szCs w:val="22"/>
        </w:rPr>
        <w:t>Rozšířená podpora QRadar SIEM</w:t>
      </w:r>
      <w:r w:rsidR="00A76FCE" w:rsidRPr="00047948">
        <w:rPr>
          <w:sz w:val="22"/>
          <w:szCs w:val="22"/>
        </w:rPr>
        <w:t>, Flowmon NBA, Flowmon kolektor a Flowmon sonda</w:t>
      </w:r>
      <w:r w:rsidRPr="00047948">
        <w:rPr>
          <w:sz w:val="22"/>
          <w:szCs w:val="22"/>
        </w:rPr>
        <w:t xml:space="preserve"> pro má n</w:t>
      </w:r>
      <w:r w:rsidR="000D3769" w:rsidRPr="00047948">
        <w:rPr>
          <w:sz w:val="22"/>
          <w:szCs w:val="22"/>
        </w:rPr>
        <w:t>á</w:t>
      </w:r>
      <w:r w:rsidRPr="00047948">
        <w:rPr>
          <w:sz w:val="22"/>
          <w:szCs w:val="22"/>
        </w:rPr>
        <w:t>sledující parametry:</w:t>
      </w:r>
    </w:p>
    <w:p w14:paraId="74ED3B2B" w14:textId="77777777" w:rsidR="00053D79" w:rsidRPr="00047948" w:rsidRDefault="00053D79"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dostupnost Helpdesk 8x5 (9.00 – 17.00)</w:t>
      </w:r>
    </w:p>
    <w:p w14:paraId="4C03E458" w14:textId="77777777" w:rsidR="00053D79" w:rsidRPr="00047948" w:rsidRDefault="00053D79"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doba reakce: NBD</w:t>
      </w:r>
      <w:r w:rsidR="00B322A2" w:rsidRPr="00047948">
        <w:rPr>
          <w:rFonts w:ascii="Times New Roman" w:hAnsi="Times New Roman" w:cs="Times New Roman"/>
        </w:rPr>
        <w:t xml:space="preserve"> (další pracovní den</w:t>
      </w:r>
      <w:r w:rsidR="009273FC" w:rsidRPr="00047948">
        <w:rPr>
          <w:rFonts w:ascii="Times New Roman" w:hAnsi="Times New Roman" w:cs="Times New Roman"/>
        </w:rPr>
        <w:t xml:space="preserve"> následující</w:t>
      </w:r>
      <w:r w:rsidR="00B322A2" w:rsidRPr="00047948">
        <w:rPr>
          <w:rFonts w:ascii="Times New Roman" w:hAnsi="Times New Roman" w:cs="Times New Roman"/>
        </w:rPr>
        <w:t xml:space="preserve"> po dni zad</w:t>
      </w:r>
      <w:r w:rsidR="009273FC" w:rsidRPr="00047948">
        <w:rPr>
          <w:rFonts w:ascii="Times New Roman" w:hAnsi="Times New Roman" w:cs="Times New Roman"/>
        </w:rPr>
        <w:t>ání servisního požadavku)</w:t>
      </w:r>
    </w:p>
    <w:p w14:paraId="4C5BEA65" w14:textId="77777777" w:rsidR="00053D79" w:rsidRPr="00047948" w:rsidRDefault="00053D79"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vyhodnocování požadavků (sw vada, výkonnostní problém atp.) přes vzdálený přístup na QRadar SIEM</w:t>
      </w:r>
    </w:p>
    <w:p w14:paraId="7D3C0A24" w14:textId="038FA0F4" w:rsidR="00053D79" w:rsidRPr="00047948" w:rsidRDefault="00053D79"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 xml:space="preserve">řešení chyb a vad se supportem </w:t>
      </w:r>
      <w:r w:rsidR="00322E65" w:rsidRPr="00047948">
        <w:rPr>
          <w:rFonts w:ascii="Times New Roman" w:hAnsi="Times New Roman" w:cs="Times New Roman"/>
        </w:rPr>
        <w:t>výrobce</w:t>
      </w:r>
      <w:r w:rsidRPr="00047948">
        <w:rPr>
          <w:rFonts w:ascii="Times New Roman" w:hAnsi="Times New Roman" w:cs="Times New Roman"/>
        </w:rPr>
        <w:t xml:space="preserve"> v zastoupení zákazníka</w:t>
      </w:r>
    </w:p>
    <w:p w14:paraId="035E0509" w14:textId="77777777" w:rsidR="00053D79" w:rsidRPr="00047948" w:rsidRDefault="00053D79"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migrace systému v případě selhání (obnovení ze zálohy, import dat)</w:t>
      </w:r>
      <w:r w:rsidR="00C729E4" w:rsidRPr="00047948">
        <w:rPr>
          <w:rFonts w:ascii="Times New Roman" w:hAnsi="Times New Roman" w:cs="Times New Roman"/>
        </w:rPr>
        <w:t>,</w:t>
      </w:r>
      <w:r w:rsidRPr="00047948">
        <w:rPr>
          <w:rFonts w:ascii="Times New Roman" w:hAnsi="Times New Roman" w:cs="Times New Roman"/>
        </w:rPr>
        <w:t xml:space="preserve"> pokud je možný</w:t>
      </w:r>
    </w:p>
    <w:p w14:paraId="48F3EAC8" w14:textId="77777777" w:rsidR="00053D79" w:rsidRPr="00047948" w:rsidRDefault="00053D79"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 xml:space="preserve">pravidelné instalace updates a upgrades </w:t>
      </w:r>
    </w:p>
    <w:p w14:paraId="5082E38E" w14:textId="77777777" w:rsidR="00053D79" w:rsidRPr="00047948" w:rsidRDefault="00053D79" w:rsidP="00047948">
      <w:pPr>
        <w:spacing w:before="120"/>
        <w:rPr>
          <w:b/>
          <w:sz w:val="22"/>
          <w:szCs w:val="22"/>
        </w:rPr>
      </w:pPr>
    </w:p>
    <w:p w14:paraId="4860A3D0" w14:textId="77777777" w:rsidR="00F03B31" w:rsidRPr="00047948" w:rsidRDefault="00F03B31" w:rsidP="00047948">
      <w:pPr>
        <w:spacing w:before="120"/>
        <w:jc w:val="both"/>
        <w:rPr>
          <w:sz w:val="22"/>
          <w:szCs w:val="22"/>
        </w:rPr>
      </w:pPr>
      <w:r w:rsidRPr="00047948">
        <w:rPr>
          <w:sz w:val="22"/>
          <w:szCs w:val="22"/>
        </w:rPr>
        <w:t>Servisní požadavek je možné zadávat následujícími způsoby:</w:t>
      </w:r>
    </w:p>
    <w:p w14:paraId="19EC49A0" w14:textId="77777777" w:rsidR="00047948" w:rsidRPr="00047948" w:rsidRDefault="00F03B31"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Zadáním do automatizovaného ticketovacího systému dostupného na adrese:</w:t>
      </w:r>
    </w:p>
    <w:p w14:paraId="591F6FF2" w14:textId="77777777" w:rsidR="009B72A6" w:rsidRDefault="00B34DB9" w:rsidP="009B72A6">
      <w:pPr>
        <w:pStyle w:val="Odstavecseseznamem"/>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hyperlink r:id="rId9" w:history="1">
        <w:r w:rsidR="009B72A6" w:rsidRPr="009B72A6">
          <w:rPr>
            <w:rStyle w:val="Hypertextovodkaz"/>
            <w:rFonts w:ascii="Times New Roman" w:hAnsi="Times New Roman" w:cs="Times New Roman"/>
          </w:rPr>
          <w:t>https://servicedesk.iseco.cz/</w:t>
        </w:r>
      </w:hyperlink>
    </w:p>
    <w:p w14:paraId="4E5692D6" w14:textId="5E46FDD7" w:rsidR="00F03B31" w:rsidRPr="00047948" w:rsidRDefault="00F03B31"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Zasláním emailu na adresu</w:t>
      </w:r>
      <w:r w:rsidR="009B72A6">
        <w:rPr>
          <w:rFonts w:ascii="Times New Roman" w:hAnsi="Times New Roman" w:cs="Times New Roman"/>
        </w:rPr>
        <w:t>:</w:t>
      </w:r>
      <w:r w:rsidRPr="00047948">
        <w:rPr>
          <w:rFonts w:ascii="Times New Roman" w:hAnsi="Times New Roman" w:cs="Times New Roman"/>
        </w:rPr>
        <w:t xml:space="preserve"> </w:t>
      </w:r>
      <w:hyperlink r:id="rId10" w:history="1">
        <w:r w:rsidR="009B72A6" w:rsidRPr="009B72A6">
          <w:rPr>
            <w:rStyle w:val="Hypertextovodkaz"/>
            <w:rFonts w:ascii="Times New Roman" w:hAnsi="Times New Roman" w:cs="Times New Roman"/>
          </w:rPr>
          <w:t>support@iseco.cz</w:t>
        </w:r>
      </w:hyperlink>
    </w:p>
    <w:p w14:paraId="6A4BFC8C" w14:textId="5BE78E1A" w:rsidR="00F03B31" w:rsidRPr="00047948" w:rsidRDefault="00F03B31"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 xml:space="preserve">Kontaktováním </w:t>
      </w:r>
      <w:r w:rsidR="009E3B09" w:rsidRPr="00047948">
        <w:rPr>
          <w:rFonts w:ascii="Times New Roman" w:hAnsi="Times New Roman" w:cs="Times New Roman"/>
        </w:rPr>
        <w:t>podpory provozu a rozvoje</w:t>
      </w:r>
      <w:r w:rsidRPr="00047948">
        <w:rPr>
          <w:rFonts w:ascii="Times New Roman" w:hAnsi="Times New Roman" w:cs="Times New Roman"/>
        </w:rPr>
        <w:t xml:space="preserve"> telefonic</w:t>
      </w:r>
      <w:r w:rsidR="00FC79A8">
        <w:rPr>
          <w:rFonts w:ascii="Times New Roman" w:hAnsi="Times New Roman" w:cs="Times New Roman"/>
        </w:rPr>
        <w:t>ky.</w:t>
      </w:r>
    </w:p>
    <w:p w14:paraId="00247AC7" w14:textId="77777777" w:rsidR="00053D79" w:rsidRPr="00047948" w:rsidRDefault="00053D79" w:rsidP="000479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sz w:val="22"/>
          <w:szCs w:val="22"/>
        </w:rPr>
      </w:pPr>
    </w:p>
    <w:p w14:paraId="1286D7B2" w14:textId="77777777" w:rsidR="00053D79" w:rsidRPr="00047948" w:rsidRDefault="00053D79" w:rsidP="00047948">
      <w:pPr>
        <w:pStyle w:val="Odstavecseseznamem"/>
        <w:numPr>
          <w:ilvl w:val="1"/>
          <w:numId w:val="5"/>
        </w:numPr>
        <w:spacing w:before="120" w:after="0" w:line="240" w:lineRule="auto"/>
        <w:contextualSpacing w:val="0"/>
        <w:jc w:val="both"/>
        <w:rPr>
          <w:rFonts w:ascii="Times New Roman" w:hAnsi="Times New Roman" w:cs="Times New Roman"/>
          <w:b/>
        </w:rPr>
      </w:pPr>
      <w:r w:rsidRPr="00047948">
        <w:rPr>
          <w:rFonts w:ascii="Times New Roman" w:hAnsi="Times New Roman" w:cs="Times New Roman"/>
          <w:b/>
        </w:rPr>
        <w:t>Služba analýzy výstupů</w:t>
      </w:r>
    </w:p>
    <w:p w14:paraId="5A0D925E" w14:textId="77777777" w:rsidR="00053D79" w:rsidRPr="00047948" w:rsidRDefault="00053D79" w:rsidP="00047948">
      <w:pPr>
        <w:spacing w:before="120"/>
        <w:jc w:val="both"/>
        <w:rPr>
          <w:sz w:val="22"/>
          <w:szCs w:val="22"/>
        </w:rPr>
      </w:pPr>
      <w:r w:rsidRPr="00047948">
        <w:rPr>
          <w:sz w:val="22"/>
          <w:szCs w:val="22"/>
        </w:rPr>
        <w:t>Služba analýzy výstupů má následujícími parametry:</w:t>
      </w:r>
    </w:p>
    <w:p w14:paraId="55B50C07" w14:textId="5CD77EAF" w:rsidR="00053D79" w:rsidRPr="00047948" w:rsidRDefault="00053D79"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 xml:space="preserve">Vzdálené připojení a analýza přes VPN s využitím Go2Meeting nástroje pro možnost sdílet obrazovku s pracovníky </w:t>
      </w:r>
      <w:r w:rsidR="00322E65" w:rsidRPr="00047948">
        <w:rPr>
          <w:rFonts w:ascii="Times New Roman" w:hAnsi="Times New Roman" w:cs="Times New Roman"/>
        </w:rPr>
        <w:t>objednatele</w:t>
      </w:r>
    </w:p>
    <w:p w14:paraId="1D9B3978" w14:textId="77777777" w:rsidR="00053D79" w:rsidRPr="00047948" w:rsidRDefault="00053D79"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Analýza aktuálních offences s určením:</w:t>
      </w:r>
    </w:p>
    <w:p w14:paraId="66F86AA9" w14:textId="77777777" w:rsidR="00053D79" w:rsidRPr="00047948" w:rsidRDefault="00053D79" w:rsidP="00047948">
      <w:pPr>
        <w:pStyle w:val="Odstavecseseznamem"/>
        <w:widowControl w:val="0"/>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Evidentních false positive (zavření offense s komentářem)</w:t>
      </w:r>
    </w:p>
    <w:p w14:paraId="6320CCD4" w14:textId="46976F50" w:rsidR="00053D79" w:rsidRPr="00047948" w:rsidRDefault="00053D79" w:rsidP="00047948">
      <w:pPr>
        <w:pStyle w:val="Odstavecseseznamem"/>
        <w:widowControl w:val="0"/>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 xml:space="preserve">Potencionálního incidentu (nutná konzultace s pracovníky </w:t>
      </w:r>
      <w:r w:rsidR="00322E65" w:rsidRPr="00047948">
        <w:rPr>
          <w:rFonts w:ascii="Times New Roman" w:hAnsi="Times New Roman" w:cs="Times New Roman"/>
        </w:rPr>
        <w:t>objednatele</w:t>
      </w:r>
      <w:r w:rsidRPr="00047948">
        <w:rPr>
          <w:rFonts w:ascii="Times New Roman" w:hAnsi="Times New Roman" w:cs="Times New Roman"/>
        </w:rPr>
        <w:t>)</w:t>
      </w:r>
    </w:p>
    <w:p w14:paraId="7C5ECF62" w14:textId="30B7F33A" w:rsidR="00053D79" w:rsidRPr="00047948" w:rsidRDefault="00053D79" w:rsidP="00047948">
      <w:pPr>
        <w:pStyle w:val="Odstavecseseznamem"/>
        <w:widowControl w:val="0"/>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 xml:space="preserve">Jasného incidentu (s okamžitým alertingem pracovníka </w:t>
      </w:r>
      <w:r w:rsidR="00322E65" w:rsidRPr="00047948">
        <w:rPr>
          <w:rFonts w:ascii="Times New Roman" w:hAnsi="Times New Roman" w:cs="Times New Roman"/>
        </w:rPr>
        <w:t>objednatele</w:t>
      </w:r>
      <w:r w:rsidRPr="00047948">
        <w:rPr>
          <w:rFonts w:ascii="Times New Roman" w:hAnsi="Times New Roman" w:cs="Times New Roman"/>
        </w:rPr>
        <w:t>)</w:t>
      </w:r>
    </w:p>
    <w:p w14:paraId="5C46D1CB" w14:textId="77777777" w:rsidR="00053D79" w:rsidRPr="00047948" w:rsidRDefault="00053D79"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 xml:space="preserve">Dohledání všech dostupných informací v rámci QRadar SIEM a v dalších poskytnutých </w:t>
      </w:r>
      <w:r w:rsidRPr="00047948">
        <w:rPr>
          <w:rFonts w:ascii="Times New Roman" w:hAnsi="Times New Roman" w:cs="Times New Roman"/>
        </w:rPr>
        <w:lastRenderedPageBreak/>
        <w:t>informačních zdrojích s cílem přesně specifikovat danou hrozbu, učit možné dopady a definovat doporučení pro její eliminaci</w:t>
      </w:r>
    </w:p>
    <w:p w14:paraId="23EB47DE" w14:textId="77777777" w:rsidR="00053D79" w:rsidRPr="00047948" w:rsidRDefault="00053D79"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Analýza výstupů pravidelných reportů s cílem určit anomální stavy</w:t>
      </w:r>
    </w:p>
    <w:p w14:paraId="1430D170" w14:textId="77777777" w:rsidR="00053D79" w:rsidRPr="00047948" w:rsidRDefault="00053D79" w:rsidP="00047948">
      <w:pPr>
        <w:spacing w:before="120"/>
        <w:jc w:val="both"/>
        <w:rPr>
          <w:b/>
          <w:sz w:val="22"/>
          <w:szCs w:val="22"/>
        </w:rPr>
      </w:pPr>
    </w:p>
    <w:p w14:paraId="2FDF7B99" w14:textId="11463C01" w:rsidR="00053D79" w:rsidRPr="00047948" w:rsidRDefault="00A160BF" w:rsidP="00047948">
      <w:pPr>
        <w:spacing w:before="120"/>
        <w:jc w:val="both"/>
        <w:rPr>
          <w:sz w:val="22"/>
          <w:szCs w:val="22"/>
        </w:rPr>
      </w:pPr>
      <w:r w:rsidRPr="00047948">
        <w:rPr>
          <w:sz w:val="22"/>
          <w:szCs w:val="22"/>
        </w:rPr>
        <w:t>Služba bude realizována v týdenních intervalech s dobou jednoho sezení max 1,5h.</w:t>
      </w:r>
    </w:p>
    <w:p w14:paraId="2B95621E" w14:textId="77777777" w:rsidR="00053D79" w:rsidRPr="00047948" w:rsidRDefault="00A160BF" w:rsidP="000479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sz w:val="22"/>
          <w:szCs w:val="22"/>
        </w:rPr>
      </w:pPr>
      <w:r w:rsidRPr="00047948">
        <w:rPr>
          <w:sz w:val="22"/>
          <w:szCs w:val="22"/>
        </w:rPr>
        <w:t xml:space="preserve">Intervaly a dobu sezení lze rozšířit objednávkou dodatečných </w:t>
      </w:r>
      <w:r w:rsidR="000D3769" w:rsidRPr="00047948">
        <w:rPr>
          <w:sz w:val="22"/>
          <w:szCs w:val="22"/>
        </w:rPr>
        <w:t>mandays/</w:t>
      </w:r>
      <w:r w:rsidRPr="00047948">
        <w:rPr>
          <w:sz w:val="22"/>
          <w:szCs w:val="22"/>
        </w:rPr>
        <w:t>člověkodní.</w:t>
      </w:r>
    </w:p>
    <w:p w14:paraId="1CE1E1F5" w14:textId="77777777" w:rsidR="00927946" w:rsidRPr="00047948" w:rsidRDefault="00927946" w:rsidP="00047948">
      <w:pPr>
        <w:spacing w:before="120"/>
        <w:rPr>
          <w:sz w:val="22"/>
          <w:szCs w:val="22"/>
        </w:rPr>
      </w:pPr>
    </w:p>
    <w:p w14:paraId="5CC2402A" w14:textId="77777777" w:rsidR="00A24753" w:rsidRPr="00047948" w:rsidRDefault="00A24753" w:rsidP="00047948">
      <w:pPr>
        <w:spacing w:before="120"/>
        <w:rPr>
          <w:sz w:val="22"/>
          <w:szCs w:val="22"/>
        </w:rPr>
      </w:pPr>
    </w:p>
    <w:p w14:paraId="20A62B4E" w14:textId="05C29669" w:rsidR="00A160BF" w:rsidRPr="00047948" w:rsidRDefault="00322E65" w:rsidP="00047948">
      <w:pPr>
        <w:pStyle w:val="Odstavecseseznamem"/>
        <w:numPr>
          <w:ilvl w:val="1"/>
          <w:numId w:val="5"/>
        </w:numPr>
        <w:spacing w:before="120" w:after="0" w:line="240" w:lineRule="auto"/>
        <w:contextualSpacing w:val="0"/>
        <w:jc w:val="both"/>
        <w:rPr>
          <w:rFonts w:ascii="Times New Roman" w:hAnsi="Times New Roman" w:cs="Times New Roman"/>
          <w:b/>
        </w:rPr>
      </w:pPr>
      <w:r w:rsidRPr="00047948">
        <w:rPr>
          <w:rFonts w:ascii="Times New Roman" w:hAnsi="Times New Roman" w:cs="Times New Roman"/>
          <w:b/>
        </w:rPr>
        <w:t>Služba</w:t>
      </w:r>
      <w:r w:rsidR="009273FC" w:rsidRPr="00047948">
        <w:rPr>
          <w:rFonts w:ascii="Times New Roman" w:hAnsi="Times New Roman" w:cs="Times New Roman"/>
          <w:b/>
        </w:rPr>
        <w:t xml:space="preserve"> konzultací</w:t>
      </w:r>
    </w:p>
    <w:p w14:paraId="21D804C3" w14:textId="77777777" w:rsidR="00721D3D" w:rsidRPr="00047948" w:rsidRDefault="00721D3D" w:rsidP="00047948">
      <w:pPr>
        <w:spacing w:before="120"/>
        <w:rPr>
          <w:sz w:val="22"/>
          <w:szCs w:val="22"/>
        </w:rPr>
      </w:pPr>
      <w:r w:rsidRPr="00047948">
        <w:rPr>
          <w:sz w:val="22"/>
          <w:szCs w:val="22"/>
        </w:rPr>
        <w:t>Konzultace rozvoje slouží k postupnému rozvoji implementovaného řešení, konzultace se skládají z:</w:t>
      </w:r>
    </w:p>
    <w:p w14:paraId="773B73DE" w14:textId="77777777" w:rsidR="00721D3D" w:rsidRPr="00047948" w:rsidRDefault="00721D3D"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Identifikace zdrojů logů, definice log policy, integrace a tvorba konektorů</w:t>
      </w:r>
    </w:p>
    <w:p w14:paraId="3ED91358" w14:textId="77777777" w:rsidR="00721D3D" w:rsidRPr="00047948" w:rsidRDefault="00721D3D"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Proaktivní konzultace pravidel a reportů (use cases bezpečnostního monitoringu) s cílem zlepšit možnosti detekce potencionálních hrozeb</w:t>
      </w:r>
    </w:p>
    <w:p w14:paraId="28C7EF03" w14:textId="77777777" w:rsidR="00721D3D" w:rsidRPr="00047948" w:rsidRDefault="00721D3D"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Tvorba pravidel, reportů, dashboards atp</w:t>
      </w:r>
    </w:p>
    <w:p w14:paraId="192909FA" w14:textId="77777777" w:rsidR="00721D3D" w:rsidRPr="00047948" w:rsidRDefault="00721D3D" w:rsidP="00047948">
      <w:pPr>
        <w:pStyle w:val="Odstavecseseznamem"/>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r w:rsidRPr="00047948">
        <w:rPr>
          <w:rFonts w:ascii="Times New Roman" w:hAnsi="Times New Roman" w:cs="Times New Roman"/>
        </w:rPr>
        <w:t>Libovolné další konzultace ohledně bezpečnostního monitoringu a bezpečnosti obecně</w:t>
      </w:r>
    </w:p>
    <w:p w14:paraId="56708506" w14:textId="77777777" w:rsidR="00E4074E" w:rsidRPr="00047948" w:rsidRDefault="00E4074E" w:rsidP="00047948">
      <w:pPr>
        <w:pStyle w:val="Odstavecseseznamem"/>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contextualSpacing w:val="0"/>
        <w:jc w:val="both"/>
        <w:rPr>
          <w:rFonts w:ascii="Times New Roman" w:hAnsi="Times New Roman" w:cs="Times New Roman"/>
        </w:rPr>
      </w:pPr>
    </w:p>
    <w:p w14:paraId="35AC22C7" w14:textId="12859427" w:rsidR="00E4074E" w:rsidRPr="00047948" w:rsidRDefault="00E4074E" w:rsidP="00047948">
      <w:pPr>
        <w:spacing w:before="120"/>
        <w:jc w:val="both"/>
        <w:rPr>
          <w:sz w:val="22"/>
          <w:szCs w:val="22"/>
        </w:rPr>
      </w:pPr>
      <w:r w:rsidRPr="00047948">
        <w:rPr>
          <w:sz w:val="22"/>
          <w:szCs w:val="22"/>
        </w:rPr>
        <w:t>Služba bude realizována v</w:t>
      </w:r>
      <w:r w:rsidR="00CE307D" w:rsidRPr="00047948">
        <w:rPr>
          <w:sz w:val="22"/>
          <w:szCs w:val="22"/>
        </w:rPr>
        <w:t> </w:t>
      </w:r>
      <w:r w:rsidRPr="00047948">
        <w:rPr>
          <w:sz w:val="22"/>
          <w:szCs w:val="22"/>
        </w:rPr>
        <w:t>interval</w:t>
      </w:r>
      <w:r w:rsidR="00CE307D" w:rsidRPr="00047948">
        <w:rPr>
          <w:sz w:val="22"/>
          <w:szCs w:val="22"/>
        </w:rPr>
        <w:t xml:space="preserve">u </w:t>
      </w:r>
      <w:r w:rsidR="009E3B09" w:rsidRPr="00047948">
        <w:rPr>
          <w:sz w:val="22"/>
          <w:szCs w:val="22"/>
        </w:rPr>
        <w:t>1</w:t>
      </w:r>
      <w:r w:rsidR="00CE307D" w:rsidRPr="00047948">
        <w:rPr>
          <w:sz w:val="22"/>
          <w:szCs w:val="22"/>
        </w:rPr>
        <w:t xml:space="preserve">x za </w:t>
      </w:r>
      <w:r w:rsidR="009E3B09" w:rsidRPr="00047948">
        <w:rPr>
          <w:sz w:val="22"/>
          <w:szCs w:val="22"/>
        </w:rPr>
        <w:t>14</w:t>
      </w:r>
      <w:r w:rsidR="00CE307D" w:rsidRPr="00047948">
        <w:rPr>
          <w:sz w:val="22"/>
          <w:szCs w:val="22"/>
        </w:rPr>
        <w:t xml:space="preserve"> dní</w:t>
      </w:r>
      <w:r w:rsidRPr="00047948">
        <w:rPr>
          <w:sz w:val="22"/>
          <w:szCs w:val="22"/>
        </w:rPr>
        <w:t xml:space="preserve"> s dobou jednoho sezení max </w:t>
      </w:r>
      <w:r w:rsidR="00322E65" w:rsidRPr="00047948">
        <w:rPr>
          <w:sz w:val="22"/>
          <w:szCs w:val="22"/>
        </w:rPr>
        <w:t>2</w:t>
      </w:r>
      <w:r w:rsidRPr="00047948">
        <w:rPr>
          <w:sz w:val="22"/>
          <w:szCs w:val="22"/>
        </w:rPr>
        <w:t>h.</w:t>
      </w:r>
    </w:p>
    <w:p w14:paraId="27BEFFD7" w14:textId="77777777" w:rsidR="00E4074E" w:rsidRPr="00047948" w:rsidRDefault="00E4074E" w:rsidP="000479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sz w:val="22"/>
          <w:szCs w:val="22"/>
        </w:rPr>
      </w:pPr>
      <w:r w:rsidRPr="00047948">
        <w:rPr>
          <w:sz w:val="22"/>
          <w:szCs w:val="22"/>
        </w:rPr>
        <w:t xml:space="preserve">Intervaly a dobu sezení lze rozšířit objednávkou dodatečných </w:t>
      </w:r>
      <w:r w:rsidR="00580A13" w:rsidRPr="00047948">
        <w:rPr>
          <w:sz w:val="22"/>
          <w:szCs w:val="22"/>
        </w:rPr>
        <w:t>mandays/</w:t>
      </w:r>
      <w:r w:rsidRPr="00047948">
        <w:rPr>
          <w:sz w:val="22"/>
          <w:szCs w:val="22"/>
        </w:rPr>
        <w:t>člověkodní.</w:t>
      </w:r>
    </w:p>
    <w:p w14:paraId="6569A2E3" w14:textId="3798E503" w:rsidR="00A24753" w:rsidRDefault="00A24753">
      <w:pPr>
        <w:spacing w:after="200" w:line="276" w:lineRule="auto"/>
        <w:rPr>
          <w:rFonts w:eastAsiaTheme="minorHAnsi"/>
          <w:sz w:val="22"/>
          <w:szCs w:val="22"/>
          <w:lang w:eastAsia="en-US"/>
        </w:rPr>
      </w:pPr>
      <w:r>
        <w:br w:type="page"/>
      </w:r>
    </w:p>
    <w:p w14:paraId="209AB8C1" w14:textId="77777777" w:rsidR="00927946" w:rsidRPr="00927946" w:rsidRDefault="00927946" w:rsidP="00927946">
      <w:pPr>
        <w:rPr>
          <w:b/>
          <w:sz w:val="22"/>
          <w:szCs w:val="22"/>
        </w:rPr>
      </w:pPr>
      <w:r w:rsidRPr="00927946">
        <w:rPr>
          <w:b/>
          <w:sz w:val="22"/>
          <w:szCs w:val="22"/>
        </w:rPr>
        <w:lastRenderedPageBreak/>
        <w:t>Příloha 2 – SLA</w:t>
      </w:r>
    </w:p>
    <w:p w14:paraId="6AAE993B" w14:textId="77777777" w:rsidR="00927946" w:rsidRPr="00927946" w:rsidRDefault="00927946" w:rsidP="00927946">
      <w:pPr>
        <w:rPr>
          <w:sz w:val="22"/>
          <w:szCs w:val="22"/>
        </w:rPr>
      </w:pPr>
    </w:p>
    <w:p w14:paraId="47395376" w14:textId="77777777" w:rsidR="00927946" w:rsidRPr="00927946" w:rsidRDefault="00927946" w:rsidP="00927946">
      <w:pPr>
        <w:rPr>
          <w:sz w:val="22"/>
          <w:szCs w:val="22"/>
        </w:rPr>
      </w:pPr>
      <w:r w:rsidRPr="00927946">
        <w:rPr>
          <w:sz w:val="22"/>
          <w:szCs w:val="22"/>
        </w:rPr>
        <w:t>SLA je uvedeno v následující tabulce:</w:t>
      </w:r>
    </w:p>
    <w:p w14:paraId="7D43A656" w14:textId="77777777" w:rsidR="00927946" w:rsidRPr="00927946" w:rsidRDefault="00927946" w:rsidP="00927946">
      <w:pPr>
        <w:rPr>
          <w:sz w:val="22"/>
          <w:szCs w:val="22"/>
        </w:rPr>
      </w:pPr>
    </w:p>
    <w:tbl>
      <w:tblPr>
        <w:tblStyle w:val="Mkatabulky"/>
        <w:tblW w:w="0" w:type="auto"/>
        <w:tblLook w:val="04A0" w:firstRow="1" w:lastRow="0" w:firstColumn="1" w:lastColumn="0" w:noHBand="0" w:noVBand="1"/>
      </w:tblPr>
      <w:tblGrid>
        <w:gridCol w:w="3070"/>
        <w:gridCol w:w="3859"/>
      </w:tblGrid>
      <w:tr w:rsidR="009273FC" w:rsidRPr="00927946" w14:paraId="5BB3C8A9" w14:textId="77777777" w:rsidTr="00927946">
        <w:tc>
          <w:tcPr>
            <w:tcW w:w="3070" w:type="dxa"/>
            <w:tcBorders>
              <w:top w:val="single" w:sz="4" w:space="0" w:color="auto"/>
              <w:left w:val="single" w:sz="4" w:space="0" w:color="auto"/>
              <w:bottom w:val="single" w:sz="4" w:space="0" w:color="auto"/>
              <w:right w:val="single" w:sz="4" w:space="0" w:color="auto"/>
            </w:tcBorders>
          </w:tcPr>
          <w:p w14:paraId="27513498" w14:textId="77777777" w:rsidR="009273FC" w:rsidRPr="00927946" w:rsidRDefault="009273FC">
            <w:pPr>
              <w:rPr>
                <w:rFonts w:eastAsiaTheme="minorHAnsi"/>
                <w:b/>
                <w:sz w:val="22"/>
                <w:szCs w:val="22"/>
                <w:lang w:eastAsia="en-US"/>
              </w:rPr>
            </w:pPr>
          </w:p>
        </w:tc>
        <w:tc>
          <w:tcPr>
            <w:tcW w:w="3859" w:type="dxa"/>
            <w:tcBorders>
              <w:top w:val="single" w:sz="4" w:space="0" w:color="auto"/>
              <w:left w:val="single" w:sz="4" w:space="0" w:color="auto"/>
              <w:bottom w:val="single" w:sz="4" w:space="0" w:color="auto"/>
              <w:right w:val="single" w:sz="4" w:space="0" w:color="auto"/>
            </w:tcBorders>
            <w:hideMark/>
          </w:tcPr>
          <w:p w14:paraId="715B6EBA" w14:textId="77777777" w:rsidR="009273FC" w:rsidRPr="00927946" w:rsidRDefault="009273FC">
            <w:pPr>
              <w:rPr>
                <w:b/>
                <w:sz w:val="22"/>
                <w:szCs w:val="22"/>
              </w:rPr>
            </w:pPr>
            <w:r>
              <w:rPr>
                <w:b/>
                <w:sz w:val="22"/>
                <w:szCs w:val="22"/>
              </w:rPr>
              <w:t>Servisní požadavek</w:t>
            </w:r>
          </w:p>
        </w:tc>
      </w:tr>
      <w:tr w:rsidR="009273FC" w:rsidRPr="00927946" w14:paraId="58BA44FB" w14:textId="77777777" w:rsidTr="00927946">
        <w:tc>
          <w:tcPr>
            <w:tcW w:w="3070" w:type="dxa"/>
            <w:tcBorders>
              <w:top w:val="single" w:sz="4" w:space="0" w:color="auto"/>
              <w:left w:val="single" w:sz="4" w:space="0" w:color="auto"/>
              <w:bottom w:val="single" w:sz="4" w:space="0" w:color="auto"/>
              <w:right w:val="single" w:sz="4" w:space="0" w:color="auto"/>
            </w:tcBorders>
            <w:hideMark/>
          </w:tcPr>
          <w:p w14:paraId="1B25D53C" w14:textId="77777777" w:rsidR="009273FC" w:rsidRPr="00927946" w:rsidRDefault="009273FC">
            <w:pPr>
              <w:rPr>
                <w:b/>
                <w:sz w:val="22"/>
                <w:szCs w:val="22"/>
              </w:rPr>
            </w:pPr>
            <w:r w:rsidRPr="00927946">
              <w:rPr>
                <w:b/>
                <w:sz w:val="22"/>
                <w:szCs w:val="22"/>
              </w:rPr>
              <w:t>SLA parametr</w:t>
            </w:r>
          </w:p>
        </w:tc>
        <w:tc>
          <w:tcPr>
            <w:tcW w:w="3859" w:type="dxa"/>
            <w:tcBorders>
              <w:top w:val="single" w:sz="4" w:space="0" w:color="auto"/>
              <w:left w:val="single" w:sz="4" w:space="0" w:color="auto"/>
              <w:bottom w:val="single" w:sz="4" w:space="0" w:color="auto"/>
              <w:right w:val="single" w:sz="4" w:space="0" w:color="auto"/>
            </w:tcBorders>
          </w:tcPr>
          <w:p w14:paraId="15723079" w14:textId="77777777" w:rsidR="009273FC" w:rsidRPr="00927946" w:rsidRDefault="009273FC">
            <w:pPr>
              <w:rPr>
                <w:sz w:val="22"/>
                <w:szCs w:val="22"/>
              </w:rPr>
            </w:pPr>
          </w:p>
        </w:tc>
      </w:tr>
      <w:tr w:rsidR="009273FC" w:rsidRPr="00927946" w14:paraId="72C26DA0" w14:textId="77777777" w:rsidTr="00927946">
        <w:tc>
          <w:tcPr>
            <w:tcW w:w="3070" w:type="dxa"/>
            <w:tcBorders>
              <w:top w:val="single" w:sz="4" w:space="0" w:color="auto"/>
              <w:left w:val="single" w:sz="4" w:space="0" w:color="auto"/>
              <w:bottom w:val="single" w:sz="4" w:space="0" w:color="auto"/>
              <w:right w:val="single" w:sz="4" w:space="0" w:color="auto"/>
            </w:tcBorders>
            <w:hideMark/>
          </w:tcPr>
          <w:p w14:paraId="7CF545C5" w14:textId="77777777" w:rsidR="009273FC" w:rsidRPr="00927946" w:rsidRDefault="009273FC">
            <w:pPr>
              <w:rPr>
                <w:sz w:val="22"/>
                <w:szCs w:val="22"/>
              </w:rPr>
            </w:pPr>
            <w:r w:rsidRPr="00927946">
              <w:rPr>
                <w:sz w:val="22"/>
                <w:szCs w:val="22"/>
              </w:rPr>
              <w:t>Metoda přijetí</w:t>
            </w:r>
          </w:p>
        </w:tc>
        <w:tc>
          <w:tcPr>
            <w:tcW w:w="3859" w:type="dxa"/>
            <w:tcBorders>
              <w:top w:val="single" w:sz="4" w:space="0" w:color="auto"/>
              <w:left w:val="single" w:sz="4" w:space="0" w:color="auto"/>
              <w:bottom w:val="single" w:sz="4" w:space="0" w:color="auto"/>
              <w:right w:val="single" w:sz="4" w:space="0" w:color="auto"/>
            </w:tcBorders>
            <w:hideMark/>
          </w:tcPr>
          <w:p w14:paraId="688288AE" w14:textId="77777777" w:rsidR="009273FC" w:rsidRPr="00927946" w:rsidRDefault="009273FC">
            <w:pPr>
              <w:rPr>
                <w:sz w:val="22"/>
                <w:szCs w:val="22"/>
              </w:rPr>
            </w:pPr>
            <w:r w:rsidRPr="00927946">
              <w:rPr>
                <w:sz w:val="22"/>
                <w:szCs w:val="22"/>
              </w:rPr>
              <w:t>Web, email, telefon</w:t>
            </w:r>
          </w:p>
        </w:tc>
      </w:tr>
      <w:tr w:rsidR="009273FC" w:rsidRPr="00927946" w14:paraId="55EE8F1A" w14:textId="77777777" w:rsidTr="00927946">
        <w:tc>
          <w:tcPr>
            <w:tcW w:w="3070" w:type="dxa"/>
            <w:tcBorders>
              <w:top w:val="single" w:sz="4" w:space="0" w:color="auto"/>
              <w:left w:val="single" w:sz="4" w:space="0" w:color="auto"/>
              <w:bottom w:val="single" w:sz="4" w:space="0" w:color="auto"/>
              <w:right w:val="single" w:sz="4" w:space="0" w:color="auto"/>
            </w:tcBorders>
            <w:hideMark/>
          </w:tcPr>
          <w:p w14:paraId="27F47AFA" w14:textId="77777777" w:rsidR="009273FC" w:rsidRPr="00927946" w:rsidRDefault="009273FC">
            <w:pPr>
              <w:rPr>
                <w:sz w:val="22"/>
                <w:szCs w:val="22"/>
              </w:rPr>
            </w:pPr>
            <w:r w:rsidRPr="00927946">
              <w:rPr>
                <w:sz w:val="22"/>
                <w:szCs w:val="22"/>
              </w:rPr>
              <w:t>Potvrzení přijetí</w:t>
            </w:r>
          </w:p>
        </w:tc>
        <w:tc>
          <w:tcPr>
            <w:tcW w:w="3859" w:type="dxa"/>
            <w:tcBorders>
              <w:top w:val="single" w:sz="4" w:space="0" w:color="auto"/>
              <w:left w:val="single" w:sz="4" w:space="0" w:color="auto"/>
              <w:bottom w:val="single" w:sz="4" w:space="0" w:color="auto"/>
              <w:right w:val="single" w:sz="4" w:space="0" w:color="auto"/>
            </w:tcBorders>
            <w:hideMark/>
          </w:tcPr>
          <w:p w14:paraId="691E995E" w14:textId="77777777" w:rsidR="009273FC" w:rsidRPr="00927946" w:rsidRDefault="009273FC">
            <w:pPr>
              <w:rPr>
                <w:sz w:val="22"/>
                <w:szCs w:val="22"/>
              </w:rPr>
            </w:pPr>
            <w:r w:rsidRPr="00927946">
              <w:rPr>
                <w:sz w:val="22"/>
                <w:szCs w:val="22"/>
              </w:rPr>
              <w:t>Následující pracovní den</w:t>
            </w:r>
          </w:p>
        </w:tc>
      </w:tr>
      <w:tr w:rsidR="009273FC" w:rsidRPr="00927946" w14:paraId="1180C7EB" w14:textId="77777777" w:rsidTr="00927946">
        <w:tc>
          <w:tcPr>
            <w:tcW w:w="3070" w:type="dxa"/>
            <w:tcBorders>
              <w:top w:val="single" w:sz="4" w:space="0" w:color="auto"/>
              <w:left w:val="single" w:sz="4" w:space="0" w:color="auto"/>
              <w:bottom w:val="single" w:sz="4" w:space="0" w:color="auto"/>
              <w:right w:val="single" w:sz="4" w:space="0" w:color="auto"/>
            </w:tcBorders>
            <w:hideMark/>
          </w:tcPr>
          <w:p w14:paraId="3BF4BE20" w14:textId="77777777" w:rsidR="009273FC" w:rsidRPr="00927946" w:rsidRDefault="009273FC" w:rsidP="00927946">
            <w:pPr>
              <w:rPr>
                <w:sz w:val="22"/>
                <w:szCs w:val="22"/>
              </w:rPr>
            </w:pPr>
            <w:r w:rsidRPr="00927946">
              <w:rPr>
                <w:sz w:val="22"/>
                <w:szCs w:val="22"/>
              </w:rPr>
              <w:t xml:space="preserve">Dostupnost </w:t>
            </w:r>
          </w:p>
        </w:tc>
        <w:tc>
          <w:tcPr>
            <w:tcW w:w="3859" w:type="dxa"/>
            <w:tcBorders>
              <w:top w:val="single" w:sz="4" w:space="0" w:color="auto"/>
              <w:left w:val="single" w:sz="4" w:space="0" w:color="auto"/>
              <w:bottom w:val="single" w:sz="4" w:space="0" w:color="auto"/>
              <w:right w:val="single" w:sz="4" w:space="0" w:color="auto"/>
            </w:tcBorders>
            <w:hideMark/>
          </w:tcPr>
          <w:p w14:paraId="372E97C2" w14:textId="77777777" w:rsidR="009273FC" w:rsidRPr="00927946" w:rsidRDefault="009273FC">
            <w:pPr>
              <w:rPr>
                <w:sz w:val="22"/>
                <w:szCs w:val="22"/>
              </w:rPr>
            </w:pPr>
            <w:r w:rsidRPr="00927946">
              <w:rPr>
                <w:sz w:val="22"/>
                <w:szCs w:val="22"/>
              </w:rPr>
              <w:t>Pracovní dny 8:00-17:00</w:t>
            </w:r>
          </w:p>
        </w:tc>
      </w:tr>
      <w:tr w:rsidR="009273FC" w:rsidRPr="00927946" w14:paraId="778DE9CD" w14:textId="77777777" w:rsidTr="00927946">
        <w:tc>
          <w:tcPr>
            <w:tcW w:w="3070" w:type="dxa"/>
            <w:tcBorders>
              <w:top w:val="single" w:sz="4" w:space="0" w:color="auto"/>
              <w:left w:val="single" w:sz="4" w:space="0" w:color="auto"/>
              <w:bottom w:val="single" w:sz="4" w:space="0" w:color="auto"/>
              <w:right w:val="single" w:sz="4" w:space="0" w:color="auto"/>
            </w:tcBorders>
            <w:hideMark/>
          </w:tcPr>
          <w:p w14:paraId="14823F11" w14:textId="77777777" w:rsidR="009273FC" w:rsidRPr="00927946" w:rsidRDefault="009273FC">
            <w:pPr>
              <w:rPr>
                <w:sz w:val="22"/>
                <w:szCs w:val="22"/>
              </w:rPr>
            </w:pPr>
            <w:r w:rsidRPr="00927946">
              <w:rPr>
                <w:sz w:val="22"/>
                <w:szCs w:val="22"/>
              </w:rPr>
              <w:t>On-site zásah</w:t>
            </w:r>
          </w:p>
        </w:tc>
        <w:tc>
          <w:tcPr>
            <w:tcW w:w="3859" w:type="dxa"/>
            <w:tcBorders>
              <w:top w:val="single" w:sz="4" w:space="0" w:color="auto"/>
              <w:left w:val="single" w:sz="4" w:space="0" w:color="auto"/>
              <w:bottom w:val="single" w:sz="4" w:space="0" w:color="auto"/>
              <w:right w:val="single" w:sz="4" w:space="0" w:color="auto"/>
            </w:tcBorders>
            <w:hideMark/>
          </w:tcPr>
          <w:p w14:paraId="63BA2798" w14:textId="77777777" w:rsidR="009273FC" w:rsidRPr="00927946" w:rsidRDefault="009273FC">
            <w:pPr>
              <w:rPr>
                <w:sz w:val="22"/>
                <w:szCs w:val="22"/>
              </w:rPr>
            </w:pPr>
            <w:r w:rsidRPr="00927946">
              <w:rPr>
                <w:sz w:val="22"/>
                <w:szCs w:val="22"/>
              </w:rPr>
              <w:t>-</w:t>
            </w:r>
          </w:p>
        </w:tc>
      </w:tr>
      <w:tr w:rsidR="009273FC" w:rsidRPr="00927946" w14:paraId="75163042" w14:textId="77777777" w:rsidTr="00927946">
        <w:tc>
          <w:tcPr>
            <w:tcW w:w="3070" w:type="dxa"/>
            <w:tcBorders>
              <w:top w:val="single" w:sz="4" w:space="0" w:color="auto"/>
              <w:left w:val="single" w:sz="4" w:space="0" w:color="auto"/>
              <w:bottom w:val="single" w:sz="4" w:space="0" w:color="auto"/>
              <w:right w:val="single" w:sz="4" w:space="0" w:color="auto"/>
            </w:tcBorders>
            <w:hideMark/>
          </w:tcPr>
          <w:p w14:paraId="1A4F59C8" w14:textId="77777777" w:rsidR="009273FC" w:rsidRPr="00927946" w:rsidRDefault="009273FC">
            <w:pPr>
              <w:rPr>
                <w:sz w:val="22"/>
                <w:szCs w:val="22"/>
              </w:rPr>
            </w:pPr>
            <w:r w:rsidRPr="00927946">
              <w:rPr>
                <w:sz w:val="22"/>
                <w:szCs w:val="22"/>
              </w:rPr>
              <w:t>Odhalení příčiny</w:t>
            </w:r>
          </w:p>
        </w:tc>
        <w:tc>
          <w:tcPr>
            <w:tcW w:w="3859" w:type="dxa"/>
            <w:tcBorders>
              <w:top w:val="single" w:sz="4" w:space="0" w:color="auto"/>
              <w:left w:val="single" w:sz="4" w:space="0" w:color="auto"/>
              <w:bottom w:val="single" w:sz="4" w:space="0" w:color="auto"/>
              <w:right w:val="single" w:sz="4" w:space="0" w:color="auto"/>
            </w:tcBorders>
            <w:hideMark/>
          </w:tcPr>
          <w:p w14:paraId="71340E51" w14:textId="77777777" w:rsidR="009273FC" w:rsidRPr="00927946" w:rsidRDefault="009273FC">
            <w:pPr>
              <w:rPr>
                <w:sz w:val="22"/>
                <w:szCs w:val="22"/>
              </w:rPr>
            </w:pPr>
            <w:r w:rsidRPr="00927946">
              <w:rPr>
                <w:sz w:val="22"/>
                <w:szCs w:val="22"/>
              </w:rPr>
              <w:t>Následující pracovní den (best-effort)</w:t>
            </w:r>
          </w:p>
        </w:tc>
      </w:tr>
      <w:tr w:rsidR="009273FC" w:rsidRPr="00927946" w14:paraId="48A1AE20" w14:textId="77777777" w:rsidTr="00927946">
        <w:tc>
          <w:tcPr>
            <w:tcW w:w="3070" w:type="dxa"/>
            <w:tcBorders>
              <w:top w:val="single" w:sz="4" w:space="0" w:color="auto"/>
              <w:left w:val="single" w:sz="4" w:space="0" w:color="auto"/>
              <w:bottom w:val="single" w:sz="4" w:space="0" w:color="auto"/>
              <w:right w:val="single" w:sz="4" w:space="0" w:color="auto"/>
            </w:tcBorders>
            <w:hideMark/>
          </w:tcPr>
          <w:p w14:paraId="6F465779" w14:textId="77777777" w:rsidR="009273FC" w:rsidRPr="00927946" w:rsidRDefault="009273FC">
            <w:pPr>
              <w:rPr>
                <w:sz w:val="22"/>
                <w:szCs w:val="22"/>
              </w:rPr>
            </w:pPr>
            <w:r w:rsidRPr="00927946">
              <w:rPr>
                <w:sz w:val="22"/>
                <w:szCs w:val="22"/>
              </w:rPr>
              <w:t>Návrh řešení</w:t>
            </w:r>
          </w:p>
        </w:tc>
        <w:tc>
          <w:tcPr>
            <w:tcW w:w="3859" w:type="dxa"/>
            <w:tcBorders>
              <w:top w:val="single" w:sz="4" w:space="0" w:color="auto"/>
              <w:left w:val="single" w:sz="4" w:space="0" w:color="auto"/>
              <w:bottom w:val="single" w:sz="4" w:space="0" w:color="auto"/>
              <w:right w:val="single" w:sz="4" w:space="0" w:color="auto"/>
            </w:tcBorders>
            <w:hideMark/>
          </w:tcPr>
          <w:p w14:paraId="7896B4C4" w14:textId="77777777" w:rsidR="009273FC" w:rsidRPr="00927946" w:rsidRDefault="009273FC">
            <w:pPr>
              <w:rPr>
                <w:sz w:val="22"/>
                <w:szCs w:val="22"/>
              </w:rPr>
            </w:pPr>
            <w:r>
              <w:rPr>
                <w:sz w:val="22"/>
                <w:szCs w:val="22"/>
              </w:rPr>
              <w:t>2 pracovní dny</w:t>
            </w:r>
            <w:r w:rsidRPr="00927946">
              <w:rPr>
                <w:sz w:val="22"/>
                <w:szCs w:val="22"/>
              </w:rPr>
              <w:t xml:space="preserve"> (best-effort)</w:t>
            </w:r>
          </w:p>
        </w:tc>
      </w:tr>
      <w:tr w:rsidR="009273FC" w:rsidRPr="00927946" w14:paraId="5654BD16" w14:textId="77777777" w:rsidTr="00927946">
        <w:tc>
          <w:tcPr>
            <w:tcW w:w="3070" w:type="dxa"/>
            <w:tcBorders>
              <w:top w:val="single" w:sz="4" w:space="0" w:color="auto"/>
              <w:left w:val="single" w:sz="4" w:space="0" w:color="auto"/>
              <w:bottom w:val="single" w:sz="4" w:space="0" w:color="auto"/>
              <w:right w:val="single" w:sz="4" w:space="0" w:color="auto"/>
            </w:tcBorders>
            <w:hideMark/>
          </w:tcPr>
          <w:p w14:paraId="7DA1E341" w14:textId="77777777" w:rsidR="009273FC" w:rsidRPr="00927946" w:rsidRDefault="009273FC">
            <w:pPr>
              <w:rPr>
                <w:sz w:val="22"/>
                <w:szCs w:val="22"/>
              </w:rPr>
            </w:pPr>
            <w:r w:rsidRPr="00927946">
              <w:rPr>
                <w:sz w:val="22"/>
                <w:szCs w:val="22"/>
              </w:rPr>
              <w:t>Odstranění problému</w:t>
            </w:r>
          </w:p>
        </w:tc>
        <w:tc>
          <w:tcPr>
            <w:tcW w:w="3859" w:type="dxa"/>
            <w:tcBorders>
              <w:top w:val="single" w:sz="4" w:space="0" w:color="auto"/>
              <w:left w:val="single" w:sz="4" w:space="0" w:color="auto"/>
              <w:bottom w:val="single" w:sz="4" w:space="0" w:color="auto"/>
              <w:right w:val="single" w:sz="4" w:space="0" w:color="auto"/>
            </w:tcBorders>
            <w:hideMark/>
          </w:tcPr>
          <w:p w14:paraId="46982874" w14:textId="77777777" w:rsidR="009273FC" w:rsidRPr="00927946" w:rsidRDefault="009273FC" w:rsidP="009273FC">
            <w:pPr>
              <w:rPr>
                <w:sz w:val="22"/>
                <w:szCs w:val="22"/>
              </w:rPr>
            </w:pPr>
            <w:r>
              <w:rPr>
                <w:sz w:val="22"/>
                <w:szCs w:val="22"/>
              </w:rPr>
              <w:t xml:space="preserve">3 pracovní dny </w:t>
            </w:r>
            <w:r w:rsidRPr="00927946">
              <w:rPr>
                <w:sz w:val="22"/>
                <w:szCs w:val="22"/>
              </w:rPr>
              <w:t>(best-effort)</w:t>
            </w:r>
          </w:p>
        </w:tc>
      </w:tr>
    </w:tbl>
    <w:p w14:paraId="0BE6D1C2" w14:textId="77777777" w:rsidR="00927946" w:rsidRPr="00927946" w:rsidRDefault="00927946" w:rsidP="00927946">
      <w:pPr>
        <w:rPr>
          <w:sz w:val="22"/>
          <w:szCs w:val="22"/>
        </w:rPr>
      </w:pPr>
    </w:p>
    <w:p w14:paraId="3109AE02" w14:textId="77777777" w:rsidR="00927946" w:rsidRPr="00927946" w:rsidRDefault="00927946" w:rsidP="00927946">
      <w:pPr>
        <w:rPr>
          <w:sz w:val="22"/>
          <w:szCs w:val="22"/>
        </w:rPr>
      </w:pPr>
      <w:r w:rsidRPr="00927946">
        <w:rPr>
          <w:sz w:val="22"/>
          <w:szCs w:val="22"/>
        </w:rPr>
        <w:t>SLA parametr v režimu „best-effort“ znamená snahu dodavatele vynaložit veškeré možné úsilí pro dodržení parametru.</w:t>
      </w:r>
    </w:p>
    <w:p w14:paraId="749BACFB" w14:textId="77777777" w:rsidR="00927946" w:rsidRPr="00927946" w:rsidRDefault="00927946">
      <w:pPr>
        <w:spacing w:after="200" w:line="276" w:lineRule="auto"/>
        <w:rPr>
          <w:sz w:val="22"/>
          <w:szCs w:val="22"/>
        </w:rPr>
      </w:pPr>
      <w:r w:rsidRPr="00927946">
        <w:rPr>
          <w:sz w:val="22"/>
          <w:szCs w:val="22"/>
        </w:rPr>
        <w:br w:type="page"/>
      </w:r>
    </w:p>
    <w:p w14:paraId="13480D8D" w14:textId="77777777" w:rsidR="00927946" w:rsidRPr="00927946" w:rsidRDefault="00927946" w:rsidP="00927946">
      <w:pPr>
        <w:rPr>
          <w:b/>
          <w:sz w:val="22"/>
          <w:szCs w:val="22"/>
        </w:rPr>
      </w:pPr>
      <w:r w:rsidRPr="00927946">
        <w:rPr>
          <w:b/>
          <w:sz w:val="22"/>
          <w:szCs w:val="22"/>
        </w:rPr>
        <w:lastRenderedPageBreak/>
        <w:t>Příloha č. 3 – Podmín</w:t>
      </w:r>
      <w:r w:rsidR="0055382D">
        <w:rPr>
          <w:b/>
          <w:sz w:val="22"/>
          <w:szCs w:val="22"/>
        </w:rPr>
        <w:t>ky oznámení požadavku na službu rozšířené servisní podpory</w:t>
      </w:r>
      <w:r w:rsidR="001A488D">
        <w:rPr>
          <w:b/>
          <w:sz w:val="22"/>
          <w:szCs w:val="22"/>
        </w:rPr>
        <w:t xml:space="preserve"> </w:t>
      </w:r>
    </w:p>
    <w:p w14:paraId="4E3C9125" w14:textId="77777777" w:rsidR="00927946" w:rsidRPr="00927946" w:rsidRDefault="00927946" w:rsidP="00927946">
      <w:pPr>
        <w:rPr>
          <w:sz w:val="22"/>
          <w:szCs w:val="22"/>
        </w:rPr>
      </w:pPr>
    </w:p>
    <w:p w14:paraId="049917C1" w14:textId="77777777" w:rsidR="00927946" w:rsidRPr="00927946" w:rsidRDefault="00927946" w:rsidP="00927946">
      <w:pPr>
        <w:rPr>
          <w:sz w:val="22"/>
          <w:szCs w:val="22"/>
        </w:rPr>
      </w:pPr>
      <w:r w:rsidRPr="00927946">
        <w:rPr>
          <w:sz w:val="22"/>
          <w:szCs w:val="22"/>
        </w:rPr>
        <w:t xml:space="preserve">Požadavky na </w:t>
      </w:r>
      <w:r w:rsidR="0055382D">
        <w:rPr>
          <w:sz w:val="22"/>
          <w:szCs w:val="22"/>
        </w:rPr>
        <w:t xml:space="preserve">službu rozšířené servisní podpory </w:t>
      </w:r>
      <w:r w:rsidRPr="00927946">
        <w:rPr>
          <w:sz w:val="22"/>
          <w:szCs w:val="22"/>
        </w:rPr>
        <w:t>objednavatel zadává:</w:t>
      </w:r>
    </w:p>
    <w:p w14:paraId="0030FC64" w14:textId="155E36E9" w:rsidR="00927946" w:rsidRPr="00FC79A8" w:rsidRDefault="0017369E" w:rsidP="008F7BFD">
      <w:pPr>
        <w:pStyle w:val="Odstavecseseznamem"/>
        <w:numPr>
          <w:ilvl w:val="0"/>
          <w:numId w:val="14"/>
        </w:numPr>
        <w:rPr>
          <w:rFonts w:ascii="Times New Roman" w:hAnsi="Times New Roman" w:cs="Times New Roman"/>
        </w:rPr>
      </w:pPr>
      <w:r w:rsidRPr="009B72A6">
        <w:rPr>
          <w:rFonts w:ascii="Times New Roman" w:hAnsi="Times New Roman" w:cs="Times New Roman"/>
        </w:rPr>
        <w:t>Zadáním do helpdesk:</w:t>
      </w:r>
      <w:r w:rsidRPr="009B72A6">
        <w:rPr>
          <w:rFonts w:ascii="Times New Roman" w:hAnsi="Times New Roman" w:cs="Times New Roman"/>
        </w:rPr>
        <w:tab/>
      </w:r>
      <w:hyperlink r:id="rId11" w:history="1">
        <w:r w:rsidR="009B72A6" w:rsidRPr="00FC79A8">
          <w:rPr>
            <w:rStyle w:val="Hypertextovodkaz"/>
            <w:rFonts w:ascii="Times New Roman" w:hAnsi="Times New Roman" w:cs="Times New Roman"/>
          </w:rPr>
          <w:t>https://servicedesk.iseco.cz/</w:t>
        </w:r>
      </w:hyperlink>
    </w:p>
    <w:p w14:paraId="724F416C" w14:textId="08F23840" w:rsidR="0017369E" w:rsidRDefault="0017369E" w:rsidP="0017369E">
      <w:pPr>
        <w:pStyle w:val="Odstavecseseznamem"/>
        <w:numPr>
          <w:ilvl w:val="0"/>
          <w:numId w:val="14"/>
        </w:numPr>
        <w:rPr>
          <w:rFonts w:ascii="Times New Roman" w:hAnsi="Times New Roman" w:cs="Times New Roman"/>
        </w:rPr>
      </w:pPr>
      <w:r>
        <w:rPr>
          <w:rFonts w:ascii="Times New Roman" w:hAnsi="Times New Roman" w:cs="Times New Roman"/>
        </w:rPr>
        <w:t xml:space="preserve">Zasláním emailu na adresu: </w:t>
      </w:r>
      <w:hyperlink r:id="rId12" w:history="1">
        <w:r w:rsidR="009B72A6" w:rsidRPr="000B7BBF">
          <w:rPr>
            <w:rStyle w:val="Hypertextovodkaz"/>
            <w:rFonts w:ascii="Times New Roman" w:hAnsi="Times New Roman" w:cs="Times New Roman"/>
          </w:rPr>
          <w:t>support@iseco.cz</w:t>
        </w:r>
      </w:hyperlink>
    </w:p>
    <w:p w14:paraId="0718A4A3" w14:textId="00FD7E35" w:rsidR="00A24753" w:rsidRDefault="0017369E" w:rsidP="00A24753">
      <w:pPr>
        <w:pStyle w:val="Odstavecseseznamem"/>
        <w:numPr>
          <w:ilvl w:val="0"/>
          <w:numId w:val="14"/>
        </w:numPr>
        <w:rPr>
          <w:rFonts w:ascii="Times New Roman" w:hAnsi="Times New Roman" w:cs="Times New Roman"/>
        </w:rPr>
      </w:pPr>
      <w:r>
        <w:rPr>
          <w:rFonts w:ascii="Times New Roman" w:hAnsi="Times New Roman" w:cs="Times New Roman"/>
        </w:rPr>
        <w:t xml:space="preserve">Telefonicky: </w:t>
      </w:r>
      <w:r w:rsidR="009B72A6">
        <w:rPr>
          <w:rFonts w:ascii="Times New Roman" w:hAnsi="Times New Roman" w:cs="Times New Roman"/>
        </w:rPr>
        <w:t>230 234 168</w:t>
      </w:r>
    </w:p>
    <w:p w14:paraId="1908F174" w14:textId="5770C014" w:rsidR="0017369E" w:rsidRPr="00A24753" w:rsidRDefault="0017369E" w:rsidP="00A24753">
      <w:pPr>
        <w:pStyle w:val="Odstavecseseznamem"/>
        <w:numPr>
          <w:ilvl w:val="0"/>
          <w:numId w:val="14"/>
        </w:numPr>
        <w:rPr>
          <w:rFonts w:ascii="Times New Roman" w:hAnsi="Times New Roman" w:cs="Times New Roman"/>
        </w:rPr>
      </w:pPr>
      <w:r>
        <w:br w:type="page"/>
      </w:r>
    </w:p>
    <w:p w14:paraId="0723ABD6" w14:textId="77777777" w:rsidR="0017369E" w:rsidRDefault="0017369E" w:rsidP="0017369E">
      <w:pPr>
        <w:pStyle w:val="Odstavecseseznamem"/>
        <w:spacing w:after="0"/>
        <w:ind w:left="567"/>
        <w:rPr>
          <w:rFonts w:ascii="Times New Roman" w:hAnsi="Times New Roman" w:cs="Times New Roman"/>
          <w:b/>
        </w:rPr>
      </w:pPr>
      <w:r w:rsidRPr="0017369E">
        <w:rPr>
          <w:rFonts w:ascii="Times New Roman" w:hAnsi="Times New Roman" w:cs="Times New Roman"/>
          <w:b/>
        </w:rPr>
        <w:lastRenderedPageBreak/>
        <w:t>Příloha č. 4 – Odměna za služby</w:t>
      </w:r>
      <w:r>
        <w:rPr>
          <w:rFonts w:ascii="Times New Roman" w:hAnsi="Times New Roman" w:cs="Times New Roman"/>
          <w:b/>
        </w:rPr>
        <w:t xml:space="preserve"> </w:t>
      </w:r>
      <w:r w:rsidR="001A488D">
        <w:rPr>
          <w:rFonts w:ascii="Times New Roman" w:hAnsi="Times New Roman" w:cs="Times New Roman"/>
          <w:b/>
        </w:rPr>
        <w:t xml:space="preserve">podpory provozu a rozvoje </w:t>
      </w:r>
    </w:p>
    <w:p w14:paraId="7E83E929" w14:textId="77777777" w:rsidR="0017369E" w:rsidRDefault="0017369E" w:rsidP="0017369E">
      <w:pPr>
        <w:pStyle w:val="Odstavecseseznamem"/>
        <w:spacing w:after="0"/>
        <w:ind w:left="567"/>
        <w:rPr>
          <w:rFonts w:ascii="Times New Roman" w:hAnsi="Times New Roman" w:cs="Times New Roman"/>
          <w:b/>
        </w:rPr>
      </w:pPr>
    </w:p>
    <w:p w14:paraId="2594C17B" w14:textId="77777777" w:rsidR="00A50E91" w:rsidRPr="00A50E91" w:rsidRDefault="00A50E91" w:rsidP="00A50E91">
      <w:pPr>
        <w:rPr>
          <w:sz w:val="22"/>
          <w:szCs w:val="22"/>
        </w:rPr>
      </w:pPr>
      <w:r w:rsidRPr="00A50E91">
        <w:rPr>
          <w:sz w:val="22"/>
          <w:szCs w:val="22"/>
        </w:rPr>
        <w:t>Odměna za služby je uvedena v následující tabulce:</w:t>
      </w:r>
    </w:p>
    <w:p w14:paraId="56CF61A0" w14:textId="77777777" w:rsidR="00927946" w:rsidRDefault="00927946" w:rsidP="00927946"/>
    <w:p w14:paraId="6CE11E13" w14:textId="77777777" w:rsidR="0017369E" w:rsidRDefault="0017369E" w:rsidP="00927946"/>
    <w:tbl>
      <w:tblPr>
        <w:tblStyle w:val="Mkatabulky"/>
        <w:tblW w:w="0" w:type="auto"/>
        <w:tblLayout w:type="fixed"/>
        <w:tblLook w:val="04A0" w:firstRow="1" w:lastRow="0" w:firstColumn="1" w:lastColumn="0" w:noHBand="0" w:noVBand="1"/>
      </w:tblPr>
      <w:tblGrid>
        <w:gridCol w:w="5067"/>
        <w:gridCol w:w="2835"/>
      </w:tblGrid>
      <w:tr w:rsidR="00882014" w14:paraId="4A802CD1" w14:textId="77777777" w:rsidTr="00160193">
        <w:trPr>
          <w:trHeight w:val="307"/>
        </w:trPr>
        <w:tc>
          <w:tcPr>
            <w:tcW w:w="5067" w:type="dxa"/>
          </w:tcPr>
          <w:p w14:paraId="134BAEC6" w14:textId="3674FB81" w:rsidR="00DD2F29" w:rsidRPr="00322E65" w:rsidRDefault="00DD2F29" w:rsidP="00927946">
            <w:pPr>
              <w:rPr>
                <w:b/>
              </w:rPr>
            </w:pPr>
            <w:r w:rsidRPr="00322E65">
              <w:rPr>
                <w:b/>
              </w:rPr>
              <w:t>Popis</w:t>
            </w:r>
          </w:p>
        </w:tc>
        <w:tc>
          <w:tcPr>
            <w:tcW w:w="2835" w:type="dxa"/>
          </w:tcPr>
          <w:p w14:paraId="597C9CBF" w14:textId="7314D896" w:rsidR="00DD2F29" w:rsidRPr="00322E65" w:rsidRDefault="00160193" w:rsidP="00FC79A8">
            <w:pPr>
              <w:jc w:val="center"/>
              <w:rPr>
                <w:b/>
              </w:rPr>
            </w:pPr>
            <w:r>
              <w:rPr>
                <w:b/>
              </w:rPr>
              <w:t xml:space="preserve">Cena </w:t>
            </w:r>
            <w:r w:rsidR="00556ABF" w:rsidRPr="00322E65">
              <w:rPr>
                <w:b/>
              </w:rPr>
              <w:t>bez DPH</w:t>
            </w:r>
          </w:p>
        </w:tc>
      </w:tr>
      <w:tr w:rsidR="00DD2F29" w14:paraId="07D592FD" w14:textId="77777777" w:rsidTr="00160193">
        <w:trPr>
          <w:trHeight w:val="194"/>
        </w:trPr>
        <w:tc>
          <w:tcPr>
            <w:tcW w:w="5067" w:type="dxa"/>
          </w:tcPr>
          <w:p w14:paraId="405D945B" w14:textId="18A808A3" w:rsidR="00DD2F29" w:rsidRPr="007928EB" w:rsidRDefault="00DD2F29" w:rsidP="00927946">
            <w:pPr>
              <w:rPr>
                <w:b/>
              </w:rPr>
            </w:pPr>
            <w:r w:rsidRPr="007928EB">
              <w:rPr>
                <w:b/>
              </w:rPr>
              <w:t>Celkem za služby podpory provozu a rozvoje</w:t>
            </w:r>
            <w:r w:rsidR="00160193">
              <w:rPr>
                <w:b/>
              </w:rPr>
              <w:t xml:space="preserve"> – 1 rok</w:t>
            </w:r>
          </w:p>
        </w:tc>
        <w:tc>
          <w:tcPr>
            <w:tcW w:w="2835" w:type="dxa"/>
          </w:tcPr>
          <w:p w14:paraId="61113642" w14:textId="1DAAD1C1" w:rsidR="00DD2F29" w:rsidRPr="00DD2F29" w:rsidRDefault="00FC79A8" w:rsidP="00FC79A8">
            <w:pPr>
              <w:jc w:val="center"/>
              <w:rPr>
                <w:b/>
              </w:rPr>
            </w:pPr>
            <w:r>
              <w:rPr>
                <w:b/>
              </w:rPr>
              <w:t>221 000 Kč</w:t>
            </w:r>
          </w:p>
        </w:tc>
      </w:tr>
    </w:tbl>
    <w:p w14:paraId="2774B360" w14:textId="77777777" w:rsidR="0017369E" w:rsidRDefault="0017369E" w:rsidP="00927946"/>
    <w:p w14:paraId="43123DF2" w14:textId="77777777" w:rsidR="0017369E" w:rsidRDefault="0017369E">
      <w:pPr>
        <w:spacing w:after="200" w:line="276" w:lineRule="auto"/>
      </w:pPr>
      <w:r>
        <w:br w:type="page"/>
      </w:r>
    </w:p>
    <w:p w14:paraId="2DDF3F1D" w14:textId="77777777" w:rsidR="0017369E" w:rsidRPr="002E6475" w:rsidRDefault="0017369E" w:rsidP="0017369E">
      <w:pPr>
        <w:rPr>
          <w:b/>
          <w:sz w:val="22"/>
          <w:szCs w:val="22"/>
        </w:rPr>
      </w:pPr>
      <w:r w:rsidRPr="002E6475">
        <w:rPr>
          <w:b/>
          <w:sz w:val="22"/>
          <w:szCs w:val="22"/>
        </w:rPr>
        <w:lastRenderedPageBreak/>
        <w:t>Příloha č. 5 – Seznam oprávněných osob</w:t>
      </w:r>
    </w:p>
    <w:p w14:paraId="6884F8F9" w14:textId="77777777" w:rsidR="0017369E" w:rsidRPr="0017369E" w:rsidRDefault="0017369E" w:rsidP="0017369E">
      <w:pPr>
        <w:pStyle w:val="Odstavecseseznamem"/>
        <w:spacing w:after="0"/>
        <w:ind w:left="567"/>
        <w:rPr>
          <w:rFonts w:ascii="Times New Roman" w:hAnsi="Times New Roman" w:cs="Times New Roman"/>
          <w:b/>
        </w:rPr>
      </w:pPr>
    </w:p>
    <w:p w14:paraId="50506690" w14:textId="77777777" w:rsidR="0017369E" w:rsidRPr="0017369E" w:rsidRDefault="0017369E" w:rsidP="0017369E">
      <w:pPr>
        <w:rPr>
          <w:sz w:val="22"/>
          <w:szCs w:val="22"/>
        </w:rPr>
      </w:pPr>
      <w:r w:rsidRPr="0017369E">
        <w:rPr>
          <w:sz w:val="22"/>
          <w:szCs w:val="22"/>
        </w:rPr>
        <w:t xml:space="preserve">Oprávněné osoby na straně </w:t>
      </w:r>
      <w:r w:rsidR="00A50E91">
        <w:rPr>
          <w:sz w:val="22"/>
          <w:szCs w:val="22"/>
        </w:rPr>
        <w:t>poskytovatele</w:t>
      </w:r>
    </w:p>
    <w:tbl>
      <w:tblPr>
        <w:tblStyle w:val="Mkatabulky"/>
        <w:tblW w:w="0" w:type="auto"/>
        <w:tblLook w:val="04A0" w:firstRow="1" w:lastRow="0" w:firstColumn="1" w:lastColumn="0" w:noHBand="0" w:noVBand="1"/>
      </w:tblPr>
      <w:tblGrid>
        <w:gridCol w:w="1101"/>
        <w:gridCol w:w="1134"/>
        <w:gridCol w:w="2693"/>
        <w:gridCol w:w="2410"/>
        <w:gridCol w:w="1950"/>
      </w:tblGrid>
      <w:tr w:rsidR="0017369E" w:rsidRPr="0017369E" w14:paraId="6E3E8C6C" w14:textId="77777777" w:rsidTr="009B72A6">
        <w:tc>
          <w:tcPr>
            <w:tcW w:w="1101" w:type="dxa"/>
          </w:tcPr>
          <w:p w14:paraId="377B70B0" w14:textId="77777777" w:rsidR="0017369E" w:rsidRPr="0017369E" w:rsidRDefault="0017369E" w:rsidP="007928EB">
            <w:pPr>
              <w:spacing w:before="100" w:beforeAutospacing="1" w:after="100" w:afterAutospacing="1"/>
              <w:rPr>
                <w:b/>
                <w:sz w:val="22"/>
                <w:szCs w:val="22"/>
              </w:rPr>
            </w:pPr>
            <w:r w:rsidRPr="0017369E">
              <w:rPr>
                <w:b/>
                <w:sz w:val="22"/>
                <w:szCs w:val="22"/>
              </w:rPr>
              <w:t>Jméno</w:t>
            </w:r>
          </w:p>
        </w:tc>
        <w:tc>
          <w:tcPr>
            <w:tcW w:w="1134" w:type="dxa"/>
          </w:tcPr>
          <w:p w14:paraId="159EE9A1" w14:textId="2345C71F" w:rsidR="0017369E" w:rsidRPr="0017369E" w:rsidRDefault="00022C5A" w:rsidP="007928EB">
            <w:pPr>
              <w:spacing w:before="100" w:beforeAutospacing="1" w:after="100" w:afterAutospacing="1"/>
              <w:rPr>
                <w:b/>
                <w:sz w:val="22"/>
                <w:szCs w:val="22"/>
              </w:rPr>
            </w:pPr>
            <w:r w:rsidRPr="0017369E">
              <w:rPr>
                <w:b/>
                <w:sz w:val="22"/>
                <w:szCs w:val="22"/>
              </w:rPr>
              <w:t>Příjmení</w:t>
            </w:r>
          </w:p>
        </w:tc>
        <w:tc>
          <w:tcPr>
            <w:tcW w:w="2693" w:type="dxa"/>
          </w:tcPr>
          <w:p w14:paraId="0C75893A" w14:textId="77777777" w:rsidR="0017369E" w:rsidRPr="0017369E" w:rsidRDefault="0017369E" w:rsidP="007928EB">
            <w:pPr>
              <w:spacing w:before="100" w:beforeAutospacing="1" w:after="100" w:afterAutospacing="1" w:line="276" w:lineRule="auto"/>
              <w:rPr>
                <w:b/>
                <w:sz w:val="22"/>
                <w:szCs w:val="22"/>
              </w:rPr>
            </w:pPr>
            <w:r w:rsidRPr="0017369E">
              <w:rPr>
                <w:b/>
                <w:sz w:val="22"/>
                <w:szCs w:val="22"/>
              </w:rPr>
              <w:t>Pozice</w:t>
            </w:r>
          </w:p>
        </w:tc>
        <w:tc>
          <w:tcPr>
            <w:tcW w:w="2410" w:type="dxa"/>
          </w:tcPr>
          <w:p w14:paraId="141E3157" w14:textId="77777777" w:rsidR="0017369E" w:rsidRPr="0017369E" w:rsidRDefault="0017369E" w:rsidP="007928EB">
            <w:pPr>
              <w:spacing w:before="100" w:beforeAutospacing="1" w:after="100" w:afterAutospacing="1"/>
              <w:rPr>
                <w:b/>
                <w:sz w:val="22"/>
                <w:szCs w:val="22"/>
              </w:rPr>
            </w:pPr>
            <w:r w:rsidRPr="0017369E">
              <w:rPr>
                <w:b/>
                <w:sz w:val="22"/>
                <w:szCs w:val="22"/>
              </w:rPr>
              <w:t>Email</w:t>
            </w:r>
          </w:p>
        </w:tc>
        <w:tc>
          <w:tcPr>
            <w:tcW w:w="1950" w:type="dxa"/>
          </w:tcPr>
          <w:p w14:paraId="6557A414" w14:textId="77777777" w:rsidR="0017369E" w:rsidRPr="0017369E" w:rsidRDefault="0017369E" w:rsidP="007928EB">
            <w:pPr>
              <w:spacing w:before="100" w:beforeAutospacing="1" w:after="100" w:afterAutospacing="1"/>
              <w:rPr>
                <w:b/>
                <w:sz w:val="22"/>
                <w:szCs w:val="22"/>
              </w:rPr>
            </w:pPr>
            <w:r w:rsidRPr="0017369E">
              <w:rPr>
                <w:b/>
                <w:sz w:val="22"/>
                <w:szCs w:val="22"/>
              </w:rPr>
              <w:t>Telefon</w:t>
            </w:r>
          </w:p>
        </w:tc>
      </w:tr>
      <w:tr w:rsidR="0017369E" w:rsidRPr="0017369E" w14:paraId="450D1A8A" w14:textId="77777777" w:rsidTr="009B72A6">
        <w:tc>
          <w:tcPr>
            <w:tcW w:w="1101" w:type="dxa"/>
          </w:tcPr>
          <w:p w14:paraId="709E006B" w14:textId="1FF15713" w:rsidR="0017369E" w:rsidRPr="0017369E" w:rsidRDefault="0017369E" w:rsidP="00022C5A">
            <w:pPr>
              <w:spacing w:before="60" w:after="60"/>
              <w:rPr>
                <w:sz w:val="22"/>
                <w:szCs w:val="22"/>
              </w:rPr>
            </w:pPr>
            <w:bookmarkStart w:id="0" w:name="_GoBack"/>
            <w:bookmarkEnd w:id="0"/>
          </w:p>
        </w:tc>
        <w:tc>
          <w:tcPr>
            <w:tcW w:w="1134" w:type="dxa"/>
          </w:tcPr>
          <w:p w14:paraId="78830C5E" w14:textId="5B351EF4" w:rsidR="0017369E" w:rsidRPr="0017369E" w:rsidRDefault="0017369E" w:rsidP="00022C5A">
            <w:pPr>
              <w:spacing w:before="60" w:after="60"/>
              <w:rPr>
                <w:sz w:val="22"/>
                <w:szCs w:val="22"/>
              </w:rPr>
            </w:pPr>
          </w:p>
        </w:tc>
        <w:tc>
          <w:tcPr>
            <w:tcW w:w="2693" w:type="dxa"/>
          </w:tcPr>
          <w:p w14:paraId="567E69F5" w14:textId="5EF795A7" w:rsidR="0017369E" w:rsidRPr="0017369E" w:rsidRDefault="0017369E" w:rsidP="00022C5A">
            <w:pPr>
              <w:spacing w:before="60" w:after="60"/>
              <w:rPr>
                <w:sz w:val="22"/>
                <w:szCs w:val="22"/>
              </w:rPr>
            </w:pPr>
          </w:p>
        </w:tc>
        <w:tc>
          <w:tcPr>
            <w:tcW w:w="2410" w:type="dxa"/>
          </w:tcPr>
          <w:p w14:paraId="4AB3C6ED" w14:textId="19D6C2B0" w:rsidR="0017369E" w:rsidRPr="0017369E" w:rsidRDefault="0017369E" w:rsidP="00022C5A">
            <w:pPr>
              <w:spacing w:before="60" w:after="60"/>
              <w:rPr>
                <w:sz w:val="22"/>
                <w:szCs w:val="22"/>
              </w:rPr>
            </w:pPr>
          </w:p>
        </w:tc>
        <w:tc>
          <w:tcPr>
            <w:tcW w:w="1950" w:type="dxa"/>
          </w:tcPr>
          <w:p w14:paraId="6DE353A7" w14:textId="67F76B28" w:rsidR="0017369E" w:rsidRPr="0017369E" w:rsidRDefault="0017369E" w:rsidP="00022C5A">
            <w:pPr>
              <w:spacing w:before="60" w:after="60"/>
              <w:rPr>
                <w:sz w:val="22"/>
                <w:szCs w:val="22"/>
              </w:rPr>
            </w:pPr>
          </w:p>
        </w:tc>
      </w:tr>
      <w:tr w:rsidR="0017369E" w:rsidRPr="0017369E" w14:paraId="65B94E14" w14:textId="77777777" w:rsidTr="009B72A6">
        <w:tc>
          <w:tcPr>
            <w:tcW w:w="1101" w:type="dxa"/>
          </w:tcPr>
          <w:p w14:paraId="22BFF720" w14:textId="789ECAA4" w:rsidR="0017369E" w:rsidRPr="0017369E" w:rsidRDefault="0017369E" w:rsidP="00022C5A">
            <w:pPr>
              <w:spacing w:before="60" w:after="60"/>
              <w:rPr>
                <w:sz w:val="22"/>
                <w:szCs w:val="22"/>
              </w:rPr>
            </w:pPr>
          </w:p>
        </w:tc>
        <w:tc>
          <w:tcPr>
            <w:tcW w:w="1134" w:type="dxa"/>
          </w:tcPr>
          <w:p w14:paraId="39785C0B" w14:textId="67E28896" w:rsidR="0017369E" w:rsidRPr="0017369E" w:rsidRDefault="0017369E" w:rsidP="00022C5A">
            <w:pPr>
              <w:spacing w:before="60" w:after="60"/>
              <w:rPr>
                <w:sz w:val="22"/>
                <w:szCs w:val="22"/>
              </w:rPr>
            </w:pPr>
          </w:p>
        </w:tc>
        <w:tc>
          <w:tcPr>
            <w:tcW w:w="2693" w:type="dxa"/>
          </w:tcPr>
          <w:p w14:paraId="596FEE88" w14:textId="386077D9" w:rsidR="0017369E" w:rsidRPr="0017369E" w:rsidRDefault="0017369E" w:rsidP="00022C5A">
            <w:pPr>
              <w:spacing w:before="60" w:after="60"/>
              <w:rPr>
                <w:sz w:val="22"/>
                <w:szCs w:val="22"/>
              </w:rPr>
            </w:pPr>
          </w:p>
        </w:tc>
        <w:tc>
          <w:tcPr>
            <w:tcW w:w="2410" w:type="dxa"/>
          </w:tcPr>
          <w:p w14:paraId="361EBDC2" w14:textId="6DB0F2D3" w:rsidR="0017369E" w:rsidRPr="0017369E" w:rsidRDefault="0017369E" w:rsidP="00022C5A">
            <w:pPr>
              <w:spacing w:before="60" w:after="60"/>
              <w:rPr>
                <w:sz w:val="22"/>
                <w:szCs w:val="22"/>
              </w:rPr>
            </w:pPr>
          </w:p>
        </w:tc>
        <w:tc>
          <w:tcPr>
            <w:tcW w:w="1950" w:type="dxa"/>
          </w:tcPr>
          <w:p w14:paraId="546299F6" w14:textId="08A644FA" w:rsidR="0017369E" w:rsidRPr="0017369E" w:rsidRDefault="0017369E" w:rsidP="00022C5A">
            <w:pPr>
              <w:spacing w:before="60" w:after="60"/>
              <w:rPr>
                <w:sz w:val="22"/>
                <w:szCs w:val="22"/>
              </w:rPr>
            </w:pPr>
          </w:p>
        </w:tc>
      </w:tr>
      <w:tr w:rsidR="00022C5A" w:rsidRPr="0017369E" w14:paraId="2CFE7517" w14:textId="77777777" w:rsidTr="009B72A6">
        <w:tc>
          <w:tcPr>
            <w:tcW w:w="1101" w:type="dxa"/>
          </w:tcPr>
          <w:p w14:paraId="5BB183E5" w14:textId="274360EC" w:rsidR="00022C5A" w:rsidRDefault="00022C5A" w:rsidP="00022C5A">
            <w:pPr>
              <w:spacing w:before="60" w:after="60"/>
              <w:rPr>
                <w:sz w:val="22"/>
                <w:szCs w:val="22"/>
              </w:rPr>
            </w:pPr>
          </w:p>
        </w:tc>
        <w:tc>
          <w:tcPr>
            <w:tcW w:w="1134" w:type="dxa"/>
          </w:tcPr>
          <w:p w14:paraId="441DBD89" w14:textId="051C3C56" w:rsidR="00022C5A" w:rsidRDefault="00022C5A" w:rsidP="00022C5A">
            <w:pPr>
              <w:spacing w:before="60" w:after="60"/>
              <w:rPr>
                <w:sz w:val="22"/>
                <w:szCs w:val="22"/>
              </w:rPr>
            </w:pPr>
          </w:p>
        </w:tc>
        <w:tc>
          <w:tcPr>
            <w:tcW w:w="2693" w:type="dxa"/>
          </w:tcPr>
          <w:p w14:paraId="43FD0656" w14:textId="606B07EF" w:rsidR="00022C5A" w:rsidRDefault="00022C5A" w:rsidP="00022C5A">
            <w:pPr>
              <w:spacing w:before="60" w:after="60"/>
              <w:rPr>
                <w:sz w:val="22"/>
                <w:szCs w:val="22"/>
              </w:rPr>
            </w:pPr>
          </w:p>
        </w:tc>
        <w:tc>
          <w:tcPr>
            <w:tcW w:w="2410" w:type="dxa"/>
          </w:tcPr>
          <w:p w14:paraId="5CE8FBB7" w14:textId="2E752DCE" w:rsidR="00022C5A" w:rsidRDefault="00022C5A" w:rsidP="00022C5A">
            <w:pPr>
              <w:spacing w:before="60" w:after="60"/>
              <w:rPr>
                <w:bCs/>
                <w:sz w:val="22"/>
                <w:szCs w:val="22"/>
              </w:rPr>
            </w:pPr>
          </w:p>
        </w:tc>
        <w:tc>
          <w:tcPr>
            <w:tcW w:w="1950" w:type="dxa"/>
          </w:tcPr>
          <w:p w14:paraId="710D7996" w14:textId="7ED0E1D9" w:rsidR="00022C5A" w:rsidRDefault="00022C5A" w:rsidP="00022C5A">
            <w:pPr>
              <w:spacing w:before="60" w:after="60"/>
              <w:rPr>
                <w:sz w:val="22"/>
                <w:szCs w:val="22"/>
              </w:rPr>
            </w:pPr>
          </w:p>
        </w:tc>
      </w:tr>
    </w:tbl>
    <w:p w14:paraId="10F53BB2" w14:textId="77777777" w:rsidR="0017369E" w:rsidRPr="0017369E" w:rsidRDefault="0017369E" w:rsidP="0017369E">
      <w:pPr>
        <w:rPr>
          <w:sz w:val="22"/>
          <w:szCs w:val="22"/>
        </w:rPr>
      </w:pPr>
    </w:p>
    <w:p w14:paraId="2AFFDAC1" w14:textId="77777777" w:rsidR="0017369E" w:rsidRPr="0017369E" w:rsidRDefault="0017369E" w:rsidP="0017369E">
      <w:pPr>
        <w:rPr>
          <w:sz w:val="22"/>
          <w:szCs w:val="22"/>
        </w:rPr>
      </w:pPr>
      <w:r w:rsidRPr="0017369E">
        <w:rPr>
          <w:sz w:val="22"/>
          <w:szCs w:val="22"/>
        </w:rPr>
        <w:t xml:space="preserve">Oprávněné osoby na straně </w:t>
      </w:r>
      <w:r w:rsidR="00A50E91">
        <w:rPr>
          <w:sz w:val="22"/>
          <w:szCs w:val="22"/>
        </w:rPr>
        <w:t>objednatele</w:t>
      </w:r>
    </w:p>
    <w:tbl>
      <w:tblPr>
        <w:tblStyle w:val="Mkatabulky"/>
        <w:tblW w:w="0" w:type="auto"/>
        <w:tblLook w:val="04A0" w:firstRow="1" w:lastRow="0" w:firstColumn="1" w:lastColumn="0" w:noHBand="0" w:noVBand="1"/>
      </w:tblPr>
      <w:tblGrid>
        <w:gridCol w:w="1101"/>
        <w:gridCol w:w="1134"/>
        <w:gridCol w:w="2693"/>
        <w:gridCol w:w="2410"/>
        <w:gridCol w:w="1950"/>
      </w:tblGrid>
      <w:tr w:rsidR="0017369E" w:rsidRPr="0017369E" w14:paraId="78A92476" w14:textId="77777777" w:rsidTr="009B72A6">
        <w:tc>
          <w:tcPr>
            <w:tcW w:w="1101" w:type="dxa"/>
          </w:tcPr>
          <w:p w14:paraId="3477F5B5" w14:textId="77777777" w:rsidR="0017369E" w:rsidRPr="0017369E" w:rsidRDefault="0017369E" w:rsidP="007928EB">
            <w:pPr>
              <w:spacing w:before="100" w:beforeAutospacing="1" w:after="100" w:afterAutospacing="1"/>
              <w:rPr>
                <w:b/>
                <w:sz w:val="22"/>
                <w:szCs w:val="22"/>
              </w:rPr>
            </w:pPr>
            <w:r w:rsidRPr="0017369E">
              <w:rPr>
                <w:b/>
                <w:sz w:val="22"/>
                <w:szCs w:val="22"/>
              </w:rPr>
              <w:t>Jméno</w:t>
            </w:r>
          </w:p>
        </w:tc>
        <w:tc>
          <w:tcPr>
            <w:tcW w:w="1134" w:type="dxa"/>
          </w:tcPr>
          <w:p w14:paraId="7919E130" w14:textId="7FFAD5F7" w:rsidR="0017369E" w:rsidRPr="0017369E" w:rsidRDefault="009B72A6" w:rsidP="007928EB">
            <w:pPr>
              <w:spacing w:before="100" w:beforeAutospacing="1" w:after="100" w:afterAutospacing="1"/>
              <w:rPr>
                <w:b/>
                <w:sz w:val="22"/>
                <w:szCs w:val="22"/>
              </w:rPr>
            </w:pPr>
            <w:r w:rsidRPr="0017369E">
              <w:rPr>
                <w:b/>
                <w:sz w:val="22"/>
                <w:szCs w:val="22"/>
              </w:rPr>
              <w:t>Příjmení</w:t>
            </w:r>
          </w:p>
        </w:tc>
        <w:tc>
          <w:tcPr>
            <w:tcW w:w="2693" w:type="dxa"/>
          </w:tcPr>
          <w:p w14:paraId="70E0F6BB" w14:textId="77777777" w:rsidR="0017369E" w:rsidRPr="0017369E" w:rsidRDefault="0017369E" w:rsidP="007928EB">
            <w:pPr>
              <w:spacing w:before="100" w:beforeAutospacing="1" w:after="100" w:afterAutospacing="1"/>
              <w:rPr>
                <w:b/>
                <w:sz w:val="22"/>
                <w:szCs w:val="22"/>
              </w:rPr>
            </w:pPr>
            <w:r w:rsidRPr="0017369E">
              <w:rPr>
                <w:b/>
                <w:sz w:val="22"/>
                <w:szCs w:val="22"/>
              </w:rPr>
              <w:t>Pozice</w:t>
            </w:r>
          </w:p>
        </w:tc>
        <w:tc>
          <w:tcPr>
            <w:tcW w:w="2410" w:type="dxa"/>
          </w:tcPr>
          <w:p w14:paraId="01664D5D" w14:textId="77777777" w:rsidR="0017369E" w:rsidRPr="0017369E" w:rsidRDefault="0017369E" w:rsidP="007928EB">
            <w:pPr>
              <w:spacing w:before="100" w:beforeAutospacing="1" w:after="100" w:afterAutospacing="1"/>
              <w:rPr>
                <w:b/>
                <w:sz w:val="22"/>
                <w:szCs w:val="22"/>
              </w:rPr>
            </w:pPr>
            <w:r w:rsidRPr="0017369E">
              <w:rPr>
                <w:b/>
                <w:sz w:val="22"/>
                <w:szCs w:val="22"/>
              </w:rPr>
              <w:t>Email</w:t>
            </w:r>
          </w:p>
        </w:tc>
        <w:tc>
          <w:tcPr>
            <w:tcW w:w="1950" w:type="dxa"/>
          </w:tcPr>
          <w:p w14:paraId="4CB28BC7" w14:textId="77777777" w:rsidR="0017369E" w:rsidRPr="0017369E" w:rsidRDefault="0017369E" w:rsidP="007928EB">
            <w:pPr>
              <w:spacing w:before="100" w:beforeAutospacing="1" w:after="100" w:afterAutospacing="1"/>
              <w:rPr>
                <w:b/>
                <w:sz w:val="22"/>
                <w:szCs w:val="22"/>
              </w:rPr>
            </w:pPr>
            <w:r w:rsidRPr="0017369E">
              <w:rPr>
                <w:b/>
                <w:sz w:val="22"/>
                <w:szCs w:val="22"/>
              </w:rPr>
              <w:t>Telefon</w:t>
            </w:r>
          </w:p>
        </w:tc>
      </w:tr>
      <w:tr w:rsidR="0017369E" w:rsidRPr="0017369E" w14:paraId="4CC39006" w14:textId="77777777" w:rsidTr="009B72A6">
        <w:tc>
          <w:tcPr>
            <w:tcW w:w="1101" w:type="dxa"/>
          </w:tcPr>
          <w:p w14:paraId="0BE8C000" w14:textId="77777777" w:rsidR="0017369E" w:rsidRPr="0017369E" w:rsidRDefault="0017369E" w:rsidP="007928EB">
            <w:pPr>
              <w:spacing w:after="200" w:line="276" w:lineRule="auto"/>
              <w:ind w:left="720"/>
              <w:contextualSpacing/>
              <w:rPr>
                <w:sz w:val="22"/>
                <w:szCs w:val="22"/>
              </w:rPr>
            </w:pPr>
          </w:p>
        </w:tc>
        <w:tc>
          <w:tcPr>
            <w:tcW w:w="1134" w:type="dxa"/>
          </w:tcPr>
          <w:p w14:paraId="7B1A80A9" w14:textId="77777777" w:rsidR="0017369E" w:rsidRPr="0017369E" w:rsidRDefault="0017369E" w:rsidP="007928EB">
            <w:pPr>
              <w:spacing w:after="200" w:line="276" w:lineRule="auto"/>
              <w:ind w:left="720"/>
              <w:contextualSpacing/>
              <w:rPr>
                <w:sz w:val="22"/>
                <w:szCs w:val="22"/>
              </w:rPr>
            </w:pPr>
          </w:p>
        </w:tc>
        <w:tc>
          <w:tcPr>
            <w:tcW w:w="2693" w:type="dxa"/>
          </w:tcPr>
          <w:p w14:paraId="42C6CA3B" w14:textId="77777777" w:rsidR="0017369E" w:rsidRPr="0017369E" w:rsidRDefault="0017369E" w:rsidP="007928EB">
            <w:pPr>
              <w:spacing w:after="200" w:line="276" w:lineRule="auto"/>
              <w:ind w:left="720"/>
              <w:contextualSpacing/>
              <w:rPr>
                <w:sz w:val="22"/>
                <w:szCs w:val="22"/>
              </w:rPr>
            </w:pPr>
          </w:p>
        </w:tc>
        <w:tc>
          <w:tcPr>
            <w:tcW w:w="2410" w:type="dxa"/>
          </w:tcPr>
          <w:p w14:paraId="5F491691" w14:textId="77777777" w:rsidR="0017369E" w:rsidRPr="0017369E" w:rsidRDefault="0017369E" w:rsidP="007928EB">
            <w:pPr>
              <w:spacing w:after="200" w:line="276" w:lineRule="auto"/>
              <w:ind w:left="720"/>
              <w:contextualSpacing/>
              <w:rPr>
                <w:sz w:val="22"/>
                <w:szCs w:val="22"/>
              </w:rPr>
            </w:pPr>
          </w:p>
        </w:tc>
        <w:tc>
          <w:tcPr>
            <w:tcW w:w="1950" w:type="dxa"/>
          </w:tcPr>
          <w:p w14:paraId="11F3B06A" w14:textId="77777777" w:rsidR="0017369E" w:rsidRPr="0017369E" w:rsidRDefault="0017369E" w:rsidP="007928EB">
            <w:pPr>
              <w:spacing w:after="200" w:line="276" w:lineRule="auto"/>
              <w:ind w:left="720"/>
              <w:contextualSpacing/>
              <w:rPr>
                <w:sz w:val="22"/>
                <w:szCs w:val="22"/>
              </w:rPr>
            </w:pPr>
          </w:p>
        </w:tc>
      </w:tr>
      <w:tr w:rsidR="0017369E" w:rsidRPr="0017369E" w14:paraId="6090728D" w14:textId="77777777" w:rsidTr="009B72A6">
        <w:tc>
          <w:tcPr>
            <w:tcW w:w="1101" w:type="dxa"/>
          </w:tcPr>
          <w:p w14:paraId="057914E5" w14:textId="77777777" w:rsidR="0017369E" w:rsidRPr="0017369E" w:rsidRDefault="0017369E" w:rsidP="007928EB">
            <w:pPr>
              <w:spacing w:after="200" w:line="276" w:lineRule="auto"/>
              <w:ind w:left="720"/>
              <w:contextualSpacing/>
              <w:rPr>
                <w:sz w:val="22"/>
                <w:szCs w:val="22"/>
              </w:rPr>
            </w:pPr>
          </w:p>
        </w:tc>
        <w:tc>
          <w:tcPr>
            <w:tcW w:w="1134" w:type="dxa"/>
          </w:tcPr>
          <w:p w14:paraId="11233916" w14:textId="77777777" w:rsidR="0017369E" w:rsidRPr="0017369E" w:rsidRDefault="0017369E" w:rsidP="007928EB">
            <w:pPr>
              <w:spacing w:after="200" w:line="276" w:lineRule="auto"/>
              <w:ind w:left="720"/>
              <w:contextualSpacing/>
              <w:rPr>
                <w:sz w:val="22"/>
                <w:szCs w:val="22"/>
              </w:rPr>
            </w:pPr>
          </w:p>
        </w:tc>
        <w:tc>
          <w:tcPr>
            <w:tcW w:w="2693" w:type="dxa"/>
          </w:tcPr>
          <w:p w14:paraId="0F51B4B2" w14:textId="77777777" w:rsidR="0017369E" w:rsidRPr="0017369E" w:rsidRDefault="0017369E" w:rsidP="007928EB">
            <w:pPr>
              <w:spacing w:after="200" w:line="276" w:lineRule="auto"/>
              <w:ind w:left="720"/>
              <w:contextualSpacing/>
              <w:rPr>
                <w:sz w:val="22"/>
                <w:szCs w:val="22"/>
              </w:rPr>
            </w:pPr>
          </w:p>
        </w:tc>
        <w:tc>
          <w:tcPr>
            <w:tcW w:w="2410" w:type="dxa"/>
          </w:tcPr>
          <w:p w14:paraId="4C8DD0E1" w14:textId="77777777" w:rsidR="0017369E" w:rsidRPr="0017369E" w:rsidRDefault="0017369E" w:rsidP="007928EB">
            <w:pPr>
              <w:spacing w:after="200" w:line="276" w:lineRule="auto"/>
              <w:ind w:left="720"/>
              <w:contextualSpacing/>
              <w:rPr>
                <w:sz w:val="22"/>
                <w:szCs w:val="22"/>
              </w:rPr>
            </w:pPr>
          </w:p>
        </w:tc>
        <w:tc>
          <w:tcPr>
            <w:tcW w:w="1950" w:type="dxa"/>
          </w:tcPr>
          <w:p w14:paraId="779314C3" w14:textId="77777777" w:rsidR="0017369E" w:rsidRPr="0017369E" w:rsidRDefault="0017369E" w:rsidP="007928EB">
            <w:pPr>
              <w:spacing w:after="200" w:line="276" w:lineRule="auto"/>
              <w:ind w:left="720"/>
              <w:contextualSpacing/>
              <w:rPr>
                <w:sz w:val="22"/>
                <w:szCs w:val="22"/>
              </w:rPr>
            </w:pPr>
          </w:p>
        </w:tc>
      </w:tr>
    </w:tbl>
    <w:p w14:paraId="208772DA" w14:textId="77777777" w:rsidR="0017369E" w:rsidRPr="0017369E" w:rsidRDefault="0017369E" w:rsidP="0017369E">
      <w:pPr>
        <w:pStyle w:val="Odstavecseseznamem"/>
        <w:spacing w:after="0"/>
        <w:ind w:left="567"/>
        <w:rPr>
          <w:rFonts w:ascii="Times New Roman" w:hAnsi="Times New Roman" w:cs="Times New Roman"/>
          <w:b/>
        </w:rPr>
      </w:pPr>
    </w:p>
    <w:p w14:paraId="334C5B9A" w14:textId="1E5072A1" w:rsidR="00651BD1" w:rsidRDefault="00651BD1">
      <w:pPr>
        <w:spacing w:after="200" w:line="276" w:lineRule="auto"/>
      </w:pPr>
      <w:r>
        <w:br w:type="page"/>
      </w:r>
    </w:p>
    <w:p w14:paraId="1363033B" w14:textId="57FE8F34" w:rsidR="00651BD1" w:rsidRPr="00882014" w:rsidRDefault="00160193" w:rsidP="00651BD1">
      <w:pPr>
        <w:rPr>
          <w:b/>
          <w:sz w:val="22"/>
          <w:szCs w:val="22"/>
        </w:rPr>
      </w:pPr>
      <w:r>
        <w:rPr>
          <w:b/>
          <w:sz w:val="22"/>
          <w:szCs w:val="22"/>
        </w:rPr>
        <w:lastRenderedPageBreak/>
        <w:t xml:space="preserve">Příloha č. </w:t>
      </w:r>
      <w:r w:rsidR="00131B1A">
        <w:rPr>
          <w:b/>
          <w:sz w:val="22"/>
          <w:szCs w:val="22"/>
        </w:rPr>
        <w:t>7</w:t>
      </w:r>
      <w:r w:rsidR="00651BD1" w:rsidRPr="00882014">
        <w:rPr>
          <w:b/>
          <w:sz w:val="22"/>
          <w:szCs w:val="22"/>
        </w:rPr>
        <w:t xml:space="preserve"> – Ceník poskytovatele</w:t>
      </w:r>
    </w:p>
    <w:p w14:paraId="587FB191" w14:textId="77777777" w:rsidR="00651BD1" w:rsidRDefault="00651BD1" w:rsidP="00651BD1"/>
    <w:p w14:paraId="575A7058" w14:textId="22D46EA8" w:rsidR="002E6475" w:rsidRPr="002E6475" w:rsidRDefault="00255766" w:rsidP="00927946">
      <w:pPr>
        <w:rPr>
          <w:sz w:val="22"/>
          <w:szCs w:val="22"/>
        </w:rPr>
      </w:pPr>
      <w:r w:rsidRPr="002E6475">
        <w:rPr>
          <w:sz w:val="22"/>
          <w:szCs w:val="22"/>
        </w:rPr>
        <w:t xml:space="preserve">Cena za 1 MD (8h) práce je stanovena </w:t>
      </w:r>
      <w:r w:rsidR="002E6475" w:rsidRPr="002E6475">
        <w:rPr>
          <w:sz w:val="22"/>
          <w:szCs w:val="22"/>
        </w:rPr>
        <w:t xml:space="preserve">na </w:t>
      </w:r>
      <w:r w:rsidR="00160193">
        <w:rPr>
          <w:b/>
          <w:sz w:val="22"/>
          <w:szCs w:val="22"/>
        </w:rPr>
        <w:t>9 800</w:t>
      </w:r>
      <w:r w:rsidR="002E6475" w:rsidRPr="002E6475">
        <w:rPr>
          <w:b/>
          <w:sz w:val="22"/>
          <w:szCs w:val="22"/>
        </w:rPr>
        <w:t xml:space="preserve"> Kč bez DPH</w:t>
      </w:r>
      <w:r w:rsidR="002E6475" w:rsidRPr="002E6475">
        <w:rPr>
          <w:sz w:val="22"/>
          <w:szCs w:val="22"/>
        </w:rPr>
        <w:t>.</w:t>
      </w:r>
    </w:p>
    <w:p w14:paraId="3C21C671" w14:textId="77777777" w:rsidR="002E6475" w:rsidRPr="002E6475" w:rsidRDefault="002E6475" w:rsidP="00927946">
      <w:pPr>
        <w:rPr>
          <w:sz w:val="22"/>
          <w:szCs w:val="22"/>
        </w:rPr>
      </w:pPr>
    </w:p>
    <w:p w14:paraId="6DE724F6" w14:textId="43459F57" w:rsidR="00E513FD" w:rsidRPr="002E6475" w:rsidRDefault="002E6475" w:rsidP="00927946">
      <w:pPr>
        <w:rPr>
          <w:sz w:val="22"/>
          <w:szCs w:val="22"/>
        </w:rPr>
      </w:pPr>
      <w:r w:rsidRPr="002E6475">
        <w:rPr>
          <w:sz w:val="22"/>
          <w:szCs w:val="22"/>
        </w:rPr>
        <w:t>Cena platí pro všechny role v rámci předmětu plnění smlouvy</w:t>
      </w:r>
    </w:p>
    <w:sectPr w:rsidR="00E513FD" w:rsidRPr="002E647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F5338" w14:textId="77777777" w:rsidR="00F14000" w:rsidRDefault="00F14000" w:rsidP="00294DE3">
      <w:r>
        <w:separator/>
      </w:r>
    </w:p>
    <w:p w14:paraId="5A086F99" w14:textId="77777777" w:rsidR="00F14000" w:rsidRDefault="00F14000"/>
    <w:p w14:paraId="10AE1BEC" w14:textId="77777777" w:rsidR="00F14000" w:rsidRDefault="00F14000" w:rsidP="00B6691B"/>
    <w:p w14:paraId="0271F053" w14:textId="77777777" w:rsidR="00F14000" w:rsidRDefault="00F14000" w:rsidP="00B6691B"/>
    <w:p w14:paraId="681D4D7B" w14:textId="77777777" w:rsidR="00F14000" w:rsidRDefault="00F14000" w:rsidP="00B6691B"/>
    <w:p w14:paraId="473263C4" w14:textId="77777777" w:rsidR="00F14000" w:rsidRDefault="00F14000"/>
    <w:p w14:paraId="732A3F40" w14:textId="77777777" w:rsidR="00F14000" w:rsidRDefault="00F14000" w:rsidP="00927946"/>
    <w:p w14:paraId="36C96D6A" w14:textId="77777777" w:rsidR="00F14000" w:rsidRDefault="00F14000" w:rsidP="00927946"/>
    <w:p w14:paraId="68775C63" w14:textId="77777777" w:rsidR="00F14000" w:rsidRDefault="00F14000"/>
    <w:p w14:paraId="46203CD9" w14:textId="77777777" w:rsidR="00F14000" w:rsidRDefault="00F14000" w:rsidP="00E76542"/>
    <w:p w14:paraId="5DCB2679" w14:textId="77777777" w:rsidR="00F14000" w:rsidRDefault="00F14000"/>
    <w:p w14:paraId="558FE166" w14:textId="77777777" w:rsidR="00F14000" w:rsidRDefault="00F14000" w:rsidP="00A160BF"/>
    <w:p w14:paraId="0BC6E00C" w14:textId="77777777" w:rsidR="00F14000" w:rsidRDefault="00F14000" w:rsidP="006750FA"/>
    <w:p w14:paraId="678DE59A" w14:textId="77777777" w:rsidR="00F14000" w:rsidRDefault="00F14000" w:rsidP="006750FA"/>
    <w:p w14:paraId="49AE3C75" w14:textId="77777777" w:rsidR="00F14000" w:rsidRDefault="00F14000"/>
    <w:p w14:paraId="3C52237B" w14:textId="77777777" w:rsidR="00F14000" w:rsidRDefault="00F14000"/>
    <w:p w14:paraId="3627EA65" w14:textId="77777777" w:rsidR="00F14000" w:rsidRDefault="00F14000" w:rsidP="007928EB"/>
    <w:p w14:paraId="3457EDD3" w14:textId="77777777" w:rsidR="00F14000" w:rsidRDefault="00F14000" w:rsidP="00DD2F29"/>
    <w:p w14:paraId="2C4B75EB" w14:textId="77777777" w:rsidR="00F14000" w:rsidRDefault="00F14000" w:rsidP="00DD2F29"/>
    <w:p w14:paraId="65F79009" w14:textId="77777777" w:rsidR="00F14000" w:rsidRDefault="00F14000" w:rsidP="002E6475"/>
    <w:p w14:paraId="655D970A" w14:textId="77777777" w:rsidR="00F14000" w:rsidRDefault="00F14000" w:rsidP="002E6475"/>
    <w:p w14:paraId="52783871" w14:textId="77777777" w:rsidR="00F14000" w:rsidRDefault="00F14000"/>
    <w:p w14:paraId="638E120D" w14:textId="77777777" w:rsidR="00F14000" w:rsidRDefault="00F14000"/>
    <w:p w14:paraId="2347C4FB" w14:textId="77777777" w:rsidR="00F14000" w:rsidRDefault="00F14000" w:rsidP="00F14000"/>
    <w:p w14:paraId="7F8F14AB" w14:textId="77777777" w:rsidR="00F14000" w:rsidRDefault="00F14000" w:rsidP="00047948"/>
  </w:endnote>
  <w:endnote w:type="continuationSeparator" w:id="0">
    <w:p w14:paraId="2CCE0116" w14:textId="77777777" w:rsidR="00F14000" w:rsidRDefault="00F14000" w:rsidP="00294DE3">
      <w:r>
        <w:continuationSeparator/>
      </w:r>
    </w:p>
    <w:p w14:paraId="760C64B5" w14:textId="77777777" w:rsidR="00F14000" w:rsidRDefault="00F14000"/>
    <w:p w14:paraId="54806B0A" w14:textId="77777777" w:rsidR="00F14000" w:rsidRDefault="00F14000" w:rsidP="00B6691B"/>
    <w:p w14:paraId="5D973F10" w14:textId="77777777" w:rsidR="00F14000" w:rsidRDefault="00F14000" w:rsidP="00B6691B"/>
    <w:p w14:paraId="0E5B4040" w14:textId="77777777" w:rsidR="00F14000" w:rsidRDefault="00F14000" w:rsidP="00B6691B"/>
    <w:p w14:paraId="5DBC9F41" w14:textId="77777777" w:rsidR="00F14000" w:rsidRDefault="00F14000"/>
    <w:p w14:paraId="28366FCF" w14:textId="77777777" w:rsidR="00F14000" w:rsidRDefault="00F14000" w:rsidP="00927946"/>
    <w:p w14:paraId="4B6C20F4" w14:textId="77777777" w:rsidR="00F14000" w:rsidRDefault="00F14000" w:rsidP="00927946"/>
    <w:p w14:paraId="0E3918CB" w14:textId="77777777" w:rsidR="00F14000" w:rsidRDefault="00F14000"/>
    <w:p w14:paraId="3F78E9A8" w14:textId="77777777" w:rsidR="00F14000" w:rsidRDefault="00F14000" w:rsidP="00E76542"/>
    <w:p w14:paraId="1CA89791" w14:textId="77777777" w:rsidR="00F14000" w:rsidRDefault="00F14000"/>
    <w:p w14:paraId="0ACB5EBC" w14:textId="77777777" w:rsidR="00F14000" w:rsidRDefault="00F14000" w:rsidP="00A160BF"/>
    <w:p w14:paraId="36FE0998" w14:textId="77777777" w:rsidR="00F14000" w:rsidRDefault="00F14000" w:rsidP="006750FA"/>
    <w:p w14:paraId="4AC2E801" w14:textId="77777777" w:rsidR="00F14000" w:rsidRDefault="00F14000" w:rsidP="006750FA"/>
    <w:p w14:paraId="324B5BC2" w14:textId="77777777" w:rsidR="00F14000" w:rsidRDefault="00F14000"/>
    <w:p w14:paraId="100C02D0" w14:textId="77777777" w:rsidR="00F14000" w:rsidRDefault="00F14000"/>
    <w:p w14:paraId="37D4972A" w14:textId="77777777" w:rsidR="00F14000" w:rsidRDefault="00F14000" w:rsidP="007928EB"/>
    <w:p w14:paraId="71B80989" w14:textId="77777777" w:rsidR="00F14000" w:rsidRDefault="00F14000" w:rsidP="00DD2F29"/>
    <w:p w14:paraId="3C52C076" w14:textId="77777777" w:rsidR="00F14000" w:rsidRDefault="00F14000" w:rsidP="00DD2F29"/>
    <w:p w14:paraId="4DAE33BA" w14:textId="77777777" w:rsidR="00F14000" w:rsidRDefault="00F14000" w:rsidP="002E6475"/>
    <w:p w14:paraId="2F033DA3" w14:textId="77777777" w:rsidR="00F14000" w:rsidRDefault="00F14000" w:rsidP="002E6475"/>
    <w:p w14:paraId="2A60729A" w14:textId="77777777" w:rsidR="00F14000" w:rsidRDefault="00F14000"/>
    <w:p w14:paraId="45A5F06E" w14:textId="77777777" w:rsidR="00F14000" w:rsidRDefault="00F14000"/>
    <w:p w14:paraId="61004363" w14:textId="77777777" w:rsidR="00F14000" w:rsidRDefault="00F14000" w:rsidP="00F14000"/>
    <w:p w14:paraId="1C94F4E6" w14:textId="77777777" w:rsidR="00F14000" w:rsidRDefault="00F14000" w:rsidP="00047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0000012" w:usb3="00000000" w:csb0="0002009F" w:csb1="00000000"/>
  </w:font>
  <w:font w:name="Helvetica Neue">
    <w:charset w:val="00"/>
    <w:family w:val="auto"/>
    <w:pitch w:val="variable"/>
    <w:sig w:usb0="8000002F" w:usb1="40000048" w:usb2="00000000" w:usb3="00000000" w:csb0="0000011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929337"/>
      <w:docPartObj>
        <w:docPartGallery w:val="Page Numbers (Bottom of Page)"/>
        <w:docPartUnique/>
      </w:docPartObj>
    </w:sdtPr>
    <w:sdtEndPr/>
    <w:sdtContent>
      <w:p w14:paraId="6539AAAA" w14:textId="63EE0578" w:rsidR="00F14000" w:rsidRDefault="00F14000">
        <w:pPr>
          <w:pStyle w:val="Zpat"/>
          <w:jc w:val="center"/>
        </w:pPr>
        <w:r>
          <w:fldChar w:fldCharType="begin"/>
        </w:r>
        <w:r>
          <w:instrText>PAGE   \* MERGEFORMAT</w:instrText>
        </w:r>
        <w:r>
          <w:fldChar w:fldCharType="separate"/>
        </w:r>
        <w:r w:rsidR="00B34DB9">
          <w:rPr>
            <w:noProof/>
          </w:rPr>
          <w:t>17</w:t>
        </w:r>
        <w:r>
          <w:fldChar w:fldCharType="end"/>
        </w:r>
      </w:p>
    </w:sdtContent>
  </w:sdt>
  <w:p w14:paraId="70553630" w14:textId="77777777" w:rsidR="00F14000" w:rsidRDefault="00F14000">
    <w:pPr>
      <w:pStyle w:val="Zpat"/>
    </w:pPr>
  </w:p>
  <w:p w14:paraId="100CC800" w14:textId="77777777" w:rsidR="00F14000" w:rsidRDefault="00F14000"/>
  <w:p w14:paraId="00059B86" w14:textId="77777777" w:rsidR="00F14000" w:rsidRDefault="00F14000" w:rsidP="00556ABF"/>
  <w:p w14:paraId="44B71EF1" w14:textId="77777777" w:rsidR="00F14000" w:rsidRDefault="00F14000"/>
  <w:p w14:paraId="3E037376" w14:textId="77777777" w:rsidR="00F14000" w:rsidRDefault="00F14000"/>
  <w:p w14:paraId="02C7F2F0" w14:textId="77777777" w:rsidR="00F14000" w:rsidRDefault="00F14000" w:rsidP="00F14000"/>
  <w:p w14:paraId="68CD6338" w14:textId="77777777" w:rsidR="00F14000" w:rsidRDefault="00F14000" w:rsidP="00047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7D6C8" w14:textId="77777777" w:rsidR="00F14000" w:rsidRDefault="00F14000" w:rsidP="00294DE3">
      <w:r>
        <w:separator/>
      </w:r>
    </w:p>
    <w:p w14:paraId="52076D5A" w14:textId="77777777" w:rsidR="00F14000" w:rsidRDefault="00F14000"/>
    <w:p w14:paraId="01FB0677" w14:textId="77777777" w:rsidR="00F14000" w:rsidRDefault="00F14000" w:rsidP="00B6691B"/>
    <w:p w14:paraId="1633C4DF" w14:textId="77777777" w:rsidR="00F14000" w:rsidRDefault="00F14000" w:rsidP="00B6691B"/>
    <w:p w14:paraId="5B1456FC" w14:textId="77777777" w:rsidR="00F14000" w:rsidRDefault="00F14000" w:rsidP="00B6691B"/>
    <w:p w14:paraId="3659E654" w14:textId="77777777" w:rsidR="00F14000" w:rsidRDefault="00F14000"/>
    <w:p w14:paraId="31E5E3C2" w14:textId="77777777" w:rsidR="00F14000" w:rsidRDefault="00F14000" w:rsidP="00927946"/>
    <w:p w14:paraId="5B5F48A4" w14:textId="77777777" w:rsidR="00F14000" w:rsidRDefault="00F14000" w:rsidP="00927946"/>
    <w:p w14:paraId="71729A23" w14:textId="77777777" w:rsidR="00F14000" w:rsidRDefault="00F14000"/>
    <w:p w14:paraId="54901365" w14:textId="77777777" w:rsidR="00F14000" w:rsidRDefault="00F14000" w:rsidP="00E76542"/>
    <w:p w14:paraId="3644EC13" w14:textId="77777777" w:rsidR="00F14000" w:rsidRDefault="00F14000"/>
    <w:p w14:paraId="0D215B57" w14:textId="77777777" w:rsidR="00F14000" w:rsidRDefault="00F14000" w:rsidP="00A160BF"/>
    <w:p w14:paraId="53B9C231" w14:textId="77777777" w:rsidR="00F14000" w:rsidRDefault="00F14000" w:rsidP="006750FA"/>
    <w:p w14:paraId="185BA460" w14:textId="77777777" w:rsidR="00F14000" w:rsidRDefault="00F14000" w:rsidP="006750FA"/>
    <w:p w14:paraId="0EBDB0CC" w14:textId="77777777" w:rsidR="00F14000" w:rsidRDefault="00F14000"/>
    <w:p w14:paraId="1E34453F" w14:textId="77777777" w:rsidR="00F14000" w:rsidRDefault="00F14000"/>
    <w:p w14:paraId="56515222" w14:textId="77777777" w:rsidR="00F14000" w:rsidRDefault="00F14000" w:rsidP="007928EB"/>
    <w:p w14:paraId="08C8D0CD" w14:textId="77777777" w:rsidR="00F14000" w:rsidRDefault="00F14000" w:rsidP="00DD2F29"/>
    <w:p w14:paraId="1AFEF1E9" w14:textId="77777777" w:rsidR="00F14000" w:rsidRDefault="00F14000" w:rsidP="00DD2F29"/>
    <w:p w14:paraId="41933C47" w14:textId="77777777" w:rsidR="00F14000" w:rsidRDefault="00F14000" w:rsidP="002E6475"/>
    <w:p w14:paraId="487C5851" w14:textId="77777777" w:rsidR="00F14000" w:rsidRDefault="00F14000" w:rsidP="002E6475"/>
    <w:p w14:paraId="6555042C" w14:textId="77777777" w:rsidR="00F14000" w:rsidRDefault="00F14000"/>
    <w:p w14:paraId="3966FCE1" w14:textId="77777777" w:rsidR="00F14000" w:rsidRDefault="00F14000"/>
    <w:p w14:paraId="0A76A71A" w14:textId="77777777" w:rsidR="00F14000" w:rsidRDefault="00F14000" w:rsidP="00F14000"/>
    <w:p w14:paraId="08633EA2" w14:textId="77777777" w:rsidR="00F14000" w:rsidRDefault="00F14000" w:rsidP="00047948"/>
  </w:footnote>
  <w:footnote w:type="continuationSeparator" w:id="0">
    <w:p w14:paraId="2914A382" w14:textId="77777777" w:rsidR="00F14000" w:rsidRDefault="00F14000" w:rsidP="00294DE3">
      <w:r>
        <w:continuationSeparator/>
      </w:r>
    </w:p>
    <w:p w14:paraId="17D17E48" w14:textId="77777777" w:rsidR="00F14000" w:rsidRDefault="00F14000"/>
    <w:p w14:paraId="5AE651A4" w14:textId="77777777" w:rsidR="00F14000" w:rsidRDefault="00F14000" w:rsidP="00B6691B"/>
    <w:p w14:paraId="50D6F757" w14:textId="77777777" w:rsidR="00F14000" w:rsidRDefault="00F14000" w:rsidP="00B6691B"/>
    <w:p w14:paraId="61DB9A9F" w14:textId="77777777" w:rsidR="00F14000" w:rsidRDefault="00F14000" w:rsidP="00B6691B"/>
    <w:p w14:paraId="40C7B3AF" w14:textId="77777777" w:rsidR="00F14000" w:rsidRDefault="00F14000"/>
    <w:p w14:paraId="484505F5" w14:textId="77777777" w:rsidR="00F14000" w:rsidRDefault="00F14000" w:rsidP="00927946"/>
    <w:p w14:paraId="1B02697D" w14:textId="77777777" w:rsidR="00F14000" w:rsidRDefault="00F14000" w:rsidP="00927946"/>
    <w:p w14:paraId="46959FF3" w14:textId="77777777" w:rsidR="00F14000" w:rsidRDefault="00F14000"/>
    <w:p w14:paraId="75260850" w14:textId="77777777" w:rsidR="00F14000" w:rsidRDefault="00F14000" w:rsidP="00E76542"/>
    <w:p w14:paraId="4F19D980" w14:textId="77777777" w:rsidR="00F14000" w:rsidRDefault="00F14000"/>
    <w:p w14:paraId="2DB9E7D5" w14:textId="77777777" w:rsidR="00F14000" w:rsidRDefault="00F14000" w:rsidP="00A160BF"/>
    <w:p w14:paraId="4FFF922C" w14:textId="77777777" w:rsidR="00F14000" w:rsidRDefault="00F14000" w:rsidP="006750FA"/>
    <w:p w14:paraId="1A9779E1" w14:textId="77777777" w:rsidR="00F14000" w:rsidRDefault="00F14000" w:rsidP="006750FA"/>
    <w:p w14:paraId="402B62B0" w14:textId="77777777" w:rsidR="00F14000" w:rsidRDefault="00F14000"/>
    <w:p w14:paraId="5B75CB62" w14:textId="77777777" w:rsidR="00F14000" w:rsidRDefault="00F14000"/>
    <w:p w14:paraId="51085973" w14:textId="77777777" w:rsidR="00F14000" w:rsidRDefault="00F14000" w:rsidP="007928EB"/>
    <w:p w14:paraId="485C6B5E" w14:textId="77777777" w:rsidR="00F14000" w:rsidRDefault="00F14000" w:rsidP="00DD2F29"/>
    <w:p w14:paraId="1C8FBFC8" w14:textId="77777777" w:rsidR="00F14000" w:rsidRDefault="00F14000" w:rsidP="00DD2F29"/>
    <w:p w14:paraId="51BD0BD6" w14:textId="77777777" w:rsidR="00F14000" w:rsidRDefault="00F14000" w:rsidP="002E6475"/>
    <w:p w14:paraId="5C7BE2B6" w14:textId="77777777" w:rsidR="00F14000" w:rsidRDefault="00F14000" w:rsidP="002E6475"/>
    <w:p w14:paraId="17B55562" w14:textId="77777777" w:rsidR="00F14000" w:rsidRDefault="00F14000"/>
    <w:p w14:paraId="53664E00" w14:textId="77777777" w:rsidR="00F14000" w:rsidRDefault="00F14000"/>
    <w:p w14:paraId="69349B21" w14:textId="77777777" w:rsidR="00F14000" w:rsidRDefault="00F14000" w:rsidP="00F14000"/>
    <w:p w14:paraId="1C528241" w14:textId="77777777" w:rsidR="00F14000" w:rsidRDefault="00F14000" w:rsidP="0004794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B43"/>
    <w:multiLevelType w:val="hybridMultilevel"/>
    <w:tmpl w:val="B9FA20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023A72"/>
    <w:multiLevelType w:val="hybridMultilevel"/>
    <w:tmpl w:val="CFAA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A5354"/>
    <w:multiLevelType w:val="multilevel"/>
    <w:tmpl w:val="29B8C61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5890A58"/>
    <w:multiLevelType w:val="multilevel"/>
    <w:tmpl w:val="FE74576C"/>
    <w:lvl w:ilvl="0">
      <w:start w:val="8"/>
      <w:numFmt w:val="decimal"/>
      <w:lvlText w:val="%1"/>
      <w:lvlJc w:val="left"/>
      <w:pPr>
        <w:tabs>
          <w:tab w:val="num" w:pos="855"/>
        </w:tabs>
        <w:ind w:left="855" w:hanging="855"/>
      </w:pPr>
    </w:lvl>
    <w:lvl w:ilvl="1">
      <w:start w:val="1"/>
      <w:numFmt w:val="decimal"/>
      <w:lvlText w:val="%1.%2"/>
      <w:lvlJc w:val="left"/>
      <w:pPr>
        <w:tabs>
          <w:tab w:val="num" w:pos="1067"/>
        </w:tabs>
        <w:ind w:left="1067" w:hanging="855"/>
      </w:pPr>
    </w:lvl>
    <w:lvl w:ilvl="2">
      <w:start w:val="1"/>
      <w:numFmt w:val="decimal"/>
      <w:lvlText w:val="%1.%2.%3"/>
      <w:lvlJc w:val="left"/>
      <w:pPr>
        <w:tabs>
          <w:tab w:val="num" w:pos="1279"/>
        </w:tabs>
        <w:ind w:left="1279" w:hanging="855"/>
      </w:pPr>
    </w:lvl>
    <w:lvl w:ilvl="3">
      <w:start w:val="1"/>
      <w:numFmt w:val="decimal"/>
      <w:lvlText w:val="%1.%2.%3.%4"/>
      <w:lvlJc w:val="left"/>
      <w:pPr>
        <w:tabs>
          <w:tab w:val="num" w:pos="1491"/>
        </w:tabs>
        <w:ind w:left="1491" w:hanging="855"/>
      </w:pPr>
    </w:lvl>
    <w:lvl w:ilvl="4">
      <w:start w:val="1"/>
      <w:numFmt w:val="decimal"/>
      <w:lvlText w:val="%1.%2.%3.%4.%5"/>
      <w:lvlJc w:val="left"/>
      <w:pPr>
        <w:tabs>
          <w:tab w:val="num" w:pos="1928"/>
        </w:tabs>
        <w:ind w:left="1928" w:hanging="1080"/>
      </w:pPr>
    </w:lvl>
    <w:lvl w:ilvl="5">
      <w:start w:val="1"/>
      <w:numFmt w:val="decimal"/>
      <w:lvlText w:val="%1.%2.%3.%4.%5.%6"/>
      <w:lvlJc w:val="left"/>
      <w:pPr>
        <w:tabs>
          <w:tab w:val="num" w:pos="2140"/>
        </w:tabs>
        <w:ind w:left="2140" w:hanging="1080"/>
      </w:pPr>
    </w:lvl>
    <w:lvl w:ilvl="6">
      <w:start w:val="1"/>
      <w:numFmt w:val="decimal"/>
      <w:lvlText w:val="%1.%2.%3.%4.%5.%6.%7"/>
      <w:lvlJc w:val="left"/>
      <w:pPr>
        <w:tabs>
          <w:tab w:val="num" w:pos="2712"/>
        </w:tabs>
        <w:ind w:left="2712" w:hanging="1440"/>
      </w:pPr>
    </w:lvl>
    <w:lvl w:ilvl="7">
      <w:start w:val="1"/>
      <w:numFmt w:val="decimal"/>
      <w:lvlText w:val="%1.%2.%3.%4.%5.%6.%7.%8"/>
      <w:lvlJc w:val="left"/>
      <w:pPr>
        <w:tabs>
          <w:tab w:val="num" w:pos="2924"/>
        </w:tabs>
        <w:ind w:left="2924" w:hanging="1440"/>
      </w:pPr>
    </w:lvl>
    <w:lvl w:ilvl="8">
      <w:start w:val="1"/>
      <w:numFmt w:val="decimal"/>
      <w:lvlText w:val="%1.%2.%3.%4.%5.%6.%7.%8.%9"/>
      <w:lvlJc w:val="left"/>
      <w:pPr>
        <w:tabs>
          <w:tab w:val="num" w:pos="3496"/>
        </w:tabs>
        <w:ind w:left="3496" w:hanging="1800"/>
      </w:pPr>
    </w:lvl>
  </w:abstractNum>
  <w:abstractNum w:abstractNumId="4">
    <w:nsid w:val="09995F7E"/>
    <w:multiLevelType w:val="multilevel"/>
    <w:tmpl w:val="29B8C61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0DD2FE0"/>
    <w:multiLevelType w:val="hybridMultilevel"/>
    <w:tmpl w:val="0A2CA95A"/>
    <w:lvl w:ilvl="0" w:tplc="B1B02EC8">
      <w:start w:val="1"/>
      <w:numFmt w:val="lowerLetter"/>
      <w:lvlText w:val="%1)"/>
      <w:lvlJc w:val="left"/>
      <w:pPr>
        <w:ind w:left="1770" w:hanging="360"/>
      </w:pPr>
      <w:rPr>
        <w:rFonts w:hint="default"/>
      </w:rPr>
    </w:lvl>
    <w:lvl w:ilvl="1" w:tplc="04050019">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6">
    <w:nsid w:val="10DE4685"/>
    <w:multiLevelType w:val="multilevel"/>
    <w:tmpl w:val="D2C45186"/>
    <w:lvl w:ilvl="0">
      <w:start w:val="1"/>
      <w:numFmt w:val="decimal"/>
      <w:lvlText w:val="7.%1"/>
      <w:lvlJc w:val="left"/>
      <w:pPr>
        <w:tabs>
          <w:tab w:val="num" w:pos="2519"/>
        </w:tabs>
        <w:ind w:left="2519" w:hanging="62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CD4299"/>
    <w:multiLevelType w:val="multilevel"/>
    <w:tmpl w:val="61569A2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95B629C"/>
    <w:multiLevelType w:val="hybridMultilevel"/>
    <w:tmpl w:val="A466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83A68"/>
    <w:multiLevelType w:val="multilevel"/>
    <w:tmpl w:val="5CD23D5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1DCD7E6D"/>
    <w:multiLevelType w:val="hybridMultilevel"/>
    <w:tmpl w:val="C4E8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72D27"/>
    <w:multiLevelType w:val="multilevel"/>
    <w:tmpl w:val="29B8C61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2AD84C51"/>
    <w:multiLevelType w:val="multilevel"/>
    <w:tmpl w:val="29B8C61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2BF212A7"/>
    <w:multiLevelType w:val="hybridMultilevel"/>
    <w:tmpl w:val="E812B98E"/>
    <w:lvl w:ilvl="0" w:tplc="2D7A0C36">
      <w:start w:val="1"/>
      <w:numFmt w:val="upperRoman"/>
      <w:lvlText w:val="%1."/>
      <w:lvlJc w:val="left"/>
      <w:pPr>
        <w:ind w:left="1146" w:hanging="720"/>
      </w:pPr>
      <w:rPr>
        <w:rFonts w:hint="default"/>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nsid w:val="34B830D6"/>
    <w:multiLevelType w:val="multilevel"/>
    <w:tmpl w:val="29B8C61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7073CCE"/>
    <w:multiLevelType w:val="hybridMultilevel"/>
    <w:tmpl w:val="F44830E6"/>
    <w:lvl w:ilvl="0" w:tplc="04050017">
      <w:start w:val="1"/>
      <w:numFmt w:val="lowerLetter"/>
      <w:lvlText w:val="%1)"/>
      <w:lvlJc w:val="left"/>
      <w:pPr>
        <w:ind w:left="1363" w:hanging="360"/>
      </w:p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16">
    <w:nsid w:val="3A034DF5"/>
    <w:multiLevelType w:val="hybridMultilevel"/>
    <w:tmpl w:val="D36428D8"/>
    <w:lvl w:ilvl="0" w:tplc="92FC386A">
      <w:start w:val="1"/>
      <w:numFmt w:val="bullet"/>
      <w:lvlText w:val="-"/>
      <w:lvlJc w:val="left"/>
      <w:pPr>
        <w:ind w:left="720" w:hanging="360"/>
      </w:pPr>
      <w:rPr>
        <w:rFonts w:ascii="Helvetica Neue Light" w:eastAsiaTheme="minorEastAsia" w:hAnsi="Helvetica Neue Light" w:cs="Helvetica Neu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FE57E0"/>
    <w:multiLevelType w:val="hybridMultilevel"/>
    <w:tmpl w:val="FDEA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1313BA"/>
    <w:multiLevelType w:val="hybridMultilevel"/>
    <w:tmpl w:val="3D1A592A"/>
    <w:lvl w:ilvl="0" w:tplc="5C0A671C">
      <w:start w:val="1"/>
      <w:numFmt w:val="decimal"/>
      <w:lvlText w:val="%1."/>
      <w:lvlJc w:val="left"/>
      <w:pPr>
        <w:tabs>
          <w:tab w:val="num" w:pos="2495"/>
        </w:tabs>
        <w:ind w:left="2495" w:hanging="360"/>
      </w:pPr>
    </w:lvl>
    <w:lvl w:ilvl="1" w:tplc="04050019">
      <w:start w:val="1"/>
      <w:numFmt w:val="lowerLetter"/>
      <w:lvlText w:val="%2."/>
      <w:lvlJc w:val="left"/>
      <w:pPr>
        <w:tabs>
          <w:tab w:val="num" w:pos="3215"/>
        </w:tabs>
        <w:ind w:left="3215" w:hanging="360"/>
      </w:pPr>
    </w:lvl>
    <w:lvl w:ilvl="2" w:tplc="0405001B">
      <w:start w:val="1"/>
      <w:numFmt w:val="lowerRoman"/>
      <w:lvlText w:val="%3."/>
      <w:lvlJc w:val="right"/>
      <w:pPr>
        <w:tabs>
          <w:tab w:val="num" w:pos="3935"/>
        </w:tabs>
        <w:ind w:left="3935" w:hanging="180"/>
      </w:pPr>
    </w:lvl>
    <w:lvl w:ilvl="3" w:tplc="0405000F">
      <w:start w:val="1"/>
      <w:numFmt w:val="decimal"/>
      <w:lvlText w:val="%4."/>
      <w:lvlJc w:val="left"/>
      <w:pPr>
        <w:tabs>
          <w:tab w:val="num" w:pos="4655"/>
        </w:tabs>
        <w:ind w:left="4655" w:hanging="360"/>
      </w:pPr>
    </w:lvl>
    <w:lvl w:ilvl="4" w:tplc="04050019">
      <w:start w:val="1"/>
      <w:numFmt w:val="lowerLetter"/>
      <w:lvlText w:val="%5."/>
      <w:lvlJc w:val="left"/>
      <w:pPr>
        <w:tabs>
          <w:tab w:val="num" w:pos="5375"/>
        </w:tabs>
        <w:ind w:left="5375" w:hanging="360"/>
      </w:pPr>
    </w:lvl>
    <w:lvl w:ilvl="5" w:tplc="0405001B">
      <w:start w:val="1"/>
      <w:numFmt w:val="lowerRoman"/>
      <w:lvlText w:val="%6."/>
      <w:lvlJc w:val="right"/>
      <w:pPr>
        <w:tabs>
          <w:tab w:val="num" w:pos="6095"/>
        </w:tabs>
        <w:ind w:left="6095" w:hanging="180"/>
      </w:pPr>
    </w:lvl>
    <w:lvl w:ilvl="6" w:tplc="0405000F">
      <w:start w:val="1"/>
      <w:numFmt w:val="decimal"/>
      <w:lvlText w:val="%7."/>
      <w:lvlJc w:val="left"/>
      <w:pPr>
        <w:tabs>
          <w:tab w:val="num" w:pos="6815"/>
        </w:tabs>
        <w:ind w:left="6815" w:hanging="360"/>
      </w:pPr>
    </w:lvl>
    <w:lvl w:ilvl="7" w:tplc="04050019">
      <w:start w:val="1"/>
      <w:numFmt w:val="lowerLetter"/>
      <w:lvlText w:val="%8."/>
      <w:lvlJc w:val="left"/>
      <w:pPr>
        <w:tabs>
          <w:tab w:val="num" w:pos="7535"/>
        </w:tabs>
        <w:ind w:left="7535" w:hanging="360"/>
      </w:pPr>
    </w:lvl>
    <w:lvl w:ilvl="8" w:tplc="0405001B">
      <w:start w:val="1"/>
      <w:numFmt w:val="lowerRoman"/>
      <w:lvlText w:val="%9."/>
      <w:lvlJc w:val="right"/>
      <w:pPr>
        <w:tabs>
          <w:tab w:val="num" w:pos="8255"/>
        </w:tabs>
        <w:ind w:left="8255" w:hanging="180"/>
      </w:pPr>
    </w:lvl>
  </w:abstractNum>
  <w:abstractNum w:abstractNumId="19">
    <w:nsid w:val="3F17052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0CA3E1C"/>
    <w:multiLevelType w:val="hybridMultilevel"/>
    <w:tmpl w:val="03F8B08A"/>
    <w:lvl w:ilvl="0" w:tplc="92FC386A">
      <w:start w:val="1"/>
      <w:numFmt w:val="bullet"/>
      <w:lvlText w:val="-"/>
      <w:lvlJc w:val="left"/>
      <w:pPr>
        <w:ind w:left="720" w:hanging="360"/>
      </w:pPr>
      <w:rPr>
        <w:rFonts w:ascii="Helvetica Neue Light" w:eastAsiaTheme="minorEastAsia" w:hAnsi="Helvetica Neue Light"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D36DC"/>
    <w:multiLevelType w:val="hybridMultilevel"/>
    <w:tmpl w:val="A7F29D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3025BCE"/>
    <w:multiLevelType w:val="hybridMultilevel"/>
    <w:tmpl w:val="78502FA8"/>
    <w:lvl w:ilvl="0" w:tplc="08BEA4E8">
      <w:start w:val="1"/>
      <w:numFmt w:val="decimal"/>
      <w:lvlText w:val="%1)"/>
      <w:lvlJc w:val="left"/>
      <w:pPr>
        <w:ind w:left="360" w:hanging="360"/>
      </w:pPr>
      <w:rPr>
        <w:rFonts w:hint="default"/>
      </w:rPr>
    </w:lvl>
    <w:lvl w:ilvl="1" w:tplc="04050003">
      <w:start w:val="1"/>
      <w:numFmt w:val="bullet"/>
      <w:lvlText w:val=""/>
      <w:lvlJc w:val="left"/>
      <w:pPr>
        <w:ind w:left="1080" w:hanging="360"/>
      </w:pPr>
      <w:rPr>
        <w:rFonts w:ascii="Symbol" w:hAnsi="Symbol" w:hint="default"/>
      </w:r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23">
    <w:nsid w:val="444C520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A65522A"/>
    <w:multiLevelType w:val="multilevel"/>
    <w:tmpl w:val="93AA5588"/>
    <w:lvl w:ilvl="0">
      <w:start w:val="4"/>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nsid w:val="4B577D78"/>
    <w:multiLevelType w:val="hybridMultilevel"/>
    <w:tmpl w:val="5212FF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5FC5DF8"/>
    <w:multiLevelType w:val="hybridMultilevel"/>
    <w:tmpl w:val="C88C1A74"/>
    <w:lvl w:ilvl="0" w:tplc="E2347A50">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75E716F"/>
    <w:multiLevelType w:val="multilevel"/>
    <w:tmpl w:val="29B8C61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57BA31D3"/>
    <w:multiLevelType w:val="hybridMultilevel"/>
    <w:tmpl w:val="AE80DD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5BA4702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CB43F14"/>
    <w:multiLevelType w:val="hybridMultilevel"/>
    <w:tmpl w:val="75687ED2"/>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nsid w:val="5F5D2B97"/>
    <w:multiLevelType w:val="multilevel"/>
    <w:tmpl w:val="D9BA48C4"/>
    <w:lvl w:ilvl="0">
      <w:start w:val="1"/>
      <w:numFmt w:val="upperRoman"/>
      <w:lvlText w:val="%1."/>
      <w:lvlJc w:val="left"/>
      <w:pPr>
        <w:ind w:left="1146" w:hanging="72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5F7E3BCC"/>
    <w:multiLevelType w:val="multilevel"/>
    <w:tmpl w:val="10968B98"/>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60E61C8E"/>
    <w:multiLevelType w:val="hybridMultilevel"/>
    <w:tmpl w:val="14823A3C"/>
    <w:lvl w:ilvl="0" w:tplc="D6C866DC">
      <w:start w:val="1"/>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nsid w:val="64DE5CB0"/>
    <w:multiLevelType w:val="hybridMultilevel"/>
    <w:tmpl w:val="129C26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8D17A55"/>
    <w:multiLevelType w:val="hybridMultilevel"/>
    <w:tmpl w:val="AFF6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AA34C7"/>
    <w:multiLevelType w:val="hybridMultilevel"/>
    <w:tmpl w:val="8F6E122A"/>
    <w:lvl w:ilvl="0" w:tplc="92FC386A">
      <w:start w:val="1"/>
      <w:numFmt w:val="bullet"/>
      <w:lvlText w:val="-"/>
      <w:lvlJc w:val="left"/>
      <w:pPr>
        <w:ind w:left="720" w:hanging="360"/>
      </w:pPr>
      <w:rPr>
        <w:rFonts w:ascii="Helvetica Neue Light" w:eastAsiaTheme="minorEastAsia" w:hAnsi="Helvetica Neue Light"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9E1D2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5F754A2"/>
    <w:multiLevelType w:val="multilevel"/>
    <w:tmpl w:val="291C6DB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76666AB1"/>
    <w:multiLevelType w:val="hybridMultilevel"/>
    <w:tmpl w:val="B3DC8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8B6EAF"/>
    <w:multiLevelType w:val="multilevel"/>
    <w:tmpl w:val="E132DF0A"/>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9312619"/>
    <w:multiLevelType w:val="multilevel"/>
    <w:tmpl w:val="7BCE1276"/>
    <w:lvl w:ilvl="0">
      <w:start w:val="7"/>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8"/>
  </w:num>
  <w:num w:numId="7">
    <w:abstractNumId w:val="1"/>
  </w:num>
  <w:num w:numId="8">
    <w:abstractNumId w:val="35"/>
  </w:num>
  <w:num w:numId="9">
    <w:abstractNumId w:val="4"/>
  </w:num>
  <w:num w:numId="10">
    <w:abstractNumId w:val="25"/>
  </w:num>
  <w:num w:numId="11">
    <w:abstractNumId w:val="34"/>
  </w:num>
  <w:num w:numId="12">
    <w:abstractNumId w:val="0"/>
  </w:num>
  <w:num w:numId="13">
    <w:abstractNumId w:val="14"/>
  </w:num>
  <w:num w:numId="14">
    <w:abstractNumId w:val="39"/>
  </w:num>
  <w:num w:numId="15">
    <w:abstractNumId w:val="28"/>
  </w:num>
  <w:num w:numId="16">
    <w:abstractNumId w:val="12"/>
  </w:num>
  <w:num w:numId="17">
    <w:abstractNumId w:val="23"/>
  </w:num>
  <w:num w:numId="18">
    <w:abstractNumId w:val="37"/>
  </w:num>
  <w:num w:numId="19">
    <w:abstractNumId w:val="31"/>
  </w:num>
  <w:num w:numId="20">
    <w:abstractNumId w:val="17"/>
  </w:num>
  <w:num w:numId="21">
    <w:abstractNumId w:val="19"/>
  </w:num>
  <w:num w:numId="22">
    <w:abstractNumId w:val="10"/>
  </w:num>
  <w:num w:numId="23">
    <w:abstractNumId w:val="7"/>
  </w:num>
  <w:num w:numId="24">
    <w:abstractNumId w:val="29"/>
  </w:num>
  <w:num w:numId="25">
    <w:abstractNumId w:val="22"/>
  </w:num>
  <w:num w:numId="26">
    <w:abstractNumId w:val="36"/>
  </w:num>
  <w:num w:numId="27">
    <w:abstractNumId w:val="30"/>
  </w:num>
  <w:num w:numId="28">
    <w:abstractNumId w:val="16"/>
  </w:num>
  <w:num w:numId="29">
    <w:abstractNumId w:val="27"/>
  </w:num>
  <w:num w:numId="30">
    <w:abstractNumId w:val="20"/>
  </w:num>
  <w:num w:numId="31">
    <w:abstractNumId w:val="33"/>
  </w:num>
  <w:num w:numId="32">
    <w:abstractNumId w:val="21"/>
  </w:num>
  <w:num w:numId="33">
    <w:abstractNumId w:val="6"/>
  </w:num>
  <w:num w:numId="34">
    <w:abstractNumId w:val="5"/>
  </w:num>
  <w:num w:numId="35">
    <w:abstractNumId w:val="24"/>
  </w:num>
  <w:num w:numId="36">
    <w:abstractNumId w:val="38"/>
  </w:num>
  <w:num w:numId="37">
    <w:abstractNumId w:val="40"/>
  </w:num>
  <w:num w:numId="38">
    <w:abstractNumId w:val="9"/>
  </w:num>
  <w:num w:numId="39">
    <w:abstractNumId w:val="26"/>
  </w:num>
  <w:num w:numId="40">
    <w:abstractNumId w:val="32"/>
  </w:num>
  <w:num w:numId="41">
    <w:abstractNumId w:val="13"/>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601"/>
    <w:rsid w:val="000223B5"/>
    <w:rsid w:val="00022C5A"/>
    <w:rsid w:val="000237AA"/>
    <w:rsid w:val="0003167D"/>
    <w:rsid w:val="00047948"/>
    <w:rsid w:val="00053D79"/>
    <w:rsid w:val="00065860"/>
    <w:rsid w:val="00073B73"/>
    <w:rsid w:val="000758CD"/>
    <w:rsid w:val="00086AA1"/>
    <w:rsid w:val="000C63D1"/>
    <w:rsid w:val="000C7265"/>
    <w:rsid w:val="000D3769"/>
    <w:rsid w:val="001239FC"/>
    <w:rsid w:val="00131B1A"/>
    <w:rsid w:val="001328A5"/>
    <w:rsid w:val="00133606"/>
    <w:rsid w:val="00133CC2"/>
    <w:rsid w:val="00136C78"/>
    <w:rsid w:val="0013728C"/>
    <w:rsid w:val="001443F5"/>
    <w:rsid w:val="00160193"/>
    <w:rsid w:val="00163169"/>
    <w:rsid w:val="0017369E"/>
    <w:rsid w:val="00176EA4"/>
    <w:rsid w:val="00187DFA"/>
    <w:rsid w:val="001A488D"/>
    <w:rsid w:val="001A4AB3"/>
    <w:rsid w:val="001A7020"/>
    <w:rsid w:val="001D0C39"/>
    <w:rsid w:val="001E66B0"/>
    <w:rsid w:val="002022BE"/>
    <w:rsid w:val="002041B2"/>
    <w:rsid w:val="002134A0"/>
    <w:rsid w:val="00223949"/>
    <w:rsid w:val="00227446"/>
    <w:rsid w:val="00255766"/>
    <w:rsid w:val="00262CBC"/>
    <w:rsid w:val="0026437D"/>
    <w:rsid w:val="00294DE3"/>
    <w:rsid w:val="00297DCD"/>
    <w:rsid w:val="002A1244"/>
    <w:rsid w:val="002A74A4"/>
    <w:rsid w:val="002B33AF"/>
    <w:rsid w:val="002B447B"/>
    <w:rsid w:val="002B7D3E"/>
    <w:rsid w:val="002C0CE7"/>
    <w:rsid w:val="002D2DB8"/>
    <w:rsid w:val="002D47AC"/>
    <w:rsid w:val="002D6620"/>
    <w:rsid w:val="002E31C7"/>
    <w:rsid w:val="002E6475"/>
    <w:rsid w:val="00303F6F"/>
    <w:rsid w:val="00316E00"/>
    <w:rsid w:val="003203F0"/>
    <w:rsid w:val="00322E65"/>
    <w:rsid w:val="00323569"/>
    <w:rsid w:val="00330F66"/>
    <w:rsid w:val="00395B62"/>
    <w:rsid w:val="003D799C"/>
    <w:rsid w:val="003E2221"/>
    <w:rsid w:val="003E63E9"/>
    <w:rsid w:val="003F15BE"/>
    <w:rsid w:val="00401885"/>
    <w:rsid w:val="00416F1D"/>
    <w:rsid w:val="00430B83"/>
    <w:rsid w:val="00443425"/>
    <w:rsid w:val="00443A29"/>
    <w:rsid w:val="004470B7"/>
    <w:rsid w:val="004575B5"/>
    <w:rsid w:val="00462AE0"/>
    <w:rsid w:val="0047635B"/>
    <w:rsid w:val="0049629B"/>
    <w:rsid w:val="004B3CAE"/>
    <w:rsid w:val="004B6A1C"/>
    <w:rsid w:val="004D00F8"/>
    <w:rsid w:val="004D0697"/>
    <w:rsid w:val="004F5214"/>
    <w:rsid w:val="0050049C"/>
    <w:rsid w:val="00505DAA"/>
    <w:rsid w:val="00522583"/>
    <w:rsid w:val="005246C1"/>
    <w:rsid w:val="0055382D"/>
    <w:rsid w:val="00556ABF"/>
    <w:rsid w:val="005806AE"/>
    <w:rsid w:val="00580A13"/>
    <w:rsid w:val="005867A3"/>
    <w:rsid w:val="00592225"/>
    <w:rsid w:val="00593209"/>
    <w:rsid w:val="00594CB6"/>
    <w:rsid w:val="005A662D"/>
    <w:rsid w:val="005B7273"/>
    <w:rsid w:val="005C1970"/>
    <w:rsid w:val="00610CB4"/>
    <w:rsid w:val="006261B8"/>
    <w:rsid w:val="00651BD1"/>
    <w:rsid w:val="00654353"/>
    <w:rsid w:val="00667240"/>
    <w:rsid w:val="006750FA"/>
    <w:rsid w:val="00687197"/>
    <w:rsid w:val="0070619F"/>
    <w:rsid w:val="007146BC"/>
    <w:rsid w:val="00721390"/>
    <w:rsid w:val="00721D3D"/>
    <w:rsid w:val="0073560E"/>
    <w:rsid w:val="007478FF"/>
    <w:rsid w:val="007533DA"/>
    <w:rsid w:val="00773A33"/>
    <w:rsid w:val="007928EB"/>
    <w:rsid w:val="007A042A"/>
    <w:rsid w:val="007A1D4B"/>
    <w:rsid w:val="007B5C17"/>
    <w:rsid w:val="007B6C42"/>
    <w:rsid w:val="007C5546"/>
    <w:rsid w:val="007D0DF0"/>
    <w:rsid w:val="007E4D8D"/>
    <w:rsid w:val="007F342C"/>
    <w:rsid w:val="007F542C"/>
    <w:rsid w:val="007F635C"/>
    <w:rsid w:val="0082650C"/>
    <w:rsid w:val="00846E55"/>
    <w:rsid w:val="00850FFD"/>
    <w:rsid w:val="00853AD8"/>
    <w:rsid w:val="0085622A"/>
    <w:rsid w:val="0087308B"/>
    <w:rsid w:val="00882014"/>
    <w:rsid w:val="008850E0"/>
    <w:rsid w:val="00886531"/>
    <w:rsid w:val="00890EE7"/>
    <w:rsid w:val="008C2568"/>
    <w:rsid w:val="008C76EA"/>
    <w:rsid w:val="008E4E21"/>
    <w:rsid w:val="008E6477"/>
    <w:rsid w:val="008E7C39"/>
    <w:rsid w:val="00902B1F"/>
    <w:rsid w:val="00923FBB"/>
    <w:rsid w:val="009273FC"/>
    <w:rsid w:val="00927946"/>
    <w:rsid w:val="00935C1A"/>
    <w:rsid w:val="00937EA3"/>
    <w:rsid w:val="00943DAE"/>
    <w:rsid w:val="00965EDA"/>
    <w:rsid w:val="00966A66"/>
    <w:rsid w:val="00980355"/>
    <w:rsid w:val="009833E5"/>
    <w:rsid w:val="00984BA6"/>
    <w:rsid w:val="00992144"/>
    <w:rsid w:val="00996B31"/>
    <w:rsid w:val="009B72A6"/>
    <w:rsid w:val="009C5D6C"/>
    <w:rsid w:val="009D0ADC"/>
    <w:rsid w:val="009E3B09"/>
    <w:rsid w:val="00A160BF"/>
    <w:rsid w:val="00A24753"/>
    <w:rsid w:val="00A258E5"/>
    <w:rsid w:val="00A3278E"/>
    <w:rsid w:val="00A32E5A"/>
    <w:rsid w:val="00A4653C"/>
    <w:rsid w:val="00A50E91"/>
    <w:rsid w:val="00A51D70"/>
    <w:rsid w:val="00A7139B"/>
    <w:rsid w:val="00A74E82"/>
    <w:rsid w:val="00A7684A"/>
    <w:rsid w:val="00A76FCE"/>
    <w:rsid w:val="00A8461D"/>
    <w:rsid w:val="00A87F50"/>
    <w:rsid w:val="00AA2264"/>
    <w:rsid w:val="00AA576F"/>
    <w:rsid w:val="00AB1B64"/>
    <w:rsid w:val="00AB305B"/>
    <w:rsid w:val="00AB4220"/>
    <w:rsid w:val="00AB7DB8"/>
    <w:rsid w:val="00AC2F6F"/>
    <w:rsid w:val="00AD3A73"/>
    <w:rsid w:val="00AD440C"/>
    <w:rsid w:val="00AD5DA8"/>
    <w:rsid w:val="00AE7168"/>
    <w:rsid w:val="00B014AF"/>
    <w:rsid w:val="00B25C92"/>
    <w:rsid w:val="00B322A2"/>
    <w:rsid w:val="00B34DB9"/>
    <w:rsid w:val="00B400EB"/>
    <w:rsid w:val="00B43352"/>
    <w:rsid w:val="00B5232C"/>
    <w:rsid w:val="00B6691B"/>
    <w:rsid w:val="00B7192E"/>
    <w:rsid w:val="00B752AD"/>
    <w:rsid w:val="00B76CA4"/>
    <w:rsid w:val="00B83829"/>
    <w:rsid w:val="00B87924"/>
    <w:rsid w:val="00B908BF"/>
    <w:rsid w:val="00B92FE5"/>
    <w:rsid w:val="00BB4175"/>
    <w:rsid w:val="00BC49A7"/>
    <w:rsid w:val="00BF1485"/>
    <w:rsid w:val="00BF17A8"/>
    <w:rsid w:val="00C0378D"/>
    <w:rsid w:val="00C12B56"/>
    <w:rsid w:val="00C2171D"/>
    <w:rsid w:val="00C50230"/>
    <w:rsid w:val="00C53D92"/>
    <w:rsid w:val="00C60683"/>
    <w:rsid w:val="00C729E4"/>
    <w:rsid w:val="00C906B9"/>
    <w:rsid w:val="00CA1B7B"/>
    <w:rsid w:val="00CA5FBD"/>
    <w:rsid w:val="00CB7A8D"/>
    <w:rsid w:val="00CC285C"/>
    <w:rsid w:val="00CC45AD"/>
    <w:rsid w:val="00CE1AE3"/>
    <w:rsid w:val="00CE307D"/>
    <w:rsid w:val="00CE3650"/>
    <w:rsid w:val="00CF02F7"/>
    <w:rsid w:val="00D00AC3"/>
    <w:rsid w:val="00D11D37"/>
    <w:rsid w:val="00D217E3"/>
    <w:rsid w:val="00D3645F"/>
    <w:rsid w:val="00D407EF"/>
    <w:rsid w:val="00D47013"/>
    <w:rsid w:val="00D53D12"/>
    <w:rsid w:val="00D552DA"/>
    <w:rsid w:val="00D61205"/>
    <w:rsid w:val="00D63C38"/>
    <w:rsid w:val="00D84E77"/>
    <w:rsid w:val="00D85E7C"/>
    <w:rsid w:val="00D95ABE"/>
    <w:rsid w:val="00DB11B2"/>
    <w:rsid w:val="00DB6B9E"/>
    <w:rsid w:val="00DC0637"/>
    <w:rsid w:val="00DC560C"/>
    <w:rsid w:val="00DD2F29"/>
    <w:rsid w:val="00DD3D00"/>
    <w:rsid w:val="00DD6096"/>
    <w:rsid w:val="00DE1AA2"/>
    <w:rsid w:val="00DE405C"/>
    <w:rsid w:val="00E167F2"/>
    <w:rsid w:val="00E2608B"/>
    <w:rsid w:val="00E4074E"/>
    <w:rsid w:val="00E513FD"/>
    <w:rsid w:val="00E674EE"/>
    <w:rsid w:val="00E73426"/>
    <w:rsid w:val="00E73FA1"/>
    <w:rsid w:val="00E76542"/>
    <w:rsid w:val="00E94B5D"/>
    <w:rsid w:val="00E97D23"/>
    <w:rsid w:val="00EA3DD1"/>
    <w:rsid w:val="00F02E90"/>
    <w:rsid w:val="00F03B31"/>
    <w:rsid w:val="00F14000"/>
    <w:rsid w:val="00F159BA"/>
    <w:rsid w:val="00F25601"/>
    <w:rsid w:val="00F46745"/>
    <w:rsid w:val="00F46D9B"/>
    <w:rsid w:val="00F502CA"/>
    <w:rsid w:val="00F61ED4"/>
    <w:rsid w:val="00FA07E4"/>
    <w:rsid w:val="00FA7E3F"/>
    <w:rsid w:val="00FB0BC0"/>
    <w:rsid w:val="00FB2057"/>
    <w:rsid w:val="00FB45F6"/>
    <w:rsid w:val="00FC79A8"/>
    <w:rsid w:val="00FE6D1B"/>
    <w:rsid w:val="00FE73C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7F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utoRedefine/>
    <w:qFormat/>
    <w:rsid w:val="00F25601"/>
    <w:pPr>
      <w:spacing w:after="0" w:line="240" w:lineRule="auto"/>
    </w:pPr>
    <w:rPr>
      <w:rFonts w:ascii="Times New Roman" w:eastAsia="Times New Roman" w:hAnsi="Times New Roman" w:cs="Times New Roman"/>
      <w:sz w:val="20"/>
      <w:szCs w:val="20"/>
      <w:lang w:eastAsia="cs-CZ"/>
    </w:rPr>
  </w:style>
  <w:style w:type="paragraph" w:styleId="Nadpis1">
    <w:name w:val="heading 1"/>
    <w:aliases w:val="h1,H1,Report Heading 1,OdsKap1,OdsKap1Überschrift,(Alt+1),1 ghost,g,tchead,ghost,1 h3,Capitolo,II+,I,H11,H12,H13,H14,H15,H16,H17,H18,H111,H121,H131,H141,H151,H161,H171,H19,H112,H122,H132,H142,H152,H162,H172,H181,H1111,H1211,H1311,H1411,H1511,P"/>
    <w:basedOn w:val="Normln"/>
    <w:next w:val="Normln"/>
    <w:link w:val="Nadpis1Char"/>
    <w:qFormat/>
    <w:rsid w:val="001D0C39"/>
    <w:pPr>
      <w:keepNext/>
      <w:spacing w:line="360" w:lineRule="auto"/>
      <w:jc w:val="center"/>
      <w:outlineLvl w:val="0"/>
    </w:pPr>
    <w:rPr>
      <w:rFonts w:ascii="Arial" w:hAnsi="Arial" w:cs="Arial"/>
      <w:b/>
      <w:bCs/>
    </w:rPr>
  </w:style>
  <w:style w:type="paragraph" w:styleId="Nadpis2">
    <w:name w:val="heading 2"/>
    <w:basedOn w:val="Normln"/>
    <w:next w:val="Normln"/>
    <w:link w:val="Nadpis2Char"/>
    <w:uiPriority w:val="9"/>
    <w:semiHidden/>
    <w:unhideWhenUsed/>
    <w:qFormat/>
    <w:rsid w:val="005A66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C0378D"/>
    <w:rPr>
      <w:rFonts w:ascii="Times New Roman" w:hAnsi="Times New Roman" w:cs="Times New Roman"/>
      <w:b/>
      <w:bCs/>
    </w:rPr>
  </w:style>
  <w:style w:type="paragraph" w:styleId="Bezmezer">
    <w:name w:val="No Spacing"/>
    <w:uiPriority w:val="1"/>
    <w:qFormat/>
    <w:rsid w:val="00C0378D"/>
    <w:pPr>
      <w:spacing w:after="0" w:line="240" w:lineRule="auto"/>
    </w:pPr>
    <w:rPr>
      <w:rFonts w:ascii="Times New Roman" w:eastAsia="Times New Roman" w:hAnsi="Times New Roman" w:cs="Times New Roman"/>
      <w:bCs/>
      <w:sz w:val="24"/>
      <w:szCs w:val="24"/>
      <w:lang w:eastAsia="cs-CZ"/>
    </w:rPr>
  </w:style>
  <w:style w:type="paragraph" w:styleId="Textpoznpodarou">
    <w:name w:val="footnote text"/>
    <w:basedOn w:val="Normln"/>
    <w:link w:val="TextpoznpodarouChar"/>
    <w:semiHidden/>
    <w:unhideWhenUsed/>
    <w:rsid w:val="00F25601"/>
    <w:pPr>
      <w:spacing w:before="60" w:after="60"/>
    </w:pPr>
    <w:rPr>
      <w:lang w:val="en-US" w:eastAsia="en-US"/>
    </w:rPr>
  </w:style>
  <w:style w:type="character" w:customStyle="1" w:styleId="TextpoznpodarouChar">
    <w:name w:val="Text pozn. pod čarou Char"/>
    <w:basedOn w:val="Standardnpsmoodstavce"/>
    <w:link w:val="Textpoznpodarou"/>
    <w:semiHidden/>
    <w:rsid w:val="00F25601"/>
    <w:rPr>
      <w:rFonts w:ascii="Times New Roman" w:eastAsia="Times New Roman" w:hAnsi="Times New Roman" w:cs="Times New Roman"/>
      <w:sz w:val="20"/>
      <w:szCs w:val="20"/>
      <w:lang w:val="en-US"/>
    </w:rPr>
  </w:style>
  <w:style w:type="paragraph" w:styleId="Odstavecseseznamem">
    <w:name w:val="List Paragraph"/>
    <w:basedOn w:val="Normln"/>
    <w:link w:val="OdstavecseseznamemChar"/>
    <w:uiPriority w:val="34"/>
    <w:qFormat/>
    <w:rsid w:val="0065435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tandardL3">
    <w:name w:val="Standard L3"/>
    <w:basedOn w:val="Normln"/>
    <w:next w:val="Normln"/>
    <w:rsid w:val="00654353"/>
    <w:pPr>
      <w:spacing w:after="240"/>
      <w:jc w:val="both"/>
      <w:outlineLvl w:val="2"/>
    </w:pPr>
    <w:rPr>
      <w:rFonts w:eastAsia="SimSun" w:cs="Simplified Arabic"/>
      <w:sz w:val="24"/>
      <w:szCs w:val="24"/>
      <w:lang w:val="en-GB" w:eastAsia="en-GB" w:bidi="ar-AE"/>
    </w:rPr>
  </w:style>
  <w:style w:type="character" w:styleId="Odkaznakoment">
    <w:name w:val="annotation reference"/>
    <w:basedOn w:val="Standardnpsmoodstavce"/>
    <w:uiPriority w:val="99"/>
    <w:semiHidden/>
    <w:unhideWhenUsed/>
    <w:rsid w:val="00654353"/>
    <w:rPr>
      <w:sz w:val="16"/>
      <w:szCs w:val="16"/>
    </w:rPr>
  </w:style>
  <w:style w:type="paragraph" w:styleId="Textkomente">
    <w:name w:val="annotation text"/>
    <w:basedOn w:val="Normln"/>
    <w:link w:val="TextkomenteChar"/>
    <w:uiPriority w:val="99"/>
    <w:semiHidden/>
    <w:unhideWhenUsed/>
    <w:rsid w:val="00654353"/>
    <w:pPr>
      <w:spacing w:after="200"/>
    </w:pPr>
    <w:rPr>
      <w:rFonts w:asciiTheme="minorHAnsi" w:eastAsiaTheme="minorHAnsi" w:hAnsiTheme="minorHAnsi" w:cstheme="minorBidi"/>
      <w:lang w:eastAsia="en-US"/>
    </w:rPr>
  </w:style>
  <w:style w:type="character" w:customStyle="1" w:styleId="TextkomenteChar">
    <w:name w:val="Text komentáře Char"/>
    <w:basedOn w:val="Standardnpsmoodstavce"/>
    <w:link w:val="Textkomente"/>
    <w:uiPriority w:val="99"/>
    <w:semiHidden/>
    <w:rsid w:val="00654353"/>
    <w:rPr>
      <w:sz w:val="20"/>
      <w:szCs w:val="20"/>
    </w:rPr>
  </w:style>
  <w:style w:type="paragraph" w:styleId="Textbubliny">
    <w:name w:val="Balloon Text"/>
    <w:basedOn w:val="Normln"/>
    <w:link w:val="TextbublinyChar"/>
    <w:uiPriority w:val="99"/>
    <w:semiHidden/>
    <w:unhideWhenUsed/>
    <w:rsid w:val="00654353"/>
    <w:rPr>
      <w:rFonts w:ascii="Tahoma" w:hAnsi="Tahoma" w:cs="Tahoma"/>
      <w:sz w:val="16"/>
      <w:szCs w:val="16"/>
    </w:rPr>
  </w:style>
  <w:style w:type="character" w:customStyle="1" w:styleId="TextbublinyChar">
    <w:name w:val="Text bubliny Char"/>
    <w:basedOn w:val="Standardnpsmoodstavce"/>
    <w:link w:val="Textbubliny"/>
    <w:uiPriority w:val="99"/>
    <w:semiHidden/>
    <w:rsid w:val="00654353"/>
    <w:rPr>
      <w:rFonts w:ascii="Tahoma" w:eastAsia="Times New Roman" w:hAnsi="Tahoma" w:cs="Tahoma"/>
      <w:sz w:val="16"/>
      <w:szCs w:val="16"/>
      <w:lang w:eastAsia="cs-CZ"/>
    </w:rPr>
  </w:style>
  <w:style w:type="paragraph" w:customStyle="1" w:styleId="odstavec">
    <w:name w:val="odstavec"/>
    <w:basedOn w:val="Normln"/>
    <w:rsid w:val="00F02E90"/>
    <w:pPr>
      <w:widowControl w:val="0"/>
      <w:tabs>
        <w:tab w:val="num" w:pos="1437"/>
      </w:tabs>
      <w:spacing w:before="120" w:line="240" w:lineRule="atLeast"/>
      <w:ind w:left="539"/>
      <w:jc w:val="both"/>
    </w:pPr>
    <w:rPr>
      <w:rFonts w:ascii="Tahoma" w:hAnsi="Tahoma"/>
      <w:lang w:eastAsia="en-US"/>
    </w:rPr>
  </w:style>
  <w:style w:type="paragraph" w:styleId="Pedmtkomente">
    <w:name w:val="annotation subject"/>
    <w:basedOn w:val="Textkomente"/>
    <w:next w:val="Textkomente"/>
    <w:link w:val="PedmtkomenteChar"/>
    <w:uiPriority w:val="99"/>
    <w:semiHidden/>
    <w:unhideWhenUsed/>
    <w:rsid w:val="00E94B5D"/>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E94B5D"/>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E94B5D"/>
    <w:pPr>
      <w:spacing w:before="100" w:beforeAutospacing="1" w:after="100" w:afterAutospacing="1"/>
    </w:pPr>
    <w:rPr>
      <w:sz w:val="24"/>
      <w:szCs w:val="24"/>
    </w:rPr>
  </w:style>
  <w:style w:type="paragraph" w:styleId="Zhlav">
    <w:name w:val="header"/>
    <w:basedOn w:val="Normln"/>
    <w:link w:val="ZhlavChar"/>
    <w:uiPriority w:val="99"/>
    <w:unhideWhenUsed/>
    <w:rsid w:val="00294DE3"/>
    <w:pPr>
      <w:tabs>
        <w:tab w:val="center" w:pos="4536"/>
        <w:tab w:val="right" w:pos="9072"/>
      </w:tabs>
    </w:pPr>
  </w:style>
  <w:style w:type="character" w:customStyle="1" w:styleId="ZhlavChar">
    <w:name w:val="Záhlaví Char"/>
    <w:basedOn w:val="Standardnpsmoodstavce"/>
    <w:link w:val="Zhlav"/>
    <w:uiPriority w:val="99"/>
    <w:rsid w:val="00294DE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94DE3"/>
    <w:pPr>
      <w:tabs>
        <w:tab w:val="center" w:pos="4536"/>
        <w:tab w:val="right" w:pos="9072"/>
      </w:tabs>
    </w:pPr>
  </w:style>
  <w:style w:type="character" w:customStyle="1" w:styleId="ZpatChar">
    <w:name w:val="Zápatí Char"/>
    <w:basedOn w:val="Standardnpsmoodstavce"/>
    <w:link w:val="Zpat"/>
    <w:uiPriority w:val="99"/>
    <w:rsid w:val="00294DE3"/>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uiPriority w:val="34"/>
    <w:rsid w:val="00F03B31"/>
  </w:style>
  <w:style w:type="character" w:styleId="Hypertextovodkaz">
    <w:name w:val="Hyperlink"/>
    <w:basedOn w:val="Standardnpsmoodstavce"/>
    <w:uiPriority w:val="99"/>
    <w:unhideWhenUsed/>
    <w:rsid w:val="00F03B31"/>
    <w:rPr>
      <w:color w:val="0000FF" w:themeColor="hyperlink"/>
      <w:u w:val="single"/>
    </w:rPr>
  </w:style>
  <w:style w:type="table" w:styleId="Mkatabulky">
    <w:name w:val="Table Grid"/>
    <w:basedOn w:val="Normlntabulka"/>
    <w:uiPriority w:val="59"/>
    <w:rsid w:val="00927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h1 Char,H1 Char,Report Heading 1 Char,OdsKap1 Char,OdsKap1Überschrift Char,(Alt+1) Char,1 ghost Char,g Char,tchead Char,ghost Char,1 h3 Char,Capitolo Char,II+ Char,I Char,H11 Char,H12 Char,H13 Char,H14 Char,H15 Char,H16 Char,H17 Char"/>
    <w:basedOn w:val="Standardnpsmoodstavce"/>
    <w:link w:val="Nadpis1"/>
    <w:rsid w:val="001D0C39"/>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5A662D"/>
    <w:rPr>
      <w:rFonts w:asciiTheme="majorHAnsi" w:eastAsiaTheme="majorEastAsia" w:hAnsiTheme="majorHAnsi" w:cstheme="majorBidi"/>
      <w:b/>
      <w:bCs/>
      <w:color w:val="4F81BD" w:themeColor="accent1"/>
      <w:sz w:val="26"/>
      <w:szCs w:val="26"/>
      <w:lang w:eastAsia="cs-CZ"/>
    </w:rPr>
  </w:style>
  <w:style w:type="paragraph" w:styleId="Zkladntext">
    <w:name w:val="Body Text"/>
    <w:basedOn w:val="Normln"/>
    <w:link w:val="ZkladntextChar"/>
    <w:rsid w:val="00D11D37"/>
    <w:pPr>
      <w:jc w:val="both"/>
    </w:pPr>
    <w:rPr>
      <w:sz w:val="22"/>
    </w:rPr>
  </w:style>
  <w:style w:type="character" w:customStyle="1" w:styleId="ZkladntextChar">
    <w:name w:val="Základní text Char"/>
    <w:basedOn w:val="Standardnpsmoodstavce"/>
    <w:link w:val="Zkladntext"/>
    <w:rsid w:val="00D11D37"/>
    <w:rPr>
      <w:rFonts w:ascii="Times New Roman" w:eastAsia="Times New Roman" w:hAnsi="Times New Roman" w:cs="Times New Roman"/>
      <w:szCs w:val="20"/>
      <w:lang w:eastAsia="cs-CZ"/>
    </w:rPr>
  </w:style>
  <w:style w:type="character" w:styleId="slostrnky">
    <w:name w:val="page number"/>
    <w:basedOn w:val="Standardnpsmoodstavce"/>
    <w:rsid w:val="00D11D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utoRedefine/>
    <w:qFormat/>
    <w:rsid w:val="00F25601"/>
    <w:pPr>
      <w:spacing w:after="0" w:line="240" w:lineRule="auto"/>
    </w:pPr>
    <w:rPr>
      <w:rFonts w:ascii="Times New Roman" w:eastAsia="Times New Roman" w:hAnsi="Times New Roman" w:cs="Times New Roman"/>
      <w:sz w:val="20"/>
      <w:szCs w:val="20"/>
      <w:lang w:eastAsia="cs-CZ"/>
    </w:rPr>
  </w:style>
  <w:style w:type="paragraph" w:styleId="Nadpis1">
    <w:name w:val="heading 1"/>
    <w:aliases w:val="h1,H1,Report Heading 1,OdsKap1,OdsKap1Überschrift,(Alt+1),1 ghost,g,tchead,ghost,1 h3,Capitolo,II+,I,H11,H12,H13,H14,H15,H16,H17,H18,H111,H121,H131,H141,H151,H161,H171,H19,H112,H122,H132,H142,H152,H162,H172,H181,H1111,H1211,H1311,H1411,H1511,P"/>
    <w:basedOn w:val="Normln"/>
    <w:next w:val="Normln"/>
    <w:link w:val="Nadpis1Char"/>
    <w:qFormat/>
    <w:rsid w:val="001D0C39"/>
    <w:pPr>
      <w:keepNext/>
      <w:spacing w:line="360" w:lineRule="auto"/>
      <w:jc w:val="center"/>
      <w:outlineLvl w:val="0"/>
    </w:pPr>
    <w:rPr>
      <w:rFonts w:ascii="Arial" w:hAnsi="Arial" w:cs="Arial"/>
      <w:b/>
      <w:bCs/>
    </w:rPr>
  </w:style>
  <w:style w:type="paragraph" w:styleId="Nadpis2">
    <w:name w:val="heading 2"/>
    <w:basedOn w:val="Normln"/>
    <w:next w:val="Normln"/>
    <w:link w:val="Nadpis2Char"/>
    <w:uiPriority w:val="9"/>
    <w:semiHidden/>
    <w:unhideWhenUsed/>
    <w:qFormat/>
    <w:rsid w:val="005A66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C0378D"/>
    <w:rPr>
      <w:rFonts w:ascii="Times New Roman" w:hAnsi="Times New Roman" w:cs="Times New Roman"/>
      <w:b/>
      <w:bCs/>
    </w:rPr>
  </w:style>
  <w:style w:type="paragraph" w:styleId="Bezmezer">
    <w:name w:val="No Spacing"/>
    <w:uiPriority w:val="1"/>
    <w:qFormat/>
    <w:rsid w:val="00C0378D"/>
    <w:pPr>
      <w:spacing w:after="0" w:line="240" w:lineRule="auto"/>
    </w:pPr>
    <w:rPr>
      <w:rFonts w:ascii="Times New Roman" w:eastAsia="Times New Roman" w:hAnsi="Times New Roman" w:cs="Times New Roman"/>
      <w:bCs/>
      <w:sz w:val="24"/>
      <w:szCs w:val="24"/>
      <w:lang w:eastAsia="cs-CZ"/>
    </w:rPr>
  </w:style>
  <w:style w:type="paragraph" w:styleId="Textpoznpodarou">
    <w:name w:val="footnote text"/>
    <w:basedOn w:val="Normln"/>
    <w:link w:val="TextpoznpodarouChar"/>
    <w:semiHidden/>
    <w:unhideWhenUsed/>
    <w:rsid w:val="00F25601"/>
    <w:pPr>
      <w:spacing w:before="60" w:after="60"/>
    </w:pPr>
    <w:rPr>
      <w:lang w:val="en-US" w:eastAsia="en-US"/>
    </w:rPr>
  </w:style>
  <w:style w:type="character" w:customStyle="1" w:styleId="TextpoznpodarouChar">
    <w:name w:val="Text pozn. pod čarou Char"/>
    <w:basedOn w:val="Standardnpsmoodstavce"/>
    <w:link w:val="Textpoznpodarou"/>
    <w:semiHidden/>
    <w:rsid w:val="00F25601"/>
    <w:rPr>
      <w:rFonts w:ascii="Times New Roman" w:eastAsia="Times New Roman" w:hAnsi="Times New Roman" w:cs="Times New Roman"/>
      <w:sz w:val="20"/>
      <w:szCs w:val="20"/>
      <w:lang w:val="en-US"/>
    </w:rPr>
  </w:style>
  <w:style w:type="paragraph" w:styleId="Odstavecseseznamem">
    <w:name w:val="List Paragraph"/>
    <w:basedOn w:val="Normln"/>
    <w:link w:val="OdstavecseseznamemChar"/>
    <w:uiPriority w:val="34"/>
    <w:qFormat/>
    <w:rsid w:val="0065435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tandardL3">
    <w:name w:val="Standard L3"/>
    <w:basedOn w:val="Normln"/>
    <w:next w:val="Normln"/>
    <w:rsid w:val="00654353"/>
    <w:pPr>
      <w:spacing w:after="240"/>
      <w:jc w:val="both"/>
      <w:outlineLvl w:val="2"/>
    </w:pPr>
    <w:rPr>
      <w:rFonts w:eastAsia="SimSun" w:cs="Simplified Arabic"/>
      <w:sz w:val="24"/>
      <w:szCs w:val="24"/>
      <w:lang w:val="en-GB" w:eastAsia="en-GB" w:bidi="ar-AE"/>
    </w:rPr>
  </w:style>
  <w:style w:type="character" w:styleId="Odkaznakoment">
    <w:name w:val="annotation reference"/>
    <w:basedOn w:val="Standardnpsmoodstavce"/>
    <w:uiPriority w:val="99"/>
    <w:semiHidden/>
    <w:unhideWhenUsed/>
    <w:rsid w:val="00654353"/>
    <w:rPr>
      <w:sz w:val="16"/>
      <w:szCs w:val="16"/>
    </w:rPr>
  </w:style>
  <w:style w:type="paragraph" w:styleId="Textkomente">
    <w:name w:val="annotation text"/>
    <w:basedOn w:val="Normln"/>
    <w:link w:val="TextkomenteChar"/>
    <w:uiPriority w:val="99"/>
    <w:semiHidden/>
    <w:unhideWhenUsed/>
    <w:rsid w:val="00654353"/>
    <w:pPr>
      <w:spacing w:after="200"/>
    </w:pPr>
    <w:rPr>
      <w:rFonts w:asciiTheme="minorHAnsi" w:eastAsiaTheme="minorHAnsi" w:hAnsiTheme="minorHAnsi" w:cstheme="minorBidi"/>
      <w:lang w:eastAsia="en-US"/>
    </w:rPr>
  </w:style>
  <w:style w:type="character" w:customStyle="1" w:styleId="TextkomenteChar">
    <w:name w:val="Text komentáře Char"/>
    <w:basedOn w:val="Standardnpsmoodstavce"/>
    <w:link w:val="Textkomente"/>
    <w:uiPriority w:val="99"/>
    <w:semiHidden/>
    <w:rsid w:val="00654353"/>
    <w:rPr>
      <w:sz w:val="20"/>
      <w:szCs w:val="20"/>
    </w:rPr>
  </w:style>
  <w:style w:type="paragraph" w:styleId="Textbubliny">
    <w:name w:val="Balloon Text"/>
    <w:basedOn w:val="Normln"/>
    <w:link w:val="TextbublinyChar"/>
    <w:uiPriority w:val="99"/>
    <w:semiHidden/>
    <w:unhideWhenUsed/>
    <w:rsid w:val="00654353"/>
    <w:rPr>
      <w:rFonts w:ascii="Tahoma" w:hAnsi="Tahoma" w:cs="Tahoma"/>
      <w:sz w:val="16"/>
      <w:szCs w:val="16"/>
    </w:rPr>
  </w:style>
  <w:style w:type="character" w:customStyle="1" w:styleId="TextbublinyChar">
    <w:name w:val="Text bubliny Char"/>
    <w:basedOn w:val="Standardnpsmoodstavce"/>
    <w:link w:val="Textbubliny"/>
    <w:uiPriority w:val="99"/>
    <w:semiHidden/>
    <w:rsid w:val="00654353"/>
    <w:rPr>
      <w:rFonts w:ascii="Tahoma" w:eastAsia="Times New Roman" w:hAnsi="Tahoma" w:cs="Tahoma"/>
      <w:sz w:val="16"/>
      <w:szCs w:val="16"/>
      <w:lang w:eastAsia="cs-CZ"/>
    </w:rPr>
  </w:style>
  <w:style w:type="paragraph" w:customStyle="1" w:styleId="odstavec">
    <w:name w:val="odstavec"/>
    <w:basedOn w:val="Normln"/>
    <w:rsid w:val="00F02E90"/>
    <w:pPr>
      <w:widowControl w:val="0"/>
      <w:tabs>
        <w:tab w:val="num" w:pos="1437"/>
      </w:tabs>
      <w:spacing w:before="120" w:line="240" w:lineRule="atLeast"/>
      <w:ind w:left="539"/>
      <w:jc w:val="both"/>
    </w:pPr>
    <w:rPr>
      <w:rFonts w:ascii="Tahoma" w:hAnsi="Tahoma"/>
      <w:lang w:eastAsia="en-US"/>
    </w:rPr>
  </w:style>
  <w:style w:type="paragraph" w:styleId="Pedmtkomente">
    <w:name w:val="annotation subject"/>
    <w:basedOn w:val="Textkomente"/>
    <w:next w:val="Textkomente"/>
    <w:link w:val="PedmtkomenteChar"/>
    <w:uiPriority w:val="99"/>
    <w:semiHidden/>
    <w:unhideWhenUsed/>
    <w:rsid w:val="00E94B5D"/>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E94B5D"/>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E94B5D"/>
    <w:pPr>
      <w:spacing w:before="100" w:beforeAutospacing="1" w:after="100" w:afterAutospacing="1"/>
    </w:pPr>
    <w:rPr>
      <w:sz w:val="24"/>
      <w:szCs w:val="24"/>
    </w:rPr>
  </w:style>
  <w:style w:type="paragraph" w:styleId="Zhlav">
    <w:name w:val="header"/>
    <w:basedOn w:val="Normln"/>
    <w:link w:val="ZhlavChar"/>
    <w:uiPriority w:val="99"/>
    <w:unhideWhenUsed/>
    <w:rsid w:val="00294DE3"/>
    <w:pPr>
      <w:tabs>
        <w:tab w:val="center" w:pos="4536"/>
        <w:tab w:val="right" w:pos="9072"/>
      </w:tabs>
    </w:pPr>
  </w:style>
  <w:style w:type="character" w:customStyle="1" w:styleId="ZhlavChar">
    <w:name w:val="Záhlaví Char"/>
    <w:basedOn w:val="Standardnpsmoodstavce"/>
    <w:link w:val="Zhlav"/>
    <w:uiPriority w:val="99"/>
    <w:rsid w:val="00294DE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94DE3"/>
    <w:pPr>
      <w:tabs>
        <w:tab w:val="center" w:pos="4536"/>
        <w:tab w:val="right" w:pos="9072"/>
      </w:tabs>
    </w:pPr>
  </w:style>
  <w:style w:type="character" w:customStyle="1" w:styleId="ZpatChar">
    <w:name w:val="Zápatí Char"/>
    <w:basedOn w:val="Standardnpsmoodstavce"/>
    <w:link w:val="Zpat"/>
    <w:uiPriority w:val="99"/>
    <w:rsid w:val="00294DE3"/>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uiPriority w:val="34"/>
    <w:rsid w:val="00F03B31"/>
  </w:style>
  <w:style w:type="character" w:styleId="Hypertextovodkaz">
    <w:name w:val="Hyperlink"/>
    <w:basedOn w:val="Standardnpsmoodstavce"/>
    <w:uiPriority w:val="99"/>
    <w:unhideWhenUsed/>
    <w:rsid w:val="00F03B31"/>
    <w:rPr>
      <w:color w:val="0000FF" w:themeColor="hyperlink"/>
      <w:u w:val="single"/>
    </w:rPr>
  </w:style>
  <w:style w:type="table" w:styleId="Mkatabulky">
    <w:name w:val="Table Grid"/>
    <w:basedOn w:val="Normlntabulka"/>
    <w:uiPriority w:val="59"/>
    <w:rsid w:val="00927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h1 Char,H1 Char,Report Heading 1 Char,OdsKap1 Char,OdsKap1Überschrift Char,(Alt+1) Char,1 ghost Char,g Char,tchead Char,ghost Char,1 h3 Char,Capitolo Char,II+ Char,I Char,H11 Char,H12 Char,H13 Char,H14 Char,H15 Char,H16 Char,H17 Char"/>
    <w:basedOn w:val="Standardnpsmoodstavce"/>
    <w:link w:val="Nadpis1"/>
    <w:rsid w:val="001D0C39"/>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5A662D"/>
    <w:rPr>
      <w:rFonts w:asciiTheme="majorHAnsi" w:eastAsiaTheme="majorEastAsia" w:hAnsiTheme="majorHAnsi" w:cstheme="majorBidi"/>
      <w:b/>
      <w:bCs/>
      <w:color w:val="4F81BD" w:themeColor="accent1"/>
      <w:sz w:val="26"/>
      <w:szCs w:val="26"/>
      <w:lang w:eastAsia="cs-CZ"/>
    </w:rPr>
  </w:style>
  <w:style w:type="paragraph" w:styleId="Zkladntext">
    <w:name w:val="Body Text"/>
    <w:basedOn w:val="Normln"/>
    <w:link w:val="ZkladntextChar"/>
    <w:rsid w:val="00D11D37"/>
    <w:pPr>
      <w:jc w:val="both"/>
    </w:pPr>
    <w:rPr>
      <w:sz w:val="22"/>
    </w:rPr>
  </w:style>
  <w:style w:type="character" w:customStyle="1" w:styleId="ZkladntextChar">
    <w:name w:val="Základní text Char"/>
    <w:basedOn w:val="Standardnpsmoodstavce"/>
    <w:link w:val="Zkladntext"/>
    <w:rsid w:val="00D11D37"/>
    <w:rPr>
      <w:rFonts w:ascii="Times New Roman" w:eastAsia="Times New Roman" w:hAnsi="Times New Roman" w:cs="Times New Roman"/>
      <w:szCs w:val="20"/>
      <w:lang w:eastAsia="cs-CZ"/>
    </w:rPr>
  </w:style>
  <w:style w:type="character" w:styleId="slostrnky">
    <w:name w:val="page number"/>
    <w:basedOn w:val="Standardnpsmoodstavce"/>
    <w:rsid w:val="00D11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7348">
      <w:bodyDiv w:val="1"/>
      <w:marLeft w:val="0"/>
      <w:marRight w:val="0"/>
      <w:marTop w:val="0"/>
      <w:marBottom w:val="0"/>
      <w:divBdr>
        <w:top w:val="none" w:sz="0" w:space="0" w:color="auto"/>
        <w:left w:val="none" w:sz="0" w:space="0" w:color="auto"/>
        <w:bottom w:val="none" w:sz="0" w:space="0" w:color="auto"/>
        <w:right w:val="none" w:sz="0" w:space="0" w:color="auto"/>
      </w:divBdr>
    </w:div>
    <w:div w:id="1102602380">
      <w:bodyDiv w:val="1"/>
      <w:marLeft w:val="0"/>
      <w:marRight w:val="0"/>
      <w:marTop w:val="0"/>
      <w:marBottom w:val="0"/>
      <w:divBdr>
        <w:top w:val="none" w:sz="0" w:space="0" w:color="auto"/>
        <w:left w:val="none" w:sz="0" w:space="0" w:color="auto"/>
        <w:bottom w:val="none" w:sz="0" w:space="0" w:color="auto"/>
        <w:right w:val="none" w:sz="0" w:space="0" w:color="auto"/>
      </w:divBdr>
    </w:div>
    <w:div w:id="1421874708">
      <w:bodyDiv w:val="1"/>
      <w:marLeft w:val="0"/>
      <w:marRight w:val="0"/>
      <w:marTop w:val="0"/>
      <w:marBottom w:val="0"/>
      <w:divBdr>
        <w:top w:val="none" w:sz="0" w:space="0" w:color="auto"/>
        <w:left w:val="none" w:sz="0" w:space="0" w:color="auto"/>
        <w:bottom w:val="none" w:sz="0" w:space="0" w:color="auto"/>
        <w:right w:val="none" w:sz="0" w:space="0" w:color="auto"/>
      </w:divBdr>
    </w:div>
    <w:div w:id="1428112381">
      <w:bodyDiv w:val="1"/>
      <w:marLeft w:val="0"/>
      <w:marRight w:val="0"/>
      <w:marTop w:val="0"/>
      <w:marBottom w:val="0"/>
      <w:divBdr>
        <w:top w:val="none" w:sz="0" w:space="0" w:color="auto"/>
        <w:left w:val="none" w:sz="0" w:space="0" w:color="auto"/>
        <w:bottom w:val="none" w:sz="0" w:space="0" w:color="auto"/>
        <w:right w:val="none" w:sz="0" w:space="0" w:color="auto"/>
      </w:divBdr>
    </w:div>
    <w:div w:id="1772579000">
      <w:bodyDiv w:val="1"/>
      <w:marLeft w:val="0"/>
      <w:marRight w:val="0"/>
      <w:marTop w:val="0"/>
      <w:marBottom w:val="0"/>
      <w:divBdr>
        <w:top w:val="none" w:sz="0" w:space="0" w:color="auto"/>
        <w:left w:val="none" w:sz="0" w:space="0" w:color="auto"/>
        <w:bottom w:val="none" w:sz="0" w:space="0" w:color="auto"/>
        <w:right w:val="none" w:sz="0" w:space="0" w:color="auto"/>
      </w:divBdr>
    </w:div>
    <w:div w:id="1782646523">
      <w:bodyDiv w:val="1"/>
      <w:marLeft w:val="0"/>
      <w:marRight w:val="0"/>
      <w:marTop w:val="0"/>
      <w:marBottom w:val="0"/>
      <w:divBdr>
        <w:top w:val="none" w:sz="0" w:space="0" w:color="auto"/>
        <w:left w:val="none" w:sz="0" w:space="0" w:color="auto"/>
        <w:bottom w:val="none" w:sz="0" w:space="0" w:color="auto"/>
        <w:right w:val="none" w:sz="0" w:space="0" w:color="auto"/>
      </w:divBdr>
    </w:div>
    <w:div w:id="1818373170">
      <w:bodyDiv w:val="1"/>
      <w:marLeft w:val="0"/>
      <w:marRight w:val="0"/>
      <w:marTop w:val="0"/>
      <w:marBottom w:val="0"/>
      <w:divBdr>
        <w:top w:val="none" w:sz="0" w:space="0" w:color="auto"/>
        <w:left w:val="none" w:sz="0" w:space="0" w:color="auto"/>
        <w:bottom w:val="none" w:sz="0" w:space="0" w:color="auto"/>
        <w:right w:val="none" w:sz="0" w:space="0" w:color="auto"/>
      </w:divBdr>
    </w:div>
    <w:div w:id="1824614059">
      <w:bodyDiv w:val="1"/>
      <w:marLeft w:val="0"/>
      <w:marRight w:val="0"/>
      <w:marTop w:val="0"/>
      <w:marBottom w:val="0"/>
      <w:divBdr>
        <w:top w:val="none" w:sz="0" w:space="0" w:color="auto"/>
        <w:left w:val="none" w:sz="0" w:space="0" w:color="auto"/>
        <w:bottom w:val="none" w:sz="0" w:space="0" w:color="auto"/>
        <w:right w:val="none" w:sz="0" w:space="0" w:color="auto"/>
      </w:divBdr>
    </w:div>
    <w:div w:id="191582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port@isec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rvicedesk.iseco.cz/"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support@iseco.cz" TargetMode="External"/><Relationship Id="rId4" Type="http://schemas.microsoft.com/office/2007/relationships/stylesWithEffects" Target="stylesWithEffects.xml"/><Relationship Id="rId9" Type="http://schemas.openxmlformats.org/officeDocument/2006/relationships/hyperlink" Target="https://servicedesk.iseco.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330BD184F342AFBDB3F6599F6829E2"/>
        <w:category>
          <w:name w:val="Obecné"/>
          <w:gallery w:val="placeholder"/>
        </w:category>
        <w:types>
          <w:type w:val="bbPlcHdr"/>
        </w:types>
        <w:behaviors>
          <w:behavior w:val="content"/>
        </w:behaviors>
        <w:guid w:val="{8805707A-2493-4D5E-8F7D-DC3EBD04F14F}"/>
      </w:docPartPr>
      <w:docPartBody>
        <w:p w:rsidR="00C77AAA" w:rsidRDefault="00AE62A7" w:rsidP="00AE62A7">
          <w:pPr>
            <w:pStyle w:val="AD330BD184F342AFBDB3F6599F6829E2"/>
          </w:pPr>
          <w:r w:rsidRPr="00CC320A">
            <w:rPr>
              <w:rStyle w:val="Zstupntext"/>
            </w:rPr>
            <w:t>Klikněte sem a zadejte text.</w:t>
          </w:r>
        </w:p>
      </w:docPartBody>
    </w:docPart>
    <w:docPart>
      <w:docPartPr>
        <w:name w:val="A4E5BB276C684764A8143B2B6A1E9470"/>
        <w:category>
          <w:name w:val="Obecné"/>
          <w:gallery w:val="placeholder"/>
        </w:category>
        <w:types>
          <w:type w:val="bbPlcHdr"/>
        </w:types>
        <w:behaviors>
          <w:behavior w:val="content"/>
        </w:behaviors>
        <w:guid w:val="{A8E8CEBF-155F-4F46-BD3A-D73C4B1BA224}"/>
      </w:docPartPr>
      <w:docPartBody>
        <w:p w:rsidR="00C77AAA" w:rsidRDefault="00AE62A7" w:rsidP="00AE62A7">
          <w:pPr>
            <w:pStyle w:val="A4E5BB276C684764A8143B2B6A1E9470"/>
          </w:pPr>
          <w:r w:rsidRPr="002D785A">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0000012" w:usb3="00000000" w:csb0="0002009F" w:csb1="00000000"/>
  </w:font>
  <w:font w:name="Helvetica Neue">
    <w:charset w:val="00"/>
    <w:family w:val="auto"/>
    <w:pitch w:val="variable"/>
    <w:sig w:usb0="8000002F" w:usb1="40000048" w:usb2="00000000" w:usb3="00000000" w:csb0="0000011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A7"/>
    <w:rsid w:val="00185412"/>
    <w:rsid w:val="001A5DD7"/>
    <w:rsid w:val="004703D4"/>
    <w:rsid w:val="00AE62A7"/>
    <w:rsid w:val="00C77A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E62A7"/>
    <w:rPr>
      <w:color w:val="808080"/>
    </w:rPr>
  </w:style>
  <w:style w:type="paragraph" w:customStyle="1" w:styleId="AD330BD184F342AFBDB3F6599F6829E2">
    <w:name w:val="AD330BD184F342AFBDB3F6599F6829E2"/>
    <w:rsid w:val="00AE62A7"/>
  </w:style>
  <w:style w:type="paragraph" w:customStyle="1" w:styleId="A4E5BB276C684764A8143B2B6A1E9470">
    <w:name w:val="A4E5BB276C684764A8143B2B6A1E9470"/>
    <w:rsid w:val="00AE62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E62A7"/>
    <w:rPr>
      <w:color w:val="808080"/>
    </w:rPr>
  </w:style>
  <w:style w:type="paragraph" w:customStyle="1" w:styleId="AD330BD184F342AFBDB3F6599F6829E2">
    <w:name w:val="AD330BD184F342AFBDB3F6599F6829E2"/>
    <w:rsid w:val="00AE62A7"/>
  </w:style>
  <w:style w:type="paragraph" w:customStyle="1" w:styleId="A4E5BB276C684764A8143B2B6A1E9470">
    <w:name w:val="A4E5BB276C684764A8143B2B6A1E9470"/>
    <w:rsid w:val="00AE6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4C0F-0D35-4B4E-AD3F-78FF303A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3554</Words>
  <Characters>20975</Characters>
  <Application>Microsoft Office Word</Application>
  <DocSecurity>0</DocSecurity>
  <Lines>174</Lines>
  <Paragraphs>48</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VSCHT Praha</Company>
  <LinksUpToDate>false</LinksUpToDate>
  <CharactersWithSpaces>24481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Vajsova Martina</dc:creator>
  <cp:lastModifiedBy>Kovacova Dagmar</cp:lastModifiedBy>
  <cp:revision>3</cp:revision>
  <cp:lastPrinted>2015-09-25T07:46:00Z</cp:lastPrinted>
  <dcterms:created xsi:type="dcterms:W3CDTF">2017-03-17T11:20:00Z</dcterms:created>
  <dcterms:modified xsi:type="dcterms:W3CDTF">2017-03-17T11:31:00Z</dcterms:modified>
</cp:coreProperties>
</file>