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F7BD" w14:textId="23F69D2E" w:rsidR="00055AA0" w:rsidRPr="003D6AC1" w:rsidRDefault="00055AA0" w:rsidP="00055AA0">
      <w:pPr>
        <w:jc w:val="center"/>
        <w:rPr>
          <w:rFonts w:cstheme="minorHAnsi"/>
          <w:b/>
          <w:bCs/>
        </w:rPr>
      </w:pPr>
      <w:r w:rsidRPr="003D6AC1">
        <w:rPr>
          <w:rFonts w:cstheme="minorHAnsi"/>
          <w:b/>
          <w:bCs/>
        </w:rPr>
        <w:t xml:space="preserve">SMLOUVA O DÍLO </w:t>
      </w:r>
      <w:r w:rsidR="00065554">
        <w:rPr>
          <w:rFonts w:cstheme="minorHAnsi"/>
          <w:b/>
          <w:bCs/>
        </w:rPr>
        <w:t>20210604</w:t>
      </w:r>
    </w:p>
    <w:p w14:paraId="7089C9E6" w14:textId="77777777" w:rsidR="00055AA0" w:rsidRPr="003D6AC1" w:rsidRDefault="00055AA0" w:rsidP="00055AA0">
      <w:pPr>
        <w:rPr>
          <w:rFonts w:cstheme="minorHAnsi"/>
        </w:rPr>
      </w:pPr>
    </w:p>
    <w:p w14:paraId="71137E41" w14:textId="4B6CA1B0" w:rsidR="00055AA0" w:rsidRPr="003D6AC1" w:rsidRDefault="00055AA0" w:rsidP="00055AA0">
      <w:pPr>
        <w:rPr>
          <w:rFonts w:cstheme="minorHAnsi"/>
        </w:rPr>
      </w:pPr>
      <w:r w:rsidRPr="003D6AC1">
        <w:rPr>
          <w:rFonts w:cstheme="minorHAnsi"/>
        </w:rPr>
        <w:tab/>
        <w:t xml:space="preserve">Níže uvedeného dne, měsíce a roku podle </w:t>
      </w:r>
      <w:proofErr w:type="spellStart"/>
      <w:r w:rsidRPr="003D6AC1">
        <w:rPr>
          <w:rFonts w:cstheme="minorHAnsi"/>
        </w:rPr>
        <w:t>ust</w:t>
      </w:r>
      <w:proofErr w:type="spellEnd"/>
      <w:r w:rsidRPr="003D6AC1">
        <w:rPr>
          <w:rFonts w:cstheme="minorHAnsi"/>
        </w:rPr>
        <w:t>. § 2586 a násl. zákona č. 89/2012 Sb., občanský zákoník, v platném znění, tito účastníci:</w:t>
      </w:r>
    </w:p>
    <w:p w14:paraId="13DF6DA4" w14:textId="77777777" w:rsidR="00055AA0" w:rsidRPr="003D6AC1" w:rsidRDefault="00055AA0" w:rsidP="00055AA0">
      <w:pPr>
        <w:rPr>
          <w:rFonts w:cstheme="minorHAnsi"/>
        </w:rPr>
      </w:pPr>
    </w:p>
    <w:p w14:paraId="7D7DE0F3" w14:textId="77777777" w:rsidR="00055AA0" w:rsidRPr="003D6AC1" w:rsidRDefault="00055AA0" w:rsidP="00055AA0">
      <w:pPr>
        <w:rPr>
          <w:rFonts w:cstheme="minorHAnsi"/>
        </w:rPr>
      </w:pPr>
    </w:p>
    <w:p w14:paraId="612BC934" w14:textId="77777777" w:rsidR="00055AA0" w:rsidRPr="00065554" w:rsidRDefault="00055AA0" w:rsidP="00055AA0">
      <w:pPr>
        <w:rPr>
          <w:rFonts w:cstheme="minorHAnsi"/>
          <w:u w:val="single"/>
        </w:rPr>
      </w:pPr>
      <w:r w:rsidRPr="00065554">
        <w:rPr>
          <w:rFonts w:cstheme="minorHAnsi"/>
          <w:u w:val="single"/>
        </w:rPr>
        <w:t>Objednatel</w:t>
      </w:r>
    </w:p>
    <w:p w14:paraId="67D2C4B4" w14:textId="77777777" w:rsidR="00055AA0" w:rsidRPr="00F762FE" w:rsidRDefault="00055AA0" w:rsidP="00055AA0">
      <w:pPr>
        <w:rPr>
          <w:rFonts w:cstheme="minorHAnsi"/>
          <w:highlight w:val="yellow"/>
          <w:u w:val="single"/>
        </w:rPr>
      </w:pPr>
    </w:p>
    <w:p w14:paraId="754E9D9B" w14:textId="77777777" w:rsidR="00A21057" w:rsidRPr="00DA7EAF" w:rsidRDefault="00055AA0" w:rsidP="00055AA0">
      <w:pPr>
        <w:rPr>
          <w:rFonts w:cstheme="minorHAnsi"/>
          <w:b/>
          <w:bCs/>
        </w:rPr>
      </w:pPr>
      <w:r w:rsidRPr="00065554">
        <w:rPr>
          <w:rFonts w:cstheme="minorHAnsi"/>
        </w:rPr>
        <w:t>Obchodní firma:</w:t>
      </w:r>
      <w:r w:rsidRPr="00065554">
        <w:rPr>
          <w:rFonts w:cstheme="minorHAnsi"/>
        </w:rPr>
        <w:tab/>
      </w:r>
      <w:r w:rsidRPr="00065554">
        <w:rPr>
          <w:rFonts w:cstheme="minorHAnsi"/>
        </w:rPr>
        <w:tab/>
      </w:r>
      <w:r w:rsidRPr="00065554">
        <w:rPr>
          <w:rFonts w:cstheme="minorHAnsi"/>
        </w:rPr>
        <w:tab/>
      </w:r>
      <w:r w:rsidR="00065554" w:rsidRPr="00DA7EAF">
        <w:rPr>
          <w:rFonts w:cstheme="minorHAnsi"/>
          <w:b/>
          <w:bCs/>
        </w:rPr>
        <w:t xml:space="preserve">Zoo Brno a stanice zájmových činností, </w:t>
      </w:r>
    </w:p>
    <w:p w14:paraId="1BD10E0D" w14:textId="2183ADF0" w:rsidR="00055AA0" w:rsidRPr="00DA7EAF" w:rsidRDefault="00A21057" w:rsidP="00DA7EAF">
      <w:pPr>
        <w:ind w:left="3540"/>
        <w:rPr>
          <w:rFonts w:cstheme="minorHAnsi"/>
          <w:b/>
          <w:bCs/>
        </w:rPr>
      </w:pPr>
      <w:r w:rsidRPr="00DA7EAF">
        <w:rPr>
          <w:rFonts w:cstheme="minorHAnsi"/>
          <w:b/>
          <w:bCs/>
        </w:rPr>
        <w:t>příspěvková organizace</w:t>
      </w:r>
    </w:p>
    <w:p w14:paraId="3E14C856" w14:textId="460ED8F7" w:rsidR="00055AA0" w:rsidRPr="00065554" w:rsidRDefault="00055AA0" w:rsidP="00055AA0">
      <w:pPr>
        <w:rPr>
          <w:rFonts w:cstheme="minorHAnsi"/>
        </w:rPr>
      </w:pPr>
      <w:r w:rsidRPr="00065554">
        <w:rPr>
          <w:rFonts w:cstheme="minorHAnsi"/>
        </w:rPr>
        <w:t>Sídlo:</w:t>
      </w:r>
      <w:r w:rsidRPr="00065554">
        <w:rPr>
          <w:rFonts w:cstheme="minorHAnsi"/>
        </w:rPr>
        <w:tab/>
      </w:r>
      <w:r w:rsidRPr="00065554">
        <w:rPr>
          <w:rFonts w:cstheme="minorHAnsi"/>
        </w:rPr>
        <w:tab/>
      </w:r>
      <w:r w:rsidRPr="00065554">
        <w:rPr>
          <w:rFonts w:cstheme="minorHAnsi"/>
        </w:rPr>
        <w:tab/>
      </w:r>
      <w:r w:rsidRPr="00065554">
        <w:rPr>
          <w:rFonts w:cstheme="minorHAnsi"/>
        </w:rPr>
        <w:tab/>
      </w:r>
      <w:r w:rsidRPr="00065554">
        <w:rPr>
          <w:rFonts w:cstheme="minorHAnsi"/>
        </w:rPr>
        <w:tab/>
      </w:r>
      <w:r w:rsidR="00065554" w:rsidRPr="00065554">
        <w:rPr>
          <w:rFonts w:cstheme="minorHAnsi"/>
        </w:rPr>
        <w:t>U zoologické zahrady 147/46</w:t>
      </w:r>
    </w:p>
    <w:p w14:paraId="1D500166" w14:textId="270925A9" w:rsidR="00065554" w:rsidRPr="00065554" w:rsidRDefault="00065554" w:rsidP="00055AA0">
      <w:pPr>
        <w:rPr>
          <w:rFonts w:cstheme="minorHAnsi"/>
        </w:rPr>
      </w:pPr>
      <w:r w:rsidRPr="00065554">
        <w:rPr>
          <w:rFonts w:cstheme="minorHAnsi"/>
        </w:rPr>
        <w:tab/>
      </w:r>
      <w:r w:rsidRPr="00065554">
        <w:rPr>
          <w:rFonts w:cstheme="minorHAnsi"/>
        </w:rPr>
        <w:tab/>
      </w:r>
      <w:r w:rsidRPr="00065554">
        <w:rPr>
          <w:rFonts w:cstheme="minorHAnsi"/>
        </w:rPr>
        <w:tab/>
      </w:r>
      <w:r w:rsidRPr="00065554">
        <w:rPr>
          <w:rFonts w:cstheme="minorHAnsi"/>
        </w:rPr>
        <w:tab/>
      </w:r>
      <w:r w:rsidRPr="00065554">
        <w:rPr>
          <w:rFonts w:cstheme="minorHAnsi"/>
        </w:rPr>
        <w:tab/>
        <w:t>Brno – Bystrc</w:t>
      </w:r>
    </w:p>
    <w:p w14:paraId="486F72F8" w14:textId="2DE4BBAC" w:rsidR="00B87E8E" w:rsidRPr="00065554" w:rsidRDefault="00065554" w:rsidP="00055AA0">
      <w:pPr>
        <w:rPr>
          <w:rFonts w:cstheme="minorHAnsi"/>
        </w:rPr>
      </w:pPr>
      <w:r w:rsidRPr="00065554">
        <w:rPr>
          <w:rFonts w:cstheme="minorHAnsi"/>
        </w:rPr>
        <w:tab/>
      </w:r>
      <w:r w:rsidRPr="00065554">
        <w:rPr>
          <w:rFonts w:cstheme="minorHAnsi"/>
        </w:rPr>
        <w:tab/>
      </w:r>
      <w:r w:rsidRPr="00065554">
        <w:rPr>
          <w:rFonts w:cstheme="minorHAnsi"/>
        </w:rPr>
        <w:tab/>
      </w:r>
      <w:r w:rsidRPr="00065554">
        <w:rPr>
          <w:rFonts w:cstheme="minorHAnsi"/>
        </w:rPr>
        <w:tab/>
      </w:r>
      <w:r w:rsidRPr="00065554">
        <w:rPr>
          <w:rFonts w:cstheme="minorHAnsi"/>
        </w:rPr>
        <w:tab/>
        <w:t>635 00</w:t>
      </w:r>
    </w:p>
    <w:p w14:paraId="16849918" w14:textId="77DA3045" w:rsidR="009F51C2" w:rsidRPr="00065554" w:rsidRDefault="009F51C2" w:rsidP="009F51C2">
      <w:pPr>
        <w:rPr>
          <w:rFonts w:cstheme="minorHAnsi"/>
        </w:rPr>
      </w:pPr>
      <w:r w:rsidRPr="00065554">
        <w:rPr>
          <w:rFonts w:cstheme="minorHAnsi"/>
        </w:rPr>
        <w:t>IČ:</w:t>
      </w:r>
      <w:r w:rsidRPr="00065554">
        <w:rPr>
          <w:rFonts w:cstheme="minorHAnsi"/>
        </w:rPr>
        <w:tab/>
      </w:r>
      <w:r w:rsidRPr="00065554">
        <w:rPr>
          <w:rFonts w:cstheme="minorHAnsi"/>
        </w:rPr>
        <w:tab/>
      </w:r>
      <w:r w:rsidRPr="00065554">
        <w:rPr>
          <w:rFonts w:cstheme="minorHAnsi"/>
        </w:rPr>
        <w:tab/>
      </w:r>
      <w:r w:rsidRPr="00065554">
        <w:rPr>
          <w:rFonts w:cstheme="minorHAnsi"/>
        </w:rPr>
        <w:tab/>
      </w:r>
      <w:r w:rsidRPr="00065554">
        <w:rPr>
          <w:rFonts w:cstheme="minorHAnsi"/>
        </w:rPr>
        <w:tab/>
        <w:t>00</w:t>
      </w:r>
      <w:r w:rsidR="00065554" w:rsidRPr="00065554">
        <w:rPr>
          <w:rFonts w:cstheme="minorHAnsi"/>
        </w:rPr>
        <w:t>1 01 451</w:t>
      </w:r>
    </w:p>
    <w:p w14:paraId="18D09F86" w14:textId="53B49139" w:rsidR="009F51C2" w:rsidRDefault="009F51C2" w:rsidP="00055AA0">
      <w:pPr>
        <w:rPr>
          <w:rFonts w:cstheme="minorHAnsi"/>
        </w:rPr>
      </w:pPr>
      <w:r w:rsidRPr="00065554">
        <w:rPr>
          <w:rFonts w:cstheme="minorHAnsi"/>
        </w:rPr>
        <w:t>DIČ:</w:t>
      </w:r>
      <w:r w:rsidRPr="00065554">
        <w:rPr>
          <w:rFonts w:cstheme="minorHAnsi"/>
        </w:rPr>
        <w:tab/>
      </w:r>
      <w:r w:rsidRPr="00065554">
        <w:rPr>
          <w:rFonts w:cstheme="minorHAnsi"/>
        </w:rPr>
        <w:tab/>
      </w:r>
      <w:r w:rsidRPr="00065554">
        <w:rPr>
          <w:rFonts w:cstheme="minorHAnsi"/>
        </w:rPr>
        <w:tab/>
      </w:r>
      <w:r w:rsidRPr="00065554">
        <w:rPr>
          <w:rFonts w:cstheme="minorHAnsi"/>
        </w:rPr>
        <w:tab/>
      </w:r>
      <w:r w:rsidRPr="00065554">
        <w:rPr>
          <w:rFonts w:cstheme="minorHAnsi"/>
        </w:rPr>
        <w:tab/>
        <w:t>CZ</w:t>
      </w:r>
      <w:r w:rsidR="00B5759D" w:rsidRPr="00065554">
        <w:rPr>
          <w:rFonts w:cstheme="minorHAnsi"/>
        </w:rPr>
        <w:t xml:space="preserve"> </w:t>
      </w:r>
      <w:r w:rsidRPr="00065554">
        <w:rPr>
          <w:rFonts w:cstheme="minorHAnsi"/>
        </w:rPr>
        <w:t>00</w:t>
      </w:r>
      <w:r w:rsidR="00065554" w:rsidRPr="00065554">
        <w:rPr>
          <w:rFonts w:cstheme="minorHAnsi"/>
        </w:rPr>
        <w:t>1 01</w:t>
      </w:r>
      <w:r w:rsidR="00A21057">
        <w:rPr>
          <w:rFonts w:cstheme="minorHAnsi"/>
        </w:rPr>
        <w:t> </w:t>
      </w:r>
      <w:r w:rsidR="00065554" w:rsidRPr="00065554">
        <w:rPr>
          <w:rFonts w:cstheme="minorHAnsi"/>
        </w:rPr>
        <w:t>451</w:t>
      </w:r>
      <w:r w:rsidRPr="00065554">
        <w:rPr>
          <w:rFonts w:cstheme="minorHAnsi"/>
        </w:rPr>
        <w:t xml:space="preserve"> </w:t>
      </w:r>
    </w:p>
    <w:p w14:paraId="7E314F0C" w14:textId="4225B0F2" w:rsidR="00A21057" w:rsidRPr="00065554" w:rsidRDefault="00A21057" w:rsidP="00055AA0">
      <w:pPr>
        <w:rPr>
          <w:rFonts w:cstheme="minorHAnsi"/>
        </w:rPr>
      </w:pPr>
      <w:r>
        <w:rPr>
          <w:rFonts w:cstheme="minorHAnsi"/>
        </w:rPr>
        <w:t xml:space="preserve">zapsaná v obchodním rejstříku vedeném Krajským soudem v Brně, odd. </w:t>
      </w:r>
      <w:proofErr w:type="spellStart"/>
      <w:r>
        <w:rPr>
          <w:rFonts w:cstheme="minorHAnsi"/>
        </w:rPr>
        <w:t>Pr</w:t>
      </w:r>
      <w:proofErr w:type="spellEnd"/>
      <w:r>
        <w:rPr>
          <w:rFonts w:cstheme="minorHAnsi"/>
        </w:rPr>
        <w:t xml:space="preserve">., </w:t>
      </w:r>
      <w:proofErr w:type="spellStart"/>
      <w:r>
        <w:rPr>
          <w:rFonts w:cstheme="minorHAnsi"/>
        </w:rPr>
        <w:t>vl</w:t>
      </w:r>
      <w:proofErr w:type="spellEnd"/>
      <w:r>
        <w:rPr>
          <w:rFonts w:cstheme="minorHAnsi"/>
        </w:rPr>
        <w:t>. 11</w:t>
      </w:r>
    </w:p>
    <w:p w14:paraId="57F08171" w14:textId="01A57847" w:rsidR="00055AA0" w:rsidRPr="00DA7EAF" w:rsidRDefault="00055AA0" w:rsidP="00055AA0">
      <w:pPr>
        <w:rPr>
          <w:rFonts w:cstheme="minorHAnsi"/>
        </w:rPr>
      </w:pPr>
      <w:r w:rsidRPr="00DA7EAF">
        <w:rPr>
          <w:rFonts w:cstheme="minorHAnsi"/>
        </w:rPr>
        <w:t>Z</w:t>
      </w:r>
      <w:r w:rsidR="00C53FC1" w:rsidRPr="00DA7EAF">
        <w:rPr>
          <w:rFonts w:cstheme="minorHAnsi"/>
        </w:rPr>
        <w:t>a</w:t>
      </w:r>
      <w:r w:rsidRPr="00DA7EAF">
        <w:rPr>
          <w:rFonts w:cstheme="minorHAnsi"/>
        </w:rPr>
        <w:t>st</w:t>
      </w:r>
      <w:r w:rsidR="00C53FC1" w:rsidRPr="00DA7EAF">
        <w:rPr>
          <w:rFonts w:cstheme="minorHAnsi"/>
        </w:rPr>
        <w:t>o</w:t>
      </w:r>
      <w:r w:rsidRPr="00DA7EAF">
        <w:rPr>
          <w:rFonts w:cstheme="minorHAnsi"/>
        </w:rPr>
        <w:t>upe</w:t>
      </w:r>
      <w:r w:rsidR="00C53FC1" w:rsidRPr="00DA7EAF">
        <w:rPr>
          <w:rFonts w:cstheme="minorHAnsi"/>
        </w:rPr>
        <w:t>na</w:t>
      </w:r>
      <w:r w:rsidRPr="00DA7EAF">
        <w:rPr>
          <w:rFonts w:cstheme="minorHAnsi"/>
        </w:rPr>
        <w:t>:</w:t>
      </w:r>
      <w:r w:rsidRPr="00DA7EAF">
        <w:rPr>
          <w:rFonts w:cstheme="minorHAnsi"/>
        </w:rPr>
        <w:tab/>
      </w:r>
      <w:r w:rsidR="009159AD" w:rsidRPr="00DA7EAF">
        <w:rPr>
          <w:rFonts w:cstheme="minorHAnsi"/>
        </w:rPr>
        <w:t>MVDr. Martin Hovorka,</w:t>
      </w:r>
      <w:r w:rsidR="0090541F">
        <w:rPr>
          <w:rFonts w:cstheme="minorHAnsi"/>
        </w:rPr>
        <w:t xml:space="preserve"> PhD., ředitel</w:t>
      </w:r>
    </w:p>
    <w:p w14:paraId="3F5CB3D1" w14:textId="5098537F" w:rsidR="0090541F" w:rsidRPr="00DA7EAF" w:rsidRDefault="0090541F" w:rsidP="00055AA0">
      <w:pPr>
        <w:rPr>
          <w:rFonts w:cstheme="minorHAnsi"/>
        </w:rPr>
      </w:pPr>
      <w:r w:rsidRPr="00DA7EAF">
        <w:rPr>
          <w:rFonts w:cstheme="minorHAnsi"/>
        </w:rPr>
        <w:t xml:space="preserve">Kontaktní </w:t>
      </w:r>
      <w:proofErr w:type="gramStart"/>
      <w:r w:rsidRPr="00DA7EAF">
        <w:rPr>
          <w:rFonts w:cstheme="minorHAnsi"/>
        </w:rPr>
        <w:t xml:space="preserve">osoba:   </w:t>
      </w:r>
      <w:proofErr w:type="gramEnd"/>
      <w:r w:rsidRPr="00DA7EAF">
        <w:rPr>
          <w:rFonts w:cstheme="minorHAnsi"/>
        </w:rPr>
        <w:t xml:space="preserve">                                Milan Pek </w:t>
      </w:r>
    </w:p>
    <w:p w14:paraId="5D4B287D" w14:textId="4403FF74" w:rsidR="006056DB" w:rsidRPr="00DA7EAF" w:rsidRDefault="006056DB" w:rsidP="00055AA0">
      <w:pPr>
        <w:rPr>
          <w:rFonts w:cstheme="minorHAnsi"/>
        </w:rPr>
      </w:pPr>
      <w:r w:rsidRPr="00DA7EAF">
        <w:rPr>
          <w:rFonts w:cstheme="minorHAnsi"/>
        </w:rPr>
        <w:t>Kontaktní telefon:</w:t>
      </w:r>
      <w:r w:rsidRPr="00DA7EAF">
        <w:rPr>
          <w:rFonts w:cstheme="minorHAnsi"/>
        </w:rPr>
        <w:tab/>
      </w:r>
      <w:r w:rsidRPr="00DA7EAF">
        <w:rPr>
          <w:rFonts w:cstheme="minorHAnsi"/>
        </w:rPr>
        <w:tab/>
      </w:r>
      <w:r w:rsidRPr="00DA7EAF">
        <w:rPr>
          <w:rFonts w:cstheme="minorHAnsi"/>
        </w:rPr>
        <w:tab/>
      </w:r>
      <w:r w:rsidR="0090541F" w:rsidRPr="00DA7EAF">
        <w:rPr>
          <w:rFonts w:cstheme="minorHAnsi"/>
          <w:i/>
          <w:iCs/>
        </w:rPr>
        <w:t>702 153 167</w:t>
      </w:r>
    </w:p>
    <w:p w14:paraId="2ABBD240" w14:textId="686BDFCE" w:rsidR="006056DB" w:rsidRPr="00DA7EAF" w:rsidRDefault="006056DB" w:rsidP="00055AA0">
      <w:r w:rsidRPr="00DA7EAF">
        <w:rPr>
          <w:rFonts w:cstheme="minorHAnsi"/>
        </w:rPr>
        <w:t>Kontaktní email:</w:t>
      </w:r>
      <w:r w:rsidRPr="00DA7EAF">
        <w:rPr>
          <w:rFonts w:cstheme="minorHAnsi"/>
        </w:rPr>
        <w:tab/>
      </w:r>
      <w:r w:rsidRPr="00DA7EAF">
        <w:rPr>
          <w:rFonts w:cstheme="minorHAnsi"/>
        </w:rPr>
        <w:tab/>
      </w:r>
      <w:r w:rsidRPr="00DA7EAF">
        <w:rPr>
          <w:rFonts w:cstheme="minorHAnsi"/>
        </w:rPr>
        <w:tab/>
      </w:r>
      <w:r w:rsidR="0090541F" w:rsidRPr="00DA7EAF">
        <w:rPr>
          <w:rFonts w:cstheme="minorHAnsi"/>
          <w:i/>
          <w:iCs/>
        </w:rPr>
        <w:t>pek@zoobrno.cz</w:t>
      </w:r>
    </w:p>
    <w:p w14:paraId="40A2C31D" w14:textId="0D75BEE6" w:rsidR="00C53FC1" w:rsidRPr="00F762FE" w:rsidRDefault="00C53FC1" w:rsidP="00055AA0">
      <w:pPr>
        <w:rPr>
          <w:rFonts w:cstheme="minorHAnsi"/>
          <w:highlight w:val="yellow"/>
        </w:rPr>
      </w:pPr>
      <w:r w:rsidRPr="00DA7EAF">
        <w:rPr>
          <w:rFonts w:cstheme="minorHAnsi"/>
        </w:rPr>
        <w:t>Bankovní spojení:</w:t>
      </w:r>
      <w:r w:rsidRPr="00DA7EAF">
        <w:rPr>
          <w:rFonts w:cstheme="minorHAnsi"/>
        </w:rPr>
        <w:tab/>
      </w:r>
      <w:r w:rsidRPr="00DA7EAF">
        <w:rPr>
          <w:rFonts w:cstheme="minorHAnsi"/>
        </w:rPr>
        <w:tab/>
      </w:r>
      <w:r w:rsidRPr="00DA7EAF">
        <w:rPr>
          <w:rFonts w:cstheme="minorHAnsi"/>
        </w:rPr>
        <w:tab/>
      </w:r>
      <w:r w:rsidR="0090541F" w:rsidRPr="00DA7EAF">
        <w:rPr>
          <w:rFonts w:cstheme="minorHAnsi"/>
          <w:i/>
          <w:iCs/>
        </w:rPr>
        <w:t>372604403/0300</w:t>
      </w:r>
    </w:p>
    <w:p w14:paraId="6263723F" w14:textId="77777777" w:rsidR="00C53FC1" w:rsidRPr="003D6AC1" w:rsidRDefault="00C53FC1" w:rsidP="00055AA0">
      <w:pPr>
        <w:rPr>
          <w:rFonts w:cstheme="minorHAnsi"/>
        </w:rPr>
      </w:pPr>
    </w:p>
    <w:p w14:paraId="1C22C822" w14:textId="77777777" w:rsidR="00055AA0" w:rsidRPr="003D6AC1" w:rsidRDefault="00055AA0" w:rsidP="00055AA0">
      <w:pPr>
        <w:rPr>
          <w:rFonts w:cstheme="minorHAnsi"/>
        </w:rPr>
      </w:pPr>
      <w:r w:rsidRPr="003D6AC1">
        <w:rPr>
          <w:rFonts w:cstheme="minorHAnsi"/>
        </w:rPr>
        <w:t>a</w:t>
      </w:r>
    </w:p>
    <w:p w14:paraId="7D6493BE" w14:textId="77777777" w:rsidR="00055AA0" w:rsidRPr="003D6AC1" w:rsidRDefault="00055AA0" w:rsidP="00055AA0">
      <w:pPr>
        <w:rPr>
          <w:rFonts w:cstheme="minorHAnsi"/>
        </w:rPr>
      </w:pPr>
    </w:p>
    <w:p w14:paraId="1684E699" w14:textId="77777777" w:rsidR="00055AA0" w:rsidRPr="003D6AC1" w:rsidRDefault="00055AA0" w:rsidP="00055AA0">
      <w:pPr>
        <w:rPr>
          <w:rFonts w:cstheme="minorHAnsi"/>
          <w:u w:val="single"/>
        </w:rPr>
      </w:pPr>
      <w:r w:rsidRPr="003D6AC1">
        <w:rPr>
          <w:rFonts w:cstheme="minorHAnsi"/>
          <w:u w:val="single"/>
        </w:rPr>
        <w:t>Zhotovitel</w:t>
      </w:r>
    </w:p>
    <w:p w14:paraId="038F37C1" w14:textId="77777777" w:rsidR="00055AA0" w:rsidRPr="003D6AC1" w:rsidRDefault="00055AA0" w:rsidP="00055AA0">
      <w:pPr>
        <w:rPr>
          <w:rFonts w:cstheme="minorHAnsi"/>
        </w:rPr>
      </w:pPr>
    </w:p>
    <w:p w14:paraId="285A951F" w14:textId="77777777" w:rsidR="00055AA0" w:rsidRPr="003D6AC1" w:rsidRDefault="00055AA0" w:rsidP="00055AA0">
      <w:pPr>
        <w:rPr>
          <w:rFonts w:cstheme="minorHAnsi"/>
        </w:rPr>
      </w:pPr>
      <w:r w:rsidRPr="003D6AC1">
        <w:rPr>
          <w:rFonts w:cstheme="minorHAnsi"/>
        </w:rPr>
        <w:t>Obchodní firma:</w:t>
      </w:r>
      <w:r w:rsidRPr="003D6AC1">
        <w:rPr>
          <w:rFonts w:cstheme="minorHAnsi"/>
        </w:rPr>
        <w:tab/>
      </w:r>
      <w:r w:rsidRPr="003D6AC1">
        <w:rPr>
          <w:rFonts w:cstheme="minorHAnsi"/>
        </w:rPr>
        <w:tab/>
      </w:r>
      <w:r w:rsidRPr="003D6AC1">
        <w:rPr>
          <w:rFonts w:cstheme="minorHAnsi"/>
        </w:rPr>
        <w:tab/>
      </w:r>
      <w:proofErr w:type="spellStart"/>
      <w:r w:rsidRPr="00DA7EAF">
        <w:rPr>
          <w:rFonts w:cstheme="minorHAnsi"/>
          <w:b/>
          <w:bCs/>
        </w:rPr>
        <w:t>Unipark</w:t>
      </w:r>
      <w:proofErr w:type="spellEnd"/>
      <w:r w:rsidRPr="00DA7EAF">
        <w:rPr>
          <w:rFonts w:cstheme="minorHAnsi"/>
          <w:b/>
          <w:bCs/>
        </w:rPr>
        <w:t xml:space="preserve"> s.r.o.</w:t>
      </w:r>
    </w:p>
    <w:p w14:paraId="36178DF8" w14:textId="77777777" w:rsidR="00055AA0" w:rsidRPr="003D6AC1" w:rsidRDefault="00055AA0" w:rsidP="00055AA0">
      <w:pPr>
        <w:rPr>
          <w:rFonts w:cstheme="minorHAnsi"/>
        </w:rPr>
      </w:pPr>
      <w:r w:rsidRPr="003D6AC1">
        <w:rPr>
          <w:rFonts w:cstheme="minorHAnsi"/>
        </w:rPr>
        <w:t>Sídlo:</w:t>
      </w:r>
      <w:r w:rsidRPr="003D6AC1">
        <w:rPr>
          <w:rFonts w:cstheme="minorHAnsi"/>
        </w:rPr>
        <w:tab/>
      </w:r>
      <w:r w:rsidRPr="003D6AC1">
        <w:rPr>
          <w:rFonts w:cstheme="minorHAnsi"/>
        </w:rPr>
        <w:tab/>
      </w:r>
      <w:r w:rsidRPr="003D6AC1">
        <w:rPr>
          <w:rFonts w:cstheme="minorHAnsi"/>
        </w:rPr>
        <w:tab/>
      </w:r>
      <w:r w:rsidRPr="003D6AC1">
        <w:rPr>
          <w:rFonts w:cstheme="minorHAnsi"/>
        </w:rPr>
        <w:tab/>
      </w:r>
      <w:r w:rsidRPr="003D6AC1">
        <w:rPr>
          <w:rFonts w:cstheme="minorHAnsi"/>
        </w:rPr>
        <w:tab/>
        <w:t>Fryčajova 81/10, 614 00, Brno – Obřany, Česká republika</w:t>
      </w:r>
    </w:p>
    <w:p w14:paraId="40AE366A" w14:textId="77777777" w:rsidR="00055AA0" w:rsidRPr="003D6AC1" w:rsidRDefault="00055AA0" w:rsidP="00055AA0">
      <w:pPr>
        <w:rPr>
          <w:rFonts w:cstheme="minorHAnsi"/>
        </w:rPr>
      </w:pPr>
      <w:r w:rsidRPr="003D6AC1">
        <w:rPr>
          <w:rFonts w:cstheme="minorHAnsi"/>
        </w:rPr>
        <w:t>IČ:</w:t>
      </w:r>
      <w:r w:rsidRPr="003D6AC1">
        <w:rPr>
          <w:rFonts w:cstheme="minorHAnsi"/>
        </w:rPr>
        <w:tab/>
      </w:r>
      <w:r w:rsidRPr="003D6AC1">
        <w:rPr>
          <w:rFonts w:cstheme="minorHAnsi"/>
        </w:rPr>
        <w:tab/>
      </w:r>
      <w:r w:rsidRPr="003D6AC1">
        <w:rPr>
          <w:rFonts w:cstheme="minorHAnsi"/>
        </w:rPr>
        <w:tab/>
      </w:r>
      <w:r w:rsidRPr="003D6AC1">
        <w:rPr>
          <w:rFonts w:cstheme="minorHAnsi"/>
        </w:rPr>
        <w:tab/>
      </w:r>
      <w:r w:rsidRPr="003D6AC1">
        <w:rPr>
          <w:rFonts w:cstheme="minorHAnsi"/>
        </w:rPr>
        <w:tab/>
        <w:t>284 62 874</w:t>
      </w:r>
    </w:p>
    <w:p w14:paraId="766A59BF" w14:textId="29A83B1A" w:rsidR="00055AA0" w:rsidRPr="003D6AC1" w:rsidRDefault="00055AA0" w:rsidP="00055AA0">
      <w:pPr>
        <w:rPr>
          <w:rFonts w:cstheme="minorHAnsi"/>
        </w:rPr>
      </w:pPr>
      <w:r w:rsidRPr="003D6AC1">
        <w:rPr>
          <w:rFonts w:cstheme="minorHAnsi"/>
        </w:rPr>
        <w:t>DIČ:</w:t>
      </w:r>
      <w:r w:rsidRPr="003D6AC1">
        <w:rPr>
          <w:rFonts w:cstheme="minorHAnsi"/>
        </w:rPr>
        <w:tab/>
      </w:r>
      <w:r w:rsidRPr="003D6AC1">
        <w:rPr>
          <w:rFonts w:cstheme="minorHAnsi"/>
        </w:rPr>
        <w:tab/>
      </w:r>
      <w:r w:rsidRPr="003D6AC1">
        <w:rPr>
          <w:rFonts w:cstheme="minorHAnsi"/>
        </w:rPr>
        <w:tab/>
      </w:r>
      <w:r w:rsidRPr="003D6AC1">
        <w:rPr>
          <w:rFonts w:cstheme="minorHAnsi"/>
        </w:rPr>
        <w:tab/>
      </w:r>
      <w:r w:rsidRPr="003D6AC1">
        <w:rPr>
          <w:rFonts w:cstheme="minorHAnsi"/>
        </w:rPr>
        <w:tab/>
        <w:t>CZ 284</w:t>
      </w:r>
      <w:r w:rsidR="00B5759D">
        <w:rPr>
          <w:rFonts w:cstheme="minorHAnsi"/>
        </w:rPr>
        <w:t xml:space="preserve"> </w:t>
      </w:r>
      <w:r w:rsidRPr="003D6AC1">
        <w:rPr>
          <w:rFonts w:cstheme="minorHAnsi"/>
        </w:rPr>
        <w:t>62</w:t>
      </w:r>
      <w:r w:rsidR="00B5759D">
        <w:rPr>
          <w:rFonts w:cstheme="minorHAnsi"/>
        </w:rPr>
        <w:t xml:space="preserve"> </w:t>
      </w:r>
      <w:r w:rsidRPr="003D6AC1">
        <w:rPr>
          <w:rFonts w:cstheme="minorHAnsi"/>
        </w:rPr>
        <w:t xml:space="preserve">874 </w:t>
      </w:r>
    </w:p>
    <w:p w14:paraId="6901DB09" w14:textId="77777777" w:rsidR="00055AA0" w:rsidRPr="003D6AC1" w:rsidRDefault="00055AA0" w:rsidP="00055AA0">
      <w:pPr>
        <w:rPr>
          <w:rFonts w:cstheme="minorHAnsi"/>
        </w:rPr>
      </w:pPr>
      <w:r w:rsidRPr="003D6AC1">
        <w:rPr>
          <w:rFonts w:cstheme="minorHAnsi"/>
        </w:rPr>
        <w:t>Zapsaný v:</w:t>
      </w:r>
      <w:r w:rsidRPr="003D6AC1">
        <w:rPr>
          <w:rFonts w:cstheme="minorHAnsi"/>
        </w:rPr>
        <w:tab/>
      </w:r>
      <w:r w:rsidRPr="003D6AC1">
        <w:rPr>
          <w:rFonts w:cstheme="minorHAnsi"/>
        </w:rPr>
        <w:tab/>
      </w:r>
      <w:r w:rsidRPr="003D6AC1">
        <w:rPr>
          <w:rFonts w:cstheme="minorHAnsi"/>
        </w:rPr>
        <w:tab/>
      </w:r>
      <w:r w:rsidRPr="003D6AC1">
        <w:rPr>
          <w:rFonts w:cstheme="minorHAnsi"/>
        </w:rPr>
        <w:tab/>
        <w:t xml:space="preserve">OR vedený Krajským soudem v Brně, </w:t>
      </w:r>
      <w:proofErr w:type="spellStart"/>
      <w:r w:rsidRPr="003D6AC1">
        <w:rPr>
          <w:rFonts w:cstheme="minorHAnsi"/>
        </w:rPr>
        <w:t>sp</w:t>
      </w:r>
      <w:proofErr w:type="spellEnd"/>
      <w:r w:rsidRPr="003D6AC1">
        <w:rPr>
          <w:rFonts w:cstheme="minorHAnsi"/>
        </w:rPr>
        <w:t>. zn. C 70608</w:t>
      </w:r>
    </w:p>
    <w:p w14:paraId="45D4C575" w14:textId="77777777" w:rsidR="00055AA0" w:rsidRPr="003D6AC1" w:rsidRDefault="00055AA0" w:rsidP="00055AA0">
      <w:pPr>
        <w:rPr>
          <w:rFonts w:cstheme="minorHAnsi"/>
        </w:rPr>
      </w:pPr>
      <w:r w:rsidRPr="003D6AC1">
        <w:rPr>
          <w:rFonts w:cstheme="minorHAnsi"/>
        </w:rPr>
        <w:t>Jednatel společnosti:</w:t>
      </w:r>
      <w:r w:rsidRPr="003D6AC1">
        <w:rPr>
          <w:rFonts w:cstheme="minorHAnsi"/>
        </w:rPr>
        <w:tab/>
      </w:r>
      <w:r w:rsidRPr="003D6AC1">
        <w:rPr>
          <w:rFonts w:cstheme="minorHAnsi"/>
        </w:rPr>
        <w:tab/>
      </w:r>
      <w:r w:rsidRPr="003D6AC1">
        <w:rPr>
          <w:rFonts w:cstheme="minorHAnsi"/>
        </w:rPr>
        <w:tab/>
        <w:t xml:space="preserve">Jan </w:t>
      </w:r>
      <w:proofErr w:type="spellStart"/>
      <w:r w:rsidRPr="003D6AC1">
        <w:rPr>
          <w:rFonts w:cstheme="minorHAnsi"/>
        </w:rPr>
        <w:t>Bezucha</w:t>
      </w:r>
      <w:proofErr w:type="spellEnd"/>
    </w:p>
    <w:p w14:paraId="0EA7F931" w14:textId="77777777" w:rsidR="00055AA0" w:rsidRPr="003D6AC1" w:rsidRDefault="00055AA0" w:rsidP="00055AA0">
      <w:pPr>
        <w:rPr>
          <w:rFonts w:cstheme="minorHAnsi"/>
        </w:rPr>
      </w:pPr>
      <w:r w:rsidRPr="003D6AC1">
        <w:rPr>
          <w:rFonts w:cstheme="minorHAnsi"/>
        </w:rPr>
        <w:t>Kontaktní telefon:</w:t>
      </w:r>
      <w:r w:rsidRPr="003D6AC1">
        <w:rPr>
          <w:rFonts w:cstheme="minorHAnsi"/>
        </w:rPr>
        <w:tab/>
      </w:r>
      <w:r w:rsidRPr="003D6AC1">
        <w:rPr>
          <w:rFonts w:cstheme="minorHAnsi"/>
        </w:rPr>
        <w:tab/>
      </w:r>
      <w:r w:rsidRPr="003D6AC1">
        <w:rPr>
          <w:rFonts w:cstheme="minorHAnsi"/>
        </w:rPr>
        <w:tab/>
        <w:t>+420 775 253 944</w:t>
      </w:r>
    </w:p>
    <w:p w14:paraId="5D0F7E8D" w14:textId="77777777" w:rsidR="00055AA0" w:rsidRPr="003D6AC1" w:rsidRDefault="00055AA0" w:rsidP="00055AA0">
      <w:pPr>
        <w:rPr>
          <w:rFonts w:cstheme="minorHAnsi"/>
        </w:rPr>
      </w:pPr>
      <w:r w:rsidRPr="003D6AC1">
        <w:rPr>
          <w:rFonts w:cstheme="minorHAnsi"/>
        </w:rPr>
        <w:t>Kontaktní email:</w:t>
      </w:r>
      <w:r w:rsidRPr="003D6AC1">
        <w:rPr>
          <w:rFonts w:cstheme="minorHAnsi"/>
        </w:rPr>
        <w:tab/>
      </w:r>
      <w:r w:rsidRPr="003D6AC1">
        <w:rPr>
          <w:rFonts w:cstheme="minorHAnsi"/>
        </w:rPr>
        <w:tab/>
      </w:r>
      <w:r w:rsidRPr="003D6AC1">
        <w:rPr>
          <w:rFonts w:cstheme="minorHAnsi"/>
        </w:rPr>
        <w:tab/>
      </w:r>
      <w:hyperlink r:id="rId8">
        <w:r w:rsidRPr="003D6AC1">
          <w:rPr>
            <w:rStyle w:val="Internetovodkaz"/>
            <w:rFonts w:cstheme="minorHAnsi"/>
          </w:rPr>
          <w:t>info@unipark.cz</w:t>
        </w:r>
      </w:hyperlink>
    </w:p>
    <w:p w14:paraId="3676D871" w14:textId="77777777" w:rsidR="00055AA0" w:rsidRPr="003D6AC1" w:rsidRDefault="00055AA0" w:rsidP="00055AA0">
      <w:pPr>
        <w:rPr>
          <w:rFonts w:cstheme="minorHAnsi"/>
        </w:rPr>
      </w:pPr>
      <w:r w:rsidRPr="003D6AC1">
        <w:rPr>
          <w:rFonts w:cstheme="minorHAnsi"/>
        </w:rPr>
        <w:t>Bankovní spojení:</w:t>
      </w:r>
      <w:r w:rsidRPr="003D6AC1">
        <w:rPr>
          <w:rFonts w:cstheme="minorHAnsi"/>
        </w:rPr>
        <w:tab/>
      </w:r>
      <w:r w:rsidRPr="003D6AC1">
        <w:rPr>
          <w:rFonts w:cstheme="minorHAnsi"/>
        </w:rPr>
        <w:tab/>
      </w:r>
      <w:r w:rsidRPr="003D6AC1">
        <w:rPr>
          <w:rFonts w:cstheme="minorHAnsi"/>
        </w:rPr>
        <w:tab/>
        <w:t>Komerční banka, a.s.</w:t>
      </w:r>
    </w:p>
    <w:p w14:paraId="0A5CB3BB" w14:textId="3251C9A5" w:rsidR="00055AA0" w:rsidRPr="003D6AC1" w:rsidRDefault="00055AA0" w:rsidP="00055AA0">
      <w:pPr>
        <w:rPr>
          <w:rFonts w:cstheme="minorHAnsi"/>
        </w:rPr>
      </w:pPr>
      <w:r w:rsidRPr="003D6AC1">
        <w:rPr>
          <w:rFonts w:cstheme="minorHAnsi"/>
        </w:rPr>
        <w:t>Číslo účtu:</w:t>
      </w:r>
      <w:r w:rsidRPr="003D6AC1">
        <w:rPr>
          <w:rFonts w:cstheme="minorHAnsi"/>
        </w:rPr>
        <w:tab/>
      </w:r>
      <w:r w:rsidRPr="003D6AC1">
        <w:rPr>
          <w:rFonts w:cstheme="minorHAnsi"/>
        </w:rPr>
        <w:tab/>
      </w:r>
      <w:r w:rsidRPr="003D6AC1">
        <w:rPr>
          <w:rFonts w:cstheme="minorHAnsi"/>
        </w:rPr>
        <w:tab/>
      </w:r>
      <w:r w:rsidRPr="003D6AC1">
        <w:rPr>
          <w:rFonts w:cstheme="minorHAnsi"/>
        </w:rPr>
        <w:tab/>
        <w:t>043-3348930237/0100</w:t>
      </w:r>
    </w:p>
    <w:p w14:paraId="52F008DC" w14:textId="5FF64439" w:rsidR="4A1988C0" w:rsidRDefault="4A1988C0" w:rsidP="4A1988C0">
      <w:pPr>
        <w:jc w:val="center"/>
      </w:pPr>
    </w:p>
    <w:p w14:paraId="24BEB27B" w14:textId="1E7B4DCE" w:rsidR="4A1988C0" w:rsidRDefault="4A1988C0" w:rsidP="4A1988C0">
      <w:pPr>
        <w:jc w:val="center"/>
      </w:pPr>
    </w:p>
    <w:p w14:paraId="0D7B2F38" w14:textId="46F8A7A1" w:rsidR="006056DB" w:rsidRPr="00065554" w:rsidRDefault="00055AA0" w:rsidP="00065554">
      <w:pPr>
        <w:jc w:val="center"/>
        <w:rPr>
          <w:rFonts w:cstheme="minorHAnsi"/>
          <w:b/>
          <w:bCs/>
        </w:rPr>
      </w:pPr>
      <w:r w:rsidRPr="003D6AC1">
        <w:rPr>
          <w:rFonts w:cstheme="minorHAnsi"/>
        </w:rPr>
        <w:t xml:space="preserve">Uzavírají tuto </w:t>
      </w:r>
      <w:r w:rsidRPr="003D6AC1">
        <w:rPr>
          <w:rFonts w:cstheme="minorHAnsi"/>
          <w:b/>
          <w:bCs/>
        </w:rPr>
        <w:t>Smlouvu o dílo:</w:t>
      </w:r>
    </w:p>
    <w:p w14:paraId="2A7F996A" w14:textId="7C2D3120" w:rsidR="006056DB" w:rsidRDefault="006056DB" w:rsidP="00055AA0">
      <w:pPr>
        <w:rPr>
          <w:rFonts w:eastAsia="Times New Roman" w:cstheme="minorHAnsi"/>
          <w:color w:val="000000"/>
          <w:lang w:eastAsia="cs-CZ"/>
        </w:rPr>
      </w:pPr>
    </w:p>
    <w:p w14:paraId="6CC28C9D" w14:textId="77777777" w:rsidR="006056DB" w:rsidRPr="006056DB" w:rsidRDefault="006056DB" w:rsidP="00055AA0">
      <w:pPr>
        <w:rPr>
          <w:rFonts w:eastAsia="Times New Roman" w:cstheme="minorHAnsi"/>
          <w:color w:val="000000"/>
          <w:lang w:eastAsia="cs-CZ"/>
        </w:rPr>
      </w:pPr>
    </w:p>
    <w:p w14:paraId="44AF2451" w14:textId="77777777" w:rsidR="003D6AC1" w:rsidRPr="003D6AC1" w:rsidRDefault="007717EB" w:rsidP="00567474">
      <w:pPr>
        <w:pStyle w:val="Odstavecseseznamem"/>
        <w:numPr>
          <w:ilvl w:val="0"/>
          <w:numId w:val="1"/>
        </w:numPr>
        <w:ind w:left="709" w:hanging="425"/>
        <w:jc w:val="center"/>
        <w:rPr>
          <w:rFonts w:eastAsia="Times New Roman" w:cstheme="minorHAnsi"/>
          <w:color w:val="000000"/>
          <w:lang w:eastAsia="cs-CZ"/>
        </w:rPr>
      </w:pPr>
      <w:r>
        <w:rPr>
          <w:rFonts w:eastAsia="Times New Roman" w:cstheme="minorHAnsi"/>
          <w:b/>
          <w:bCs/>
          <w:color w:val="000000"/>
          <w:lang w:eastAsia="cs-CZ"/>
        </w:rPr>
        <w:t>Předmět</w:t>
      </w:r>
      <w:r w:rsidR="003D6AC1" w:rsidRPr="003D6AC1">
        <w:rPr>
          <w:rFonts w:eastAsia="Times New Roman" w:cstheme="minorHAnsi"/>
          <w:b/>
          <w:bCs/>
          <w:color w:val="000000"/>
          <w:lang w:eastAsia="cs-CZ"/>
        </w:rPr>
        <w:t xml:space="preserve"> s</w:t>
      </w:r>
      <w:r w:rsidR="003A0BE9" w:rsidRPr="003D6AC1">
        <w:rPr>
          <w:rFonts w:eastAsia="Times New Roman" w:cstheme="minorHAnsi"/>
          <w:b/>
          <w:bCs/>
          <w:color w:val="000000"/>
          <w:lang w:eastAsia="cs-CZ"/>
        </w:rPr>
        <w:t>mlouvy</w:t>
      </w:r>
    </w:p>
    <w:p w14:paraId="0E1105A7" w14:textId="77777777" w:rsidR="003D6AC1" w:rsidRDefault="003D6AC1" w:rsidP="003D6AC1">
      <w:pPr>
        <w:pStyle w:val="Odstavecseseznamem"/>
        <w:ind w:left="567"/>
        <w:jc w:val="center"/>
        <w:rPr>
          <w:rFonts w:eastAsia="Times New Roman" w:cstheme="minorHAnsi"/>
          <w:color w:val="000000"/>
          <w:lang w:eastAsia="cs-CZ"/>
        </w:rPr>
      </w:pPr>
    </w:p>
    <w:p w14:paraId="3E12A36C" w14:textId="77777777" w:rsidR="007717EB" w:rsidRPr="007717EB" w:rsidRDefault="003D6AC1" w:rsidP="007717EB">
      <w:pPr>
        <w:pStyle w:val="Odstavecseseznamem"/>
        <w:numPr>
          <w:ilvl w:val="0"/>
          <w:numId w:val="2"/>
        </w:numPr>
        <w:ind w:left="567" w:hanging="567"/>
        <w:rPr>
          <w:rFonts w:eastAsia="Times New Roman" w:cstheme="minorHAnsi"/>
          <w:color w:val="000000"/>
          <w:lang w:eastAsia="cs-CZ"/>
        </w:rPr>
      </w:pPr>
      <w:r>
        <w:rPr>
          <w:rFonts w:eastAsia="Times New Roman" w:cstheme="minorHAnsi"/>
          <w:color w:val="000000"/>
          <w:lang w:eastAsia="cs-CZ"/>
        </w:rPr>
        <w:t>Zhotovitel se touto smlouvou zavazuje provést na svůj náklad a nebezpečí</w:t>
      </w:r>
      <w:r w:rsidR="007717EB">
        <w:rPr>
          <w:rFonts w:eastAsia="Times New Roman" w:cstheme="minorHAnsi"/>
          <w:color w:val="000000"/>
          <w:lang w:eastAsia="cs-CZ"/>
        </w:rPr>
        <w:t xml:space="preserve"> </w:t>
      </w:r>
      <w:r w:rsidR="007717EB">
        <w:t xml:space="preserve">a za podmínek dále specifikovaných pro objednatele dílo, a to konkrétně </w:t>
      </w:r>
      <w:r w:rsidR="007717EB" w:rsidRPr="00C7672C">
        <w:t xml:space="preserve">dodávku atrakcí, stavební a montážní práce včetně dodávky materiálů, výrobků, zařízení, konstrukcí a </w:t>
      </w:r>
      <w:r w:rsidR="007717EB" w:rsidRPr="00C7672C">
        <w:lastRenderedPageBreak/>
        <w:t>příslušenství,</w:t>
      </w:r>
      <w:r w:rsidR="007717EB">
        <w:t xml:space="preserve"> to vše v místě, termínu a rozsahu dále specifikovaném touto smlouvou; dále jen „Dílo“</w:t>
      </w:r>
      <w:r w:rsidR="00EB5C8B">
        <w:t>.</w:t>
      </w:r>
    </w:p>
    <w:p w14:paraId="6C143236" w14:textId="77777777" w:rsidR="007717EB" w:rsidRPr="007717EB" w:rsidRDefault="007717EB" w:rsidP="007717EB">
      <w:pPr>
        <w:pStyle w:val="Odstavecseseznamem"/>
        <w:ind w:left="567"/>
        <w:rPr>
          <w:rFonts w:eastAsia="Times New Roman" w:cstheme="minorHAnsi"/>
          <w:color w:val="000000"/>
          <w:lang w:eastAsia="cs-CZ"/>
        </w:rPr>
      </w:pPr>
    </w:p>
    <w:p w14:paraId="5DD7227F" w14:textId="1C163864" w:rsidR="00087886" w:rsidRDefault="007717EB" w:rsidP="00087886">
      <w:pPr>
        <w:pStyle w:val="Odstavecseseznamem"/>
        <w:numPr>
          <w:ilvl w:val="0"/>
          <w:numId w:val="2"/>
        </w:numPr>
        <w:ind w:left="567" w:hanging="567"/>
        <w:rPr>
          <w:rFonts w:eastAsia="Times New Roman" w:cstheme="minorHAnsi"/>
          <w:color w:val="000000"/>
          <w:lang w:eastAsia="cs-CZ"/>
        </w:rPr>
      </w:pPr>
      <w:r>
        <w:rPr>
          <w:rFonts w:eastAsia="Times New Roman" w:cstheme="minorHAnsi"/>
          <w:color w:val="000000"/>
          <w:lang w:eastAsia="cs-CZ"/>
        </w:rPr>
        <w:t>Zhotovitel je povinen při provádění Díla dodržovat kvalitativní podmínky, jež jsou vymezeny platnými právními předpisy a technickými normami souvisejícími s prováděním Díla.</w:t>
      </w:r>
    </w:p>
    <w:p w14:paraId="4C4C0387" w14:textId="77777777" w:rsidR="009744CA" w:rsidRPr="00DA7EAF" w:rsidRDefault="009744CA" w:rsidP="00DA7EAF">
      <w:pPr>
        <w:pStyle w:val="Odstavecseseznamem"/>
        <w:rPr>
          <w:rFonts w:eastAsia="Times New Roman" w:cstheme="minorHAnsi"/>
          <w:color w:val="000000"/>
          <w:lang w:eastAsia="cs-CZ"/>
        </w:rPr>
      </w:pPr>
    </w:p>
    <w:p w14:paraId="7A8F09D5" w14:textId="07253671" w:rsidR="007717EB" w:rsidRPr="007717EB" w:rsidRDefault="00087886" w:rsidP="00DA7EAF">
      <w:pPr>
        <w:pStyle w:val="Odstavecseseznamem"/>
        <w:numPr>
          <w:ilvl w:val="0"/>
          <w:numId w:val="2"/>
        </w:numPr>
        <w:ind w:left="567" w:hanging="567"/>
        <w:rPr>
          <w:rFonts w:eastAsia="Times New Roman" w:cstheme="minorHAnsi"/>
          <w:color w:val="000000"/>
          <w:lang w:eastAsia="cs-CZ"/>
        </w:rPr>
      </w:pPr>
      <w:r w:rsidRPr="009744CA">
        <w:t>Podklady pro realizaci díla tvoří příloh</w:t>
      </w:r>
      <w:r w:rsidR="00C7672C" w:rsidRPr="00DA7EAF">
        <w:t>y</w:t>
      </w:r>
      <w:r w:rsidRPr="009744CA">
        <w:t xml:space="preserve"> č. </w:t>
      </w:r>
      <w:proofErr w:type="gramStart"/>
      <w:r w:rsidRPr="009744CA">
        <w:t>1</w:t>
      </w:r>
      <w:r w:rsidR="004B5FB4" w:rsidRPr="009744CA">
        <w:t xml:space="preserve"> </w:t>
      </w:r>
      <w:r w:rsidR="00C7672C" w:rsidRPr="00DA7EAF">
        <w:t xml:space="preserve"> -</w:t>
      </w:r>
      <w:proofErr w:type="gramEnd"/>
      <w:r w:rsidR="00C7672C" w:rsidRPr="00DA7EAF">
        <w:t xml:space="preserve"> </w:t>
      </w:r>
      <w:r w:rsidR="009744CA" w:rsidRPr="00DA7EAF">
        <w:t>5</w:t>
      </w:r>
      <w:r w:rsidR="00C7672C" w:rsidRPr="00DA7EAF">
        <w:t xml:space="preserve"> </w:t>
      </w:r>
      <w:r w:rsidR="004B5FB4" w:rsidRPr="009744CA">
        <w:t xml:space="preserve">(popis </w:t>
      </w:r>
      <w:r w:rsidR="00C7672C" w:rsidRPr="00DA7EAF">
        <w:t xml:space="preserve">a uspořádání </w:t>
      </w:r>
      <w:r w:rsidR="004B5FB4" w:rsidRPr="009744CA">
        <w:t>překážek, materiálové řešení</w:t>
      </w:r>
      <w:r w:rsidR="009744CA" w:rsidRPr="00DA7EAF">
        <w:t>, rozpočet</w:t>
      </w:r>
      <w:r w:rsidR="004B5FB4" w:rsidRPr="009744CA">
        <w:t xml:space="preserve"> apod.)</w:t>
      </w:r>
      <w:r w:rsidRPr="009744CA">
        <w:t>, kter</w:t>
      </w:r>
      <w:r w:rsidR="00C7672C" w:rsidRPr="00DA7EAF">
        <w:t>é</w:t>
      </w:r>
      <w:r w:rsidRPr="009744CA">
        <w:t xml:space="preserve"> j</w:t>
      </w:r>
      <w:r w:rsidR="00C7672C" w:rsidRPr="00DA7EAF">
        <w:t>sou</w:t>
      </w:r>
      <w:r w:rsidRPr="009744CA">
        <w:t xml:space="preserve"> nedílnou součást</w:t>
      </w:r>
      <w:r w:rsidR="00C7672C" w:rsidRPr="00DA7EAF">
        <w:t>í</w:t>
      </w:r>
      <w:r w:rsidRPr="009744CA">
        <w:t xml:space="preserve"> této smlouvy. </w:t>
      </w:r>
    </w:p>
    <w:p w14:paraId="5C79311B" w14:textId="77777777" w:rsidR="007717EB" w:rsidRDefault="007717EB" w:rsidP="007717EB">
      <w:pPr>
        <w:pStyle w:val="Odstavecseseznamem"/>
        <w:numPr>
          <w:ilvl w:val="0"/>
          <w:numId w:val="2"/>
        </w:numPr>
        <w:ind w:left="567" w:hanging="567"/>
        <w:rPr>
          <w:rFonts w:eastAsia="Times New Roman" w:cstheme="minorHAnsi"/>
          <w:color w:val="000000"/>
          <w:lang w:eastAsia="cs-CZ"/>
        </w:rPr>
      </w:pPr>
      <w:r>
        <w:rPr>
          <w:rFonts w:eastAsia="Times New Roman" w:cstheme="minorHAnsi"/>
          <w:color w:val="000000"/>
          <w:lang w:eastAsia="cs-CZ"/>
        </w:rPr>
        <w:t xml:space="preserve">Součástí Díla je: </w:t>
      </w:r>
    </w:p>
    <w:p w14:paraId="305DB50C" w14:textId="77777777" w:rsidR="007717EB" w:rsidRPr="007717EB" w:rsidRDefault="007717EB" w:rsidP="007717EB">
      <w:pPr>
        <w:pStyle w:val="Odstavecseseznamem"/>
        <w:rPr>
          <w:rFonts w:eastAsia="Times New Roman" w:cstheme="minorHAnsi"/>
          <w:color w:val="000000"/>
          <w:lang w:eastAsia="cs-CZ"/>
        </w:rPr>
      </w:pPr>
    </w:p>
    <w:p w14:paraId="15F757D7" w14:textId="77777777" w:rsidR="007717EB" w:rsidRDefault="007717EB" w:rsidP="00D73CE5">
      <w:pPr>
        <w:pStyle w:val="Odstavecseseznamem"/>
        <w:numPr>
          <w:ilvl w:val="0"/>
          <w:numId w:val="3"/>
        </w:numPr>
        <w:ind w:left="993" w:hanging="426"/>
        <w:rPr>
          <w:rFonts w:eastAsia="Times New Roman" w:cstheme="minorHAnsi"/>
          <w:color w:val="000000"/>
          <w:lang w:eastAsia="cs-CZ"/>
        </w:rPr>
      </w:pPr>
      <w:r>
        <w:rPr>
          <w:rFonts w:eastAsia="Times New Roman" w:cstheme="minorHAnsi"/>
          <w:color w:val="000000"/>
          <w:lang w:eastAsia="cs-CZ"/>
        </w:rPr>
        <w:t>Provedení Díla „na klíč“, tzn. dodávka materiálu a montáž Díla vč. výkopových prací a betonáže;</w:t>
      </w:r>
    </w:p>
    <w:p w14:paraId="5B8EDE07" w14:textId="1259AC73" w:rsidR="0019779D" w:rsidRPr="006056DB" w:rsidRDefault="007717EB" w:rsidP="006056DB">
      <w:pPr>
        <w:pStyle w:val="Odstavecseseznamem"/>
        <w:numPr>
          <w:ilvl w:val="0"/>
          <w:numId w:val="3"/>
        </w:numPr>
        <w:ind w:left="993" w:hanging="426"/>
        <w:rPr>
          <w:rFonts w:eastAsia="Times New Roman" w:cstheme="minorHAnsi"/>
          <w:color w:val="000000"/>
          <w:lang w:eastAsia="cs-CZ"/>
        </w:rPr>
      </w:pPr>
      <w:r>
        <w:rPr>
          <w:rFonts w:eastAsia="Times New Roman" w:cstheme="minorHAnsi"/>
          <w:color w:val="000000"/>
          <w:lang w:eastAsia="cs-CZ"/>
        </w:rPr>
        <w:t xml:space="preserve">Dodání následujících dokladů: </w:t>
      </w:r>
      <w:r w:rsidR="0019779D">
        <w:rPr>
          <w:rFonts w:eastAsia="Times New Roman" w:cstheme="minorHAnsi"/>
          <w:color w:val="000000"/>
          <w:lang w:eastAsia="cs-CZ"/>
        </w:rPr>
        <w:tab/>
      </w:r>
      <w:r w:rsidR="0019779D" w:rsidRPr="006056DB">
        <w:rPr>
          <w:rFonts w:eastAsia="Times New Roman" w:cstheme="minorHAnsi"/>
          <w:color w:val="000000"/>
          <w:lang w:eastAsia="cs-CZ"/>
        </w:rPr>
        <w:t>Prohlášení o shodě;</w:t>
      </w:r>
    </w:p>
    <w:p w14:paraId="12E89DC5" w14:textId="2660CC18" w:rsidR="0019779D" w:rsidRDefault="006056DB" w:rsidP="4A1988C0">
      <w:pPr>
        <w:pStyle w:val="Odstavecseseznamem"/>
        <w:ind w:left="993" w:hanging="426"/>
        <w:rPr>
          <w:rFonts w:eastAsia="Times New Roman"/>
          <w:color w:val="000000"/>
          <w:lang w:eastAsia="cs-CZ"/>
        </w:rPr>
      </w:pP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t>N</w:t>
      </w:r>
      <w:r w:rsidR="0019779D" w:rsidRPr="4A1988C0">
        <w:rPr>
          <w:rFonts w:eastAsia="Times New Roman"/>
          <w:color w:val="000000"/>
          <w:lang w:eastAsia="cs-CZ"/>
        </w:rPr>
        <w:t>ávod na použití;</w:t>
      </w:r>
    </w:p>
    <w:p w14:paraId="00F93F46" w14:textId="77A09DBD" w:rsidR="0019779D" w:rsidRDefault="006056DB" w:rsidP="4A1988C0">
      <w:pPr>
        <w:pStyle w:val="Odstavecseseznamem"/>
        <w:ind w:left="993" w:hanging="426"/>
        <w:rPr>
          <w:rFonts w:eastAsia="Times New Roman"/>
          <w:color w:val="000000"/>
          <w:lang w:eastAsia="cs-CZ"/>
        </w:rPr>
      </w:pP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t>N</w:t>
      </w:r>
      <w:r w:rsidR="006F3026" w:rsidRPr="4A1988C0">
        <w:rPr>
          <w:rFonts w:eastAsia="Times New Roman"/>
          <w:color w:val="000000"/>
          <w:lang w:eastAsia="cs-CZ"/>
        </w:rPr>
        <w:t xml:space="preserve">ávrh </w:t>
      </w:r>
      <w:r w:rsidR="0019779D" w:rsidRPr="4A1988C0">
        <w:rPr>
          <w:rFonts w:eastAsia="Times New Roman"/>
          <w:color w:val="000000"/>
          <w:lang w:eastAsia="cs-CZ"/>
        </w:rPr>
        <w:t>provozní řád;</w:t>
      </w:r>
    </w:p>
    <w:p w14:paraId="74FD1673" w14:textId="07B73E9F" w:rsidR="00D73CE5" w:rsidRDefault="006056DB" w:rsidP="4A1988C0">
      <w:pPr>
        <w:pStyle w:val="Odstavecseseznamem"/>
        <w:ind w:left="993" w:hanging="426"/>
        <w:rPr>
          <w:rFonts w:eastAsia="Times New Roman"/>
          <w:color w:val="000000"/>
          <w:lang w:eastAsia="cs-CZ"/>
        </w:rPr>
      </w:pP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t>C</w:t>
      </w:r>
      <w:r w:rsidR="0019779D" w:rsidRPr="4A1988C0">
        <w:rPr>
          <w:rFonts w:eastAsia="Times New Roman"/>
          <w:color w:val="000000"/>
          <w:lang w:eastAsia="cs-CZ"/>
        </w:rPr>
        <w:t>edule s prov</w:t>
      </w:r>
      <w:r>
        <w:rPr>
          <w:rFonts w:eastAsia="Times New Roman"/>
          <w:color w:val="000000"/>
          <w:lang w:eastAsia="cs-CZ"/>
        </w:rPr>
        <w:t>o</w:t>
      </w:r>
      <w:r w:rsidR="0019779D" w:rsidRPr="4A1988C0">
        <w:rPr>
          <w:rFonts w:eastAsia="Times New Roman"/>
          <w:color w:val="000000"/>
          <w:lang w:eastAsia="cs-CZ"/>
        </w:rPr>
        <w:t>zním řádem.</w:t>
      </w:r>
    </w:p>
    <w:p w14:paraId="2C53388F" w14:textId="77777777" w:rsidR="00087886" w:rsidRDefault="00087886" w:rsidP="00087886">
      <w:pPr>
        <w:pStyle w:val="Odstavecseseznamem"/>
        <w:ind w:left="993" w:hanging="426"/>
        <w:rPr>
          <w:rFonts w:eastAsia="Times New Roman" w:cstheme="minorHAnsi"/>
          <w:color w:val="000000"/>
          <w:lang w:eastAsia="cs-CZ"/>
        </w:rPr>
      </w:pPr>
    </w:p>
    <w:p w14:paraId="0FAD91DB" w14:textId="77777777" w:rsidR="00D73CE5" w:rsidRDefault="00D73CE5" w:rsidP="00D73CE5">
      <w:pPr>
        <w:pStyle w:val="Odstavecseseznamem"/>
        <w:numPr>
          <w:ilvl w:val="0"/>
          <w:numId w:val="2"/>
        </w:numPr>
        <w:ind w:left="567" w:hanging="567"/>
        <w:rPr>
          <w:rFonts w:eastAsia="Times New Roman" w:cstheme="minorHAnsi"/>
          <w:color w:val="000000"/>
          <w:lang w:eastAsia="cs-CZ"/>
        </w:rPr>
      </w:pPr>
      <w:r>
        <w:rPr>
          <w:rFonts w:eastAsia="Times New Roman" w:cstheme="minorHAnsi"/>
          <w:color w:val="000000"/>
          <w:lang w:eastAsia="cs-CZ"/>
        </w:rPr>
        <w:t>Součástí Díla není:</w:t>
      </w:r>
    </w:p>
    <w:p w14:paraId="10C1321D" w14:textId="77777777" w:rsidR="00D73CE5" w:rsidRDefault="00D73CE5" w:rsidP="00D73CE5">
      <w:pPr>
        <w:rPr>
          <w:rFonts w:eastAsia="Times New Roman" w:cstheme="minorHAnsi"/>
          <w:color w:val="000000"/>
          <w:lang w:eastAsia="cs-CZ"/>
        </w:rPr>
      </w:pPr>
    </w:p>
    <w:p w14:paraId="5EAC34CF" w14:textId="77777777" w:rsidR="00D73CE5" w:rsidRDefault="00D73CE5" w:rsidP="00D73CE5">
      <w:pPr>
        <w:pStyle w:val="Odstavecseseznamem"/>
        <w:numPr>
          <w:ilvl w:val="0"/>
          <w:numId w:val="4"/>
        </w:numPr>
        <w:ind w:left="993" w:hanging="426"/>
        <w:rPr>
          <w:rFonts w:eastAsia="Times New Roman" w:cstheme="minorHAnsi"/>
          <w:color w:val="000000"/>
          <w:lang w:eastAsia="cs-CZ"/>
        </w:rPr>
      </w:pPr>
      <w:r>
        <w:rPr>
          <w:rFonts w:eastAsia="Times New Roman" w:cstheme="minorHAnsi"/>
          <w:color w:val="000000"/>
          <w:lang w:eastAsia="cs-CZ"/>
        </w:rPr>
        <w:t>Závazek zhotovitele zastupovat objednatele při provádění právních úkonů, činění jakýchkoli podání nebo jednání s</w:t>
      </w:r>
      <w:r w:rsidR="00EB5C8B">
        <w:rPr>
          <w:rFonts w:eastAsia="Times New Roman" w:cstheme="minorHAnsi"/>
          <w:color w:val="000000"/>
          <w:lang w:eastAsia="cs-CZ"/>
        </w:rPr>
        <w:t> </w:t>
      </w:r>
      <w:r>
        <w:rPr>
          <w:rFonts w:eastAsia="Times New Roman" w:cstheme="minorHAnsi"/>
          <w:color w:val="000000"/>
          <w:lang w:eastAsia="cs-CZ"/>
        </w:rPr>
        <w:t>příslušnými</w:t>
      </w:r>
      <w:r w:rsidR="00EB5C8B">
        <w:rPr>
          <w:rFonts w:eastAsia="Times New Roman" w:cstheme="minorHAnsi"/>
          <w:color w:val="000000"/>
          <w:lang w:eastAsia="cs-CZ"/>
        </w:rPr>
        <w:t>;</w:t>
      </w:r>
    </w:p>
    <w:p w14:paraId="0F72E4D6" w14:textId="77777777" w:rsidR="00EB5C8B" w:rsidRDefault="00EB5C8B" w:rsidP="00EB5C8B">
      <w:pPr>
        <w:pStyle w:val="Odstavecseseznamem"/>
        <w:numPr>
          <w:ilvl w:val="0"/>
          <w:numId w:val="4"/>
        </w:numPr>
        <w:ind w:left="993" w:hanging="426"/>
        <w:jc w:val="both"/>
      </w:pPr>
      <w:r>
        <w:t>Geologické a hydrogeologické průzkumy;</w:t>
      </w:r>
    </w:p>
    <w:p w14:paraId="45C18DFB" w14:textId="39A642C6" w:rsidR="00EB5C8B" w:rsidRPr="00B40264" w:rsidRDefault="00EB5C8B" w:rsidP="00EB5C8B">
      <w:pPr>
        <w:pStyle w:val="Odstavecseseznamem"/>
        <w:numPr>
          <w:ilvl w:val="0"/>
          <w:numId w:val="4"/>
        </w:numPr>
        <w:ind w:left="993" w:hanging="426"/>
        <w:jc w:val="both"/>
      </w:pPr>
      <w:r w:rsidRPr="00B40264">
        <w:t>Zjištění inženýrských sítí</w:t>
      </w:r>
    </w:p>
    <w:p w14:paraId="1E54A148" w14:textId="77777777" w:rsidR="00F762FE" w:rsidRDefault="00EB5C8B" w:rsidP="00F762FE">
      <w:pPr>
        <w:pStyle w:val="Odstavecseseznamem"/>
        <w:numPr>
          <w:ilvl w:val="0"/>
          <w:numId w:val="4"/>
        </w:numPr>
        <w:ind w:left="993" w:hanging="426"/>
        <w:jc w:val="both"/>
      </w:pPr>
      <w:r>
        <w:t>Zajištění vyjádření, stanovisek či jiných právních a administrativních náležitostí.</w:t>
      </w:r>
    </w:p>
    <w:p w14:paraId="01CD9720" w14:textId="447B3D5A" w:rsidR="00F762FE" w:rsidRDefault="00F762FE" w:rsidP="00F762FE">
      <w:pPr>
        <w:pStyle w:val="Odstavecseseznamem"/>
        <w:numPr>
          <w:ilvl w:val="0"/>
          <w:numId w:val="4"/>
        </w:numPr>
        <w:ind w:left="993" w:hanging="426"/>
        <w:jc w:val="both"/>
      </w:pPr>
      <w:r>
        <w:t>Změny v dokumentaci projednané po nabytí právní účinnosti této smlouvy (tj. po podpisu této smlouvy);</w:t>
      </w:r>
    </w:p>
    <w:p w14:paraId="547A263E" w14:textId="77777777" w:rsidR="00EB5C8B" w:rsidRDefault="00EB5C8B" w:rsidP="00EB5C8B">
      <w:pPr>
        <w:jc w:val="both"/>
      </w:pPr>
    </w:p>
    <w:p w14:paraId="23C3ADDE" w14:textId="365B6702" w:rsidR="00153958" w:rsidRPr="006056DB" w:rsidRDefault="00EB5C8B" w:rsidP="006056DB">
      <w:pPr>
        <w:pStyle w:val="Odstavecseseznamem"/>
        <w:numPr>
          <w:ilvl w:val="0"/>
          <w:numId w:val="2"/>
        </w:numPr>
        <w:ind w:left="567" w:hanging="567"/>
        <w:rPr>
          <w:rFonts w:eastAsia="Times New Roman" w:cstheme="minorHAnsi"/>
          <w:color w:val="000000"/>
          <w:lang w:eastAsia="cs-CZ"/>
        </w:rPr>
      </w:pPr>
      <w:r>
        <w:t>Objednatel se zavazuje Dílo převzít a zaplatit za ně zhotoviteli cenu dle této smlouvy.</w:t>
      </w:r>
    </w:p>
    <w:p w14:paraId="740B71DA" w14:textId="77777777" w:rsidR="00A40C55" w:rsidRPr="0019779D" w:rsidRDefault="00A40C55" w:rsidP="0019779D">
      <w:pPr>
        <w:pStyle w:val="Odstavecseseznamem"/>
        <w:ind w:left="927"/>
        <w:rPr>
          <w:rFonts w:eastAsia="Times New Roman" w:cstheme="minorHAnsi"/>
          <w:color w:val="000000"/>
          <w:lang w:eastAsia="cs-CZ"/>
        </w:rPr>
      </w:pPr>
    </w:p>
    <w:p w14:paraId="6F690B2B" w14:textId="77777777" w:rsidR="003A0BE9" w:rsidRPr="00567474" w:rsidRDefault="003A0BE9" w:rsidP="00567474">
      <w:pPr>
        <w:pStyle w:val="Odstavecseseznamem"/>
        <w:numPr>
          <w:ilvl w:val="0"/>
          <w:numId w:val="1"/>
        </w:numPr>
        <w:ind w:left="709" w:hanging="425"/>
        <w:jc w:val="center"/>
        <w:rPr>
          <w:rFonts w:eastAsia="Times New Roman" w:cstheme="minorHAnsi"/>
          <w:color w:val="000000"/>
          <w:lang w:eastAsia="cs-CZ"/>
        </w:rPr>
      </w:pPr>
      <w:r w:rsidRPr="00567474">
        <w:rPr>
          <w:rFonts w:eastAsia="Times New Roman" w:cstheme="minorHAnsi"/>
          <w:b/>
          <w:bCs/>
          <w:color w:val="000000"/>
          <w:lang w:eastAsia="cs-CZ"/>
        </w:rPr>
        <w:t>Cena Díla a způsob úhrady</w:t>
      </w:r>
      <w:r w:rsidRPr="00567474">
        <w:rPr>
          <w:rFonts w:eastAsia="Times New Roman" w:cstheme="minorHAnsi"/>
          <w:color w:val="000000"/>
          <w:lang w:eastAsia="cs-CZ"/>
        </w:rPr>
        <w:br/>
        <w:t> </w:t>
      </w:r>
    </w:p>
    <w:p w14:paraId="2BDE6D14" w14:textId="4769D855" w:rsidR="003D1CEB" w:rsidRDefault="003D1CEB" w:rsidP="003D1CEB">
      <w:pPr>
        <w:pStyle w:val="Odstavecseseznamem"/>
        <w:numPr>
          <w:ilvl w:val="0"/>
          <w:numId w:val="6"/>
        </w:numPr>
        <w:ind w:left="567" w:hanging="567"/>
      </w:pPr>
      <w:r>
        <w:t xml:space="preserve">Cena za Dílo dle této smlouvy je dohodou účastníků stanovena jako cena pevná ve výši </w:t>
      </w:r>
      <w:r w:rsidR="00F762FE">
        <w:rPr>
          <w:b/>
          <w:bCs/>
        </w:rPr>
        <w:t>5</w:t>
      </w:r>
      <w:r w:rsidR="00285FBA">
        <w:rPr>
          <w:b/>
          <w:bCs/>
        </w:rPr>
        <w:t>73</w:t>
      </w:r>
      <w:r w:rsidR="00F762FE">
        <w:rPr>
          <w:b/>
          <w:bCs/>
        </w:rPr>
        <w:t> 000,00</w:t>
      </w:r>
      <w:r w:rsidRPr="006E2B8E">
        <w:rPr>
          <w:b/>
          <w:bCs/>
        </w:rPr>
        <w:t>,-</w:t>
      </w:r>
      <w:r>
        <w:rPr>
          <w:b/>
          <w:bCs/>
        </w:rPr>
        <w:t xml:space="preserve"> </w:t>
      </w:r>
      <w:r w:rsidRPr="006E2B8E">
        <w:rPr>
          <w:b/>
          <w:bCs/>
        </w:rPr>
        <w:t>Kč</w:t>
      </w:r>
      <w:r>
        <w:t xml:space="preserve"> (slovy: </w:t>
      </w:r>
      <w:r w:rsidR="00F762FE">
        <w:t>pět</w:t>
      </w:r>
      <w:r w:rsidR="006056DB">
        <w:t xml:space="preserve"> s</w:t>
      </w:r>
      <w:r w:rsidR="00F762FE">
        <w:t>et</w:t>
      </w:r>
      <w:r w:rsidR="00285FBA">
        <w:t xml:space="preserve"> sedmdesát tři</w:t>
      </w:r>
      <w:r w:rsidR="006056DB">
        <w:t xml:space="preserve"> tisíc korun</w:t>
      </w:r>
      <w:r w:rsidR="00231FAC">
        <w:t xml:space="preserve"> českých</w:t>
      </w:r>
      <w:r>
        <w:t>) bez DPH. K ceně za Dílo bude připočtena daň z přidané hodnoty ve výši stanovené na základě zákona č. 235/2004 Sb., o dani z přidané hodnoty, v platném znění. Cenu za dílo je možné měnit pouze na základě písemných dodatků k této smlouvě nebo změnových list</w:t>
      </w:r>
      <w:r w:rsidR="005770D8">
        <w:t>ů.</w:t>
      </w:r>
    </w:p>
    <w:p w14:paraId="0F0B66DE" w14:textId="77777777" w:rsidR="00567474" w:rsidRDefault="00567474" w:rsidP="00567474">
      <w:pPr>
        <w:pStyle w:val="Odstavecseseznamem"/>
        <w:ind w:left="567"/>
      </w:pPr>
    </w:p>
    <w:p w14:paraId="43761AE1" w14:textId="3A5C88D6" w:rsidR="00567474" w:rsidRDefault="00567474" w:rsidP="003D1CEB">
      <w:pPr>
        <w:pStyle w:val="Odstavecseseznamem"/>
        <w:numPr>
          <w:ilvl w:val="0"/>
          <w:numId w:val="6"/>
        </w:numPr>
        <w:ind w:left="567" w:hanging="567"/>
      </w:pPr>
      <w:r>
        <w:t xml:space="preserve">Dohodnutá cena </w:t>
      </w:r>
      <w:r w:rsidR="00921E6E">
        <w:t xml:space="preserve">díla </w:t>
      </w:r>
      <w:r>
        <w:t>bude uhrazena objednatelem dle dohody smluvních stran následovně:</w:t>
      </w:r>
    </w:p>
    <w:p w14:paraId="1FB7373C" w14:textId="18E00F23" w:rsidR="00B40264" w:rsidRDefault="00567474" w:rsidP="00567474">
      <w:pPr>
        <w:pStyle w:val="Odstavecseseznamem"/>
        <w:numPr>
          <w:ilvl w:val="0"/>
          <w:numId w:val="8"/>
        </w:numPr>
      </w:pPr>
      <w:r>
        <w:t xml:space="preserve">Objednatel se zavazuje uhradit Zhotoviteli první platbu – zálohu za Dílo ve výši </w:t>
      </w:r>
      <w:r w:rsidR="00B40264">
        <w:t>3</w:t>
      </w:r>
      <w:r>
        <w:t>0 % ze sjednané ceny Díla, tj</w:t>
      </w:r>
      <w:r w:rsidR="006056DB">
        <w:t xml:space="preserve">. </w:t>
      </w:r>
      <w:r w:rsidR="00B40264">
        <w:t>171</w:t>
      </w:r>
      <w:r w:rsidR="00285FBA">
        <w:t xml:space="preserve"> </w:t>
      </w:r>
      <w:r w:rsidR="00B40264">
        <w:t>9</w:t>
      </w:r>
      <w:r w:rsidR="00231FAC">
        <w:t>00</w:t>
      </w:r>
      <w:r w:rsidR="006056DB">
        <w:t>,</w:t>
      </w:r>
      <w:r>
        <w:t xml:space="preserve">- Kč bez </w:t>
      </w:r>
      <w:proofErr w:type="gramStart"/>
      <w:r>
        <w:t>DPH - nejpozději</w:t>
      </w:r>
      <w:proofErr w:type="gramEnd"/>
      <w:r>
        <w:t xml:space="preserve"> do</w:t>
      </w:r>
    </w:p>
    <w:p w14:paraId="24F2077A" w14:textId="74F2BFDB" w:rsidR="00567474" w:rsidRDefault="00567474" w:rsidP="00DA7EAF">
      <w:pPr>
        <w:pStyle w:val="Odstavecseseznamem"/>
        <w:ind w:left="1787"/>
      </w:pPr>
      <w:r>
        <w:t xml:space="preserve"> </w:t>
      </w:r>
      <w:r w:rsidR="00F762FE">
        <w:t>14</w:t>
      </w:r>
      <w:r w:rsidR="006056DB">
        <w:t xml:space="preserve"> </w:t>
      </w:r>
      <w:r w:rsidR="00B40264">
        <w:t xml:space="preserve">-ti </w:t>
      </w:r>
      <w:r w:rsidR="006056DB">
        <w:t>kalendářních d</w:t>
      </w:r>
      <w:r w:rsidR="00F762FE">
        <w:t>nů</w:t>
      </w:r>
      <w:r w:rsidR="006056DB">
        <w:t xml:space="preserve"> od podepsání této smlouvy</w:t>
      </w:r>
      <w:r>
        <w:t>;</w:t>
      </w:r>
    </w:p>
    <w:p w14:paraId="74158FB6" w14:textId="737648F7" w:rsidR="00567474" w:rsidRDefault="00567474" w:rsidP="00567474">
      <w:pPr>
        <w:pStyle w:val="Odstavecseseznamem"/>
        <w:numPr>
          <w:ilvl w:val="0"/>
          <w:numId w:val="8"/>
        </w:numPr>
      </w:pPr>
      <w:r>
        <w:t xml:space="preserve">Objednatel se zavazuje uhradit Zhotoviteli druhou platbu – doplatek za Dílo ve výši </w:t>
      </w:r>
      <w:r w:rsidR="0032331E">
        <w:t>70</w:t>
      </w:r>
      <w:r>
        <w:t xml:space="preserve"> % ze sjednané ceny Díla, tj</w:t>
      </w:r>
      <w:r w:rsidR="006056DB">
        <w:t xml:space="preserve">. </w:t>
      </w:r>
      <w:r w:rsidR="0032331E">
        <w:t>401 100</w:t>
      </w:r>
      <w:r w:rsidR="006056DB">
        <w:t xml:space="preserve">,- </w:t>
      </w:r>
      <w:r>
        <w:t xml:space="preserve">Kč bez </w:t>
      </w:r>
      <w:proofErr w:type="gramStart"/>
      <w:r>
        <w:t>DPH - nejpozději</w:t>
      </w:r>
      <w:proofErr w:type="gramEnd"/>
      <w:r>
        <w:t xml:space="preserve"> do 1</w:t>
      </w:r>
      <w:r w:rsidR="0032331E">
        <w:t>0</w:t>
      </w:r>
      <w:r>
        <w:t xml:space="preserve"> pracovních dnů od předání Díla.</w:t>
      </w:r>
    </w:p>
    <w:p w14:paraId="00B2871F" w14:textId="284B80E9" w:rsidR="00562892" w:rsidRDefault="00562892" w:rsidP="00DA7EAF">
      <w:pPr>
        <w:pStyle w:val="Odstavecseseznamem"/>
        <w:numPr>
          <w:ilvl w:val="0"/>
          <w:numId w:val="6"/>
        </w:numPr>
      </w:pPr>
      <w:r>
        <w:lastRenderedPageBreak/>
        <w:t xml:space="preserve">Zhotovitel na </w:t>
      </w:r>
      <w:r w:rsidR="009A5896">
        <w:t xml:space="preserve">platby dle předchozího odstavce </w:t>
      </w:r>
      <w:r>
        <w:t>vystaví daňové doklady dle zák. č. 235/2004 Sb. v platném znění.</w:t>
      </w:r>
    </w:p>
    <w:p w14:paraId="1E8865A9" w14:textId="5C1BD605" w:rsidR="00943185" w:rsidRPr="004B5FB4" w:rsidRDefault="003A0BE9" w:rsidP="006E6DF0">
      <w:pPr>
        <w:rPr>
          <w:rFonts w:eastAsia="Times New Roman" w:cstheme="minorHAnsi"/>
          <w:color w:val="000000"/>
          <w:lang w:eastAsia="cs-CZ"/>
        </w:rPr>
      </w:pPr>
      <w:r w:rsidRPr="003A0BE9">
        <w:rPr>
          <w:rFonts w:eastAsia="Times New Roman" w:cstheme="minorHAnsi"/>
          <w:color w:val="000000"/>
          <w:lang w:eastAsia="cs-CZ"/>
        </w:rPr>
        <w:t> </w:t>
      </w:r>
    </w:p>
    <w:p w14:paraId="71B0D5EA" w14:textId="77777777" w:rsidR="006F522A" w:rsidRDefault="00886BCA" w:rsidP="006F522A">
      <w:pPr>
        <w:pStyle w:val="Odstavecseseznamem"/>
        <w:numPr>
          <w:ilvl w:val="0"/>
          <w:numId w:val="1"/>
        </w:numPr>
        <w:tabs>
          <w:tab w:val="left" w:pos="851"/>
        </w:tabs>
        <w:ind w:left="709" w:hanging="425"/>
        <w:jc w:val="center"/>
        <w:rPr>
          <w:rFonts w:eastAsia="Times New Roman" w:cstheme="minorHAnsi"/>
          <w:b/>
          <w:bCs/>
          <w:color w:val="000000"/>
          <w:lang w:eastAsia="cs-CZ"/>
        </w:rPr>
      </w:pPr>
      <w:r w:rsidRPr="00886BCA">
        <w:rPr>
          <w:rFonts w:eastAsia="Times New Roman" w:cstheme="minorHAnsi"/>
          <w:b/>
          <w:bCs/>
          <w:color w:val="000000"/>
          <w:lang w:eastAsia="cs-CZ"/>
        </w:rPr>
        <w:t>Termín zhotovení Díla</w:t>
      </w:r>
    </w:p>
    <w:p w14:paraId="280B63D3" w14:textId="77777777" w:rsidR="006F522A" w:rsidRDefault="006F522A" w:rsidP="006F522A">
      <w:pPr>
        <w:pStyle w:val="Odstavecseseznamem"/>
        <w:tabs>
          <w:tab w:val="left" w:pos="851"/>
        </w:tabs>
        <w:ind w:left="709"/>
        <w:jc w:val="center"/>
        <w:rPr>
          <w:rFonts w:eastAsia="Times New Roman" w:cstheme="minorHAnsi"/>
          <w:color w:val="000000"/>
          <w:lang w:eastAsia="cs-CZ"/>
        </w:rPr>
      </w:pPr>
    </w:p>
    <w:p w14:paraId="58016C32" w14:textId="4741C6B7" w:rsidR="006F522A" w:rsidRDefault="006F522A" w:rsidP="006F522A">
      <w:pPr>
        <w:pStyle w:val="Odstavecseseznamem"/>
        <w:numPr>
          <w:ilvl w:val="3"/>
          <w:numId w:val="6"/>
        </w:numPr>
        <w:tabs>
          <w:tab w:val="left" w:pos="851"/>
        </w:tabs>
        <w:ind w:left="567" w:hanging="567"/>
        <w:rPr>
          <w:rFonts w:eastAsia="Times New Roman" w:cstheme="minorHAnsi"/>
          <w:color w:val="000000"/>
          <w:lang w:eastAsia="cs-CZ"/>
        </w:rPr>
      </w:pPr>
      <w:r>
        <w:rPr>
          <w:rFonts w:eastAsia="Times New Roman" w:cstheme="minorHAnsi"/>
          <w:color w:val="000000"/>
          <w:lang w:eastAsia="cs-CZ"/>
        </w:rPr>
        <w:t xml:space="preserve">Smluvní strany se dohodly, že Dílo bude Zhotovitelem provedeno v termínu nejpozději do </w:t>
      </w:r>
      <w:r w:rsidR="00F762FE">
        <w:rPr>
          <w:rFonts w:eastAsia="Times New Roman" w:cstheme="minorHAnsi"/>
          <w:color w:val="000000"/>
          <w:lang w:eastAsia="cs-CZ"/>
        </w:rPr>
        <w:t>9. 7. 2021</w:t>
      </w:r>
      <w:r w:rsidR="001B1ACF">
        <w:rPr>
          <w:rFonts w:eastAsia="Times New Roman" w:cstheme="minorHAnsi"/>
          <w:color w:val="000000"/>
          <w:lang w:eastAsia="cs-CZ"/>
        </w:rPr>
        <w:t xml:space="preserve">. </w:t>
      </w:r>
    </w:p>
    <w:p w14:paraId="49A08C23" w14:textId="77777777" w:rsidR="006F522A" w:rsidRDefault="006F522A" w:rsidP="006F522A">
      <w:pPr>
        <w:pStyle w:val="Odstavecseseznamem"/>
        <w:tabs>
          <w:tab w:val="left" w:pos="851"/>
        </w:tabs>
        <w:ind w:left="567"/>
        <w:rPr>
          <w:rFonts w:eastAsia="Times New Roman" w:cstheme="minorHAnsi"/>
          <w:color w:val="000000"/>
          <w:lang w:eastAsia="cs-CZ"/>
        </w:rPr>
      </w:pPr>
    </w:p>
    <w:p w14:paraId="2F2CE99E" w14:textId="3C93F519" w:rsidR="006F522A" w:rsidRDefault="006F522A" w:rsidP="006F522A">
      <w:pPr>
        <w:pStyle w:val="Odstavecseseznamem"/>
        <w:numPr>
          <w:ilvl w:val="3"/>
          <w:numId w:val="6"/>
        </w:numPr>
        <w:tabs>
          <w:tab w:val="left" w:pos="851"/>
        </w:tabs>
        <w:ind w:left="567" w:hanging="567"/>
        <w:rPr>
          <w:rFonts w:eastAsia="Times New Roman" w:cstheme="minorHAnsi"/>
          <w:color w:val="000000"/>
          <w:lang w:eastAsia="cs-CZ"/>
        </w:rPr>
      </w:pPr>
      <w:r>
        <w:rPr>
          <w:rFonts w:eastAsia="Times New Roman" w:cstheme="minorHAnsi"/>
          <w:color w:val="000000"/>
          <w:lang w:eastAsia="cs-CZ"/>
        </w:rPr>
        <w:t>Objednatel se zavazuje poskytnout zhotoviteli veškerou součinnost potřebnou k řádnému provedení, dokončení a předání Díla. Objednateli se také zavazuje zajistit, aby zhotovitel nebyl při provádění D</w:t>
      </w:r>
      <w:r w:rsidR="006F3026">
        <w:rPr>
          <w:rFonts w:eastAsia="Times New Roman" w:cstheme="minorHAnsi"/>
          <w:color w:val="000000"/>
          <w:lang w:eastAsia="cs-CZ"/>
        </w:rPr>
        <w:t>í</w:t>
      </w:r>
      <w:r>
        <w:rPr>
          <w:rFonts w:eastAsia="Times New Roman" w:cstheme="minorHAnsi"/>
          <w:color w:val="000000"/>
          <w:lang w:eastAsia="cs-CZ"/>
        </w:rPr>
        <w:t>la rušen neoprávněnými zásahy třetích osob.</w:t>
      </w:r>
    </w:p>
    <w:p w14:paraId="690B1023" w14:textId="77777777" w:rsidR="006F522A" w:rsidRDefault="006F522A" w:rsidP="006F522A">
      <w:pPr>
        <w:pStyle w:val="Odstavecseseznamem"/>
      </w:pPr>
    </w:p>
    <w:p w14:paraId="68770254" w14:textId="77777777" w:rsidR="006F522A" w:rsidRPr="0032331E" w:rsidRDefault="006F522A" w:rsidP="006F522A">
      <w:pPr>
        <w:pStyle w:val="Odstavecseseznamem"/>
        <w:numPr>
          <w:ilvl w:val="3"/>
          <w:numId w:val="6"/>
        </w:numPr>
        <w:tabs>
          <w:tab w:val="left" w:pos="851"/>
        </w:tabs>
        <w:ind w:left="567" w:hanging="567"/>
        <w:rPr>
          <w:rFonts w:eastAsia="Times New Roman" w:cstheme="minorHAnsi"/>
          <w:color w:val="000000"/>
          <w:lang w:eastAsia="cs-CZ"/>
        </w:rPr>
      </w:pPr>
      <w:r w:rsidRPr="0032331E">
        <w:t xml:space="preserve">Objednatel poskytne zhotoviteli k provedení Díla v potřebném rozsahu vyklizené staveniště na Stavebním pozemku a zajistí přístup k odběru elektrické energie a vody, což je třeba k provedení Díla. Náklady na spotřebovanou elektrickou energii a vodu nese objednatel. Bude-li to pro provedení Díla třeba, zajistí objednatel povolení na dočasné užívání veřejných a jiných ploch. </w:t>
      </w:r>
    </w:p>
    <w:p w14:paraId="38A134C5" w14:textId="77777777" w:rsidR="00C94BEE" w:rsidRPr="00C94BEE" w:rsidRDefault="00C94BEE" w:rsidP="00C94BEE">
      <w:pPr>
        <w:pStyle w:val="Odstavecseseznamem"/>
        <w:rPr>
          <w:rFonts w:eastAsia="Times New Roman" w:cstheme="minorHAnsi"/>
          <w:color w:val="000000"/>
          <w:lang w:eastAsia="cs-CZ"/>
        </w:rPr>
      </w:pPr>
    </w:p>
    <w:p w14:paraId="1B7244C2" w14:textId="77777777" w:rsidR="00C94BEE" w:rsidRPr="006F522A" w:rsidRDefault="00C94BEE" w:rsidP="006F522A">
      <w:pPr>
        <w:pStyle w:val="Odstavecseseznamem"/>
        <w:numPr>
          <w:ilvl w:val="3"/>
          <w:numId w:val="6"/>
        </w:numPr>
        <w:tabs>
          <w:tab w:val="left" w:pos="851"/>
        </w:tabs>
        <w:ind w:left="567" w:hanging="567"/>
        <w:rPr>
          <w:rFonts w:eastAsia="Times New Roman" w:cstheme="minorHAnsi"/>
          <w:color w:val="000000"/>
          <w:lang w:eastAsia="cs-CZ"/>
        </w:rPr>
      </w:pPr>
      <w:r>
        <w:t>Současně s předáním staveniště odevzdá objednatel zhotoviteli i veškeré další podklady, dokumenty a rozhodnutí, která objednatele opravňují (a jsou potřebné) k zahájení a provádění Díla. K předání staveniště a předání potřebných dokumentů bude vyhotoven předávací protokol.</w:t>
      </w:r>
    </w:p>
    <w:p w14:paraId="09C47C21" w14:textId="77777777" w:rsidR="00886BCA" w:rsidRDefault="00886BCA" w:rsidP="003A0BE9">
      <w:pPr>
        <w:rPr>
          <w:rFonts w:eastAsia="Times New Roman" w:cstheme="minorHAnsi"/>
          <w:color w:val="000000"/>
          <w:lang w:eastAsia="cs-CZ"/>
        </w:rPr>
      </w:pPr>
    </w:p>
    <w:p w14:paraId="51DAB390" w14:textId="77777777" w:rsidR="00567474" w:rsidRDefault="00567474" w:rsidP="00886BCA">
      <w:pPr>
        <w:pStyle w:val="Odstavecseseznamem"/>
        <w:numPr>
          <w:ilvl w:val="0"/>
          <w:numId w:val="1"/>
        </w:numPr>
        <w:ind w:left="709" w:hanging="425"/>
        <w:jc w:val="center"/>
        <w:rPr>
          <w:rFonts w:eastAsia="Times New Roman" w:cstheme="minorHAnsi"/>
          <w:b/>
          <w:bCs/>
          <w:lang w:eastAsia="cs-CZ"/>
        </w:rPr>
      </w:pPr>
      <w:r w:rsidRPr="00567474">
        <w:rPr>
          <w:rFonts w:eastAsia="Times New Roman" w:cstheme="minorHAnsi"/>
          <w:b/>
          <w:bCs/>
          <w:lang w:eastAsia="cs-CZ"/>
        </w:rPr>
        <w:t>Místo provádění díla</w:t>
      </w:r>
    </w:p>
    <w:p w14:paraId="4E277048" w14:textId="77777777" w:rsidR="00C94BEE" w:rsidRDefault="00C94BEE" w:rsidP="00C94BEE">
      <w:pPr>
        <w:pStyle w:val="Odstavecseseznamem"/>
      </w:pPr>
    </w:p>
    <w:p w14:paraId="5A0B533F" w14:textId="1BDA256B" w:rsidR="00C94BEE" w:rsidRDefault="00567474" w:rsidP="00C94BEE">
      <w:pPr>
        <w:pStyle w:val="Odstavecseseznamem"/>
        <w:numPr>
          <w:ilvl w:val="6"/>
          <w:numId w:val="6"/>
        </w:numPr>
        <w:ind w:left="567" w:hanging="567"/>
        <w:jc w:val="both"/>
      </w:pPr>
      <w:r w:rsidRPr="00567474">
        <w:t xml:space="preserve">Místem </w:t>
      </w:r>
      <w:r w:rsidR="00F762FE">
        <w:t xml:space="preserve">provádění Díla je pozemek </w:t>
      </w:r>
      <w:proofErr w:type="spellStart"/>
      <w:r w:rsidR="00F762FE">
        <w:t>parc</w:t>
      </w:r>
      <w:proofErr w:type="spellEnd"/>
      <w:r w:rsidR="00F762FE">
        <w:t xml:space="preserve">. č. </w:t>
      </w:r>
      <w:r w:rsidR="00144643" w:rsidRPr="00DA7EAF">
        <w:rPr>
          <w:i/>
          <w:iCs/>
        </w:rPr>
        <w:t>1662</w:t>
      </w:r>
      <w:r w:rsidR="00F762FE">
        <w:t xml:space="preserve"> v katastrálním území Bystrc </w:t>
      </w:r>
      <w:r w:rsidR="00F762FE" w:rsidRPr="00C81BE1">
        <w:t>[</w:t>
      </w:r>
      <w:r w:rsidR="00F762FE">
        <w:t xml:space="preserve">611 778], obec Brno </w:t>
      </w:r>
      <w:r w:rsidR="00F762FE" w:rsidRPr="00C81BE1">
        <w:t>[</w:t>
      </w:r>
      <w:r w:rsidR="00F762FE">
        <w:t>582 786</w:t>
      </w:r>
      <w:r w:rsidR="00F762FE" w:rsidRPr="00C81BE1">
        <w:t>]</w:t>
      </w:r>
      <w:r w:rsidR="00F762FE">
        <w:t>, stát Česká republika, dále jen „Stavební pozemek“.</w:t>
      </w:r>
    </w:p>
    <w:p w14:paraId="7F857099" w14:textId="77777777" w:rsidR="00C94BEE" w:rsidRDefault="00C94BEE" w:rsidP="00C94BEE">
      <w:pPr>
        <w:pStyle w:val="Odstavecseseznamem"/>
        <w:ind w:left="567"/>
        <w:jc w:val="both"/>
      </w:pPr>
    </w:p>
    <w:p w14:paraId="3D3DA02F" w14:textId="1ADA2CC0" w:rsidR="00C94BEE" w:rsidRDefault="00567474" w:rsidP="00C94BEE">
      <w:pPr>
        <w:pStyle w:val="Odstavecseseznamem"/>
        <w:numPr>
          <w:ilvl w:val="6"/>
          <w:numId w:val="6"/>
        </w:numPr>
        <w:ind w:left="567" w:hanging="567"/>
        <w:jc w:val="both"/>
      </w:pPr>
      <w:r w:rsidRPr="00567474">
        <w:t xml:space="preserve">Stavební pozemek je </w:t>
      </w:r>
      <w:r w:rsidR="00921E6E">
        <w:t>svěřen do správy</w:t>
      </w:r>
      <w:r w:rsidRPr="00567474">
        <w:t xml:space="preserve"> objednatele, když objednatel zhotoviteli výslovně garantuje, že vlastník Stavebního pozemku udělil plný a neodvolatelný souhlas s provedením Díla podle této smlouvy a že Stavební pozemek není zatížen žádnými právy třetích osob, které by bránily provedení Díla podle této smlouvy.</w:t>
      </w:r>
    </w:p>
    <w:p w14:paraId="0036F5A2" w14:textId="77777777" w:rsidR="00C94BEE" w:rsidRDefault="00C94BEE" w:rsidP="00C94BEE">
      <w:pPr>
        <w:pStyle w:val="Odstavecseseznamem"/>
      </w:pPr>
    </w:p>
    <w:p w14:paraId="5779F110" w14:textId="3EF3820A" w:rsidR="00C94BEE" w:rsidRPr="00B40264" w:rsidRDefault="00567474" w:rsidP="00C94BEE">
      <w:pPr>
        <w:pStyle w:val="Odstavecseseznamem"/>
        <w:numPr>
          <w:ilvl w:val="6"/>
          <w:numId w:val="6"/>
        </w:numPr>
        <w:ind w:left="567" w:hanging="567"/>
        <w:jc w:val="both"/>
      </w:pPr>
      <w:r w:rsidRPr="00B40264">
        <w:t xml:space="preserve">Objednatel prohlašuje, že Stavební pozemek není zatížen žádnými faktickými vadami, které by bránily zhotovení Díla podle této smlouvy.  </w:t>
      </w:r>
    </w:p>
    <w:p w14:paraId="7C21C8E7" w14:textId="77777777" w:rsidR="00C94BEE" w:rsidRDefault="00C94BEE" w:rsidP="00C94BEE">
      <w:pPr>
        <w:pStyle w:val="Odstavecseseznamem"/>
      </w:pPr>
    </w:p>
    <w:p w14:paraId="37254931" w14:textId="41D624B7" w:rsidR="00C94BEE" w:rsidRDefault="00567474" w:rsidP="00C94BEE">
      <w:pPr>
        <w:pStyle w:val="Odstavecseseznamem"/>
        <w:numPr>
          <w:ilvl w:val="6"/>
          <w:numId w:val="6"/>
        </w:numPr>
        <w:ind w:left="567" w:hanging="567"/>
        <w:jc w:val="both"/>
      </w:pPr>
      <w:r w:rsidRPr="00B40264">
        <w:t xml:space="preserve">V případě, že objednatel nesdělí, zatají nebo neseznámí zhotovitele s technickým stavem a pozici jakéhokoli trubního, instalačního, komunikačního či jiného vedení v rámci inženýrských sítí nebo technického zařízení budov na staveništi, a dojde ze strany zhotovitele k jejich poškození, nenese zhotovitel žádnou hmotnou odpovědnost ani odpovědnost za opravu či finanční vypořádání. </w:t>
      </w:r>
    </w:p>
    <w:p w14:paraId="6718977E" w14:textId="77777777" w:rsidR="00B40264" w:rsidRDefault="00B40264" w:rsidP="00DA7EAF">
      <w:pPr>
        <w:jc w:val="both"/>
      </w:pPr>
    </w:p>
    <w:p w14:paraId="3C4573BB" w14:textId="77777777" w:rsidR="00567474" w:rsidRPr="00567474" w:rsidRDefault="00567474">
      <w:pPr>
        <w:pStyle w:val="Odstavecseseznamem"/>
        <w:numPr>
          <w:ilvl w:val="6"/>
          <w:numId w:val="6"/>
        </w:numPr>
        <w:ind w:left="567" w:hanging="567"/>
        <w:jc w:val="both"/>
      </w:pPr>
      <w:r w:rsidRPr="00567474">
        <w:t xml:space="preserve">Staveniště zřizuje na Stavebním pozemku na svůj náklad </w:t>
      </w:r>
      <w:r w:rsidR="00913F5A">
        <w:t>Z</w:t>
      </w:r>
      <w:r w:rsidRPr="00567474">
        <w:t>hotovitel.</w:t>
      </w:r>
    </w:p>
    <w:p w14:paraId="4F75AA85" w14:textId="77777777" w:rsidR="00567474" w:rsidRDefault="00567474" w:rsidP="00567474"/>
    <w:p w14:paraId="701B8522" w14:textId="1E0AC5AA" w:rsidR="00567474" w:rsidRDefault="00567474" w:rsidP="00567474"/>
    <w:p w14:paraId="1E4DD936" w14:textId="2B92A6EA" w:rsidR="009744CA" w:rsidRDefault="009744CA" w:rsidP="00567474"/>
    <w:p w14:paraId="341A1E9F" w14:textId="77777777" w:rsidR="009744CA" w:rsidRDefault="009744CA" w:rsidP="00567474"/>
    <w:p w14:paraId="6ACF5ADE" w14:textId="56FF5FCB" w:rsidR="00567474" w:rsidRDefault="00C94BEE" w:rsidP="00C94BEE">
      <w:pPr>
        <w:pStyle w:val="Odstavecseseznamem"/>
        <w:numPr>
          <w:ilvl w:val="0"/>
          <w:numId w:val="1"/>
        </w:numPr>
        <w:ind w:left="709" w:hanging="425"/>
        <w:jc w:val="center"/>
        <w:rPr>
          <w:b/>
          <w:bCs/>
        </w:rPr>
      </w:pPr>
      <w:r w:rsidRPr="00C94BEE">
        <w:rPr>
          <w:b/>
          <w:bCs/>
        </w:rPr>
        <w:lastRenderedPageBreak/>
        <w:t>Předání a převzetí Díla</w:t>
      </w:r>
    </w:p>
    <w:p w14:paraId="2FDDD7AF" w14:textId="77777777" w:rsidR="00C94BEE" w:rsidRDefault="00C94BEE" w:rsidP="00C94BEE">
      <w:pPr>
        <w:pStyle w:val="Odstavecseseznamem"/>
        <w:ind w:left="709"/>
        <w:jc w:val="center"/>
        <w:rPr>
          <w:b/>
          <w:bCs/>
        </w:rPr>
      </w:pPr>
    </w:p>
    <w:p w14:paraId="6CA810BD" w14:textId="77777777" w:rsidR="00C94BEE" w:rsidRDefault="00C94BEE" w:rsidP="00C94BEE">
      <w:pPr>
        <w:pStyle w:val="Odstavecseseznamem"/>
        <w:numPr>
          <w:ilvl w:val="0"/>
          <w:numId w:val="11"/>
        </w:numPr>
        <w:tabs>
          <w:tab w:val="left" w:pos="2552"/>
        </w:tabs>
        <w:ind w:left="567" w:hanging="567"/>
      </w:pPr>
      <w:r>
        <w:t>K předání a převzetí Díla dojde do tří dnů od jeho zhotovení, nejpozději však bude dílo zhotoveno i předáno v termínu uvedeným v čl. III této smlouvy.</w:t>
      </w:r>
    </w:p>
    <w:p w14:paraId="06971D66" w14:textId="77777777" w:rsidR="00C94BEE" w:rsidRDefault="00C94BEE" w:rsidP="00C94BEE">
      <w:pPr>
        <w:pStyle w:val="Odstavecseseznamem"/>
        <w:tabs>
          <w:tab w:val="left" w:pos="2552"/>
        </w:tabs>
        <w:ind w:left="567"/>
      </w:pPr>
    </w:p>
    <w:p w14:paraId="6E4F738C" w14:textId="77777777" w:rsidR="00C94BEE" w:rsidRDefault="00C94BEE" w:rsidP="00C94BEE">
      <w:pPr>
        <w:pStyle w:val="Odstavecseseznamem"/>
        <w:numPr>
          <w:ilvl w:val="0"/>
          <w:numId w:val="11"/>
        </w:numPr>
        <w:tabs>
          <w:tab w:val="left" w:pos="2552"/>
        </w:tabs>
        <w:ind w:left="567" w:hanging="567"/>
      </w:pPr>
      <w:r>
        <w:t>O předání a převzetí díla bude Smluvními stranami vyhotoven předávací protokol.</w:t>
      </w:r>
    </w:p>
    <w:p w14:paraId="7910A31D" w14:textId="77777777" w:rsidR="00C94BEE" w:rsidRDefault="00C94BEE" w:rsidP="00C94BEE">
      <w:pPr>
        <w:pStyle w:val="Odstavecseseznamem"/>
      </w:pPr>
    </w:p>
    <w:p w14:paraId="0E4E870D" w14:textId="76D6F552" w:rsidR="00C94BEE" w:rsidRDefault="00C94BEE" w:rsidP="00C94BEE">
      <w:pPr>
        <w:pStyle w:val="Odstavecseseznamem"/>
        <w:numPr>
          <w:ilvl w:val="0"/>
          <w:numId w:val="11"/>
        </w:numPr>
        <w:tabs>
          <w:tab w:val="left" w:pos="2552"/>
        </w:tabs>
        <w:ind w:left="567" w:hanging="567"/>
      </w:pPr>
      <w:r>
        <w:t xml:space="preserve">Smluvní strany se pro případ prodlení objednatele se zaplacením ceny Díla dohodly na </w:t>
      </w:r>
      <w:r w:rsidR="007D4291">
        <w:t>zákonném úroku z prodlení</w:t>
      </w:r>
      <w:r>
        <w:t>.</w:t>
      </w:r>
    </w:p>
    <w:p w14:paraId="759FA668" w14:textId="77777777" w:rsidR="00C94BEE" w:rsidRDefault="00C94BEE" w:rsidP="00C94BEE">
      <w:pPr>
        <w:pStyle w:val="Odstavecseseznamem"/>
      </w:pPr>
    </w:p>
    <w:p w14:paraId="08BFD5D3" w14:textId="31E2EF43" w:rsidR="00C94BEE" w:rsidRDefault="00C94BEE" w:rsidP="00C94BEE">
      <w:pPr>
        <w:pStyle w:val="Odstavecseseznamem"/>
        <w:numPr>
          <w:ilvl w:val="0"/>
          <w:numId w:val="11"/>
        </w:numPr>
        <w:tabs>
          <w:tab w:val="left" w:pos="2552"/>
        </w:tabs>
        <w:ind w:left="567" w:hanging="567"/>
      </w:pPr>
      <w:r>
        <w:t>V případě, že se Zhotovitel ocitne v prodlení s provedením díla, je zhotovitel povinen uhradit objednateli smluvní pokutu ve výši 0,</w:t>
      </w:r>
      <w:r w:rsidR="00285FBA">
        <w:t>05</w:t>
      </w:r>
      <w:r>
        <w:t xml:space="preserve"> % z ceny za dílo za každý den prodlení, počínaje 7. dnem trvajícího prodlení.</w:t>
      </w:r>
    </w:p>
    <w:p w14:paraId="427AC4D0" w14:textId="77777777" w:rsidR="00C94BEE" w:rsidRDefault="00C94BEE" w:rsidP="00C94BEE">
      <w:pPr>
        <w:pStyle w:val="Odstavecseseznamem"/>
      </w:pPr>
    </w:p>
    <w:p w14:paraId="7ADD2C23" w14:textId="77777777" w:rsidR="00C94BEE" w:rsidRDefault="008D5ED9" w:rsidP="00C94BEE">
      <w:pPr>
        <w:pStyle w:val="Odstavecseseznamem"/>
        <w:numPr>
          <w:ilvl w:val="0"/>
          <w:numId w:val="1"/>
        </w:numPr>
        <w:ind w:left="709" w:hanging="425"/>
        <w:jc w:val="center"/>
        <w:rPr>
          <w:b/>
          <w:bCs/>
        </w:rPr>
      </w:pPr>
      <w:r>
        <w:rPr>
          <w:b/>
          <w:bCs/>
        </w:rPr>
        <w:t>Odpovědnost za vady</w:t>
      </w:r>
    </w:p>
    <w:p w14:paraId="11F32CFC" w14:textId="77777777" w:rsidR="00C94BEE" w:rsidRDefault="00C94BEE" w:rsidP="00C94BEE">
      <w:pPr>
        <w:pStyle w:val="Odstavecseseznamem"/>
        <w:ind w:left="709"/>
        <w:jc w:val="center"/>
        <w:rPr>
          <w:b/>
          <w:bCs/>
        </w:rPr>
      </w:pPr>
    </w:p>
    <w:p w14:paraId="3911732C" w14:textId="77777777" w:rsidR="008D5ED9" w:rsidRDefault="008D5ED9" w:rsidP="008D5ED9">
      <w:pPr>
        <w:pStyle w:val="Odstavecseseznamem"/>
        <w:numPr>
          <w:ilvl w:val="0"/>
          <w:numId w:val="13"/>
        </w:numPr>
        <w:ind w:left="567" w:hanging="567"/>
        <w:jc w:val="both"/>
      </w:pPr>
      <w:r>
        <w:t xml:space="preserve">Zhotovitel se zavazuje provést Dílo v takové kvalitě, aby po obvyklou dobu mohlo být v obvyklém rozsahu a obvyklým způsobem užíváno k účelu, k němuž je určeno. </w:t>
      </w:r>
    </w:p>
    <w:p w14:paraId="6D7C3E97" w14:textId="77777777" w:rsidR="008D5ED9" w:rsidRDefault="008D5ED9" w:rsidP="008D5ED9">
      <w:pPr>
        <w:pStyle w:val="Odstavecseseznamem"/>
        <w:ind w:left="567"/>
        <w:jc w:val="both"/>
      </w:pPr>
    </w:p>
    <w:p w14:paraId="527A1E5E" w14:textId="77777777" w:rsidR="00C94BEE" w:rsidRDefault="00C94BEE" w:rsidP="00C94BEE">
      <w:pPr>
        <w:pStyle w:val="Odstavecseseznamem"/>
        <w:numPr>
          <w:ilvl w:val="0"/>
          <w:numId w:val="13"/>
        </w:numPr>
        <w:tabs>
          <w:tab w:val="left" w:pos="2552"/>
        </w:tabs>
        <w:ind w:left="567" w:hanging="567"/>
      </w:pPr>
      <w:r>
        <w:t>Zhotovitel poskytne na D</w:t>
      </w:r>
      <w:r w:rsidR="008D5ED9">
        <w:t>í</w:t>
      </w:r>
      <w:r>
        <w:t xml:space="preserve">lo záruku po dobu 24 měsíců od předání Díla objednateli. </w:t>
      </w:r>
    </w:p>
    <w:p w14:paraId="31EBCB33" w14:textId="77777777" w:rsidR="008D5ED9" w:rsidRDefault="008D5ED9" w:rsidP="008D5ED9">
      <w:pPr>
        <w:pStyle w:val="Odstavecseseznamem"/>
      </w:pPr>
    </w:p>
    <w:p w14:paraId="3DDF2F35" w14:textId="77777777" w:rsidR="008D5ED9" w:rsidRDefault="008D5ED9" w:rsidP="008D5ED9">
      <w:pPr>
        <w:pStyle w:val="Odstavecseseznamem"/>
        <w:numPr>
          <w:ilvl w:val="0"/>
          <w:numId w:val="13"/>
        </w:numPr>
        <w:tabs>
          <w:tab w:val="left" w:pos="2552"/>
        </w:tabs>
        <w:ind w:left="567" w:hanging="567"/>
      </w:pPr>
      <w:r>
        <w:t>Objednatel není oprávněn v záruční době do Díla či jakékoli jeho části zasahovat, kromě běžné údržby, pokud tak učiní, záruka se neuplatňuje. Zhotovitel neodpovídá za vady Díla, které byly způsobeny objednatelem, třetí osobou, běžným opotřebením nebo vyšší mocí.</w:t>
      </w:r>
    </w:p>
    <w:p w14:paraId="3622C944" w14:textId="77777777" w:rsidR="008D5ED9" w:rsidRDefault="008D5ED9" w:rsidP="008D5ED9">
      <w:pPr>
        <w:pStyle w:val="Odstavecseseznamem"/>
      </w:pPr>
    </w:p>
    <w:p w14:paraId="6F8FF457" w14:textId="77777777" w:rsidR="008D5ED9" w:rsidRDefault="008D5ED9" w:rsidP="008D5ED9">
      <w:pPr>
        <w:pStyle w:val="Odstavecseseznamem"/>
        <w:numPr>
          <w:ilvl w:val="0"/>
          <w:numId w:val="13"/>
        </w:numPr>
        <w:tabs>
          <w:tab w:val="left" w:pos="2552"/>
        </w:tabs>
        <w:ind w:left="567" w:hanging="567"/>
      </w:pPr>
      <w:r>
        <w:t>Zhotovitel se zavazuje předat Dílo bez vad a nedodělků.</w:t>
      </w:r>
    </w:p>
    <w:p w14:paraId="009DA81E" w14:textId="77777777" w:rsidR="008D5ED9" w:rsidRDefault="008D5ED9" w:rsidP="008D5ED9">
      <w:pPr>
        <w:pStyle w:val="Odstavecseseznamem"/>
      </w:pPr>
    </w:p>
    <w:p w14:paraId="3B4739C6" w14:textId="77777777" w:rsidR="008D5ED9" w:rsidRDefault="008D5ED9" w:rsidP="008D5ED9">
      <w:pPr>
        <w:pStyle w:val="Odstavecseseznamem"/>
        <w:numPr>
          <w:ilvl w:val="0"/>
          <w:numId w:val="13"/>
        </w:numPr>
        <w:tabs>
          <w:tab w:val="left" w:pos="2552"/>
        </w:tabs>
        <w:ind w:left="567" w:hanging="567"/>
      </w:pPr>
      <w: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p>
    <w:p w14:paraId="36804795" w14:textId="77777777" w:rsidR="003A0BE9" w:rsidRPr="00087886" w:rsidRDefault="003A0BE9" w:rsidP="003A0BE9">
      <w:pPr>
        <w:rPr>
          <w:rFonts w:eastAsia="Times New Roman" w:cstheme="minorHAnsi"/>
          <w:highlight w:val="yellow"/>
          <w:lang w:eastAsia="cs-CZ"/>
        </w:rPr>
      </w:pPr>
    </w:p>
    <w:p w14:paraId="28A1AA11" w14:textId="2F8E3304" w:rsidR="008D5ED9" w:rsidRPr="00DA7EAF" w:rsidRDefault="003A0BE9" w:rsidP="00DA7EAF">
      <w:pPr>
        <w:pStyle w:val="Odstavecseseznamem"/>
        <w:numPr>
          <w:ilvl w:val="0"/>
          <w:numId w:val="1"/>
        </w:numPr>
        <w:ind w:left="709" w:hanging="425"/>
        <w:jc w:val="center"/>
        <w:rPr>
          <w:rFonts w:eastAsia="Times New Roman" w:cstheme="minorHAnsi"/>
          <w:color w:val="000000"/>
          <w:lang w:eastAsia="cs-CZ"/>
        </w:rPr>
      </w:pPr>
      <w:r w:rsidRPr="008D5ED9">
        <w:rPr>
          <w:rFonts w:eastAsia="Times New Roman" w:cstheme="minorHAnsi"/>
          <w:b/>
          <w:bCs/>
          <w:color w:val="000000"/>
          <w:lang w:eastAsia="cs-CZ"/>
        </w:rPr>
        <w:t>Závěrečná ustanovení</w:t>
      </w:r>
    </w:p>
    <w:p w14:paraId="5D062577" w14:textId="7D47ED67" w:rsidR="004B5FB4" w:rsidRDefault="008D5ED9" w:rsidP="004B5FB4">
      <w:pPr>
        <w:pStyle w:val="Odstavecseseznamem"/>
        <w:numPr>
          <w:ilvl w:val="0"/>
          <w:numId w:val="15"/>
        </w:numPr>
        <w:ind w:left="567" w:hanging="567"/>
        <w:rPr>
          <w:rFonts w:eastAsia="Times New Roman" w:cstheme="minorHAnsi"/>
          <w:color w:val="000000"/>
          <w:lang w:eastAsia="cs-CZ"/>
        </w:rPr>
      </w:pPr>
      <w:r>
        <w:rPr>
          <w:rFonts w:eastAsia="Times New Roman" w:cstheme="minorHAnsi"/>
          <w:color w:val="000000"/>
          <w:lang w:eastAsia="cs-CZ"/>
        </w:rPr>
        <w:t>Tato smlouva nabývá platnosti dnem jejího podpisu oběma Smluvními stranami.</w:t>
      </w:r>
    </w:p>
    <w:p w14:paraId="4FD83785" w14:textId="77777777" w:rsidR="004B5FB4" w:rsidRDefault="004B5FB4" w:rsidP="004B5FB4">
      <w:pPr>
        <w:pStyle w:val="Odstavecseseznamem"/>
        <w:ind w:left="567"/>
        <w:rPr>
          <w:rFonts w:eastAsia="Times New Roman" w:cstheme="minorHAnsi"/>
          <w:color w:val="000000"/>
          <w:lang w:eastAsia="cs-CZ"/>
        </w:rPr>
      </w:pPr>
    </w:p>
    <w:p w14:paraId="34D6DBBC" w14:textId="4B6B7729" w:rsidR="004B5FB4" w:rsidRPr="004B5FB4" w:rsidRDefault="004B5FB4" w:rsidP="004B5FB4">
      <w:pPr>
        <w:pStyle w:val="Odstavecseseznamem"/>
        <w:numPr>
          <w:ilvl w:val="0"/>
          <w:numId w:val="15"/>
        </w:numPr>
        <w:ind w:left="567" w:hanging="567"/>
        <w:rPr>
          <w:rFonts w:eastAsia="Times New Roman" w:cstheme="minorHAnsi"/>
          <w:color w:val="000000"/>
          <w:lang w:eastAsia="cs-CZ"/>
        </w:rPr>
      </w:pPr>
      <w:r>
        <w:rPr>
          <w:rFonts w:eastAsia="Times New Roman" w:cstheme="minorHAnsi"/>
          <w:color w:val="000000"/>
          <w:lang w:eastAsia="cs-CZ"/>
        </w:rPr>
        <w:t xml:space="preserve">Uzavřením </w:t>
      </w:r>
      <w:r>
        <w:t>této smlouvy se zrušují a nahrazují všechny písemné i ústní smlouvy, dohody a ujednání uzavřené dříve mezi účastníky této smlouvy, jejichž předmětem bylo stanovení práv a povinností při zhotovení Díla specifikovaného v čl. I. této smlouvy.</w:t>
      </w:r>
    </w:p>
    <w:p w14:paraId="31B87CC9" w14:textId="77777777" w:rsidR="004B5FB4" w:rsidRPr="004B5FB4" w:rsidRDefault="004B5FB4" w:rsidP="004B5FB4">
      <w:pPr>
        <w:pStyle w:val="Odstavecseseznamem"/>
        <w:rPr>
          <w:rFonts w:eastAsia="Times New Roman" w:cstheme="minorHAnsi"/>
          <w:color w:val="000000"/>
          <w:lang w:eastAsia="cs-CZ"/>
        </w:rPr>
      </w:pPr>
    </w:p>
    <w:p w14:paraId="0D97FB6C" w14:textId="77777777" w:rsidR="004B5FB4" w:rsidRDefault="003A0BE9" w:rsidP="004B5FB4">
      <w:pPr>
        <w:pStyle w:val="Odstavecseseznamem"/>
        <w:numPr>
          <w:ilvl w:val="0"/>
          <w:numId w:val="15"/>
        </w:numPr>
        <w:ind w:left="567" w:hanging="567"/>
        <w:rPr>
          <w:rFonts w:eastAsia="Times New Roman" w:cstheme="minorHAnsi"/>
          <w:color w:val="000000"/>
          <w:lang w:eastAsia="cs-CZ"/>
        </w:rPr>
      </w:pPr>
      <w:r w:rsidRPr="004B5FB4">
        <w:rPr>
          <w:rFonts w:eastAsia="Times New Roman" w:cstheme="minorHAnsi"/>
          <w:color w:val="000000"/>
          <w:lang w:eastAsia="cs-CZ"/>
        </w:rPr>
        <w:t>Tato Smlouva a vztahy z ní vyplývající se řídí právním řádem České republiky, zejména příslušnými ustanoveními zák. č. 89/2012 Sb., občanský zákoník, ve znění pozdějších předpisů.</w:t>
      </w:r>
    </w:p>
    <w:p w14:paraId="1A950DE4" w14:textId="77777777" w:rsidR="004B5FB4" w:rsidRPr="004B5FB4" w:rsidRDefault="004B5FB4" w:rsidP="004B5FB4">
      <w:pPr>
        <w:pStyle w:val="Odstavecseseznamem"/>
        <w:rPr>
          <w:rFonts w:eastAsia="Times New Roman" w:cstheme="minorHAnsi"/>
          <w:color w:val="000000"/>
          <w:highlight w:val="yellow"/>
          <w:lang w:eastAsia="cs-CZ"/>
        </w:rPr>
      </w:pPr>
    </w:p>
    <w:p w14:paraId="6342AB62" w14:textId="77777777" w:rsidR="004B5FB4" w:rsidRDefault="004B5FB4" w:rsidP="004B5FB4">
      <w:pPr>
        <w:pStyle w:val="Odstavecseseznamem"/>
        <w:numPr>
          <w:ilvl w:val="0"/>
          <w:numId w:val="15"/>
        </w:numPr>
        <w:ind w:left="567" w:hanging="567"/>
        <w:rPr>
          <w:rFonts w:eastAsia="Times New Roman" w:cstheme="minorHAnsi"/>
          <w:color w:val="000000"/>
          <w:lang w:eastAsia="cs-CZ"/>
        </w:rPr>
      </w:pPr>
      <w:r>
        <w:t>Tato smlouva je vyhotovena ve 2 stejnopisech, z nichž po jednom obdrží každý účastník.</w:t>
      </w:r>
    </w:p>
    <w:p w14:paraId="0FB5BA5A" w14:textId="77777777" w:rsidR="004B5FB4" w:rsidRDefault="004B5FB4" w:rsidP="004B5FB4">
      <w:pPr>
        <w:pStyle w:val="Odstavecseseznamem"/>
      </w:pPr>
    </w:p>
    <w:p w14:paraId="49BAC9D0" w14:textId="1723F1C6" w:rsidR="004B5FB4" w:rsidRPr="00DA7EAF" w:rsidRDefault="004B5FB4" w:rsidP="004B5FB4">
      <w:pPr>
        <w:pStyle w:val="Odstavecseseznamem"/>
        <w:numPr>
          <w:ilvl w:val="0"/>
          <w:numId w:val="15"/>
        </w:numPr>
        <w:ind w:left="567" w:hanging="567"/>
        <w:rPr>
          <w:rFonts w:eastAsia="Times New Roman" w:cstheme="minorHAnsi"/>
          <w:color w:val="000000"/>
          <w:lang w:eastAsia="cs-CZ"/>
        </w:rPr>
      </w:pPr>
      <w:r>
        <w:lastRenderedPageBreak/>
        <w:t>Účastníci shodně prohlašují, že si smlouvu před jejím podpisem přečetli, že byla uzavřena po vzájemném projednání podle jejich pravé a svobodné vůle, určitě, vážně a srozumitelně, což stvrzují svými podpisy.</w:t>
      </w:r>
    </w:p>
    <w:p w14:paraId="4AF612F5" w14:textId="77777777" w:rsidR="007D4291" w:rsidRPr="00DA7EAF" w:rsidRDefault="007D4291" w:rsidP="00DA7EAF">
      <w:pPr>
        <w:pStyle w:val="Odstavecseseznamem"/>
        <w:rPr>
          <w:rFonts w:eastAsia="Times New Roman" w:cstheme="minorHAnsi"/>
          <w:color w:val="000000"/>
          <w:lang w:eastAsia="cs-CZ"/>
        </w:rPr>
      </w:pPr>
    </w:p>
    <w:p w14:paraId="58FF0881" w14:textId="21A94A9E" w:rsidR="007D4291" w:rsidRDefault="007D4291" w:rsidP="004B5FB4">
      <w:pPr>
        <w:pStyle w:val="Odstavecseseznamem"/>
        <w:numPr>
          <w:ilvl w:val="0"/>
          <w:numId w:val="15"/>
        </w:numPr>
        <w:ind w:left="567" w:hanging="567"/>
        <w:rPr>
          <w:rFonts w:eastAsia="Times New Roman" w:cstheme="minorHAnsi"/>
          <w:color w:val="000000"/>
          <w:lang w:eastAsia="cs-CZ"/>
        </w:rPr>
      </w:pPr>
      <w:r w:rsidRPr="007D4291">
        <w:rPr>
          <w:rFonts w:eastAsia="Times New Roman" w:cstheme="minorHAnsi"/>
          <w:color w:val="000000"/>
          <w:lang w:eastAsia="cs-CZ"/>
        </w:rPr>
        <w:t xml:space="preserve">Tato smlouva nabývá účinnosti dnem jejího uveřejnění v registru smluv vedeným Ministerstvem vnitra jako jeho správcem (dále jen správce registru smluv). Povinnost uveřejnit smlouvu v registru smluv na sebe přebírá objednatel. Objednatel odpovídá za řádné uveřejnění smlouvy, když smlouvu k uveřejnění zašle bez zbytečného odkladu, nejpozději však do 30 dnů od uzavření smlouvy správci registru smluv. Objednatel se zavazuje </w:t>
      </w:r>
      <w:proofErr w:type="gramStart"/>
      <w:r w:rsidRPr="007D4291">
        <w:rPr>
          <w:rFonts w:eastAsia="Times New Roman" w:cstheme="minorHAnsi"/>
          <w:color w:val="000000"/>
          <w:lang w:eastAsia="cs-CZ"/>
        </w:rPr>
        <w:t>zaslat  bez</w:t>
      </w:r>
      <w:proofErr w:type="gramEnd"/>
      <w:r w:rsidRPr="007D4291">
        <w:rPr>
          <w:rFonts w:eastAsia="Times New Roman" w:cstheme="minorHAnsi"/>
          <w:color w:val="000000"/>
          <w:lang w:eastAsia="cs-CZ"/>
        </w:rPr>
        <w:t xml:space="preserve"> zbytečného odkladu po obdržení zprávy správce registru smluv, nejpozději však do 3 měsíců ode dne uzavření smlouvy Zhotoviteli potvrzení správce registru smluv o uveřejnění smlouvy nebo zprávu, že smlouva uveřejněna nebyla včetně důvodu jejího neuveřejnění. Nebude-li tato smlouva uveřejněna v registru smluv do 3 (tří) měsíců ode dne jejího uzavření, s výjimkou smluv, kdy je možné provést opravu uveřejnění dle zákona, smlouva se od počátku ruší. Smluvní strany se pro případ zrušení smlouvy od počátku z důvodu neuveřejnění smlouvy v registru smluv uzavřít novou smlouvu se shodným obsahem a za shodných obchodních podmínek jako ve zrušené smlouvě, a to na výzvy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w:t>
      </w:r>
      <w:proofErr w:type="gramStart"/>
      <w:r w:rsidRPr="007D4291">
        <w:rPr>
          <w:rFonts w:eastAsia="Times New Roman" w:cstheme="minorHAnsi"/>
          <w:color w:val="000000"/>
          <w:lang w:eastAsia="cs-CZ"/>
        </w:rPr>
        <w:t>se  zavazují</w:t>
      </w:r>
      <w:proofErr w:type="gramEnd"/>
      <w:r w:rsidRPr="007D4291">
        <w:rPr>
          <w:rFonts w:eastAsia="Times New Roman" w:cstheme="minorHAnsi"/>
          <w:color w:val="000000"/>
          <w:lang w:eastAsia="cs-CZ"/>
        </w:rPr>
        <w:t xml:space="preserve">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p>
    <w:p w14:paraId="76A05E25" w14:textId="0148ADFA" w:rsidR="007D4291" w:rsidRDefault="007D4291" w:rsidP="007D4291">
      <w:pPr>
        <w:pStyle w:val="Odstavecseseznamem"/>
        <w:ind w:left="567"/>
        <w:rPr>
          <w:rFonts w:eastAsia="Times New Roman" w:cstheme="minorHAnsi"/>
          <w:color w:val="000000"/>
          <w:lang w:eastAsia="cs-CZ"/>
        </w:rPr>
      </w:pPr>
    </w:p>
    <w:p w14:paraId="5C46FF19" w14:textId="1CB093EF" w:rsidR="007D4291" w:rsidRDefault="007D4291" w:rsidP="007D4291">
      <w:pPr>
        <w:pStyle w:val="Odstavecseseznamem"/>
        <w:ind w:left="567"/>
        <w:rPr>
          <w:rFonts w:eastAsia="Times New Roman" w:cstheme="minorHAnsi"/>
          <w:color w:val="000000"/>
          <w:lang w:eastAsia="cs-CZ"/>
        </w:rPr>
      </w:pPr>
      <w:r>
        <w:rPr>
          <w:rFonts w:eastAsia="Times New Roman" w:cstheme="minorHAnsi"/>
          <w:color w:val="000000"/>
          <w:lang w:eastAsia="cs-CZ"/>
        </w:rPr>
        <w:t>Příloh</w:t>
      </w:r>
      <w:r w:rsidR="009744CA">
        <w:rPr>
          <w:rFonts w:eastAsia="Times New Roman" w:cstheme="minorHAnsi"/>
          <w:color w:val="000000"/>
          <w:lang w:eastAsia="cs-CZ"/>
        </w:rPr>
        <w:t>y</w:t>
      </w:r>
      <w:r>
        <w:rPr>
          <w:rFonts w:eastAsia="Times New Roman" w:cstheme="minorHAnsi"/>
          <w:color w:val="000000"/>
          <w:lang w:eastAsia="cs-CZ"/>
        </w:rPr>
        <w:t xml:space="preserve">: </w:t>
      </w:r>
      <w:r w:rsidR="009744CA">
        <w:rPr>
          <w:rFonts w:eastAsia="Times New Roman" w:cstheme="minorHAnsi"/>
          <w:color w:val="000000"/>
          <w:highlight w:val="yellow"/>
          <w:lang w:eastAsia="cs-CZ"/>
        </w:rPr>
        <w:t xml:space="preserve"> </w:t>
      </w:r>
    </w:p>
    <w:p w14:paraId="226F15C7" w14:textId="5F221BBF" w:rsidR="009744CA" w:rsidRDefault="009744CA" w:rsidP="007D4291">
      <w:pPr>
        <w:pStyle w:val="Odstavecseseznamem"/>
        <w:ind w:left="567"/>
        <w:rPr>
          <w:rFonts w:eastAsia="Times New Roman" w:cstheme="minorHAnsi"/>
          <w:color w:val="000000"/>
          <w:lang w:eastAsia="cs-CZ"/>
        </w:rPr>
      </w:pPr>
      <w:r>
        <w:rPr>
          <w:rFonts w:eastAsia="Times New Roman" w:cstheme="minorHAnsi"/>
          <w:color w:val="000000"/>
          <w:lang w:eastAsia="cs-CZ"/>
        </w:rPr>
        <w:t>č.1 – situace v katastru</w:t>
      </w:r>
    </w:p>
    <w:p w14:paraId="51FBDC81" w14:textId="2A5BF67F" w:rsidR="009744CA" w:rsidRDefault="009744CA" w:rsidP="007D4291">
      <w:pPr>
        <w:pStyle w:val="Odstavecseseznamem"/>
        <w:ind w:left="567"/>
        <w:rPr>
          <w:rFonts w:eastAsia="Times New Roman" w:cstheme="minorHAnsi"/>
          <w:color w:val="000000"/>
          <w:lang w:eastAsia="cs-CZ"/>
        </w:rPr>
      </w:pPr>
      <w:r>
        <w:rPr>
          <w:rFonts w:eastAsia="Times New Roman" w:cstheme="minorHAnsi"/>
          <w:color w:val="000000"/>
          <w:lang w:eastAsia="cs-CZ"/>
        </w:rPr>
        <w:t xml:space="preserve">č.2 </w:t>
      </w:r>
      <w:proofErr w:type="gramStart"/>
      <w:r>
        <w:rPr>
          <w:rFonts w:eastAsia="Times New Roman" w:cstheme="minorHAnsi"/>
          <w:color w:val="000000"/>
          <w:lang w:eastAsia="cs-CZ"/>
        </w:rPr>
        <w:t>-  umístění</w:t>
      </w:r>
      <w:proofErr w:type="gramEnd"/>
      <w:r>
        <w:rPr>
          <w:rFonts w:eastAsia="Times New Roman" w:cstheme="minorHAnsi"/>
          <w:color w:val="000000"/>
          <w:lang w:eastAsia="cs-CZ"/>
        </w:rPr>
        <w:t xml:space="preserve"> na parcele 1662</w:t>
      </w:r>
    </w:p>
    <w:p w14:paraId="2240D8CA" w14:textId="5FA386A6" w:rsidR="009744CA" w:rsidRDefault="009744CA" w:rsidP="007D4291">
      <w:pPr>
        <w:pStyle w:val="Odstavecseseznamem"/>
        <w:ind w:left="567"/>
        <w:rPr>
          <w:rFonts w:eastAsia="Times New Roman" w:cstheme="minorHAnsi"/>
          <w:color w:val="000000"/>
          <w:lang w:eastAsia="cs-CZ"/>
        </w:rPr>
      </w:pPr>
      <w:r>
        <w:rPr>
          <w:rFonts w:eastAsia="Times New Roman" w:cstheme="minorHAnsi"/>
          <w:color w:val="000000"/>
          <w:lang w:eastAsia="cs-CZ"/>
        </w:rPr>
        <w:t xml:space="preserve">č.3 </w:t>
      </w:r>
      <w:proofErr w:type="gramStart"/>
      <w:r>
        <w:rPr>
          <w:rFonts w:eastAsia="Times New Roman" w:cstheme="minorHAnsi"/>
          <w:color w:val="000000"/>
          <w:lang w:eastAsia="cs-CZ"/>
        </w:rPr>
        <w:t>-  specifikace</w:t>
      </w:r>
      <w:proofErr w:type="gramEnd"/>
      <w:r>
        <w:rPr>
          <w:rFonts w:eastAsia="Times New Roman" w:cstheme="minorHAnsi"/>
          <w:color w:val="000000"/>
          <w:lang w:eastAsia="cs-CZ"/>
        </w:rPr>
        <w:t xml:space="preserve"> díla</w:t>
      </w:r>
    </w:p>
    <w:p w14:paraId="35224FB2" w14:textId="5FDA00E6" w:rsidR="009744CA" w:rsidRDefault="009744CA" w:rsidP="007D4291">
      <w:pPr>
        <w:pStyle w:val="Odstavecseseznamem"/>
        <w:ind w:left="567"/>
        <w:rPr>
          <w:rFonts w:eastAsia="Times New Roman" w:cstheme="minorHAnsi"/>
          <w:color w:val="000000"/>
          <w:lang w:eastAsia="cs-CZ"/>
        </w:rPr>
      </w:pPr>
      <w:r>
        <w:rPr>
          <w:rFonts w:eastAsia="Times New Roman" w:cstheme="minorHAnsi"/>
          <w:color w:val="000000"/>
          <w:lang w:eastAsia="cs-CZ"/>
        </w:rPr>
        <w:t xml:space="preserve">č.4 </w:t>
      </w:r>
      <w:proofErr w:type="gramStart"/>
      <w:r>
        <w:rPr>
          <w:rFonts w:eastAsia="Times New Roman" w:cstheme="minorHAnsi"/>
          <w:color w:val="000000"/>
          <w:lang w:eastAsia="cs-CZ"/>
        </w:rPr>
        <w:t>-  situace</w:t>
      </w:r>
      <w:proofErr w:type="gramEnd"/>
      <w:r>
        <w:rPr>
          <w:rFonts w:eastAsia="Times New Roman" w:cstheme="minorHAnsi"/>
          <w:color w:val="000000"/>
          <w:lang w:eastAsia="cs-CZ"/>
        </w:rPr>
        <w:t xml:space="preserve"> – rozmístění atrakcí</w:t>
      </w:r>
    </w:p>
    <w:p w14:paraId="03830F3D" w14:textId="3AB7E519" w:rsidR="009744CA" w:rsidRDefault="009744CA" w:rsidP="007D4291">
      <w:pPr>
        <w:pStyle w:val="Odstavecseseznamem"/>
        <w:ind w:left="567"/>
        <w:rPr>
          <w:rFonts w:eastAsia="Times New Roman" w:cstheme="minorHAnsi"/>
          <w:color w:val="000000"/>
          <w:lang w:eastAsia="cs-CZ"/>
        </w:rPr>
      </w:pPr>
      <w:r>
        <w:rPr>
          <w:rFonts w:eastAsia="Times New Roman" w:cstheme="minorHAnsi"/>
          <w:color w:val="000000"/>
          <w:lang w:eastAsia="cs-CZ"/>
        </w:rPr>
        <w:t xml:space="preserve">č.5 </w:t>
      </w:r>
      <w:proofErr w:type="gramStart"/>
      <w:r>
        <w:rPr>
          <w:rFonts w:eastAsia="Times New Roman" w:cstheme="minorHAnsi"/>
          <w:color w:val="000000"/>
          <w:lang w:eastAsia="cs-CZ"/>
        </w:rPr>
        <w:t>-  rozpočet</w:t>
      </w:r>
      <w:proofErr w:type="gramEnd"/>
    </w:p>
    <w:p w14:paraId="09522123" w14:textId="77777777" w:rsidR="007D4291" w:rsidRDefault="007D4291" w:rsidP="00DA7EAF">
      <w:pPr>
        <w:pStyle w:val="Odstavecseseznamem"/>
        <w:ind w:left="567"/>
        <w:rPr>
          <w:rFonts w:eastAsia="Times New Roman" w:cstheme="minorHAnsi"/>
          <w:color w:val="000000"/>
          <w:lang w:eastAsia="cs-CZ"/>
        </w:rPr>
      </w:pPr>
    </w:p>
    <w:p w14:paraId="453CE63B" w14:textId="324D5059" w:rsidR="007D4291" w:rsidRDefault="007D4291" w:rsidP="007D4291">
      <w:pPr>
        <w:rPr>
          <w:rFonts w:eastAsia="Times New Roman" w:cstheme="minorHAnsi"/>
          <w:color w:val="000000"/>
          <w:lang w:eastAsia="cs-CZ"/>
        </w:rPr>
      </w:pPr>
    </w:p>
    <w:tbl>
      <w:tblPr>
        <w:tblStyle w:val="Mkatabulky"/>
        <w:tblW w:w="9356" w:type="dxa"/>
        <w:tblInd w:w="-142" w:type="dxa"/>
        <w:tblLook w:val="04A0" w:firstRow="1" w:lastRow="0" w:firstColumn="1" w:lastColumn="0" w:noHBand="0" w:noVBand="1"/>
      </w:tblPr>
      <w:tblGrid>
        <w:gridCol w:w="4821"/>
        <w:gridCol w:w="4535"/>
      </w:tblGrid>
      <w:tr w:rsidR="004B5FB4" w14:paraId="15825843" w14:textId="77777777" w:rsidTr="00E748B0">
        <w:tc>
          <w:tcPr>
            <w:tcW w:w="4820" w:type="dxa"/>
            <w:tcBorders>
              <w:top w:val="nil"/>
              <w:left w:val="nil"/>
              <w:bottom w:val="nil"/>
              <w:right w:val="nil"/>
            </w:tcBorders>
            <w:shd w:val="clear" w:color="auto" w:fill="auto"/>
          </w:tcPr>
          <w:p w14:paraId="45B3AE45" w14:textId="3D27F365" w:rsidR="004B5FB4" w:rsidRDefault="004B5FB4" w:rsidP="00E748B0">
            <w:pPr>
              <w:pStyle w:val="Odstavecseseznamem"/>
              <w:ind w:left="0"/>
            </w:pPr>
            <w:r>
              <w:t>V</w:t>
            </w:r>
            <w:r w:rsidR="006056DB">
              <w:t xml:space="preserve">e </w:t>
            </w:r>
            <w:r w:rsidR="00281232">
              <w:t>Brně</w:t>
            </w:r>
            <w:r>
              <w:t xml:space="preserve"> dne </w:t>
            </w:r>
            <w:r w:rsidR="00EF63C5">
              <w:t>7.7.2021</w:t>
            </w:r>
          </w:p>
        </w:tc>
        <w:tc>
          <w:tcPr>
            <w:tcW w:w="4535" w:type="dxa"/>
            <w:tcBorders>
              <w:top w:val="nil"/>
              <w:left w:val="nil"/>
              <w:bottom w:val="nil"/>
              <w:right w:val="nil"/>
            </w:tcBorders>
            <w:shd w:val="clear" w:color="auto" w:fill="auto"/>
          </w:tcPr>
          <w:p w14:paraId="19315B25" w14:textId="680BD185" w:rsidR="004B5FB4" w:rsidRDefault="004B5FB4" w:rsidP="00E748B0">
            <w:pPr>
              <w:pStyle w:val="Odstavecseseznamem"/>
              <w:ind w:left="0"/>
            </w:pPr>
            <w:r>
              <w:t>V Brně dne</w:t>
            </w:r>
            <w:r w:rsidR="00EF63C5">
              <w:t xml:space="preserve"> 7.7.2021</w:t>
            </w:r>
          </w:p>
        </w:tc>
      </w:tr>
      <w:tr w:rsidR="004B5FB4" w14:paraId="4E9CDB37" w14:textId="77777777" w:rsidTr="00E748B0">
        <w:tc>
          <w:tcPr>
            <w:tcW w:w="4820" w:type="dxa"/>
            <w:tcBorders>
              <w:top w:val="nil"/>
              <w:left w:val="nil"/>
              <w:bottom w:val="nil"/>
              <w:right w:val="nil"/>
            </w:tcBorders>
            <w:shd w:val="clear" w:color="auto" w:fill="auto"/>
          </w:tcPr>
          <w:p w14:paraId="4480B032" w14:textId="77777777" w:rsidR="004B5FB4" w:rsidRDefault="004B5FB4" w:rsidP="00E748B0">
            <w:pPr>
              <w:pStyle w:val="Odstavecseseznamem"/>
              <w:ind w:left="0"/>
              <w:jc w:val="center"/>
            </w:pPr>
          </w:p>
          <w:p w14:paraId="17F44E4D" w14:textId="77777777" w:rsidR="004B5FB4" w:rsidRDefault="004B5FB4" w:rsidP="00E748B0">
            <w:pPr>
              <w:pStyle w:val="Odstavecseseznamem"/>
              <w:ind w:left="0"/>
              <w:jc w:val="center"/>
            </w:pPr>
          </w:p>
          <w:p w14:paraId="126C952D" w14:textId="77777777" w:rsidR="004B5FB4" w:rsidRDefault="004B5FB4" w:rsidP="00E748B0">
            <w:pPr>
              <w:pStyle w:val="Odstavecseseznamem"/>
              <w:ind w:left="0"/>
              <w:jc w:val="center"/>
            </w:pPr>
          </w:p>
          <w:p w14:paraId="6AA39179" w14:textId="77777777" w:rsidR="004B5FB4" w:rsidRDefault="004B5FB4" w:rsidP="00E748B0">
            <w:pPr>
              <w:pStyle w:val="Odstavecseseznamem"/>
              <w:ind w:left="0"/>
              <w:jc w:val="center"/>
            </w:pPr>
          </w:p>
          <w:p w14:paraId="2010BCA8" w14:textId="77777777" w:rsidR="004B5FB4" w:rsidRDefault="004B5FB4" w:rsidP="00E748B0">
            <w:pPr>
              <w:pStyle w:val="Odstavecseseznamem"/>
              <w:ind w:left="0"/>
              <w:jc w:val="center"/>
            </w:pPr>
          </w:p>
          <w:p w14:paraId="629F4E12" w14:textId="2922E74D" w:rsidR="004B5FB4" w:rsidRPr="00EC65C5" w:rsidRDefault="004B5FB4" w:rsidP="00EC65C5">
            <w:pPr>
              <w:pStyle w:val="Odstavecseseznamem"/>
              <w:ind w:left="0"/>
            </w:pPr>
            <w:r>
              <w:t>…………………………………………………….……………</w:t>
            </w:r>
          </w:p>
          <w:p w14:paraId="217C99D2" w14:textId="36039C2F" w:rsidR="00281232" w:rsidRPr="00281232" w:rsidRDefault="00281232" w:rsidP="00281232">
            <w:pPr>
              <w:jc w:val="center"/>
              <w:rPr>
                <w:rFonts w:cstheme="minorHAnsi"/>
                <w:i/>
                <w:iCs/>
              </w:rPr>
            </w:pPr>
            <w:r w:rsidRPr="00281232">
              <w:rPr>
                <w:rFonts w:cstheme="minorHAnsi"/>
                <w:i/>
                <w:iCs/>
              </w:rPr>
              <w:t>Objednatel</w:t>
            </w:r>
          </w:p>
          <w:p w14:paraId="1ABF1D89" w14:textId="2871D201" w:rsidR="00281232" w:rsidRPr="00065554" w:rsidRDefault="00281232" w:rsidP="00281232">
            <w:pPr>
              <w:rPr>
                <w:rFonts w:cstheme="minorHAnsi"/>
              </w:rPr>
            </w:pPr>
            <w:r w:rsidRPr="00065554">
              <w:rPr>
                <w:rFonts w:cstheme="minorHAnsi"/>
              </w:rPr>
              <w:t xml:space="preserve">Zoo Brno a stanice zájmových činností, </w:t>
            </w:r>
          </w:p>
          <w:p w14:paraId="52A95D5A" w14:textId="3CBE1E1E" w:rsidR="007D4291" w:rsidRDefault="007D4291" w:rsidP="00E748B0">
            <w:pPr>
              <w:pStyle w:val="Odstavecseseznamem"/>
              <w:ind w:left="0"/>
              <w:jc w:val="center"/>
            </w:pPr>
            <w:r>
              <w:t>příspěvková organizace</w:t>
            </w:r>
          </w:p>
          <w:p w14:paraId="7DD72206" w14:textId="57FD08B1" w:rsidR="004B5FB4" w:rsidRDefault="007D4291" w:rsidP="00E748B0">
            <w:pPr>
              <w:pStyle w:val="Odstavecseseznamem"/>
              <w:ind w:left="0"/>
              <w:jc w:val="center"/>
            </w:pPr>
            <w:r>
              <w:t>MVDr. Martin Hovorka,</w:t>
            </w:r>
            <w:r w:rsidR="003F5B74">
              <w:t xml:space="preserve"> PhD</w:t>
            </w:r>
            <w:proofErr w:type="gramStart"/>
            <w:r w:rsidR="003F5B74">
              <w:t xml:space="preserve">., </w:t>
            </w:r>
            <w:r>
              <w:t xml:space="preserve"> ředitel</w:t>
            </w:r>
            <w:proofErr w:type="gramEnd"/>
          </w:p>
        </w:tc>
        <w:tc>
          <w:tcPr>
            <w:tcW w:w="4535" w:type="dxa"/>
            <w:tcBorders>
              <w:top w:val="nil"/>
              <w:left w:val="nil"/>
              <w:bottom w:val="nil"/>
              <w:right w:val="nil"/>
            </w:tcBorders>
            <w:shd w:val="clear" w:color="auto" w:fill="auto"/>
          </w:tcPr>
          <w:p w14:paraId="41414C12" w14:textId="77777777" w:rsidR="004B5FB4" w:rsidRDefault="004B5FB4" w:rsidP="00E748B0">
            <w:pPr>
              <w:pStyle w:val="Odstavecseseznamem"/>
              <w:ind w:left="0"/>
              <w:jc w:val="center"/>
            </w:pPr>
          </w:p>
          <w:p w14:paraId="01102D2D" w14:textId="77777777" w:rsidR="004B5FB4" w:rsidRDefault="004B5FB4" w:rsidP="00E748B0">
            <w:pPr>
              <w:pStyle w:val="Odstavecseseznamem"/>
              <w:ind w:left="0"/>
              <w:jc w:val="center"/>
            </w:pPr>
          </w:p>
          <w:p w14:paraId="64A1DAA2" w14:textId="77777777" w:rsidR="004B5FB4" w:rsidRDefault="004B5FB4" w:rsidP="00E748B0">
            <w:pPr>
              <w:pStyle w:val="Odstavecseseznamem"/>
              <w:ind w:left="0"/>
              <w:jc w:val="center"/>
            </w:pPr>
          </w:p>
          <w:p w14:paraId="304D570A" w14:textId="77777777" w:rsidR="004B5FB4" w:rsidRDefault="004B5FB4" w:rsidP="00E748B0">
            <w:pPr>
              <w:pStyle w:val="Odstavecseseznamem"/>
              <w:ind w:left="0"/>
              <w:jc w:val="center"/>
            </w:pPr>
          </w:p>
          <w:p w14:paraId="2210E5F0" w14:textId="77777777" w:rsidR="004B5FB4" w:rsidRDefault="004B5FB4" w:rsidP="00E748B0">
            <w:pPr>
              <w:pStyle w:val="Odstavecseseznamem"/>
              <w:ind w:left="0"/>
              <w:jc w:val="center"/>
            </w:pPr>
          </w:p>
          <w:p w14:paraId="7D51F0B7" w14:textId="77777777" w:rsidR="004B5FB4" w:rsidRDefault="004B5FB4" w:rsidP="00E748B0">
            <w:pPr>
              <w:pStyle w:val="Odstavecseseznamem"/>
              <w:ind w:left="0"/>
            </w:pPr>
            <w:r>
              <w:t>……………..…………………..……………………………</w:t>
            </w:r>
          </w:p>
          <w:p w14:paraId="4B8C9617" w14:textId="77777777" w:rsidR="004B5FB4" w:rsidRDefault="004B5FB4" w:rsidP="00E748B0">
            <w:pPr>
              <w:pStyle w:val="Odstavecseseznamem"/>
              <w:ind w:left="0"/>
              <w:jc w:val="center"/>
              <w:rPr>
                <w:i/>
                <w:iCs/>
              </w:rPr>
            </w:pPr>
            <w:r>
              <w:rPr>
                <w:i/>
                <w:iCs/>
              </w:rPr>
              <w:t>Zhotovitel</w:t>
            </w:r>
          </w:p>
          <w:p w14:paraId="6B66C2B3" w14:textId="77777777" w:rsidR="004B5FB4" w:rsidRDefault="004B5FB4" w:rsidP="00E748B0">
            <w:pPr>
              <w:pStyle w:val="Odstavecseseznamem"/>
              <w:ind w:left="0"/>
              <w:jc w:val="center"/>
            </w:pPr>
            <w:proofErr w:type="spellStart"/>
            <w:r>
              <w:t>Unipark</w:t>
            </w:r>
            <w:proofErr w:type="spellEnd"/>
            <w:r>
              <w:t xml:space="preserve"> s.r.o.</w:t>
            </w:r>
          </w:p>
          <w:p w14:paraId="60483EC4" w14:textId="77777777" w:rsidR="004B5FB4" w:rsidRDefault="004B5FB4" w:rsidP="00E748B0">
            <w:pPr>
              <w:pStyle w:val="Odstavecseseznamem"/>
              <w:ind w:left="0"/>
              <w:jc w:val="center"/>
            </w:pPr>
            <w:r>
              <w:t xml:space="preserve">Jan </w:t>
            </w:r>
            <w:proofErr w:type="spellStart"/>
            <w:r>
              <w:t>Bezucha</w:t>
            </w:r>
            <w:proofErr w:type="spellEnd"/>
            <w:r>
              <w:t xml:space="preserve"> (jednatel společnosti)</w:t>
            </w:r>
          </w:p>
        </w:tc>
      </w:tr>
    </w:tbl>
    <w:p w14:paraId="7292AA0A" w14:textId="77777777" w:rsidR="004B5FB4" w:rsidRPr="003D6AC1" w:rsidRDefault="004B5FB4" w:rsidP="004B5FB4">
      <w:pPr>
        <w:pStyle w:val="Odstavecseseznamem"/>
        <w:ind w:left="567"/>
        <w:rPr>
          <w:rFonts w:cstheme="minorHAnsi"/>
        </w:rPr>
      </w:pPr>
    </w:p>
    <w:sectPr w:rsidR="004B5FB4" w:rsidRPr="003D6AC1" w:rsidSect="00FC6F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516"/>
    <w:multiLevelType w:val="hybridMultilevel"/>
    <w:tmpl w:val="5C98CD34"/>
    <w:lvl w:ilvl="0" w:tplc="30C2D712">
      <w:start w:val="1"/>
      <w:numFmt w:val="lowerLetter"/>
      <w:lvlText w:val="%1)"/>
      <w:lvlJc w:val="left"/>
      <w:pPr>
        <w:ind w:left="1787" w:hanging="360"/>
      </w:pPr>
      <w:rPr>
        <w:rFonts w:hint="default"/>
      </w:rPr>
    </w:lvl>
    <w:lvl w:ilvl="1" w:tplc="04050019" w:tentative="1">
      <w:start w:val="1"/>
      <w:numFmt w:val="lowerLetter"/>
      <w:lvlText w:val="%2."/>
      <w:lvlJc w:val="left"/>
      <w:pPr>
        <w:ind w:left="2507" w:hanging="360"/>
      </w:pPr>
    </w:lvl>
    <w:lvl w:ilvl="2" w:tplc="0405001B" w:tentative="1">
      <w:start w:val="1"/>
      <w:numFmt w:val="lowerRoman"/>
      <w:lvlText w:val="%3."/>
      <w:lvlJc w:val="right"/>
      <w:pPr>
        <w:ind w:left="3227" w:hanging="180"/>
      </w:pPr>
    </w:lvl>
    <w:lvl w:ilvl="3" w:tplc="0405000F" w:tentative="1">
      <w:start w:val="1"/>
      <w:numFmt w:val="decimal"/>
      <w:lvlText w:val="%4."/>
      <w:lvlJc w:val="left"/>
      <w:pPr>
        <w:ind w:left="3947" w:hanging="360"/>
      </w:pPr>
    </w:lvl>
    <w:lvl w:ilvl="4" w:tplc="04050019" w:tentative="1">
      <w:start w:val="1"/>
      <w:numFmt w:val="lowerLetter"/>
      <w:lvlText w:val="%5."/>
      <w:lvlJc w:val="left"/>
      <w:pPr>
        <w:ind w:left="4667" w:hanging="360"/>
      </w:pPr>
    </w:lvl>
    <w:lvl w:ilvl="5" w:tplc="0405001B" w:tentative="1">
      <w:start w:val="1"/>
      <w:numFmt w:val="lowerRoman"/>
      <w:lvlText w:val="%6."/>
      <w:lvlJc w:val="right"/>
      <w:pPr>
        <w:ind w:left="5387" w:hanging="180"/>
      </w:pPr>
    </w:lvl>
    <w:lvl w:ilvl="6" w:tplc="0405000F" w:tentative="1">
      <w:start w:val="1"/>
      <w:numFmt w:val="decimal"/>
      <w:lvlText w:val="%7."/>
      <w:lvlJc w:val="left"/>
      <w:pPr>
        <w:ind w:left="6107" w:hanging="360"/>
      </w:pPr>
    </w:lvl>
    <w:lvl w:ilvl="7" w:tplc="04050019" w:tentative="1">
      <w:start w:val="1"/>
      <w:numFmt w:val="lowerLetter"/>
      <w:lvlText w:val="%8."/>
      <w:lvlJc w:val="left"/>
      <w:pPr>
        <w:ind w:left="6827" w:hanging="360"/>
      </w:pPr>
    </w:lvl>
    <w:lvl w:ilvl="8" w:tplc="0405001B" w:tentative="1">
      <w:start w:val="1"/>
      <w:numFmt w:val="lowerRoman"/>
      <w:lvlText w:val="%9."/>
      <w:lvlJc w:val="right"/>
      <w:pPr>
        <w:ind w:left="7547" w:hanging="180"/>
      </w:pPr>
    </w:lvl>
  </w:abstractNum>
  <w:abstractNum w:abstractNumId="1" w15:restartNumberingAfterBreak="0">
    <w:nsid w:val="0E3F29DC"/>
    <w:multiLevelType w:val="hybridMultilevel"/>
    <w:tmpl w:val="7E2E3F16"/>
    <w:lvl w:ilvl="0" w:tplc="EBE452B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9CE3C0F"/>
    <w:multiLevelType w:val="hybridMultilevel"/>
    <w:tmpl w:val="135E65AA"/>
    <w:lvl w:ilvl="0" w:tplc="1E248F7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39A153F"/>
    <w:multiLevelType w:val="multilevel"/>
    <w:tmpl w:val="93DE4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6660EF"/>
    <w:multiLevelType w:val="multilevel"/>
    <w:tmpl w:val="01AEE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F84560"/>
    <w:multiLevelType w:val="hybridMultilevel"/>
    <w:tmpl w:val="EA28C2BE"/>
    <w:lvl w:ilvl="0" w:tplc="8DA098A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36E93B19"/>
    <w:multiLevelType w:val="hybridMultilevel"/>
    <w:tmpl w:val="71DEC982"/>
    <w:lvl w:ilvl="0" w:tplc="6DA616A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3FEA42E0"/>
    <w:multiLevelType w:val="hybridMultilevel"/>
    <w:tmpl w:val="66CC084E"/>
    <w:lvl w:ilvl="0" w:tplc="5628A0A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C72E9D"/>
    <w:multiLevelType w:val="multilevel"/>
    <w:tmpl w:val="F230E5E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545E72"/>
    <w:multiLevelType w:val="multilevel"/>
    <w:tmpl w:val="0616E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477F27"/>
    <w:multiLevelType w:val="multilevel"/>
    <w:tmpl w:val="9AC2B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097E6D"/>
    <w:multiLevelType w:val="multilevel"/>
    <w:tmpl w:val="E5F804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91341D"/>
    <w:multiLevelType w:val="hybridMultilevel"/>
    <w:tmpl w:val="8C18D68C"/>
    <w:lvl w:ilvl="0" w:tplc="5E04223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6C1F2097"/>
    <w:multiLevelType w:val="multilevel"/>
    <w:tmpl w:val="E6747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D43373"/>
    <w:multiLevelType w:val="multilevel"/>
    <w:tmpl w:val="FAFE6E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E583890"/>
    <w:multiLevelType w:val="hybridMultilevel"/>
    <w:tmpl w:val="18FCC5BC"/>
    <w:lvl w:ilvl="0" w:tplc="A322EC2C">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num w:numId="1">
    <w:abstractNumId w:val="7"/>
  </w:num>
  <w:num w:numId="2">
    <w:abstractNumId w:val="2"/>
  </w:num>
  <w:num w:numId="3">
    <w:abstractNumId w:val="1"/>
  </w:num>
  <w:num w:numId="4">
    <w:abstractNumId w:val="15"/>
  </w:num>
  <w:num w:numId="5">
    <w:abstractNumId w:val="14"/>
  </w:num>
  <w:num w:numId="6">
    <w:abstractNumId w:val="9"/>
  </w:num>
  <w:num w:numId="7">
    <w:abstractNumId w:val="8"/>
  </w:num>
  <w:num w:numId="8">
    <w:abstractNumId w:val="0"/>
  </w:num>
  <w:num w:numId="9">
    <w:abstractNumId w:val="11"/>
  </w:num>
  <w:num w:numId="10">
    <w:abstractNumId w:val="4"/>
  </w:num>
  <w:num w:numId="11">
    <w:abstractNumId w:val="12"/>
  </w:num>
  <w:num w:numId="12">
    <w:abstractNumId w:val="3"/>
  </w:num>
  <w:num w:numId="13">
    <w:abstractNumId w:val="5"/>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E9"/>
    <w:rsid w:val="00043194"/>
    <w:rsid w:val="00055AA0"/>
    <w:rsid w:val="00061D2E"/>
    <w:rsid w:val="00065554"/>
    <w:rsid w:val="00087886"/>
    <w:rsid w:val="00144643"/>
    <w:rsid w:val="00153958"/>
    <w:rsid w:val="0019779D"/>
    <w:rsid w:val="001B1ACF"/>
    <w:rsid w:val="001D7A12"/>
    <w:rsid w:val="00231FAC"/>
    <w:rsid w:val="00281232"/>
    <w:rsid w:val="00285FBA"/>
    <w:rsid w:val="002C14F9"/>
    <w:rsid w:val="002D204D"/>
    <w:rsid w:val="0032331E"/>
    <w:rsid w:val="00396D1B"/>
    <w:rsid w:val="003A0BE9"/>
    <w:rsid w:val="003D1CEB"/>
    <w:rsid w:val="003D6AC1"/>
    <w:rsid w:val="003F5B74"/>
    <w:rsid w:val="004B5FB4"/>
    <w:rsid w:val="00562892"/>
    <w:rsid w:val="00567474"/>
    <w:rsid w:val="005770D8"/>
    <w:rsid w:val="005C5D0B"/>
    <w:rsid w:val="006056DB"/>
    <w:rsid w:val="00657190"/>
    <w:rsid w:val="00676301"/>
    <w:rsid w:val="00695863"/>
    <w:rsid w:val="006E6DF0"/>
    <w:rsid w:val="006F3026"/>
    <w:rsid w:val="006F522A"/>
    <w:rsid w:val="007717EB"/>
    <w:rsid w:val="007A29BE"/>
    <w:rsid w:val="007A6763"/>
    <w:rsid w:val="007B0CEF"/>
    <w:rsid w:val="007D4291"/>
    <w:rsid w:val="008072EB"/>
    <w:rsid w:val="0081161B"/>
    <w:rsid w:val="00885B3C"/>
    <w:rsid w:val="00886BCA"/>
    <w:rsid w:val="008D5ED9"/>
    <w:rsid w:val="0090541F"/>
    <w:rsid w:val="00913F5A"/>
    <w:rsid w:val="009159AD"/>
    <w:rsid w:val="00921E6E"/>
    <w:rsid w:val="00924B64"/>
    <w:rsid w:val="00943185"/>
    <w:rsid w:val="00974292"/>
    <w:rsid w:val="009744CA"/>
    <w:rsid w:val="009939EC"/>
    <w:rsid w:val="009A5896"/>
    <w:rsid w:val="009D1857"/>
    <w:rsid w:val="009F51C2"/>
    <w:rsid w:val="00A21057"/>
    <w:rsid w:val="00A40C55"/>
    <w:rsid w:val="00A433C9"/>
    <w:rsid w:val="00B05B14"/>
    <w:rsid w:val="00B40264"/>
    <w:rsid w:val="00B5759D"/>
    <w:rsid w:val="00B87E8E"/>
    <w:rsid w:val="00BA449C"/>
    <w:rsid w:val="00BB1818"/>
    <w:rsid w:val="00BB6961"/>
    <w:rsid w:val="00C53FC1"/>
    <w:rsid w:val="00C7672C"/>
    <w:rsid w:val="00C94BEE"/>
    <w:rsid w:val="00D73CE5"/>
    <w:rsid w:val="00DA7EAF"/>
    <w:rsid w:val="00EB5C8B"/>
    <w:rsid w:val="00EC65C5"/>
    <w:rsid w:val="00EF63C5"/>
    <w:rsid w:val="00F00F7E"/>
    <w:rsid w:val="00F44E9A"/>
    <w:rsid w:val="00F762FE"/>
    <w:rsid w:val="00FC6FBE"/>
    <w:rsid w:val="30B115A8"/>
    <w:rsid w:val="4A198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947D"/>
  <w14:defaultImageDpi w14:val="32767"/>
  <w15:chartTrackingRefBased/>
  <w15:docId w15:val="{B3301B17-8A23-0B4F-9C93-B6B0D335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A0BE9"/>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3A0BE9"/>
    <w:rPr>
      <w:b/>
      <w:bCs/>
    </w:rPr>
  </w:style>
  <w:style w:type="character" w:customStyle="1" w:styleId="apple-converted-space">
    <w:name w:val="apple-converted-space"/>
    <w:basedOn w:val="Standardnpsmoodstavce"/>
    <w:rsid w:val="003A0BE9"/>
  </w:style>
  <w:style w:type="character" w:customStyle="1" w:styleId="Internetovodkaz">
    <w:name w:val="Internetový odkaz"/>
    <w:basedOn w:val="Standardnpsmoodstavce"/>
    <w:uiPriority w:val="99"/>
    <w:unhideWhenUsed/>
    <w:rsid w:val="00055AA0"/>
    <w:rPr>
      <w:color w:val="0563C1" w:themeColor="hyperlink"/>
      <w:u w:val="single"/>
    </w:rPr>
  </w:style>
  <w:style w:type="character" w:styleId="Hypertextovodkaz">
    <w:name w:val="Hyperlink"/>
    <w:basedOn w:val="Standardnpsmoodstavce"/>
    <w:uiPriority w:val="99"/>
    <w:semiHidden/>
    <w:unhideWhenUsed/>
    <w:rsid w:val="00055AA0"/>
    <w:rPr>
      <w:color w:val="0000FF"/>
      <w:u w:val="single"/>
    </w:rPr>
  </w:style>
  <w:style w:type="paragraph" w:styleId="Odstavecseseznamem">
    <w:name w:val="List Paragraph"/>
    <w:basedOn w:val="Normln"/>
    <w:uiPriority w:val="34"/>
    <w:qFormat/>
    <w:rsid w:val="003D6AC1"/>
    <w:pPr>
      <w:ind w:left="720"/>
      <w:contextualSpacing/>
    </w:pPr>
  </w:style>
  <w:style w:type="table" w:styleId="Mkatabulky">
    <w:name w:val="Table Grid"/>
    <w:basedOn w:val="Normlntabulka"/>
    <w:uiPriority w:val="39"/>
    <w:rsid w:val="004B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B1818"/>
    <w:rPr>
      <w:sz w:val="16"/>
      <w:szCs w:val="16"/>
    </w:rPr>
  </w:style>
  <w:style w:type="paragraph" w:styleId="Textkomente">
    <w:name w:val="annotation text"/>
    <w:basedOn w:val="Normln"/>
    <w:link w:val="TextkomenteChar"/>
    <w:uiPriority w:val="99"/>
    <w:semiHidden/>
    <w:unhideWhenUsed/>
    <w:rsid w:val="00BB1818"/>
    <w:rPr>
      <w:sz w:val="20"/>
      <w:szCs w:val="20"/>
    </w:rPr>
  </w:style>
  <w:style w:type="character" w:customStyle="1" w:styleId="TextkomenteChar">
    <w:name w:val="Text komentáře Char"/>
    <w:basedOn w:val="Standardnpsmoodstavce"/>
    <w:link w:val="Textkomente"/>
    <w:uiPriority w:val="99"/>
    <w:semiHidden/>
    <w:rsid w:val="00BB1818"/>
    <w:rPr>
      <w:sz w:val="20"/>
      <w:szCs w:val="20"/>
    </w:rPr>
  </w:style>
  <w:style w:type="paragraph" w:styleId="Pedmtkomente">
    <w:name w:val="annotation subject"/>
    <w:basedOn w:val="Textkomente"/>
    <w:next w:val="Textkomente"/>
    <w:link w:val="PedmtkomenteChar"/>
    <w:uiPriority w:val="99"/>
    <w:semiHidden/>
    <w:unhideWhenUsed/>
    <w:rsid w:val="00BB1818"/>
    <w:rPr>
      <w:b/>
      <w:bCs/>
    </w:rPr>
  </w:style>
  <w:style w:type="character" w:customStyle="1" w:styleId="PedmtkomenteChar">
    <w:name w:val="Předmět komentáře Char"/>
    <w:basedOn w:val="TextkomenteChar"/>
    <w:link w:val="Pedmtkomente"/>
    <w:uiPriority w:val="99"/>
    <w:semiHidden/>
    <w:rsid w:val="00BB1818"/>
    <w:rPr>
      <w:b/>
      <w:bCs/>
      <w:sz w:val="20"/>
      <w:szCs w:val="20"/>
    </w:rPr>
  </w:style>
  <w:style w:type="paragraph" w:styleId="Textbubliny">
    <w:name w:val="Balloon Text"/>
    <w:basedOn w:val="Normln"/>
    <w:link w:val="TextbublinyChar"/>
    <w:uiPriority w:val="99"/>
    <w:semiHidden/>
    <w:unhideWhenUsed/>
    <w:rsid w:val="00BB1818"/>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BB181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4421">
      <w:bodyDiv w:val="1"/>
      <w:marLeft w:val="0"/>
      <w:marRight w:val="0"/>
      <w:marTop w:val="0"/>
      <w:marBottom w:val="0"/>
      <w:divBdr>
        <w:top w:val="none" w:sz="0" w:space="0" w:color="auto"/>
        <w:left w:val="none" w:sz="0" w:space="0" w:color="auto"/>
        <w:bottom w:val="none" w:sz="0" w:space="0" w:color="auto"/>
        <w:right w:val="none" w:sz="0" w:space="0" w:color="auto"/>
      </w:divBdr>
    </w:div>
    <w:div w:id="1248148260">
      <w:bodyDiv w:val="1"/>
      <w:marLeft w:val="0"/>
      <w:marRight w:val="0"/>
      <w:marTop w:val="0"/>
      <w:marBottom w:val="0"/>
      <w:divBdr>
        <w:top w:val="none" w:sz="0" w:space="0" w:color="auto"/>
        <w:left w:val="none" w:sz="0" w:space="0" w:color="auto"/>
        <w:bottom w:val="none" w:sz="0" w:space="0" w:color="auto"/>
        <w:right w:val="none" w:sz="0" w:space="0" w:color="auto"/>
      </w:divBdr>
      <w:divsChild>
        <w:div w:id="1344817102">
          <w:marLeft w:val="0"/>
          <w:marRight w:val="0"/>
          <w:marTop w:val="0"/>
          <w:marBottom w:val="0"/>
          <w:divBdr>
            <w:top w:val="none" w:sz="0" w:space="0" w:color="auto"/>
            <w:left w:val="none" w:sz="0" w:space="0" w:color="auto"/>
            <w:bottom w:val="none" w:sz="0" w:space="0" w:color="auto"/>
            <w:right w:val="none" w:sz="0" w:space="0" w:color="auto"/>
          </w:divBdr>
        </w:div>
      </w:divsChild>
    </w:div>
    <w:div w:id="155997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ipark.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1A66C0B3E6D246930C3D5B75FA608B" ma:contentTypeVersion="7" ma:contentTypeDescription="Vytvoří nový dokument" ma:contentTypeScope="" ma:versionID="8ae1e623b98a9eb7e91fa6deac640f2f">
  <xsd:schema xmlns:xsd="http://www.w3.org/2001/XMLSchema" xmlns:xs="http://www.w3.org/2001/XMLSchema" xmlns:p="http://schemas.microsoft.com/office/2006/metadata/properties" xmlns:ns2="c50ee1e6-e39d-41d4-bc94-68ac7c83b8f0" targetNamespace="http://schemas.microsoft.com/office/2006/metadata/properties" ma:root="true" ma:fieldsID="e156d97e63e92ee6e448c0da23746a4a" ns2:_="">
    <xsd:import namespace="c50ee1e6-e39d-41d4-bc94-68ac7c83b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ee1e6-e39d-41d4-bc94-68ac7c83b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56C57-71D3-425E-85E7-8E942D39C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ee1e6-e39d-41d4-bc94-68ac7c83b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0BB4E-EED6-4660-B707-A36E9B8FDC10}">
  <ds:schemaRefs>
    <ds:schemaRef ds:uri="http://schemas.microsoft.com/sharepoint/v3/contenttype/forms"/>
  </ds:schemaRefs>
</ds:datastoreItem>
</file>

<file path=customXml/itemProps3.xml><?xml version="1.0" encoding="utf-8"?>
<ds:datastoreItem xmlns:ds="http://schemas.openxmlformats.org/officeDocument/2006/customXml" ds:itemID="{7EDFFE58-C0F2-4333-B956-73722CDD1A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1456</Words>
  <Characters>8595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Matyska</dc:creator>
  <cp:keywords/>
  <dc:description/>
  <cp:lastModifiedBy>Křivánek Miroslav</cp:lastModifiedBy>
  <cp:revision>3</cp:revision>
  <cp:lastPrinted>2021-07-07T07:38:00Z</cp:lastPrinted>
  <dcterms:created xsi:type="dcterms:W3CDTF">2021-07-07T08:46:00Z</dcterms:created>
  <dcterms:modified xsi:type="dcterms:W3CDTF">2021-07-07T08:47:00Z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0x010100AA1A66C0B3E6D246930C3D5B75FA608B</vt:lpwstr>
  </property>
</Properties>
</file>