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50" w:rsidRDefault="005049AF">
      <w:pPr>
        <w:jc w:val="center"/>
        <w:rPr>
          <w:rFonts w:hint="eastAsia"/>
        </w:rPr>
      </w:pPr>
      <w:r>
        <w:rPr>
          <w:rFonts w:ascii="Arial Narrow" w:hAnsi="Arial Narrow" w:cs="Calibri"/>
        </w:rPr>
        <w:t xml:space="preserve"> </w:t>
      </w:r>
      <w:r>
        <w:rPr>
          <w:rFonts w:ascii="Arial Narrow" w:hAnsi="Arial Narrow"/>
          <w:b/>
          <w:sz w:val="32"/>
          <w:szCs w:val="32"/>
        </w:rPr>
        <w:t>Smlouva o dílo</w:t>
      </w:r>
    </w:p>
    <w:p w:rsidR="00EE3650" w:rsidRDefault="005049AF">
      <w:pPr>
        <w:spacing w:line="360" w:lineRule="auto"/>
        <w:jc w:val="center"/>
        <w:rPr>
          <w:rFonts w:hint="eastAsia"/>
        </w:rPr>
      </w:pPr>
      <w:r>
        <w:rPr>
          <w:rFonts w:ascii="Arial Narrow" w:hAnsi="Arial Narrow" w:cs="Arial"/>
          <w:sz w:val="22"/>
          <w:szCs w:val="22"/>
        </w:rPr>
        <w:t xml:space="preserve">na práce pod názvem: </w:t>
      </w:r>
    </w:p>
    <w:p w:rsidR="00EE3650" w:rsidRDefault="005049AF">
      <w:pPr>
        <w:spacing w:line="360" w:lineRule="auto"/>
        <w:jc w:val="center"/>
        <w:rPr>
          <w:rFonts w:hint="eastAsia"/>
        </w:rPr>
      </w:pPr>
      <w:r>
        <w:rPr>
          <w:rFonts w:ascii="Arial Narrow" w:eastAsia="Arial" w:hAnsi="Arial Narrow" w:cs="Arial"/>
          <w:b/>
          <w:sz w:val="28"/>
          <w:szCs w:val="28"/>
        </w:rPr>
        <w:t>„</w:t>
      </w:r>
      <w:r>
        <w:rPr>
          <w:rStyle w:val="datalabel"/>
          <w:rFonts w:ascii="Arial Narrow" w:hAnsi="Arial Narrow" w:cs="Tahoma"/>
          <w:b/>
          <w:bCs/>
          <w:color w:val="000000"/>
          <w:sz w:val="28"/>
          <w:szCs w:val="28"/>
          <w:shd w:val="clear" w:color="auto" w:fill="FFFFFF"/>
        </w:rPr>
        <w:t>Modernizace učeben pro výuku technických předmětů na ZŠ E. Beneše</w:t>
      </w:r>
      <w:r>
        <w:rPr>
          <w:rFonts w:ascii="Arial Narrow" w:hAnsi="Arial Narrow" w:cs="Arial"/>
          <w:b/>
          <w:sz w:val="28"/>
          <w:szCs w:val="28"/>
        </w:rPr>
        <w:t>“</w:t>
      </w:r>
    </w:p>
    <w:p w:rsidR="00EE3650" w:rsidRDefault="005049AF">
      <w:pPr>
        <w:jc w:val="center"/>
        <w:rPr>
          <w:rFonts w:ascii="Arial Narrow" w:hAnsi="Arial Narrow" w:cs="Arial"/>
          <w:sz w:val="22"/>
          <w:szCs w:val="22"/>
        </w:rPr>
      </w:pPr>
      <w:r>
        <w:rPr>
          <w:rFonts w:ascii="Arial Narrow" w:hAnsi="Arial Narrow" w:cs="Arial"/>
          <w:sz w:val="22"/>
          <w:szCs w:val="22"/>
        </w:rPr>
        <w:t xml:space="preserve">uzavřená dle ustanovení § 2079 a násl. zákona č. 89/2012 Sb., občanského zákoníku, </w:t>
      </w:r>
    </w:p>
    <w:p w:rsidR="00EE3650" w:rsidRDefault="005049AF">
      <w:pPr>
        <w:jc w:val="center"/>
        <w:rPr>
          <w:rFonts w:hint="eastAsia"/>
        </w:rPr>
      </w:pPr>
      <w:r>
        <w:rPr>
          <w:rFonts w:ascii="Arial Narrow" w:hAnsi="Arial Narrow" w:cs="Arial"/>
          <w:sz w:val="22"/>
          <w:szCs w:val="22"/>
        </w:rPr>
        <w:t>v platném znění</w:t>
      </w:r>
    </w:p>
    <w:p w:rsidR="00EE3650" w:rsidRDefault="00EE3650">
      <w:pPr>
        <w:pStyle w:val="ZkladntextIMP"/>
        <w:widowControl/>
        <w:tabs>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right="-2"/>
        <w:jc w:val="both"/>
        <w:rPr>
          <w:rFonts w:ascii="Arial Narrow" w:hAnsi="Arial Narrow" w:cs="Arial"/>
          <w:sz w:val="22"/>
          <w:szCs w:val="22"/>
        </w:rPr>
      </w:pPr>
    </w:p>
    <w:p w:rsidR="00EE3650" w:rsidRDefault="005049AF">
      <w:pPr>
        <w:numPr>
          <w:ilvl w:val="0"/>
          <w:numId w:val="1"/>
        </w:numPr>
        <w:spacing w:line="360" w:lineRule="auto"/>
        <w:ind w:left="426" w:hanging="426"/>
        <w:rPr>
          <w:rFonts w:hint="eastAsia"/>
          <w:b/>
          <w:i/>
          <w:sz w:val="32"/>
          <w:szCs w:val="32"/>
        </w:rPr>
      </w:pPr>
      <w:r>
        <w:rPr>
          <w:rFonts w:ascii="Arial Narrow" w:hAnsi="Arial Narrow"/>
          <w:b/>
          <w:i/>
          <w:sz w:val="32"/>
          <w:szCs w:val="32"/>
        </w:rPr>
        <w:t>Smluvní strany:</w:t>
      </w:r>
    </w:p>
    <w:p w:rsidR="00EE3650" w:rsidRDefault="005049AF">
      <w:pPr>
        <w:spacing w:line="288" w:lineRule="auto"/>
        <w:ind w:left="567" w:hanging="567"/>
        <w:rPr>
          <w:rFonts w:hint="eastAsia"/>
        </w:rPr>
      </w:pPr>
      <w:r>
        <w:rPr>
          <w:rFonts w:ascii="Arial Narrow" w:hAnsi="Arial Narrow" w:cs="Arial"/>
          <w:sz w:val="22"/>
          <w:szCs w:val="22"/>
          <w:shd w:val="clear" w:color="auto" w:fill="FFFFFF"/>
        </w:rPr>
        <w:t>1.1</w:t>
      </w:r>
      <w:r>
        <w:rPr>
          <w:rFonts w:ascii="Arial Narrow" w:hAnsi="Arial Narrow" w:cs="Arial"/>
          <w:b/>
          <w:sz w:val="22"/>
          <w:szCs w:val="22"/>
          <w:shd w:val="clear" w:color="auto" w:fill="FFFFFF"/>
        </w:rPr>
        <w:t xml:space="preserve"> Objednatel</w:t>
      </w:r>
      <w:r>
        <w:rPr>
          <w:rFonts w:ascii="Arial Narrow" w:hAnsi="Arial Narrow" w:cs="Arial"/>
          <w:sz w:val="22"/>
          <w:szCs w:val="22"/>
          <w:shd w:val="clear" w:color="auto" w:fill="FFFFFF"/>
        </w:rPr>
        <w:t>:</w:t>
      </w:r>
      <w:r>
        <w:rPr>
          <w:rFonts w:ascii="Arial Narrow" w:hAnsi="Arial Narrow" w:cs="Arial"/>
          <w:sz w:val="22"/>
          <w:szCs w:val="22"/>
          <w:shd w:val="clear" w:color="auto" w:fill="FFFFFF"/>
        </w:rPr>
        <w:tab/>
      </w:r>
      <w:r>
        <w:rPr>
          <w:rFonts w:ascii="Arial Narrow" w:hAnsi="Arial Narrow" w:cs="Arial"/>
          <w:sz w:val="22"/>
          <w:szCs w:val="22"/>
          <w:shd w:val="clear" w:color="auto" w:fill="FFFFFF"/>
        </w:rPr>
        <w:tab/>
      </w:r>
      <w:r>
        <w:rPr>
          <w:rFonts w:ascii="Arial Narrow" w:eastAsia="Times New Roman" w:hAnsi="Arial Narrow" w:cs="Palatino Linotype"/>
          <w:b/>
          <w:bCs/>
          <w:sz w:val="22"/>
          <w:szCs w:val="22"/>
          <w:shd w:val="clear" w:color="auto" w:fill="FFFFFF"/>
        </w:rPr>
        <w:t>Základní škola Edvarda Beneše a Mateřská škola Písek, Mírové nám. 1466</w:t>
      </w:r>
    </w:p>
    <w:p w:rsidR="00EE3650" w:rsidRDefault="005049AF">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284" w:right="-2"/>
        <w:jc w:val="both"/>
      </w:pPr>
      <w:r>
        <w:rPr>
          <w:rFonts w:ascii="Arial Narrow" w:hAnsi="Arial Narrow" w:cs="Arial"/>
          <w:color w:val="000000"/>
          <w:sz w:val="22"/>
          <w:szCs w:val="22"/>
          <w:shd w:val="clear" w:color="auto" w:fill="FFFFFF"/>
        </w:rPr>
        <w:t>Sídlo:</w:t>
      </w:r>
      <w:r>
        <w:rPr>
          <w:rFonts w:ascii="Arial Narrow" w:hAnsi="Arial Narrow" w:cs="Arial"/>
          <w:color w:val="000000"/>
          <w:sz w:val="22"/>
          <w:szCs w:val="22"/>
          <w:shd w:val="clear" w:color="auto" w:fill="FFFFFF"/>
        </w:rPr>
        <w:tab/>
      </w:r>
      <w:r>
        <w:rPr>
          <w:rFonts w:ascii="Arial Narrow" w:hAnsi="Arial Narrow" w:cs="Arial"/>
          <w:color w:val="000000"/>
          <w:sz w:val="22"/>
          <w:szCs w:val="22"/>
          <w:shd w:val="clear" w:color="auto" w:fill="FFFFFF"/>
        </w:rPr>
        <w:tab/>
      </w:r>
      <w:r>
        <w:rPr>
          <w:rFonts w:ascii="Arial Narrow" w:hAnsi="Arial Narrow" w:cs="Palatino Linotype"/>
          <w:color w:val="000000"/>
          <w:sz w:val="22"/>
          <w:szCs w:val="22"/>
          <w:shd w:val="clear" w:color="auto" w:fill="FFFFFF"/>
        </w:rPr>
        <w:t xml:space="preserve">Mírové nám. 1466, </w:t>
      </w:r>
      <w:r>
        <w:rPr>
          <w:rFonts w:ascii="Arial Narrow" w:hAnsi="Arial Narrow" w:cs="Arial"/>
          <w:color w:val="000000"/>
          <w:sz w:val="22"/>
          <w:szCs w:val="22"/>
          <w:shd w:val="clear" w:color="auto" w:fill="FFFFFF"/>
        </w:rPr>
        <w:t>39701 Písek</w:t>
      </w:r>
    </w:p>
    <w:p w:rsidR="00EE3650" w:rsidRDefault="005049AF">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284" w:right="-2"/>
      </w:pPr>
      <w:r>
        <w:rPr>
          <w:rFonts w:ascii="Arial Narrow" w:hAnsi="Arial Narrow" w:cs="Arial"/>
          <w:color w:val="000000"/>
          <w:sz w:val="22"/>
          <w:szCs w:val="22"/>
          <w:shd w:val="clear" w:color="auto" w:fill="FFFFFF"/>
        </w:rPr>
        <w:t>IČO:</w:t>
      </w:r>
      <w:r>
        <w:rPr>
          <w:rFonts w:ascii="Arial Narrow" w:hAnsi="Arial Narrow" w:cs="Arial"/>
          <w:color w:val="000000"/>
          <w:sz w:val="22"/>
          <w:szCs w:val="22"/>
          <w:shd w:val="clear" w:color="auto" w:fill="FFFFFF"/>
        </w:rPr>
        <w:tab/>
      </w:r>
      <w:r>
        <w:rPr>
          <w:rFonts w:ascii="Arial Narrow" w:hAnsi="Arial Narrow" w:cs="Arial"/>
          <w:color w:val="000000"/>
          <w:sz w:val="22"/>
          <w:szCs w:val="22"/>
          <w:shd w:val="clear" w:color="auto" w:fill="FFFFFF"/>
        </w:rPr>
        <w:tab/>
      </w:r>
      <w:r>
        <w:rPr>
          <w:rFonts w:ascii="Arial Narrow" w:hAnsi="Arial Narrow" w:cs="Arial"/>
          <w:color w:val="000000"/>
          <w:sz w:val="22"/>
          <w:szCs w:val="22"/>
          <w:shd w:val="clear" w:color="auto" w:fill="FFFFFF"/>
        </w:rPr>
        <w:tab/>
      </w:r>
      <w:r>
        <w:rPr>
          <w:rFonts w:ascii="Arial Narrow" w:hAnsi="Arial Narrow" w:cs="Palatino Linotype"/>
          <w:color w:val="000000"/>
          <w:sz w:val="22"/>
          <w:szCs w:val="22"/>
          <w:shd w:val="clear" w:color="auto" w:fill="FFFFFF"/>
        </w:rPr>
        <w:t>70943125</w:t>
      </w:r>
    </w:p>
    <w:p w:rsidR="00EE3650" w:rsidRDefault="005049AF">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284" w:right="-2"/>
        <w:jc w:val="both"/>
      </w:pPr>
      <w:r>
        <w:rPr>
          <w:rFonts w:ascii="Arial Narrow" w:hAnsi="Arial Narrow" w:cs="Arial"/>
          <w:color w:val="000000"/>
          <w:sz w:val="22"/>
          <w:szCs w:val="22"/>
        </w:rPr>
        <w:t>DIČ:</w:t>
      </w:r>
      <w:r>
        <w:rPr>
          <w:rFonts w:ascii="Arial Narrow" w:hAnsi="Arial Narrow" w:cs="Arial"/>
          <w:color w:val="000000"/>
          <w:sz w:val="22"/>
          <w:szCs w:val="22"/>
        </w:rPr>
        <w:tab/>
      </w:r>
      <w:r>
        <w:rPr>
          <w:rFonts w:ascii="Arial Narrow" w:hAnsi="Arial Narrow" w:cs="Arial"/>
          <w:color w:val="000000"/>
          <w:sz w:val="22"/>
          <w:szCs w:val="22"/>
        </w:rPr>
        <w:tab/>
      </w:r>
      <w:r>
        <w:rPr>
          <w:rFonts w:ascii="Arial Narrow" w:hAnsi="Arial Narrow" w:cs="Arial"/>
          <w:color w:val="000000"/>
          <w:sz w:val="22"/>
          <w:szCs w:val="22"/>
        </w:rPr>
        <w:tab/>
        <w:t>CZ</w:t>
      </w:r>
      <w:r>
        <w:rPr>
          <w:rFonts w:ascii="Arial Narrow" w:hAnsi="Arial Narrow" w:cs="Palatino Linotype"/>
          <w:color w:val="000000"/>
          <w:sz w:val="22"/>
          <w:szCs w:val="22"/>
        </w:rPr>
        <w:t>70943125</w:t>
      </w:r>
    </w:p>
    <w:p w:rsidR="00EE3650" w:rsidRDefault="005049AF">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after="120" w:line="288" w:lineRule="auto"/>
        <w:ind w:left="284"/>
        <w:jc w:val="both"/>
      </w:pPr>
      <w:r>
        <w:rPr>
          <w:rFonts w:ascii="Arial Narrow" w:hAnsi="Arial Narrow" w:cs="Arial"/>
          <w:color w:val="000000"/>
          <w:sz w:val="22"/>
          <w:szCs w:val="22"/>
        </w:rPr>
        <w:t>Zastoupený:</w:t>
      </w:r>
      <w:r>
        <w:rPr>
          <w:rFonts w:ascii="Arial Narrow" w:hAnsi="Arial Narrow" w:cs="Arial"/>
          <w:color w:val="000000"/>
          <w:sz w:val="22"/>
          <w:szCs w:val="22"/>
        </w:rPr>
        <w:tab/>
      </w:r>
      <w:r>
        <w:rPr>
          <w:rFonts w:ascii="Arial Narrow" w:hAnsi="Arial Narrow" w:cs="Arial"/>
          <w:color w:val="000000"/>
          <w:sz w:val="22"/>
          <w:szCs w:val="22"/>
        </w:rPr>
        <w:tab/>
        <w:t xml:space="preserve"> ředitelem školy </w:t>
      </w:r>
    </w:p>
    <w:p w:rsidR="00EE3650" w:rsidRDefault="005049AF">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after="120" w:line="288" w:lineRule="auto"/>
        <w:ind w:left="284"/>
        <w:jc w:val="both"/>
      </w:pPr>
      <w:r>
        <w:rPr>
          <w:rFonts w:ascii="Arial Narrow" w:hAnsi="Arial Narrow" w:cs="Arial"/>
          <w:color w:val="000000"/>
          <w:sz w:val="22"/>
          <w:szCs w:val="22"/>
        </w:rPr>
        <w:t>Bankovní spojení:</w:t>
      </w:r>
      <w:r>
        <w:rPr>
          <w:rFonts w:ascii="Arial Narrow" w:hAnsi="Arial Narrow" w:cs="Arial"/>
          <w:color w:val="000000"/>
          <w:sz w:val="22"/>
          <w:szCs w:val="22"/>
        </w:rPr>
        <w:tab/>
      </w:r>
    </w:p>
    <w:p w:rsidR="00EE3650" w:rsidRDefault="005049A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left="284"/>
        <w:jc w:val="both"/>
      </w:pPr>
      <w:r>
        <w:rPr>
          <w:rFonts w:ascii="Arial Narrow" w:hAnsi="Arial Narrow" w:cs="Arial"/>
          <w:color w:val="000000"/>
          <w:sz w:val="22"/>
          <w:szCs w:val="22"/>
        </w:rPr>
        <w:t xml:space="preserve">v dalším </w:t>
      </w:r>
      <w:r>
        <w:rPr>
          <w:rFonts w:ascii="Arial Narrow" w:hAnsi="Arial Narrow" w:cs="Arial"/>
          <w:sz w:val="22"/>
          <w:szCs w:val="22"/>
        </w:rPr>
        <w:t>nazýván také jen jako</w:t>
      </w:r>
      <w:r>
        <w:rPr>
          <w:rFonts w:ascii="Arial Narrow" w:hAnsi="Arial Narrow" w:cs="Arial"/>
          <w:color w:val="000000"/>
          <w:sz w:val="22"/>
          <w:szCs w:val="22"/>
        </w:rPr>
        <w:t xml:space="preserve"> „</w:t>
      </w:r>
      <w:r>
        <w:rPr>
          <w:rFonts w:ascii="Arial Narrow" w:hAnsi="Arial Narrow" w:cs="Arial"/>
          <w:b/>
          <w:bCs/>
          <w:i/>
          <w:iCs/>
          <w:color w:val="000000"/>
          <w:sz w:val="22"/>
          <w:szCs w:val="22"/>
        </w:rPr>
        <w:t>objednatel</w:t>
      </w:r>
      <w:r>
        <w:rPr>
          <w:rFonts w:ascii="Arial Narrow" w:hAnsi="Arial Narrow" w:cs="Arial"/>
          <w:color w:val="000000"/>
          <w:sz w:val="22"/>
          <w:szCs w:val="22"/>
        </w:rPr>
        <w:t>“</w:t>
      </w:r>
    </w:p>
    <w:p w:rsidR="00EE3650" w:rsidRDefault="00EE365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left="284"/>
        <w:jc w:val="both"/>
        <w:rPr>
          <w:rFonts w:ascii="Arial Narrow" w:hAnsi="Arial Narrow" w:cs="Arial"/>
          <w:color w:val="000000"/>
          <w:sz w:val="22"/>
          <w:szCs w:val="22"/>
        </w:rPr>
      </w:pPr>
    </w:p>
    <w:p w:rsidR="00EE3650" w:rsidRDefault="00EE365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left="284"/>
        <w:jc w:val="both"/>
        <w:rPr>
          <w:rFonts w:ascii="Arial Narrow" w:hAnsi="Arial Narrow" w:cs="Arial"/>
          <w:color w:val="000000"/>
          <w:sz w:val="22"/>
          <w:szCs w:val="22"/>
        </w:rPr>
      </w:pPr>
    </w:p>
    <w:p w:rsidR="00EE3650" w:rsidRDefault="005049AF">
      <w:pPr>
        <w:spacing w:line="288" w:lineRule="auto"/>
        <w:ind w:left="360" w:hanging="360"/>
        <w:rPr>
          <w:rFonts w:hint="eastAsia"/>
        </w:rPr>
      </w:pPr>
      <w:r>
        <w:rPr>
          <w:rFonts w:ascii="Arial Narrow" w:hAnsi="Arial Narrow" w:cs="Arial"/>
          <w:sz w:val="22"/>
          <w:szCs w:val="22"/>
        </w:rPr>
        <w:t xml:space="preserve">1.2 </w:t>
      </w:r>
      <w:r>
        <w:rPr>
          <w:rFonts w:ascii="Arial Narrow" w:hAnsi="Arial Narrow" w:cs="Arial"/>
          <w:b/>
          <w:sz w:val="22"/>
          <w:szCs w:val="22"/>
        </w:rPr>
        <w:t>Zhotovitel</w:t>
      </w: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r>
      <w:r>
        <w:rPr>
          <w:rFonts w:ascii="Arial Narrow" w:hAnsi="Arial Narrow" w:cs="Arial"/>
          <w:b/>
          <w:sz w:val="22"/>
          <w:szCs w:val="22"/>
        </w:rPr>
        <w:t>ELEKTROKOMPONENTY AZ spol. s r.o.</w:t>
      </w:r>
    </w:p>
    <w:p w:rsidR="00EE3650" w:rsidRDefault="005049AF">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284" w:right="-2"/>
        <w:jc w:val="both"/>
      </w:pPr>
      <w:r>
        <w:rPr>
          <w:rFonts w:ascii="Arial Narrow" w:hAnsi="Arial Narrow" w:cs="Arial"/>
          <w:color w:val="000000"/>
          <w:sz w:val="22"/>
          <w:szCs w:val="22"/>
        </w:rPr>
        <w:t>Sídlo:</w:t>
      </w:r>
      <w:r>
        <w:rPr>
          <w:rFonts w:ascii="Arial Narrow" w:hAnsi="Arial Narrow" w:cs="Arial"/>
          <w:color w:val="000000"/>
          <w:sz w:val="22"/>
          <w:szCs w:val="22"/>
        </w:rPr>
        <w:tab/>
      </w:r>
      <w:r>
        <w:rPr>
          <w:rFonts w:ascii="Arial Narrow" w:hAnsi="Arial Narrow" w:cs="Arial"/>
          <w:color w:val="000000"/>
          <w:sz w:val="22"/>
          <w:szCs w:val="22"/>
        </w:rPr>
        <w:tab/>
      </w:r>
      <w:proofErr w:type="spellStart"/>
      <w:r>
        <w:rPr>
          <w:rFonts w:ascii="Arial Narrow" w:hAnsi="Arial Narrow" w:cs="Arial"/>
          <w:color w:val="000000"/>
          <w:sz w:val="22"/>
          <w:szCs w:val="22"/>
        </w:rPr>
        <w:t>Svatotrojická</w:t>
      </w:r>
      <w:proofErr w:type="spellEnd"/>
      <w:r>
        <w:rPr>
          <w:rFonts w:ascii="Arial Narrow" w:hAnsi="Arial Narrow" w:cs="Arial"/>
          <w:color w:val="000000"/>
          <w:sz w:val="22"/>
          <w:szCs w:val="22"/>
        </w:rPr>
        <w:t xml:space="preserve"> 164/5, 39701 Písek</w:t>
      </w:r>
    </w:p>
    <w:p w:rsidR="00EE3650" w:rsidRDefault="005049AF">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284" w:right="-2"/>
      </w:pPr>
      <w:r>
        <w:rPr>
          <w:rFonts w:ascii="Arial Narrow" w:hAnsi="Arial Narrow" w:cs="Arial"/>
          <w:color w:val="000000"/>
          <w:sz w:val="22"/>
          <w:szCs w:val="22"/>
        </w:rPr>
        <w:t>IČO:</w:t>
      </w:r>
      <w:r>
        <w:rPr>
          <w:rFonts w:ascii="Arial Narrow" w:hAnsi="Arial Narrow" w:cs="Arial"/>
          <w:color w:val="000000"/>
          <w:sz w:val="22"/>
          <w:szCs w:val="22"/>
        </w:rPr>
        <w:tab/>
      </w:r>
      <w:r>
        <w:rPr>
          <w:rFonts w:ascii="Arial Narrow" w:hAnsi="Arial Narrow" w:cs="Arial"/>
          <w:color w:val="000000"/>
          <w:sz w:val="22"/>
          <w:szCs w:val="22"/>
        </w:rPr>
        <w:tab/>
      </w:r>
      <w:r>
        <w:rPr>
          <w:rFonts w:ascii="Arial Narrow" w:hAnsi="Arial Narrow" w:cs="Arial"/>
          <w:color w:val="000000"/>
          <w:sz w:val="22"/>
          <w:szCs w:val="22"/>
        </w:rPr>
        <w:tab/>
        <w:t>62501739</w:t>
      </w:r>
    </w:p>
    <w:p w:rsidR="00EE3650" w:rsidRDefault="005049AF">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284" w:right="-2"/>
        <w:jc w:val="both"/>
      </w:pPr>
      <w:r>
        <w:rPr>
          <w:rFonts w:ascii="Arial Narrow" w:hAnsi="Arial Narrow" w:cs="Arial"/>
          <w:color w:val="000000"/>
          <w:sz w:val="22"/>
          <w:szCs w:val="22"/>
        </w:rPr>
        <w:t>DIČ:</w:t>
      </w:r>
      <w:r>
        <w:rPr>
          <w:rFonts w:ascii="Arial Narrow" w:hAnsi="Arial Narrow" w:cs="Arial"/>
          <w:color w:val="000000"/>
          <w:sz w:val="22"/>
          <w:szCs w:val="22"/>
        </w:rPr>
        <w:tab/>
      </w:r>
      <w:r>
        <w:rPr>
          <w:rFonts w:ascii="Arial Narrow" w:hAnsi="Arial Narrow" w:cs="Arial"/>
          <w:color w:val="000000"/>
          <w:sz w:val="22"/>
          <w:szCs w:val="22"/>
        </w:rPr>
        <w:tab/>
      </w:r>
      <w:r>
        <w:rPr>
          <w:rFonts w:ascii="Arial Narrow" w:hAnsi="Arial Narrow" w:cs="Arial"/>
          <w:color w:val="000000"/>
          <w:sz w:val="22"/>
          <w:szCs w:val="22"/>
        </w:rPr>
        <w:tab/>
        <w:t>CZ 62501739</w:t>
      </w:r>
    </w:p>
    <w:p w:rsidR="00EE3650" w:rsidRDefault="005049AF">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after="120" w:line="288" w:lineRule="auto"/>
        <w:ind w:left="284"/>
        <w:jc w:val="both"/>
      </w:pPr>
      <w:r>
        <w:rPr>
          <w:rFonts w:ascii="Arial Narrow" w:hAnsi="Arial Narrow" w:cs="Arial"/>
          <w:color w:val="000000"/>
          <w:sz w:val="22"/>
          <w:szCs w:val="22"/>
        </w:rPr>
        <w:t>Zastoupený:</w:t>
      </w:r>
      <w:r>
        <w:rPr>
          <w:rFonts w:ascii="Arial Narrow" w:hAnsi="Arial Narrow" w:cs="Arial"/>
          <w:color w:val="000000"/>
          <w:sz w:val="22"/>
          <w:szCs w:val="22"/>
        </w:rPr>
        <w:tab/>
      </w:r>
      <w:r>
        <w:rPr>
          <w:rFonts w:ascii="Arial Narrow" w:hAnsi="Arial Narrow" w:cs="Arial"/>
          <w:color w:val="000000"/>
          <w:sz w:val="22"/>
          <w:szCs w:val="22"/>
        </w:rPr>
        <w:tab/>
        <w:t xml:space="preserve"> jednatelem</w:t>
      </w:r>
    </w:p>
    <w:p w:rsidR="00EE3650" w:rsidRDefault="005049AF">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before="200" w:line="360" w:lineRule="auto"/>
        <w:ind w:left="284"/>
        <w:jc w:val="both"/>
      </w:pPr>
      <w:r>
        <w:rPr>
          <w:rFonts w:ascii="Arial Narrow" w:hAnsi="Arial Narrow" w:cs="Arial"/>
          <w:color w:val="000000"/>
          <w:sz w:val="22"/>
          <w:szCs w:val="22"/>
        </w:rPr>
        <w:t xml:space="preserve">v dalším </w:t>
      </w:r>
      <w:r>
        <w:rPr>
          <w:rFonts w:ascii="Arial Narrow" w:hAnsi="Arial Narrow" w:cs="Arial"/>
          <w:sz w:val="22"/>
          <w:szCs w:val="22"/>
        </w:rPr>
        <w:t xml:space="preserve">nazýván také jen jako </w:t>
      </w:r>
      <w:r>
        <w:rPr>
          <w:rFonts w:ascii="Arial Narrow" w:hAnsi="Arial Narrow" w:cs="Arial"/>
          <w:color w:val="000000"/>
          <w:sz w:val="22"/>
          <w:szCs w:val="22"/>
        </w:rPr>
        <w:t xml:space="preserve">„ </w:t>
      </w:r>
      <w:r>
        <w:rPr>
          <w:rFonts w:ascii="Arial Narrow" w:hAnsi="Arial Narrow" w:cs="Arial"/>
          <w:b/>
          <w:bCs/>
          <w:i/>
          <w:iCs/>
          <w:color w:val="000000"/>
          <w:sz w:val="22"/>
          <w:szCs w:val="22"/>
        </w:rPr>
        <w:t>zhotovitel</w:t>
      </w:r>
      <w:r>
        <w:rPr>
          <w:rFonts w:ascii="Arial Narrow" w:hAnsi="Arial Narrow" w:cs="Arial"/>
          <w:color w:val="000000"/>
          <w:sz w:val="22"/>
          <w:szCs w:val="22"/>
        </w:rPr>
        <w:t xml:space="preserve"> “</w:t>
      </w:r>
    </w:p>
    <w:p w:rsidR="00EE3650" w:rsidRDefault="00EE365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before="200" w:line="360" w:lineRule="auto"/>
        <w:ind w:left="284"/>
        <w:jc w:val="both"/>
        <w:rPr>
          <w:rFonts w:ascii="Arial Narrow" w:hAnsi="Arial Narrow" w:cs="Arial"/>
          <w:color w:val="000000"/>
          <w:sz w:val="22"/>
          <w:szCs w:val="22"/>
        </w:rPr>
      </w:pPr>
    </w:p>
    <w:p w:rsidR="00EE3650" w:rsidRDefault="005049AF">
      <w:pPr>
        <w:pStyle w:val="ZkladntextIMP"/>
        <w:widowControl/>
        <w:numPr>
          <w:ilvl w:val="1"/>
          <w:numId w:val="2"/>
        </w:numPr>
        <w:ind w:left="567" w:hanging="567"/>
        <w:jc w:val="both"/>
      </w:pPr>
      <w:r>
        <w:rPr>
          <w:rFonts w:ascii="Arial Narrow" w:hAnsi="Arial Narrow" w:cs="Arial"/>
          <w:sz w:val="22"/>
          <w:szCs w:val="22"/>
        </w:rPr>
        <w:t>Oprávnění zástupci k jednání ve věcech technických:</w:t>
      </w:r>
    </w:p>
    <w:p w:rsidR="00411006" w:rsidRDefault="005049AF">
      <w:pPr>
        <w:spacing w:line="360" w:lineRule="auto"/>
        <w:ind w:firstLine="567"/>
        <w:rPr>
          <w:rFonts w:ascii="Arial Narrow" w:hAnsi="Arial Narrow" w:cs="Arial"/>
          <w:sz w:val="22"/>
          <w:szCs w:val="22"/>
        </w:rPr>
      </w:pPr>
      <w:r>
        <w:rPr>
          <w:rFonts w:ascii="Arial Narrow" w:hAnsi="Arial Narrow" w:cs="Arial"/>
          <w:sz w:val="22"/>
          <w:szCs w:val="22"/>
        </w:rPr>
        <w:t>za objednatele:</w:t>
      </w:r>
      <w:bookmarkStart w:id="0" w:name="__DdeLink__1146_348502992"/>
      <w:r>
        <w:rPr>
          <w:rFonts w:ascii="Arial Narrow" w:hAnsi="Arial Narrow" w:cs="Arial"/>
          <w:sz w:val="22"/>
          <w:szCs w:val="22"/>
        </w:rPr>
        <w:tab/>
      </w:r>
      <w:bookmarkEnd w:id="0"/>
    </w:p>
    <w:p w:rsidR="00EE3650" w:rsidRDefault="005049AF">
      <w:pPr>
        <w:spacing w:line="360" w:lineRule="auto"/>
        <w:ind w:firstLine="567"/>
        <w:rPr>
          <w:rFonts w:hint="eastAsia"/>
        </w:rPr>
      </w:pPr>
      <w:r>
        <w:rPr>
          <w:rFonts w:ascii="Arial Narrow" w:hAnsi="Arial Narrow" w:cs="Arial"/>
          <w:sz w:val="22"/>
          <w:szCs w:val="22"/>
        </w:rPr>
        <w:t xml:space="preserve">za zhotovitele: </w:t>
      </w:r>
      <w:r>
        <w:rPr>
          <w:rFonts w:ascii="Arial Narrow" w:hAnsi="Arial Narrow" w:cs="Arial"/>
          <w:sz w:val="22"/>
          <w:szCs w:val="22"/>
        </w:rPr>
        <w:tab/>
      </w:r>
    </w:p>
    <w:p w:rsidR="00EE3650" w:rsidRDefault="00EE3650">
      <w:pPr>
        <w:spacing w:after="120"/>
        <w:ind w:left="567" w:hanging="567"/>
        <w:jc w:val="both"/>
        <w:rPr>
          <w:rFonts w:hint="eastAsia"/>
        </w:rPr>
      </w:pPr>
    </w:p>
    <w:p w:rsidR="00EE3650" w:rsidRDefault="005049AF">
      <w:pPr>
        <w:numPr>
          <w:ilvl w:val="0"/>
          <w:numId w:val="1"/>
        </w:numPr>
        <w:spacing w:line="360" w:lineRule="auto"/>
        <w:ind w:left="567" w:hanging="567"/>
        <w:rPr>
          <w:rFonts w:hint="eastAsia"/>
          <w:b/>
          <w:i/>
          <w:sz w:val="32"/>
          <w:szCs w:val="32"/>
        </w:rPr>
      </w:pPr>
      <w:r>
        <w:rPr>
          <w:rFonts w:ascii="Arial Narrow" w:hAnsi="Arial Narrow"/>
          <w:b/>
          <w:i/>
          <w:sz w:val="32"/>
          <w:szCs w:val="32"/>
        </w:rPr>
        <w:t>Předmět smlouvy</w:t>
      </w:r>
    </w:p>
    <w:p w:rsidR="00EE3650" w:rsidRDefault="005049AF">
      <w:pPr>
        <w:pStyle w:val="ZkladntextIMP"/>
        <w:widowControl/>
        <w:numPr>
          <w:ilvl w:val="1"/>
          <w:numId w:val="3"/>
        </w:numPr>
        <w:spacing w:after="120"/>
        <w:ind w:left="567" w:hanging="499"/>
        <w:jc w:val="both"/>
      </w:pPr>
      <w:r>
        <w:rPr>
          <w:rFonts w:ascii="Arial Narrow" w:hAnsi="Arial Narrow" w:cs="Arial"/>
          <w:sz w:val="22"/>
          <w:szCs w:val="22"/>
        </w:rPr>
        <w:t>Touto smlouvou o dílo se zhotovitel zavazuje k provedení díla a objednatel se zavazuje k jeho převzetí a zaplacení dohodnuté ceny za jeho provedení, za předpokladu dodržení všech podmínek výslovně v této smlouvě sjednaných.</w:t>
      </w:r>
    </w:p>
    <w:p w:rsidR="00EE3650" w:rsidRDefault="005049AF">
      <w:pPr>
        <w:pStyle w:val="ZkladntextIMP"/>
        <w:widowControl/>
        <w:numPr>
          <w:ilvl w:val="1"/>
          <w:numId w:val="3"/>
        </w:numPr>
        <w:spacing w:after="120"/>
        <w:ind w:left="567" w:hanging="499"/>
        <w:jc w:val="both"/>
      </w:pPr>
      <w:r>
        <w:rPr>
          <w:rFonts w:ascii="Arial Narrow" w:hAnsi="Arial Narrow" w:cs="Arial"/>
          <w:color w:val="000000"/>
          <w:sz w:val="22"/>
          <w:szCs w:val="22"/>
        </w:rPr>
        <w:t>Zhotovitel prohlašuje a zaručuje, že je stavební společností s dobrou pověstí a disponuje dostatečným technickým a výrobním potenciálem a prostředky, včetně finančních prostředků, nezbytnými k vyhotovení předmětu plnění této smlouvy, v rozsahu, kvalitě a termínu touto smlouvou dohodnutých.</w:t>
      </w:r>
    </w:p>
    <w:p w:rsidR="00EE3650" w:rsidRDefault="005049AF">
      <w:pPr>
        <w:pStyle w:val="ZkladntextIMP"/>
        <w:widowControl/>
        <w:numPr>
          <w:ilvl w:val="1"/>
          <w:numId w:val="3"/>
        </w:numPr>
        <w:spacing w:after="120"/>
        <w:ind w:left="567" w:hanging="499"/>
        <w:jc w:val="both"/>
      </w:pPr>
      <w:r>
        <w:rPr>
          <w:rFonts w:ascii="Arial Narrow" w:hAnsi="Arial Narrow" w:cs="Arial"/>
          <w:color w:val="000000"/>
          <w:sz w:val="22"/>
          <w:szCs w:val="22"/>
        </w:rPr>
        <w:t>Objednatel prohlašuje, že má dostatečné finanční prostředky na plnou úhradu ceny díla.</w:t>
      </w:r>
    </w:p>
    <w:p w:rsidR="00EE3650" w:rsidRDefault="00EE3650">
      <w:pPr>
        <w:pStyle w:val="ZkladntextIMP"/>
        <w:widowControl/>
        <w:spacing w:after="120"/>
        <w:ind w:left="567"/>
        <w:jc w:val="both"/>
        <w:rPr>
          <w:rFonts w:ascii="Arial Narrow" w:hAnsi="Arial Narrow" w:cs="Arial"/>
          <w:color w:val="00B050"/>
          <w:sz w:val="22"/>
          <w:szCs w:val="22"/>
        </w:rPr>
      </w:pPr>
    </w:p>
    <w:p w:rsidR="00EE3650" w:rsidRDefault="005049AF">
      <w:pPr>
        <w:numPr>
          <w:ilvl w:val="0"/>
          <w:numId w:val="1"/>
        </w:numPr>
        <w:spacing w:line="360" w:lineRule="auto"/>
        <w:ind w:left="567" w:hanging="567"/>
        <w:rPr>
          <w:rFonts w:hint="eastAsia"/>
          <w:b/>
          <w:i/>
          <w:sz w:val="32"/>
          <w:szCs w:val="32"/>
        </w:rPr>
      </w:pPr>
      <w:r>
        <w:rPr>
          <w:rFonts w:ascii="Arial Narrow" w:hAnsi="Arial Narrow"/>
          <w:b/>
          <w:i/>
          <w:sz w:val="32"/>
          <w:szCs w:val="32"/>
        </w:rPr>
        <w:t>Předmět plnění:</w:t>
      </w:r>
    </w:p>
    <w:p w:rsidR="00EE3650" w:rsidRDefault="005049AF">
      <w:pPr>
        <w:pStyle w:val="ZkladntextIMP"/>
        <w:widowControl/>
        <w:numPr>
          <w:ilvl w:val="1"/>
          <w:numId w:val="4"/>
        </w:numPr>
        <w:spacing w:after="120"/>
        <w:ind w:left="567" w:hanging="578"/>
        <w:jc w:val="both"/>
        <w:rPr>
          <w:rFonts w:ascii="Arial" w:hAnsi="Arial" w:cs="Arial"/>
          <w:sz w:val="22"/>
          <w:szCs w:val="22"/>
        </w:rPr>
      </w:pPr>
      <w:r>
        <w:rPr>
          <w:rFonts w:ascii="Arial Narrow" w:hAnsi="Arial Narrow" w:cs="Arial"/>
          <w:sz w:val="22"/>
          <w:szCs w:val="22"/>
        </w:rPr>
        <w:t xml:space="preserve">Název díla: </w:t>
      </w:r>
    </w:p>
    <w:p w:rsidR="00EE3650" w:rsidRDefault="005049AF">
      <w:pPr>
        <w:spacing w:after="120"/>
        <w:ind w:left="1701" w:hanging="1134"/>
        <w:rPr>
          <w:rFonts w:hint="eastAsia"/>
        </w:rPr>
      </w:pPr>
      <w:r>
        <w:rPr>
          <w:rFonts w:ascii="Arial Narrow" w:eastAsia="Arial" w:hAnsi="Arial Narrow" w:cs="Arial"/>
          <w:b/>
          <w:bCs/>
          <w:sz w:val="22"/>
          <w:szCs w:val="22"/>
          <w:shd w:val="clear" w:color="auto" w:fill="FFFFFF"/>
        </w:rPr>
        <w:t>„</w:t>
      </w:r>
      <w:r>
        <w:rPr>
          <w:rStyle w:val="datalabel"/>
          <w:rFonts w:ascii="Arial Narrow" w:hAnsi="Arial Narrow" w:cs="Tahoma"/>
          <w:b/>
          <w:bCs/>
          <w:color w:val="000000"/>
          <w:sz w:val="22"/>
          <w:szCs w:val="22"/>
          <w:shd w:val="clear" w:color="auto" w:fill="FFFFFF"/>
        </w:rPr>
        <w:t>Modernizace učeben pro výuku technických předmětů na ZŠ E. Beneše</w:t>
      </w:r>
      <w:r>
        <w:rPr>
          <w:rFonts w:ascii="Arial Narrow" w:eastAsia="Times New Roman" w:hAnsi="Arial Narrow" w:cs="Tahoma"/>
          <w:b/>
          <w:bCs/>
          <w:sz w:val="22"/>
          <w:szCs w:val="22"/>
          <w:shd w:val="clear" w:color="auto" w:fill="FFFFFF"/>
        </w:rPr>
        <w:t>“</w:t>
      </w:r>
      <w:r>
        <w:rPr>
          <w:rFonts w:ascii="Arial Narrow" w:eastAsia="Palatino Linotype" w:hAnsi="Arial Narrow" w:cs="Palatino Linotype"/>
          <w:b/>
          <w:bCs/>
          <w:color w:val="000000"/>
          <w:sz w:val="22"/>
          <w:szCs w:val="22"/>
          <w:shd w:val="clear" w:color="auto" w:fill="FFFFFF"/>
        </w:rPr>
        <w:t xml:space="preserve"> - Přípravné a pomocné práce</w:t>
      </w:r>
      <w:r>
        <w:rPr>
          <w:rFonts w:ascii="Arial Narrow" w:hAnsi="Arial Narrow" w:cs="Arial"/>
          <w:b/>
          <w:bCs/>
          <w:sz w:val="22"/>
          <w:szCs w:val="22"/>
          <w:shd w:val="clear" w:color="auto" w:fill="FFFFFF"/>
        </w:rPr>
        <w:t xml:space="preserve">“ </w:t>
      </w:r>
    </w:p>
    <w:p w:rsidR="00EE3650" w:rsidRDefault="005049AF">
      <w:pPr>
        <w:numPr>
          <w:ilvl w:val="1"/>
          <w:numId w:val="4"/>
        </w:numPr>
        <w:spacing w:after="120"/>
        <w:ind w:left="567" w:hanging="578"/>
        <w:jc w:val="both"/>
        <w:rPr>
          <w:rFonts w:hint="eastAsia"/>
        </w:rPr>
      </w:pPr>
      <w:r>
        <w:rPr>
          <w:rFonts w:ascii="Arial Narrow" w:hAnsi="Arial Narrow" w:cs="Arial"/>
          <w:sz w:val="22"/>
          <w:szCs w:val="22"/>
        </w:rPr>
        <w:t>Místo: vybrané učebny ZŠ E. Beneše v Písku, Mírové nám. 1466, 39701 Písek</w:t>
      </w:r>
    </w:p>
    <w:p w:rsidR="00EE3650" w:rsidRDefault="005049AF">
      <w:pPr>
        <w:numPr>
          <w:ilvl w:val="1"/>
          <w:numId w:val="4"/>
        </w:numPr>
        <w:spacing w:after="120"/>
        <w:ind w:left="567" w:hanging="578"/>
        <w:jc w:val="both"/>
        <w:rPr>
          <w:rFonts w:hint="eastAsia"/>
        </w:rPr>
      </w:pPr>
      <w:r>
        <w:rPr>
          <w:rFonts w:ascii="Arial Narrow" w:hAnsi="Arial Narrow" w:cs="Arial"/>
          <w:sz w:val="22"/>
          <w:szCs w:val="22"/>
        </w:rPr>
        <w:lastRenderedPageBreak/>
        <w:t>Předmětem</w:t>
      </w:r>
      <w:r>
        <w:rPr>
          <w:rFonts w:ascii="Arial Narrow" w:hAnsi="Arial Narrow" w:cs="Arial"/>
          <w:sz w:val="22"/>
          <w:szCs w:val="22"/>
          <w:shd w:val="clear" w:color="auto" w:fill="FFFFFF"/>
        </w:rPr>
        <w:t xml:space="preserve"> plnění se rozumí provedení přípravných a pomocných prací nezbytných pro následnou realizaci dodávek vybavení učeben polytechniky a dílen na ZŠ E. Beneše v Písku a zajištění veškerých potřebných dokladů pro řádné provedení díla. Sou</w:t>
      </w:r>
      <w:r>
        <w:rPr>
          <w:rFonts w:ascii="Arial Narrow" w:hAnsi="Arial Narrow" w:cs="Arial"/>
          <w:sz w:val="22"/>
          <w:szCs w:val="22"/>
        </w:rPr>
        <w:t>částí uvedeného díla jsou i všechny práce a činnosti nezbytné pro kompletní dokončení díla v celém rozsahu zadání.</w:t>
      </w:r>
    </w:p>
    <w:p w:rsidR="00EE3650" w:rsidRDefault="005049AF">
      <w:pPr>
        <w:numPr>
          <w:ilvl w:val="1"/>
          <w:numId w:val="4"/>
        </w:numPr>
        <w:spacing w:after="120"/>
        <w:ind w:left="567" w:hanging="578"/>
        <w:jc w:val="both"/>
        <w:rPr>
          <w:rFonts w:hint="eastAsia"/>
        </w:rPr>
      </w:pPr>
      <w:r>
        <w:rPr>
          <w:rFonts w:ascii="Arial Narrow" w:hAnsi="Arial Narrow" w:cs="Arial"/>
          <w:sz w:val="22"/>
          <w:szCs w:val="22"/>
        </w:rPr>
        <w:t xml:space="preserve">Rozsah díla, které se zhotovitel zavazuje provést pro objednatele, je určen položkovým rozpočtem – oceněným soupisem stavebních prací, dodávek a služeb, vč. výkazu výměr (příloha č. 1) a zadávací dokumentací zakázky, včetně jejích příloh. Podkladem pro uzavření této smlouvy o dílo je nabídka zhotovitele ze dne </w:t>
      </w:r>
      <w:proofErr w:type="gramStart"/>
      <w:r>
        <w:rPr>
          <w:rFonts w:ascii="Arial Narrow" w:hAnsi="Arial Narrow" w:cs="Arial"/>
          <w:sz w:val="22"/>
          <w:szCs w:val="22"/>
        </w:rPr>
        <w:t>17.5.2021</w:t>
      </w:r>
      <w:proofErr w:type="gramEnd"/>
      <w:r>
        <w:rPr>
          <w:rFonts w:ascii="Arial Narrow" w:hAnsi="Arial Narrow" w:cs="Arial"/>
          <w:sz w:val="22"/>
          <w:szCs w:val="22"/>
        </w:rPr>
        <w:t>, pod</w:t>
      </w:r>
      <w:r>
        <w:rPr>
          <w:rFonts w:ascii="Arial Narrow" w:hAnsi="Arial Narrow" w:cs="Arial"/>
          <w:sz w:val="22"/>
          <w:szCs w:val="22"/>
          <w:shd w:val="clear" w:color="auto" w:fill="FFFFFF"/>
        </w:rPr>
        <w:t xml:space="preserve">aná v části 1 zadávacího řízení k veřejné zakázce nazvané – </w:t>
      </w:r>
      <w:r>
        <w:rPr>
          <w:rFonts w:ascii="Arial Narrow" w:eastAsia="Palatino Linotype" w:hAnsi="Arial Narrow" w:cs="Tahoma"/>
          <w:color w:val="000000"/>
          <w:sz w:val="22"/>
          <w:szCs w:val="22"/>
          <w:shd w:val="clear" w:color="auto" w:fill="FFFFFF"/>
        </w:rPr>
        <w:t>„</w:t>
      </w:r>
      <w:r>
        <w:rPr>
          <w:rStyle w:val="datalabel"/>
          <w:rFonts w:ascii="Arial Narrow" w:hAnsi="Arial Narrow" w:cs="Tahoma"/>
          <w:color w:val="000000"/>
          <w:sz w:val="22"/>
          <w:szCs w:val="22"/>
          <w:shd w:val="clear" w:color="auto" w:fill="FFFFFF"/>
        </w:rPr>
        <w:t>Modernizace učeben pro výuku technických předmětů na ZŠ E. Beneše</w:t>
      </w:r>
      <w:r>
        <w:rPr>
          <w:rFonts w:ascii="Arial Narrow" w:hAnsi="Arial Narrow" w:cs="Arial"/>
          <w:sz w:val="22"/>
          <w:szCs w:val="22"/>
          <w:shd w:val="clear" w:color="auto" w:fill="FFFFFF"/>
        </w:rPr>
        <w:t xml:space="preserve">“.   </w:t>
      </w:r>
    </w:p>
    <w:p w:rsidR="00EE3650" w:rsidRDefault="005049AF">
      <w:pPr>
        <w:numPr>
          <w:ilvl w:val="1"/>
          <w:numId w:val="4"/>
        </w:numPr>
        <w:spacing w:after="120"/>
        <w:ind w:left="567" w:hanging="567"/>
        <w:jc w:val="both"/>
        <w:rPr>
          <w:rFonts w:hint="eastAsia"/>
        </w:rPr>
      </w:pPr>
      <w:r>
        <w:rPr>
          <w:rFonts w:ascii="Arial Narrow" w:hAnsi="Arial Narrow" w:cs="Arial"/>
          <w:sz w:val="22"/>
          <w:szCs w:val="22"/>
        </w:rPr>
        <w:t>Předmět plnění bude proveden minimálně v kvalitě odpovídající ČSN a obecně závazným právním předpisům, které souvisejí s předmětem plnění.</w:t>
      </w:r>
    </w:p>
    <w:p w:rsidR="00EE3650" w:rsidRDefault="005049AF">
      <w:pPr>
        <w:numPr>
          <w:ilvl w:val="1"/>
          <w:numId w:val="4"/>
        </w:numPr>
        <w:spacing w:after="120"/>
        <w:ind w:left="567" w:hanging="567"/>
        <w:jc w:val="both"/>
        <w:rPr>
          <w:rFonts w:hint="eastAsia"/>
        </w:rPr>
      </w:pPr>
      <w:r>
        <w:rPr>
          <w:rFonts w:ascii="Arial Narrow" w:hAnsi="Arial Narrow" w:cs="Arial"/>
          <w:sz w:val="22"/>
          <w:szCs w:val="22"/>
        </w:rPr>
        <w:t>Zhotovitel prohlašuje, že se v plném rozsahu seznámil s rozsahem a obsahem díla, zejména veškerou dostupnou dokumentací a soupisy stavebních prací, dodávek a služeb a že mu jsou známy veškeré technické, kvalitativní a jiné podmínky nezbytné k  provedení díla. Zhotovitel prohlašuje, že k  jeho provedení má potřebné oprávnění k podnikání a že provedení díla zajistí osobami odborně způsobilými. Zhotovitel neshledal žádné překážky, které by bránily zahájení provedení díla a jeho řádného dokončení dle této smlouvy.</w:t>
      </w:r>
    </w:p>
    <w:p w:rsidR="00EE3650" w:rsidRDefault="005049AF">
      <w:pPr>
        <w:pStyle w:val="ZkladntextIMP"/>
        <w:widowControl/>
        <w:numPr>
          <w:ilvl w:val="1"/>
          <w:numId w:val="4"/>
        </w:numPr>
        <w:spacing w:after="120"/>
        <w:ind w:left="567" w:hanging="567"/>
        <w:jc w:val="both"/>
      </w:pPr>
      <w:r>
        <w:rPr>
          <w:rFonts w:ascii="Arial Narrow" w:hAnsi="Arial Narrow" w:cs="Arial"/>
          <w:color w:val="000000"/>
          <w:sz w:val="22"/>
          <w:szCs w:val="22"/>
        </w:rPr>
        <w:t xml:space="preserve">Zhotovitel prohlašuje, </w:t>
      </w:r>
      <w:r>
        <w:rPr>
          <w:rFonts w:ascii="Arial Narrow" w:hAnsi="Arial Narrow" w:cs="Arial"/>
          <w:sz w:val="22"/>
          <w:szCs w:val="22"/>
        </w:rPr>
        <w:t>že dílo podle</w:t>
      </w:r>
      <w:r>
        <w:rPr>
          <w:rFonts w:ascii="Arial Narrow" w:hAnsi="Arial Narrow" w:cs="Arial"/>
          <w:color w:val="000000"/>
          <w:sz w:val="22"/>
          <w:szCs w:val="22"/>
        </w:rPr>
        <w:t xml:space="preserve"> této smlouvy provede za dohodnutou cenu dle cenové nabídky zpracované oceněním slepého rozpočtu na předmět díla (oceněný </w:t>
      </w:r>
      <w:r>
        <w:rPr>
          <w:rFonts w:ascii="Arial Narrow" w:hAnsi="Arial Narrow" w:cs="Arial"/>
          <w:sz w:val="22"/>
          <w:szCs w:val="22"/>
        </w:rPr>
        <w:t>soupis stavebních prací, dodávek a služeb)</w:t>
      </w:r>
      <w:r>
        <w:rPr>
          <w:rFonts w:ascii="Arial Narrow" w:hAnsi="Arial Narrow" w:cs="Arial"/>
          <w:color w:val="000000"/>
          <w:sz w:val="22"/>
          <w:szCs w:val="22"/>
        </w:rPr>
        <w:t xml:space="preserve"> a v dohodnuté lhůtě.</w:t>
      </w:r>
    </w:p>
    <w:p w:rsidR="00EE3650" w:rsidRDefault="00EE3650">
      <w:pPr>
        <w:pStyle w:val="ZkladntextIMP"/>
        <w:widowControl/>
        <w:spacing w:line="360" w:lineRule="auto"/>
        <w:ind w:left="567"/>
        <w:jc w:val="both"/>
        <w:rPr>
          <w:rFonts w:ascii="Arial Narrow" w:hAnsi="Arial Narrow"/>
          <w:sz w:val="22"/>
          <w:szCs w:val="22"/>
        </w:rPr>
      </w:pPr>
    </w:p>
    <w:p w:rsidR="00EE3650" w:rsidRDefault="005049AF">
      <w:pPr>
        <w:numPr>
          <w:ilvl w:val="0"/>
          <w:numId w:val="1"/>
        </w:numPr>
        <w:spacing w:line="360" w:lineRule="auto"/>
        <w:ind w:left="567" w:hanging="567"/>
        <w:rPr>
          <w:rFonts w:hint="eastAsia"/>
          <w:b/>
          <w:i/>
          <w:sz w:val="32"/>
          <w:szCs w:val="32"/>
        </w:rPr>
      </w:pPr>
      <w:r>
        <w:rPr>
          <w:rFonts w:ascii="Arial Narrow" w:hAnsi="Arial Narrow"/>
          <w:b/>
          <w:i/>
          <w:sz w:val="32"/>
          <w:szCs w:val="32"/>
        </w:rPr>
        <w:t>Čas plnění:</w:t>
      </w:r>
    </w:p>
    <w:p w:rsidR="00EE3650" w:rsidRDefault="005049AF">
      <w:pPr>
        <w:pStyle w:val="ZkladntextIMP"/>
        <w:widowControl/>
        <w:numPr>
          <w:ilvl w:val="1"/>
          <w:numId w:val="5"/>
        </w:numPr>
        <w:ind w:left="567" w:hanging="567"/>
        <w:jc w:val="both"/>
      </w:pPr>
      <w:r>
        <w:rPr>
          <w:rFonts w:ascii="Arial Narrow" w:hAnsi="Arial Narrow" w:cs="Arial"/>
          <w:color w:val="000000"/>
          <w:sz w:val="22"/>
          <w:szCs w:val="22"/>
        </w:rPr>
        <w:t xml:space="preserve">Zhotovitel se zavazuje provést a předat dílo </w:t>
      </w:r>
      <w:r>
        <w:rPr>
          <w:rFonts w:ascii="Arial Narrow" w:hAnsi="Arial Narrow" w:cs="Arial"/>
          <w:color w:val="000000"/>
          <w:sz w:val="22"/>
          <w:szCs w:val="22"/>
          <w:shd w:val="clear" w:color="auto" w:fill="FFFFFF"/>
        </w:rPr>
        <w:t xml:space="preserve">dle čl. 3 v době: </w:t>
      </w:r>
      <w:r>
        <w:rPr>
          <w:rFonts w:ascii="Arial Narrow" w:hAnsi="Arial Narrow" w:cs="Arial"/>
          <w:b/>
          <w:color w:val="000000"/>
          <w:sz w:val="22"/>
          <w:szCs w:val="22"/>
          <w:shd w:val="clear" w:color="auto" w:fill="FFFFFF"/>
        </w:rPr>
        <w:tab/>
      </w:r>
    </w:p>
    <w:p w:rsidR="00EE3650" w:rsidRDefault="005049AF">
      <w:pPr>
        <w:pStyle w:val="ZkladntextIMP"/>
        <w:widowControl/>
        <w:tabs>
          <w:tab w:val="left" w:pos="0"/>
          <w:tab w:val="left" w:pos="1416"/>
          <w:tab w:val="left" w:pos="2124"/>
          <w:tab w:val="left" w:pos="2832"/>
          <w:tab w:val="left" w:pos="3540"/>
          <w:tab w:val="left" w:pos="4253"/>
          <w:tab w:val="left" w:pos="5664"/>
          <w:tab w:val="left" w:pos="6372"/>
          <w:tab w:val="left" w:pos="7080"/>
          <w:tab w:val="left" w:pos="7788"/>
          <w:tab w:val="left" w:pos="9072"/>
          <w:tab w:val="left" w:pos="9204"/>
          <w:tab w:val="left" w:pos="9912"/>
        </w:tabs>
        <w:ind w:left="4950" w:hanging="4950"/>
        <w:jc w:val="both"/>
      </w:pPr>
      <w:r>
        <w:rPr>
          <w:rFonts w:ascii="Arial Narrow" w:hAnsi="Arial Narrow" w:cs="Arial"/>
          <w:b/>
          <w:sz w:val="22"/>
          <w:szCs w:val="22"/>
          <w:shd w:val="clear" w:color="auto" w:fill="FFFFFF"/>
        </w:rPr>
        <w:tab/>
        <w:t>Předání staveniště:</w:t>
      </w:r>
      <w:r>
        <w:rPr>
          <w:rFonts w:ascii="Arial Narrow" w:hAnsi="Arial Narrow" w:cs="Arial"/>
          <w:sz w:val="22"/>
          <w:szCs w:val="22"/>
          <w:shd w:val="clear" w:color="auto" w:fill="FFFFFF"/>
        </w:rPr>
        <w:t xml:space="preserve"> </w:t>
      </w:r>
      <w:r>
        <w:rPr>
          <w:rFonts w:ascii="Arial Narrow" w:hAnsi="Arial Narrow" w:cs="Arial"/>
          <w:sz w:val="22"/>
          <w:szCs w:val="22"/>
          <w:shd w:val="clear" w:color="auto" w:fill="FFFFFF"/>
        </w:rPr>
        <w:tab/>
      </w:r>
      <w:r>
        <w:rPr>
          <w:rFonts w:ascii="Arial Narrow" w:hAnsi="Arial Narrow" w:cs="Arial"/>
          <w:sz w:val="22"/>
          <w:szCs w:val="22"/>
          <w:shd w:val="clear" w:color="auto" w:fill="FFFFFF"/>
        </w:rPr>
        <w:tab/>
      </w:r>
      <w:r>
        <w:rPr>
          <w:rFonts w:ascii="Arial Narrow" w:hAnsi="Arial Narrow" w:cs="Arial"/>
          <w:b/>
          <w:bCs/>
          <w:sz w:val="22"/>
          <w:szCs w:val="22"/>
          <w:shd w:val="clear" w:color="auto" w:fill="FFFFFF"/>
        </w:rPr>
        <w:t>do 10 dnů od podpisu smlouvy o dílo</w:t>
      </w:r>
    </w:p>
    <w:p w:rsidR="00EE3650" w:rsidRDefault="005049AF">
      <w:pPr>
        <w:pStyle w:val="ZkladntextIMP"/>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jc w:val="both"/>
      </w:pPr>
      <w:r>
        <w:rPr>
          <w:rFonts w:ascii="Arial Narrow" w:hAnsi="Arial Narrow" w:cs="Arial"/>
          <w:b/>
          <w:color w:val="000000"/>
          <w:sz w:val="22"/>
          <w:szCs w:val="22"/>
          <w:shd w:val="clear" w:color="auto" w:fill="FFFFFF"/>
        </w:rPr>
        <w:tab/>
        <w:t>Dokončení plnění:</w:t>
      </w:r>
      <w:r>
        <w:rPr>
          <w:rFonts w:ascii="Arial Narrow" w:hAnsi="Arial Narrow" w:cs="Arial"/>
          <w:b/>
          <w:color w:val="000000"/>
          <w:sz w:val="22"/>
          <w:szCs w:val="22"/>
          <w:shd w:val="clear" w:color="auto" w:fill="FFFFFF"/>
        </w:rPr>
        <w:tab/>
        <w:t xml:space="preserve">   </w:t>
      </w:r>
      <w:r>
        <w:rPr>
          <w:rFonts w:ascii="Arial Narrow" w:hAnsi="Arial Narrow" w:cs="Arial"/>
          <w:b/>
          <w:color w:val="000000"/>
          <w:sz w:val="22"/>
          <w:szCs w:val="22"/>
          <w:shd w:val="clear" w:color="auto" w:fill="FFFFFF"/>
        </w:rPr>
        <w:tab/>
      </w:r>
      <w:r>
        <w:rPr>
          <w:rFonts w:ascii="Arial Narrow" w:hAnsi="Arial Narrow" w:cs="Arial"/>
          <w:b/>
          <w:bCs/>
          <w:color w:val="000000"/>
          <w:sz w:val="22"/>
          <w:szCs w:val="22"/>
          <w:shd w:val="clear" w:color="auto" w:fill="FFFFFF"/>
        </w:rPr>
        <w:t>4 týdny od předání staveniště</w:t>
      </w:r>
    </w:p>
    <w:p w:rsidR="00EE3650" w:rsidRDefault="005049AF">
      <w:pPr>
        <w:pStyle w:val="ZkladntextIMP"/>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after="120"/>
        <w:jc w:val="both"/>
      </w:pPr>
      <w:r>
        <w:rPr>
          <w:rFonts w:ascii="Arial Narrow" w:hAnsi="Arial Narrow" w:cs="Arial"/>
          <w:b/>
          <w:color w:val="000000"/>
          <w:sz w:val="22"/>
          <w:szCs w:val="22"/>
          <w:shd w:val="clear" w:color="auto" w:fill="FFFFFF"/>
        </w:rPr>
        <w:tab/>
        <w:t>Vyklizení staveniště:</w:t>
      </w:r>
      <w:r>
        <w:rPr>
          <w:rFonts w:ascii="Arial Narrow" w:hAnsi="Arial Narrow" w:cs="Arial"/>
          <w:b/>
          <w:color w:val="000000"/>
          <w:sz w:val="22"/>
          <w:szCs w:val="22"/>
          <w:shd w:val="clear" w:color="auto" w:fill="FFFFFF"/>
        </w:rPr>
        <w:tab/>
      </w:r>
      <w:r>
        <w:rPr>
          <w:rFonts w:ascii="Arial Narrow" w:hAnsi="Arial Narrow" w:cs="Arial"/>
          <w:b/>
          <w:color w:val="000000"/>
          <w:sz w:val="22"/>
          <w:szCs w:val="22"/>
          <w:shd w:val="clear" w:color="auto" w:fill="FFFFFF"/>
        </w:rPr>
        <w:tab/>
      </w:r>
      <w:r>
        <w:rPr>
          <w:rFonts w:ascii="Arial Narrow" w:hAnsi="Arial Narrow" w:cs="Arial"/>
          <w:b/>
          <w:bCs/>
          <w:color w:val="000000"/>
          <w:sz w:val="22"/>
          <w:szCs w:val="22"/>
          <w:shd w:val="clear" w:color="auto" w:fill="FFFFFF"/>
        </w:rPr>
        <w:t>4 týdny od předání staveniště</w:t>
      </w:r>
    </w:p>
    <w:p w:rsidR="00EE3650" w:rsidRDefault="005049AF">
      <w:pPr>
        <w:pStyle w:val="Prosttext"/>
        <w:numPr>
          <w:ilvl w:val="1"/>
          <w:numId w:val="5"/>
        </w:numPr>
        <w:spacing w:after="120" w:line="276" w:lineRule="auto"/>
        <w:ind w:left="567" w:right="-2" w:hanging="567"/>
        <w:jc w:val="both"/>
        <w:rPr>
          <w:rFonts w:ascii="Arial" w:hAnsi="Arial" w:cs="Arial"/>
          <w:sz w:val="22"/>
          <w:szCs w:val="22"/>
        </w:rPr>
      </w:pPr>
      <w:r>
        <w:rPr>
          <w:rFonts w:ascii="Arial Narrow" w:hAnsi="Arial Narrow" w:cs="Arial"/>
          <w:sz w:val="22"/>
          <w:szCs w:val="22"/>
        </w:rPr>
        <w:t>Zhotovitel se zavazuje provést dílo v souladu s podmínkami stanovenými touto smlouvou o dílo včetně jejích příloh.</w:t>
      </w:r>
    </w:p>
    <w:p w:rsidR="00EE3650" w:rsidRDefault="005049AF">
      <w:pPr>
        <w:pStyle w:val="Prosttext"/>
        <w:numPr>
          <w:ilvl w:val="1"/>
          <w:numId w:val="5"/>
        </w:numPr>
        <w:spacing w:after="120" w:line="276" w:lineRule="auto"/>
        <w:ind w:left="567" w:right="-2" w:hanging="567"/>
        <w:jc w:val="both"/>
      </w:pPr>
      <w:r>
        <w:rPr>
          <w:rFonts w:ascii="Arial Narrow" w:hAnsi="Arial Narrow" w:cs="Arial"/>
          <w:sz w:val="22"/>
          <w:szCs w:val="22"/>
        </w:rPr>
        <w:t>Dílo se považuje za dokončené jeho předáním a převzetím bez vad a nedodělků, o čemž</w:t>
      </w:r>
      <w:r>
        <w:rPr>
          <w:rFonts w:ascii="Arial Narrow" w:hAnsi="Arial Narrow" w:cs="Arial"/>
          <w:color w:val="00B050"/>
          <w:sz w:val="22"/>
          <w:szCs w:val="22"/>
        </w:rPr>
        <w:t xml:space="preserve"> </w:t>
      </w:r>
      <w:r>
        <w:rPr>
          <w:rFonts w:ascii="Arial Narrow" w:hAnsi="Arial Narrow" w:cs="Arial"/>
          <w:sz w:val="22"/>
          <w:szCs w:val="22"/>
        </w:rPr>
        <w:t>se pořídí písemný protokol, který podepíší objednatel a zhotovitel. Tento protokol, ve kterém objednatel výslovně prohlásí, že dílo přejímá, je součástí předání a převzetí díla.</w:t>
      </w:r>
    </w:p>
    <w:p w:rsidR="00EE3650" w:rsidRDefault="005049AF">
      <w:pPr>
        <w:pStyle w:val="Prosttext"/>
        <w:numPr>
          <w:ilvl w:val="1"/>
          <w:numId w:val="5"/>
        </w:numPr>
        <w:spacing w:after="120" w:line="276" w:lineRule="auto"/>
        <w:ind w:left="567" w:right="-2" w:hanging="567"/>
        <w:jc w:val="both"/>
      </w:pPr>
      <w:r>
        <w:rPr>
          <w:rFonts w:ascii="Arial Narrow" w:hAnsi="Arial Narrow" w:cs="Arial"/>
          <w:sz w:val="22"/>
          <w:szCs w:val="22"/>
        </w:rPr>
        <w:t xml:space="preserve">Termín dokončení plnění stanovený v odst. 4.1 tohoto článku smlouvy o dílo může být prodloužen zejména z důvodů nezahájení plnění, přerušení nebo zastavení provádění díla zaviněné nebo vyvolané objednatelem. V tomto případě se prodlužují termíny o dobu prodlení objednatele, popř. o dobu přerušení nebo zastavení stavby. </w:t>
      </w:r>
    </w:p>
    <w:p w:rsidR="00EE3650" w:rsidRDefault="00EE3650">
      <w:pPr>
        <w:spacing w:line="360" w:lineRule="auto"/>
        <w:ind w:left="1134"/>
        <w:jc w:val="both"/>
        <w:rPr>
          <w:rFonts w:ascii="Arial Narrow" w:hAnsi="Arial Narrow"/>
          <w:sz w:val="22"/>
          <w:szCs w:val="22"/>
        </w:rPr>
      </w:pPr>
    </w:p>
    <w:p w:rsidR="00EE3650" w:rsidRDefault="005049AF">
      <w:pPr>
        <w:numPr>
          <w:ilvl w:val="0"/>
          <w:numId w:val="1"/>
        </w:numPr>
        <w:spacing w:line="360" w:lineRule="auto"/>
        <w:ind w:left="567" w:hanging="567"/>
        <w:jc w:val="both"/>
        <w:rPr>
          <w:rFonts w:hint="eastAsia"/>
          <w:b/>
          <w:i/>
          <w:sz w:val="32"/>
          <w:szCs w:val="32"/>
        </w:rPr>
      </w:pPr>
      <w:r>
        <w:rPr>
          <w:rFonts w:ascii="Arial Narrow" w:hAnsi="Arial Narrow"/>
          <w:b/>
          <w:i/>
          <w:sz w:val="32"/>
          <w:szCs w:val="32"/>
        </w:rPr>
        <w:t>Cena díla:</w:t>
      </w:r>
    </w:p>
    <w:p w:rsidR="00EE3650" w:rsidRDefault="005049AF">
      <w:pPr>
        <w:pStyle w:val="ZkladntextIMP"/>
        <w:widowControl/>
        <w:numPr>
          <w:ilvl w:val="1"/>
          <w:numId w:val="6"/>
        </w:numPr>
        <w:spacing w:after="120"/>
        <w:ind w:left="567" w:right="-2" w:hanging="567"/>
        <w:jc w:val="both"/>
      </w:pPr>
      <w:r>
        <w:rPr>
          <w:rFonts w:ascii="Arial Narrow" w:hAnsi="Arial Narrow" w:cs="Arial"/>
          <w:sz w:val="22"/>
          <w:szCs w:val="22"/>
        </w:rPr>
        <w:t xml:space="preserve">Cena za řádně a včas provedené, úplné, bezvadné a předané dílo je stanovena v souladu se zákonem č. 526/1990 Sb., o cenách, ve znění pozdějších předpisů. Cena díla je stanovena na základě cenové nabídky zhotovitele ze dne </w:t>
      </w:r>
      <w:proofErr w:type="gramStart"/>
      <w:r>
        <w:rPr>
          <w:rFonts w:ascii="Arial Narrow" w:hAnsi="Arial Narrow" w:cs="Arial"/>
          <w:sz w:val="22"/>
          <w:szCs w:val="22"/>
        </w:rPr>
        <w:t>17.5.2021</w:t>
      </w:r>
      <w:proofErr w:type="gramEnd"/>
      <w:r>
        <w:rPr>
          <w:rFonts w:ascii="Arial Narrow" w:hAnsi="Arial Narrow" w:cs="Arial"/>
          <w:sz w:val="22"/>
          <w:szCs w:val="22"/>
        </w:rPr>
        <w:t xml:space="preserve">.  </w:t>
      </w:r>
    </w:p>
    <w:p w:rsidR="00EE3650" w:rsidRDefault="005049AF">
      <w:pPr>
        <w:pStyle w:val="ZkladntextIMP"/>
        <w:widowControl/>
        <w:numPr>
          <w:ilvl w:val="1"/>
          <w:numId w:val="6"/>
        </w:numPr>
        <w:spacing w:after="120"/>
        <w:ind w:left="567" w:right="-2" w:hanging="567"/>
        <w:jc w:val="both"/>
      </w:pPr>
      <w:r>
        <w:rPr>
          <w:rFonts w:ascii="Arial Narrow" w:hAnsi="Arial Narrow" w:cs="Arial"/>
          <w:sz w:val="22"/>
          <w:szCs w:val="22"/>
        </w:rPr>
        <w:t xml:space="preserve">Cena za zhotovení díla podle článku 3 </w:t>
      </w:r>
      <w:proofErr w:type="gramStart"/>
      <w:r>
        <w:rPr>
          <w:rFonts w:ascii="Arial Narrow" w:hAnsi="Arial Narrow" w:cs="Arial"/>
          <w:sz w:val="22"/>
          <w:szCs w:val="22"/>
        </w:rPr>
        <w:t>této</w:t>
      </w:r>
      <w:proofErr w:type="gramEnd"/>
      <w:r>
        <w:rPr>
          <w:rFonts w:ascii="Arial Narrow" w:hAnsi="Arial Narrow" w:cs="Arial"/>
          <w:sz w:val="22"/>
          <w:szCs w:val="22"/>
        </w:rPr>
        <w:t xml:space="preserve"> smlouvy o dílo se dohodou smluvních stran stanovuje jako cena smluvní a nejvýše přípustná, pevná po celou dobu zhotovení díla a je dána výše uvedenou cenovou nabídkou zhotovitele. Cena obsahuje veškeré náklady v rozsahu a obsahu provedení díla dle čl. 3., včetně ostatních prací souvisejících s provedením díla. Zhotovitel podpisem této smlouvy přebírá nebezpečí změny okolností ve smyslu § 2620 odst. 2 Občanského zákoníku.</w:t>
      </w:r>
    </w:p>
    <w:p w:rsidR="00EE3650" w:rsidRDefault="005049AF">
      <w:pPr>
        <w:pStyle w:val="ZkladntextIMP"/>
        <w:widowControl/>
        <w:numPr>
          <w:ilvl w:val="1"/>
          <w:numId w:val="7"/>
        </w:numPr>
        <w:spacing w:after="120"/>
        <w:ind w:left="567" w:right="-2" w:hanging="567"/>
        <w:jc w:val="both"/>
      </w:pPr>
      <w:r>
        <w:rPr>
          <w:rFonts w:ascii="Arial Narrow" w:hAnsi="Arial Narrow" w:cs="Arial"/>
          <w:sz w:val="22"/>
          <w:szCs w:val="22"/>
        </w:rPr>
        <w:t xml:space="preserve">Pro ocenění případných víceprací je stanoven tento závazný způsob oceňování – tam, kde nelze využít jednotkových cen z nabídkového rozpočtu zhotovitele, budou pro stanovení těchto cen využívány ceny z příslušných ceníků ÚRS PRAHA a. s., event. RTS a. s. platných pro příslušný rok provádění díla, a to </w:t>
      </w:r>
      <w:r>
        <w:rPr>
          <w:rFonts w:ascii="Arial Narrow" w:hAnsi="Arial Narrow" w:cs="Arial"/>
          <w:sz w:val="22"/>
          <w:szCs w:val="22"/>
        </w:rPr>
        <w:lastRenderedPageBreak/>
        <w:t>jednotkové ceny do výše dle těchto ceníků. Pokud ceníky tuto cenu rovněž neobsahují, bude zhotovitelem navržena jednotková cena ve výši obvyklé v době provádění díla.</w:t>
      </w:r>
    </w:p>
    <w:p w:rsidR="00EE3650" w:rsidRDefault="005049AF">
      <w:pPr>
        <w:pStyle w:val="ZkladntextIMP"/>
        <w:widowControl/>
        <w:numPr>
          <w:ilvl w:val="1"/>
          <w:numId w:val="7"/>
        </w:numPr>
        <w:spacing w:after="120"/>
        <w:ind w:left="567" w:right="-2" w:hanging="567"/>
        <w:jc w:val="both"/>
      </w:pPr>
      <w:r>
        <w:rPr>
          <w:rFonts w:ascii="Arial Narrow" w:hAnsi="Arial Narrow" w:cs="Arial"/>
          <w:color w:val="000000"/>
          <w:sz w:val="22"/>
          <w:szCs w:val="22"/>
        </w:rPr>
        <w:t xml:space="preserve">Smluvní strany se ve smyslu zákona o cenách č. 526/1990 Sb., ve znění pozdějších </w:t>
      </w:r>
      <w:r>
        <w:rPr>
          <w:rFonts w:ascii="Arial Narrow" w:hAnsi="Arial Narrow" w:cs="Arial"/>
          <w:sz w:val="22"/>
          <w:szCs w:val="22"/>
        </w:rPr>
        <w:t>předpisů dohodly, že cena za zhotovení díla činí:</w:t>
      </w:r>
    </w:p>
    <w:p w:rsidR="00EE3650" w:rsidRDefault="005049AF">
      <w:pPr>
        <w:pStyle w:val="ZkladntextIMP"/>
        <w:widowControl/>
        <w:tabs>
          <w:tab w:val="left" w:pos="709"/>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after="120"/>
        <w:ind w:right="-2"/>
      </w:pPr>
      <w:r>
        <w:rPr>
          <w:rFonts w:ascii="Arial Narrow" w:hAnsi="Arial Narrow" w:cs="Arial"/>
          <w:b/>
          <w:sz w:val="22"/>
          <w:szCs w:val="22"/>
          <w:lang w:val="en-US"/>
        </w:rPr>
        <w:tab/>
        <w:t>263.662,95</w:t>
      </w:r>
      <w:r>
        <w:rPr>
          <w:rFonts w:ascii="Arial Narrow" w:hAnsi="Arial Narrow" w:cs="Arial"/>
          <w:b/>
          <w:sz w:val="22"/>
          <w:szCs w:val="22"/>
        </w:rPr>
        <w:t xml:space="preserve"> Kč (slovy dvě stě šedesát tři tisíc šest set šedesát dva korun českých a devadesát pět </w:t>
      </w:r>
      <w:r>
        <w:rPr>
          <w:rFonts w:ascii="Arial Narrow" w:hAnsi="Arial Narrow" w:cs="Arial"/>
          <w:b/>
          <w:sz w:val="22"/>
          <w:szCs w:val="22"/>
        </w:rPr>
        <w:tab/>
        <w:t>haléřů) bez DPH.</w:t>
      </w:r>
    </w:p>
    <w:p w:rsidR="00EE3650" w:rsidRDefault="005049AF">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ind w:left="567" w:right="-2"/>
        <w:jc w:val="both"/>
        <w:rPr>
          <w:rFonts w:ascii="Arial" w:hAnsi="Arial" w:cs="Arial"/>
          <w:color w:val="000000"/>
          <w:sz w:val="22"/>
          <w:szCs w:val="22"/>
        </w:rPr>
      </w:pPr>
      <w:r>
        <w:rPr>
          <w:rFonts w:ascii="Arial Narrow" w:hAnsi="Arial Narrow" w:cs="Arial"/>
          <w:color w:val="000000"/>
          <w:sz w:val="22"/>
          <w:szCs w:val="22"/>
          <w:shd w:val="clear" w:color="auto" w:fill="FFFFFF"/>
        </w:rPr>
        <w:t>K této ceně bude připočtena DPH ve výši stanovené platnými a účinnými právními předpisy k okamžiku uskutečnění zdanitelného plnění. Za správnost stanovení sazby DPH a vyčíslení výše DPH odpovídá zhotovitel.</w:t>
      </w:r>
    </w:p>
    <w:p w:rsidR="00EE3650" w:rsidRDefault="00EE3650">
      <w:pPr>
        <w:shd w:val="clear" w:color="000000" w:fill="FFFFFF"/>
        <w:tabs>
          <w:tab w:val="left" w:pos="8931"/>
        </w:tabs>
        <w:spacing w:after="1" w:line="252" w:lineRule="auto"/>
        <w:ind w:left="567" w:right="141" w:hanging="10"/>
        <w:jc w:val="both"/>
        <w:rPr>
          <w:rFonts w:cs="Arial" w:hint="eastAsia"/>
          <w:i/>
        </w:rPr>
      </w:pPr>
    </w:p>
    <w:p w:rsidR="00EE3650" w:rsidRDefault="005049AF">
      <w:pPr>
        <w:pStyle w:val="ZkladntextIMP"/>
        <w:widowControl/>
        <w:numPr>
          <w:ilvl w:val="1"/>
          <w:numId w:val="7"/>
        </w:numPr>
        <w:shd w:val="clear" w:color="000000" w:fill="FFFFFF"/>
        <w:spacing w:after="120"/>
        <w:ind w:left="567" w:hanging="567"/>
        <w:jc w:val="both"/>
      </w:pPr>
      <w:r>
        <w:rPr>
          <w:rFonts w:ascii="Arial Narrow" w:hAnsi="Arial Narrow" w:cs="Arial"/>
          <w:sz w:val="22"/>
          <w:szCs w:val="22"/>
          <w:shd w:val="clear" w:color="auto" w:fill="FFFFFF"/>
        </w:rPr>
        <w:t>Zhotoviteli nebude objednatelem poskytována žádná</w:t>
      </w:r>
      <w:r>
        <w:rPr>
          <w:rFonts w:ascii="Arial Narrow" w:hAnsi="Arial Narrow" w:cs="Arial"/>
          <w:sz w:val="22"/>
          <w:szCs w:val="22"/>
        </w:rPr>
        <w:t xml:space="preserve"> záloha. Celková cena za  provedení díla podle článku 3 této</w:t>
      </w:r>
      <w:r>
        <w:rPr>
          <w:rFonts w:ascii="Arial Narrow" w:hAnsi="Arial Narrow" w:cs="Arial"/>
          <w:color w:val="000000"/>
          <w:sz w:val="22"/>
          <w:szCs w:val="22"/>
        </w:rPr>
        <w:t xml:space="preserve"> smlouvy o dílo je ze strany zhotovitele nepřekročitelná.</w:t>
      </w:r>
    </w:p>
    <w:p w:rsidR="00EE3650" w:rsidRDefault="00EE3650">
      <w:pPr>
        <w:pStyle w:val="ZkladntextIMP"/>
        <w:widowControl/>
        <w:shd w:val="clear" w:color="000000" w:fill="FFFFFF"/>
        <w:spacing w:after="120"/>
        <w:ind w:left="567" w:hanging="567"/>
        <w:jc w:val="both"/>
        <w:rPr>
          <w:rFonts w:cs="Arial"/>
          <w:color w:val="000000"/>
        </w:rPr>
      </w:pPr>
    </w:p>
    <w:p w:rsidR="00EE3650" w:rsidRDefault="005049AF">
      <w:pPr>
        <w:numPr>
          <w:ilvl w:val="0"/>
          <w:numId w:val="1"/>
        </w:numPr>
        <w:spacing w:line="360" w:lineRule="auto"/>
        <w:ind w:left="567" w:hanging="567"/>
        <w:rPr>
          <w:rFonts w:hint="eastAsia"/>
          <w:b/>
          <w:i/>
          <w:sz w:val="32"/>
          <w:szCs w:val="32"/>
        </w:rPr>
      </w:pPr>
      <w:r>
        <w:rPr>
          <w:rFonts w:ascii="Arial Narrow" w:hAnsi="Arial Narrow"/>
          <w:b/>
          <w:i/>
          <w:sz w:val="32"/>
          <w:szCs w:val="32"/>
        </w:rPr>
        <w:t xml:space="preserve">Fakturace a placení:  </w:t>
      </w:r>
    </w:p>
    <w:p w:rsidR="00EE3650" w:rsidRDefault="005049AF">
      <w:pPr>
        <w:pStyle w:val="ZkladntextIMP"/>
        <w:widowControl/>
        <w:numPr>
          <w:ilvl w:val="1"/>
          <w:numId w:val="8"/>
        </w:numPr>
        <w:spacing w:after="120"/>
        <w:ind w:left="567" w:hanging="567"/>
        <w:jc w:val="both"/>
      </w:pPr>
      <w:r>
        <w:rPr>
          <w:rFonts w:ascii="Arial Narrow" w:hAnsi="Arial Narrow" w:cs="Arial"/>
          <w:sz w:val="22"/>
          <w:szCs w:val="22"/>
          <w:shd w:val="clear" w:color="auto" w:fill="FFFFFF"/>
        </w:rPr>
        <w:t>S ohledem na předpokládanou dobu realizace stavby kratší jak jeden měsíc bude platba provedena bezhotovostně a jednorázově po dokončení a předání díla bez vad a nedodělků. Datem uskutečnění zdanitelného plnění na konečném daňovém dokladu – konečné faktuře je den předání a převzetí díla uvedený v zápise</w:t>
      </w:r>
      <w:r>
        <w:rPr>
          <w:rFonts w:ascii="Arial Narrow" w:hAnsi="Arial Narrow" w:cs="Arial"/>
          <w:sz w:val="22"/>
          <w:szCs w:val="22"/>
        </w:rPr>
        <w:t xml:space="preserve"> o předání a převzetí.</w:t>
      </w:r>
    </w:p>
    <w:p w:rsidR="00EE3650" w:rsidRDefault="005049AF">
      <w:pPr>
        <w:pStyle w:val="ZkladntextIMP"/>
        <w:widowControl/>
        <w:numPr>
          <w:ilvl w:val="1"/>
          <w:numId w:val="8"/>
        </w:numPr>
        <w:spacing w:after="120"/>
        <w:ind w:left="567" w:hanging="567"/>
        <w:jc w:val="both"/>
      </w:pPr>
      <w:r>
        <w:rPr>
          <w:rFonts w:ascii="Arial Narrow" w:hAnsi="Arial Narrow" w:cs="Arial"/>
          <w:sz w:val="22"/>
          <w:szCs w:val="22"/>
        </w:rPr>
        <w:t xml:space="preserve">Faktura (daňový doklad) bude objednateli zaslána v listinné podobě ve dvou výtiscích a bude obsahovat všechny náležitosti daňového dokladu podle zákona č. 235/2004 Sb., o dani z přidané hodnoty, ve znění pozdějších předpisů a musí obsahovat skutečnosti uvedené v § 435 občanského zákoníku. Faktura dále musí být označena číslem </w:t>
      </w:r>
      <w:proofErr w:type="gramStart"/>
      <w:r>
        <w:rPr>
          <w:rFonts w:ascii="Arial Narrow" w:hAnsi="Arial Narrow" w:cs="Arial"/>
          <w:sz w:val="22"/>
          <w:szCs w:val="22"/>
        </w:rPr>
        <w:t xml:space="preserve">projektu  </w:t>
      </w:r>
      <w:r>
        <w:rPr>
          <w:rFonts w:ascii="Arial Narrow" w:hAnsi="Arial Narrow" w:cs="Palatino Linotype"/>
          <w:sz w:val="22"/>
          <w:szCs w:val="22"/>
        </w:rPr>
        <w:t>CZ</w:t>
      </w:r>
      <w:proofErr w:type="gramEnd"/>
      <w:r>
        <w:rPr>
          <w:rFonts w:ascii="Arial Narrow" w:hAnsi="Arial Narrow" w:cs="Palatino Linotype"/>
          <w:sz w:val="22"/>
          <w:szCs w:val="22"/>
        </w:rPr>
        <w:t>.06.2.67/0.0/0.0/16_063/0003555.</w:t>
      </w:r>
    </w:p>
    <w:p w:rsidR="00EE3650" w:rsidRDefault="005049AF">
      <w:pPr>
        <w:pStyle w:val="ZkladntextIMP"/>
        <w:widowControl/>
        <w:numPr>
          <w:ilvl w:val="1"/>
          <w:numId w:val="8"/>
        </w:numPr>
        <w:spacing w:after="120"/>
        <w:ind w:left="567" w:right="-2" w:hanging="567"/>
        <w:jc w:val="both"/>
      </w:pPr>
      <w:r>
        <w:rPr>
          <w:rFonts w:ascii="Arial Narrow" w:hAnsi="Arial Narrow" w:cs="Arial"/>
          <w:sz w:val="22"/>
          <w:szCs w:val="22"/>
        </w:rPr>
        <w:t xml:space="preserve">Součástí faktury bude soupis provedených prací odsouhlasený a potvrzený zástupci objednatele a zhotovitele. </w:t>
      </w:r>
    </w:p>
    <w:p w:rsidR="00EE3650" w:rsidRDefault="005049AF">
      <w:pPr>
        <w:pStyle w:val="ZkladntextIMP"/>
        <w:widowControl/>
        <w:numPr>
          <w:ilvl w:val="1"/>
          <w:numId w:val="8"/>
        </w:numPr>
        <w:spacing w:after="120"/>
        <w:ind w:left="567" w:right="-2" w:hanging="567"/>
        <w:jc w:val="both"/>
      </w:pPr>
      <w:r>
        <w:rPr>
          <w:rFonts w:ascii="Arial Narrow" w:hAnsi="Arial Narrow" w:cs="Arial"/>
          <w:sz w:val="22"/>
          <w:szCs w:val="22"/>
        </w:rPr>
        <w:t>Nedojde-li mezi oběma stranami k dohodě při odsouhlasení množství nebo druhu provedených prací, dodávek a služeb, je zhotovitel oprávněn fakturovat pouze práce, dodávky a služby, u kterých nedošlo k rozporu. Pokud bude faktura zhotovitele obsahovat i neodsouhlasené práce, dodávky a služby, je objednatel oprávněn uhradit pouze tu část faktury, se kterou souhlasí. Na zbývající část faktury nemůže zhotovitel uplatňovat žádné majetkové sankce, vyplývající z peněžitého dluhu objednatele.</w:t>
      </w:r>
    </w:p>
    <w:p w:rsidR="00EE3650" w:rsidRDefault="005049AF">
      <w:pPr>
        <w:pStyle w:val="Prosttext"/>
        <w:numPr>
          <w:ilvl w:val="1"/>
          <w:numId w:val="8"/>
        </w:numPr>
        <w:spacing w:after="120" w:line="276" w:lineRule="auto"/>
        <w:ind w:left="567" w:right="-2" w:hanging="567"/>
        <w:jc w:val="both"/>
      </w:pPr>
      <w:r>
        <w:rPr>
          <w:rFonts w:ascii="Arial Narrow" w:hAnsi="Arial Narrow" w:cs="Arial"/>
          <w:sz w:val="22"/>
          <w:szCs w:val="22"/>
        </w:rPr>
        <w:t>Splatnost faktury je stanovena na 30 (slovy třicet) kalendářních dnů ode dne doručení faktury objednateli.</w:t>
      </w:r>
    </w:p>
    <w:p w:rsidR="00EE3650" w:rsidRDefault="005049AF">
      <w:pPr>
        <w:pStyle w:val="Prosttext"/>
        <w:numPr>
          <w:ilvl w:val="1"/>
          <w:numId w:val="8"/>
        </w:numPr>
        <w:spacing w:after="120" w:line="276" w:lineRule="auto"/>
        <w:ind w:left="567" w:right="-2" w:hanging="567"/>
        <w:jc w:val="both"/>
      </w:pPr>
      <w:r>
        <w:rPr>
          <w:rFonts w:ascii="Arial Narrow" w:hAnsi="Arial Narrow" w:cs="Arial"/>
          <w:color w:val="000000"/>
          <w:sz w:val="22"/>
          <w:szCs w:val="22"/>
        </w:rPr>
        <w:t xml:space="preserve">Platby budou probíhat výhradně </w:t>
      </w:r>
      <w:r>
        <w:rPr>
          <w:rFonts w:ascii="Arial Narrow" w:hAnsi="Arial Narrow" w:cs="Arial"/>
          <w:sz w:val="22"/>
          <w:szCs w:val="22"/>
        </w:rPr>
        <w:t>v korunách českých. Rovněž veškeré cenové údaje budou uváděny v korunách českých</w:t>
      </w:r>
      <w:r>
        <w:rPr>
          <w:rFonts w:ascii="Arial Narrow" w:hAnsi="Arial Narrow" w:cs="Arial"/>
          <w:color w:val="00B050"/>
          <w:sz w:val="22"/>
          <w:szCs w:val="22"/>
        </w:rPr>
        <w:t>.</w:t>
      </w:r>
    </w:p>
    <w:p w:rsidR="00EE3650" w:rsidRDefault="005049AF">
      <w:pPr>
        <w:numPr>
          <w:ilvl w:val="1"/>
          <w:numId w:val="8"/>
        </w:numPr>
        <w:spacing w:after="120"/>
        <w:ind w:left="567" w:hanging="567"/>
        <w:jc w:val="both"/>
        <w:rPr>
          <w:rFonts w:hint="eastAsia"/>
        </w:rPr>
      </w:pPr>
      <w:r>
        <w:rPr>
          <w:rFonts w:ascii="Arial Narrow" w:hAnsi="Arial Narrow" w:cs="Arial"/>
          <w:color w:val="000000"/>
          <w:sz w:val="22"/>
          <w:szCs w:val="22"/>
        </w:rPr>
        <w:t xml:space="preserve">Smluvní </w:t>
      </w:r>
      <w:r>
        <w:rPr>
          <w:rFonts w:ascii="Arial Narrow" w:hAnsi="Arial Narrow" w:cs="Arial"/>
          <w:sz w:val="22"/>
          <w:szCs w:val="22"/>
        </w:rPr>
        <w:t>strany berou na vědomí, že zaplacením se rozumí odepsání dlužné částky z účtu objednavatele.</w:t>
      </w:r>
    </w:p>
    <w:p w:rsidR="00EE3650" w:rsidRDefault="00EE3650">
      <w:pPr>
        <w:pStyle w:val="Prosttext"/>
        <w:tabs>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right="-2"/>
        <w:jc w:val="both"/>
        <w:rPr>
          <w:rFonts w:ascii="Arial Narrow" w:hAnsi="Arial Narrow" w:cs="Arial"/>
          <w:color w:val="000000"/>
          <w:sz w:val="22"/>
          <w:szCs w:val="22"/>
        </w:rPr>
      </w:pPr>
    </w:p>
    <w:p w:rsidR="00EE3650" w:rsidRDefault="005049AF">
      <w:pPr>
        <w:numPr>
          <w:ilvl w:val="0"/>
          <w:numId w:val="1"/>
        </w:numPr>
        <w:spacing w:line="360" w:lineRule="auto"/>
        <w:ind w:left="567" w:hanging="567"/>
        <w:rPr>
          <w:rFonts w:hint="eastAsia"/>
        </w:rPr>
      </w:pPr>
      <w:r>
        <w:rPr>
          <w:rFonts w:ascii="Arial Narrow" w:hAnsi="Arial Narrow"/>
          <w:b/>
          <w:i/>
          <w:sz w:val="32"/>
          <w:szCs w:val="32"/>
        </w:rPr>
        <w:t xml:space="preserve">Způsob provádění díla:  </w:t>
      </w:r>
    </w:p>
    <w:p w:rsidR="00EE3650" w:rsidRDefault="005049AF">
      <w:pPr>
        <w:pStyle w:val="ZkladntextIMP"/>
        <w:widowControl/>
        <w:numPr>
          <w:ilvl w:val="1"/>
          <w:numId w:val="9"/>
        </w:numPr>
        <w:spacing w:after="120"/>
        <w:ind w:left="567" w:right="-2" w:hanging="567"/>
        <w:jc w:val="both"/>
      </w:pPr>
      <w:r>
        <w:rPr>
          <w:rFonts w:ascii="Arial Narrow" w:hAnsi="Arial Narrow" w:cs="Arial"/>
          <w:sz w:val="22"/>
          <w:szCs w:val="22"/>
        </w:rPr>
        <w:t xml:space="preserve">Zhotovitel se zavazuje provést dílo v souladu s touto smlouvou a veškerými platnými obecně závaznými právními předpisy, ČSN a bezpečnostními předpisy. Pokud porušením uvedených předpisů vznikne jakákoliv škoda, odpovídá za ni zhotovitel. </w:t>
      </w:r>
    </w:p>
    <w:p w:rsidR="00EE3650" w:rsidRDefault="005049AF">
      <w:pPr>
        <w:pStyle w:val="ZkladntextIMP"/>
        <w:widowControl/>
        <w:numPr>
          <w:ilvl w:val="1"/>
          <w:numId w:val="9"/>
        </w:numPr>
        <w:spacing w:after="120"/>
        <w:ind w:left="567" w:right="-2" w:hanging="567"/>
        <w:jc w:val="both"/>
      </w:pPr>
      <w:r>
        <w:rPr>
          <w:rFonts w:ascii="Arial Narrow" w:hAnsi="Arial Narrow" w:cs="Arial"/>
          <w:sz w:val="22"/>
          <w:szCs w:val="22"/>
        </w:rPr>
        <w:t xml:space="preserve">Zhotovitel je povinen řídit se a dodržovat pokyny objednatele ve všech záležitostech týkajících se Díla. Zhotovitel bude přijímat pokyny k provádění Díla pouze od objednatele. </w:t>
      </w:r>
    </w:p>
    <w:p w:rsidR="00EE3650" w:rsidRDefault="005049AF">
      <w:pPr>
        <w:pStyle w:val="ZkladntextIMP"/>
        <w:widowControl/>
        <w:numPr>
          <w:ilvl w:val="1"/>
          <w:numId w:val="9"/>
        </w:numPr>
        <w:spacing w:after="120"/>
        <w:ind w:left="567" w:right="-2" w:hanging="567"/>
        <w:jc w:val="both"/>
      </w:pPr>
      <w:r>
        <w:rPr>
          <w:rFonts w:ascii="Arial Narrow" w:hAnsi="Arial Narrow" w:cs="Arial"/>
          <w:sz w:val="22"/>
          <w:szCs w:val="22"/>
        </w:rPr>
        <w:t>Zhotovitel je povinen vést stavební deník dle zákona č. 183/2006 Sb., o územním</w:t>
      </w:r>
      <w:r>
        <w:rPr>
          <w:rFonts w:ascii="Arial Narrow" w:hAnsi="Arial Narrow" w:cs="Arial"/>
          <w:color w:val="000000"/>
          <w:sz w:val="22"/>
          <w:szCs w:val="22"/>
        </w:rPr>
        <w:t xml:space="preserve"> plánování a stavebním řádu (stavební zákon), ve znění pozdějších </w:t>
      </w:r>
      <w:proofErr w:type="gramStart"/>
      <w:r>
        <w:rPr>
          <w:rFonts w:ascii="Arial Narrow" w:hAnsi="Arial Narrow" w:cs="Arial"/>
          <w:color w:val="000000"/>
          <w:sz w:val="22"/>
          <w:szCs w:val="22"/>
        </w:rPr>
        <w:t>předpisů a  vyhlášky</w:t>
      </w:r>
      <w:proofErr w:type="gramEnd"/>
      <w:r>
        <w:rPr>
          <w:rFonts w:ascii="Arial Narrow" w:hAnsi="Arial Narrow" w:cs="Arial"/>
          <w:color w:val="000000"/>
          <w:sz w:val="22"/>
          <w:szCs w:val="22"/>
        </w:rPr>
        <w:t xml:space="preserve"> č 499/2006 Sb., o dokumentaci staveb, ve znění pozdějších předpisů. </w:t>
      </w:r>
    </w:p>
    <w:p w:rsidR="00EE3650" w:rsidRDefault="005049AF">
      <w:pPr>
        <w:pStyle w:val="ZkladntextIMP"/>
        <w:widowControl/>
        <w:numPr>
          <w:ilvl w:val="1"/>
          <w:numId w:val="9"/>
        </w:numPr>
        <w:spacing w:after="120"/>
        <w:ind w:left="567" w:right="-2" w:hanging="567"/>
        <w:jc w:val="both"/>
      </w:pPr>
      <w:r>
        <w:rPr>
          <w:rFonts w:ascii="Arial Narrow" w:hAnsi="Arial Narrow" w:cs="Arial"/>
          <w:color w:val="000000"/>
          <w:sz w:val="22"/>
          <w:szCs w:val="22"/>
        </w:rPr>
        <w:t>Zhotovitel dále odpovídá za dodržování předpisů bezpečnosti práce a ochrany zdraví při práci, vybavení pracovníků ochrannými pomůckami, zachování pořádku a dodržování hygienických předpisů na staveništi.</w:t>
      </w:r>
    </w:p>
    <w:p w:rsidR="00EE3650" w:rsidRDefault="005049AF">
      <w:pPr>
        <w:pStyle w:val="ZkladntextIMP"/>
        <w:widowControl/>
        <w:numPr>
          <w:ilvl w:val="1"/>
          <w:numId w:val="9"/>
        </w:numPr>
        <w:spacing w:after="120"/>
        <w:ind w:left="567" w:right="-2" w:hanging="567"/>
        <w:jc w:val="both"/>
      </w:pPr>
      <w:r>
        <w:rPr>
          <w:rFonts w:ascii="Arial Narrow" w:hAnsi="Arial Narrow" w:cs="Arial"/>
          <w:sz w:val="22"/>
          <w:szCs w:val="22"/>
        </w:rPr>
        <w:t>Zhotovitel se zavazuje provést dílo s využitím následující osoby:</w:t>
      </w:r>
    </w:p>
    <w:p w:rsidR="00EE3650" w:rsidRDefault="005049AF">
      <w:pPr>
        <w:pStyle w:val="ZkladntextIMP"/>
        <w:widowControl/>
        <w:spacing w:after="120"/>
        <w:ind w:left="709" w:right="-2"/>
        <w:jc w:val="both"/>
      </w:pPr>
      <w:r>
        <w:rPr>
          <w:rFonts w:ascii="Arial Narrow" w:hAnsi="Arial Narrow" w:cs="Arial"/>
          <w:b/>
          <w:sz w:val="22"/>
          <w:szCs w:val="22"/>
        </w:rPr>
        <w:t>Stavbyvedoucí</w:t>
      </w:r>
      <w:r>
        <w:rPr>
          <w:rFonts w:ascii="Arial Narrow" w:hAnsi="Arial Narrow" w:cs="Arial"/>
          <w:sz w:val="22"/>
          <w:szCs w:val="22"/>
        </w:rPr>
        <w:t xml:space="preserve">: </w:t>
      </w:r>
    </w:p>
    <w:p w:rsidR="00EE3650" w:rsidRDefault="005049AF">
      <w:pPr>
        <w:pStyle w:val="ZkladntextIMP"/>
        <w:widowControl/>
        <w:spacing w:before="120" w:after="120"/>
        <w:ind w:left="567" w:right="-2"/>
        <w:jc w:val="both"/>
      </w:pPr>
      <w:r>
        <w:rPr>
          <w:rFonts w:ascii="Arial Narrow" w:hAnsi="Arial Narrow" w:cs="Arial"/>
          <w:sz w:val="22"/>
          <w:szCs w:val="22"/>
        </w:rPr>
        <w:lastRenderedPageBreak/>
        <w:t>Tato osoba je povinna disponovat znalostí českého či slovenského jazyka přinejmenším na komunikativní úrovni. V případě, že daná osoba takovouto znalostí nedisponuje, je povinna mít na vlastní náklady (či náklady zhotovitele) zajištěného tlumočníka z a do českého jazyka, a to po celou dobu výkonu činnosti u tohoto díla. Zhotovitel je oprávněn změnit klíčového pracovníka (stavbyvedoucí) pouze ze závažných důvodů a s předchozím písemným souhlasem objednatele. Uvedená osoba je povinna být přítomna na místě po celou dobu provádění díla (kontrola průběhu prací a vedení potřebné dokumentace stavby).</w:t>
      </w:r>
    </w:p>
    <w:p w:rsidR="00EE3650" w:rsidRDefault="005049AF">
      <w:pPr>
        <w:pStyle w:val="ZkladntextIMP"/>
        <w:widowControl/>
        <w:numPr>
          <w:ilvl w:val="1"/>
          <w:numId w:val="9"/>
        </w:numPr>
        <w:spacing w:after="120"/>
        <w:ind w:left="567" w:right="-2" w:hanging="567"/>
        <w:jc w:val="both"/>
      </w:pPr>
      <w:r>
        <w:rPr>
          <w:rFonts w:ascii="Arial Narrow" w:hAnsi="Arial Narrow" w:cs="Arial"/>
          <w:color w:val="000000"/>
          <w:sz w:val="22"/>
          <w:szCs w:val="22"/>
        </w:rPr>
        <w:t xml:space="preserve">Objednatel je oprávněn kontrolovat provádění díla na všech stupních jeho provádění. </w:t>
      </w:r>
    </w:p>
    <w:p w:rsidR="00EE3650" w:rsidRDefault="005049AF">
      <w:pPr>
        <w:pStyle w:val="ZkladntextIMP"/>
        <w:widowControl/>
        <w:numPr>
          <w:ilvl w:val="1"/>
          <w:numId w:val="9"/>
        </w:numPr>
        <w:spacing w:after="120"/>
        <w:ind w:left="567" w:right="-2" w:hanging="567"/>
        <w:jc w:val="both"/>
      </w:pPr>
      <w:r>
        <w:rPr>
          <w:rFonts w:ascii="Arial Narrow" w:hAnsi="Arial Narrow" w:cs="Arial"/>
          <w:color w:val="000000"/>
          <w:sz w:val="22"/>
          <w:szCs w:val="22"/>
        </w:rPr>
        <w:t xml:space="preserve">Objednatel předá staveniště </w:t>
      </w:r>
      <w:r>
        <w:rPr>
          <w:rFonts w:ascii="Arial Narrow" w:hAnsi="Arial Narrow" w:cs="Arial"/>
          <w:sz w:val="22"/>
          <w:szCs w:val="22"/>
        </w:rPr>
        <w:t>prosté</w:t>
      </w:r>
      <w:r>
        <w:rPr>
          <w:rFonts w:ascii="Arial Narrow" w:hAnsi="Arial Narrow" w:cs="Arial"/>
          <w:color w:val="000000"/>
          <w:sz w:val="22"/>
          <w:szCs w:val="22"/>
        </w:rPr>
        <w:t xml:space="preserve"> práv třetí osoby </w:t>
      </w:r>
      <w:r>
        <w:rPr>
          <w:rFonts w:ascii="Arial Narrow" w:hAnsi="Arial Narrow" w:cs="Arial"/>
          <w:sz w:val="22"/>
          <w:szCs w:val="22"/>
        </w:rPr>
        <w:t>nejpozději do zahájení plnění, pokud se smluvní strany nedohodnou jinak.</w:t>
      </w:r>
    </w:p>
    <w:p w:rsidR="00EE3650" w:rsidRDefault="005049AF">
      <w:pPr>
        <w:pStyle w:val="ZkladntextIMP"/>
        <w:widowControl/>
        <w:numPr>
          <w:ilvl w:val="1"/>
          <w:numId w:val="9"/>
        </w:numPr>
        <w:spacing w:after="120"/>
        <w:ind w:left="567" w:right="-2" w:hanging="567"/>
        <w:jc w:val="both"/>
      </w:pPr>
      <w:r>
        <w:rPr>
          <w:rFonts w:ascii="Arial Narrow" w:hAnsi="Arial Narrow" w:cs="Arial"/>
          <w:sz w:val="22"/>
          <w:szCs w:val="22"/>
        </w:rPr>
        <w:t xml:space="preserve">Zhotovitel je povinen při provádění díla udržovat na staveništi pořádek a čistotu a je povinen průběžně odstraňovat odpady a nečistoty vzniklé jeho pracemi v souladu s platnými zákony o odpadovém hospodářství. Pokud tyto povinnosti zhotovitel plnit nebude, nese riziko vzniku případných škod. </w:t>
      </w:r>
    </w:p>
    <w:p w:rsidR="00EE3650" w:rsidRDefault="005049AF">
      <w:pPr>
        <w:numPr>
          <w:ilvl w:val="1"/>
          <w:numId w:val="9"/>
        </w:numPr>
        <w:spacing w:after="120"/>
        <w:ind w:left="567" w:hanging="567"/>
        <w:jc w:val="both"/>
        <w:rPr>
          <w:rFonts w:hint="eastAsia"/>
        </w:rPr>
      </w:pPr>
      <w:r>
        <w:rPr>
          <w:rFonts w:ascii="Arial Narrow" w:hAnsi="Arial Narrow" w:cs="Arial"/>
          <w:sz w:val="22"/>
          <w:szCs w:val="22"/>
        </w:rPr>
        <w:t xml:space="preserve">Zhotovitel je povinen vybudovat zařízení staveniště tak, aby nevznikly žádné škody na ostatním majetku objednatele či třetích osob a po ukončení prací staveniště vyklidit a uvést do původního stavu. Náklady na vybudování, udržování a vyklizení zařízení staveniště jsou zahrnuty v ceně díla.  </w:t>
      </w:r>
    </w:p>
    <w:p w:rsidR="00EE3650" w:rsidRDefault="005049AF">
      <w:pPr>
        <w:pStyle w:val="ZkladntextIMP"/>
        <w:widowControl/>
        <w:numPr>
          <w:ilvl w:val="1"/>
          <w:numId w:val="10"/>
        </w:numPr>
        <w:spacing w:after="120"/>
        <w:ind w:left="567" w:right="-2" w:hanging="567"/>
        <w:jc w:val="both"/>
      </w:pPr>
      <w:r>
        <w:rPr>
          <w:rFonts w:ascii="Arial Narrow" w:hAnsi="Arial Narrow" w:cs="Arial"/>
          <w:color w:val="000000"/>
          <w:sz w:val="22"/>
          <w:szCs w:val="22"/>
        </w:rPr>
        <w:t xml:space="preserve">K projednání podstatných skutečností plnění této smlouvy, celkového postupu stavby a postupu stavebních prací, dále také k projednání pro splnění </w:t>
      </w:r>
      <w:r>
        <w:rPr>
          <w:rFonts w:ascii="Arial Narrow" w:hAnsi="Arial Narrow" w:cs="Arial"/>
          <w:color w:val="000000"/>
          <w:sz w:val="22"/>
          <w:szCs w:val="22"/>
          <w:shd w:val="clear" w:color="auto" w:fill="FFFFFF"/>
        </w:rPr>
        <w:t>zakázky potřebné spolupráce mezi zhotovitelem objednatelem, jako i dodavateli navazujícího plnění (dodávky ICT, nábytku a pomůcek) se usk</w:t>
      </w:r>
      <w:r>
        <w:rPr>
          <w:rFonts w:ascii="Arial Narrow" w:hAnsi="Arial Narrow" w:cs="Arial"/>
          <w:color w:val="000000"/>
          <w:sz w:val="22"/>
          <w:szCs w:val="22"/>
        </w:rPr>
        <w:t>uteční pravidelné kontrolní dny. Kontrolní dny se uskuteční v termínech dohodnutých mezi objednatelem a zhotovitelem, zpravidla týdně.</w:t>
      </w:r>
    </w:p>
    <w:p w:rsidR="00EE3650" w:rsidRDefault="005049AF">
      <w:pPr>
        <w:pStyle w:val="ZkladntextIMP"/>
        <w:widowControl/>
        <w:numPr>
          <w:ilvl w:val="1"/>
          <w:numId w:val="10"/>
        </w:numPr>
        <w:spacing w:after="120"/>
        <w:ind w:left="567" w:right="-2" w:hanging="567"/>
        <w:jc w:val="both"/>
      </w:pPr>
      <w:r>
        <w:rPr>
          <w:rFonts w:ascii="Arial Narrow" w:hAnsi="Arial Narrow" w:cs="Arial"/>
          <w:color w:val="000000"/>
          <w:sz w:val="22"/>
          <w:szCs w:val="22"/>
        </w:rPr>
        <w:t>Práce</w:t>
      </w:r>
      <w:r>
        <w:rPr>
          <w:rFonts w:ascii="Arial Narrow" w:hAnsi="Arial Narrow" w:cs="Arial"/>
          <w:sz w:val="22"/>
          <w:szCs w:val="22"/>
        </w:rPr>
        <w:t>, jejichž kontrola bude v důsledku postupu díla později nemožná (např. budou zakryty nebo se stanou nepřístupnými), je objednatel povinen včas prověřit. Toto prověření provede bez zbytečného odkladu</w:t>
      </w:r>
      <w:r>
        <w:rPr>
          <w:rFonts w:ascii="Arial Narrow" w:hAnsi="Arial Narrow" w:cs="Arial"/>
          <w:color w:val="000000"/>
          <w:sz w:val="22"/>
          <w:szCs w:val="22"/>
        </w:rPr>
        <w:t xml:space="preserve"> od obdržení výzvy zhotovitele, přičemž tato výzva musí být provedena zápisem ve stavebním deníku a současně o této výzvě uvědomí zhotovitel technický dozor objednatele e-mailem na adresu uvedenou objednatelem ve stavebním deníku. 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w:t>
      </w:r>
      <w:r>
        <w:rPr>
          <w:rFonts w:ascii="Arial Narrow" w:hAnsi="Arial Narrow" w:cs="Arial"/>
          <w:sz w:val="22"/>
          <w:szCs w:val="22"/>
        </w:rPr>
        <w:t>zhotovitel.</w:t>
      </w:r>
    </w:p>
    <w:p w:rsidR="00EE3650" w:rsidRDefault="005049AF">
      <w:pPr>
        <w:pStyle w:val="ZkladntextIMP"/>
        <w:widowControl/>
        <w:numPr>
          <w:ilvl w:val="1"/>
          <w:numId w:val="10"/>
        </w:numPr>
        <w:spacing w:after="120"/>
        <w:ind w:left="567" w:right="-2" w:hanging="567"/>
        <w:jc w:val="both"/>
      </w:pPr>
      <w:r>
        <w:rPr>
          <w:rFonts w:ascii="Arial Narrow" w:hAnsi="Arial Narrow" w:cs="Arial"/>
          <w:sz w:val="22"/>
          <w:szCs w:val="22"/>
        </w:rPr>
        <w:t>Zhotovitel se dále zavazuje, že zakázku nepostoupí jinému zhotoviteli.</w:t>
      </w:r>
    </w:p>
    <w:p w:rsidR="00EE3650" w:rsidRDefault="005049AF">
      <w:pPr>
        <w:pStyle w:val="ZkladntextIMP"/>
        <w:widowControl/>
        <w:numPr>
          <w:ilvl w:val="1"/>
          <w:numId w:val="10"/>
        </w:numPr>
        <w:spacing w:after="120"/>
        <w:ind w:left="567" w:right="-2" w:hanging="567"/>
        <w:jc w:val="both"/>
      </w:pPr>
      <w:r>
        <w:rPr>
          <w:rFonts w:ascii="Arial Narrow" w:hAnsi="Arial Narrow" w:cs="Arial"/>
          <w:sz w:val="22"/>
          <w:szCs w:val="22"/>
        </w:rPr>
        <w:t>Zhotovitel je oprávněn pověřit provedením části díla třetí osobu nebo třetí osoby. Strany se výslovně dohodly, že zhotovitel, je oprávněn umožnit těmto třetím osobám použít k provádění díla další poddodavatele. V těchto případech vždy odpovídá zhotovitel, jako by dílo nebo jeho část prováděl sám.</w:t>
      </w:r>
    </w:p>
    <w:p w:rsidR="00EE3650" w:rsidRDefault="005049AF">
      <w:pPr>
        <w:pStyle w:val="ZkladntextIMP"/>
        <w:widowControl/>
        <w:numPr>
          <w:ilvl w:val="1"/>
          <w:numId w:val="10"/>
        </w:numPr>
        <w:spacing w:after="120"/>
        <w:ind w:left="567" w:right="-2" w:hanging="567"/>
        <w:jc w:val="both"/>
      </w:pPr>
      <w:r>
        <w:rPr>
          <w:rFonts w:ascii="Arial Narrow" w:hAnsi="Arial Narrow" w:cs="Arial"/>
          <w:sz w:val="22"/>
          <w:szCs w:val="22"/>
        </w:rPr>
        <w:t>Zhotovitel bude výlučně zodpovědný za bezpečnost práce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a je povinen závazně dodržovat předepsaný plán BOZP. Dále je zhotovitel zodpovědný za to, že pravidla, regulace a pracovní metody či postupy požadované příslušnými předpisy budou dodržovány. Zhotovitel je pro tento účel povinen dodržovat podmínky citovaných právních předpisů.</w:t>
      </w:r>
    </w:p>
    <w:p w:rsidR="00EE3650" w:rsidRDefault="005049AF">
      <w:pPr>
        <w:pStyle w:val="ZkladntextIMP"/>
        <w:widowControl/>
        <w:numPr>
          <w:ilvl w:val="1"/>
          <w:numId w:val="10"/>
        </w:numPr>
        <w:spacing w:after="120"/>
        <w:ind w:left="567" w:right="-2" w:hanging="567"/>
        <w:jc w:val="both"/>
      </w:pPr>
      <w:r>
        <w:rPr>
          <w:rFonts w:ascii="Arial Narrow" w:hAnsi="Arial Narrow" w:cs="Arial"/>
          <w:sz w:val="22"/>
          <w:szCs w:val="22"/>
        </w:rPr>
        <w:t xml:space="preserve">Zhotovitel prohlašuje, že má uzavřenou platnou a účinnou pojistnou smlouvu, jejímž předmětem je pojištění odpovědnosti za škodu způsobenou třetím osobám v souvislosti s výkonem jeho činnosti s minimální pojistnou částkou pojištění odpovědnosti za škodu </w:t>
      </w:r>
      <w:r>
        <w:rPr>
          <w:rFonts w:ascii="Arial Narrow" w:hAnsi="Arial Narrow" w:cs="Arial"/>
          <w:b/>
          <w:bCs/>
          <w:sz w:val="22"/>
          <w:szCs w:val="22"/>
        </w:rPr>
        <w:t>1.000.000,--K</w:t>
      </w:r>
      <w:r>
        <w:rPr>
          <w:rFonts w:ascii="Arial Narrow" w:hAnsi="Arial Narrow" w:cs="Arial"/>
          <w:b/>
          <w:sz w:val="22"/>
          <w:szCs w:val="22"/>
        </w:rPr>
        <w:t xml:space="preserve">č </w:t>
      </w:r>
      <w:r>
        <w:rPr>
          <w:rFonts w:ascii="Arial Narrow" w:hAnsi="Arial Narrow" w:cs="Arial"/>
          <w:sz w:val="22"/>
          <w:szCs w:val="22"/>
        </w:rPr>
        <w:t xml:space="preserve">(slovy jeden milión korun českých). Tuto pojistnou smlouvu bude zhotovitel udržovat v platnosti po celou dobu platnosti této smlouvy o dílo. Ověřený doklad o pojištění odpovědnosti za škodu předal zhotovitel objednateli ke kontrole před uzavřením této smlouvy o dílo. </w:t>
      </w:r>
    </w:p>
    <w:p w:rsidR="00EE3650" w:rsidRDefault="005049AF">
      <w:pPr>
        <w:pStyle w:val="ZkladntextIMP"/>
        <w:widowControl/>
        <w:numPr>
          <w:ilvl w:val="1"/>
          <w:numId w:val="10"/>
        </w:numPr>
        <w:spacing w:after="120"/>
        <w:ind w:left="567" w:right="-2" w:hanging="567"/>
        <w:jc w:val="both"/>
      </w:pPr>
      <w:r>
        <w:rPr>
          <w:rFonts w:ascii="Arial Narrow" w:hAnsi="Arial Narrow" w:cs="Arial"/>
          <w:color w:val="000000"/>
          <w:sz w:val="22"/>
          <w:szCs w:val="22"/>
        </w:rPr>
        <w:t>Zhotovitel v průběhu celé stavby zajistí všechna potřebná organizační, technická eventuálně technologická a bezpečnostní opatření pro řádné zabezpečení prací a stavby vč. míst dotčených stavbou. Dále učiní všechny nezbytné kroky pro ochranu životního prostředí.</w:t>
      </w:r>
    </w:p>
    <w:p w:rsidR="00EE3650" w:rsidRDefault="005049AF">
      <w:pPr>
        <w:pStyle w:val="ZkladntextIMP"/>
        <w:widowControl/>
        <w:numPr>
          <w:ilvl w:val="1"/>
          <w:numId w:val="10"/>
        </w:numPr>
        <w:spacing w:after="120"/>
        <w:ind w:left="567" w:right="-2" w:hanging="567"/>
        <w:jc w:val="both"/>
      </w:pPr>
      <w:r>
        <w:rPr>
          <w:rFonts w:ascii="Arial Narrow" w:hAnsi="Arial Narrow" w:cs="Arial"/>
          <w:color w:val="000000"/>
          <w:sz w:val="22"/>
          <w:szCs w:val="22"/>
        </w:rPr>
        <w:t xml:space="preserve">Odvoz vytěženého a vybouraného materiálu zabezpečuje a hradí zhotovitel, včetně poplatku za jeho uložení na řízenou skládku. S odpady lze nakládat pouze způsobem </w:t>
      </w:r>
      <w:r>
        <w:rPr>
          <w:rFonts w:ascii="Arial Narrow" w:hAnsi="Arial Narrow" w:cs="Arial"/>
          <w:sz w:val="22"/>
          <w:szCs w:val="22"/>
        </w:rPr>
        <w:t>stanoveným právními předpisy. Zhotovitel bude při přejímce díla povinen předložit doklady prokazující způsob, jakým naložil s jednotlivými druhy stavebního odpadu na daném díle.</w:t>
      </w:r>
    </w:p>
    <w:p w:rsidR="00EE3650" w:rsidRDefault="005049AF">
      <w:pPr>
        <w:pStyle w:val="ZkladntextIMP"/>
        <w:widowControl/>
        <w:numPr>
          <w:ilvl w:val="1"/>
          <w:numId w:val="10"/>
        </w:numPr>
        <w:spacing w:after="120"/>
        <w:ind w:left="567" w:right="-2" w:hanging="567"/>
        <w:jc w:val="both"/>
      </w:pPr>
      <w:r>
        <w:rPr>
          <w:rFonts w:ascii="Arial Narrow" w:hAnsi="Arial Narrow" w:cs="Arial"/>
          <w:color w:val="000000"/>
          <w:sz w:val="22"/>
          <w:szCs w:val="22"/>
        </w:rPr>
        <w:lastRenderedPageBreak/>
        <w:t xml:space="preserve">Zhotovitel nese od doby předání staveniště do doby </w:t>
      </w:r>
      <w:r>
        <w:rPr>
          <w:rFonts w:ascii="Arial Narrow" w:hAnsi="Arial Narrow" w:cs="Arial"/>
          <w:sz w:val="22"/>
          <w:szCs w:val="22"/>
        </w:rPr>
        <w:t>jeho vyklizení</w:t>
      </w:r>
      <w:r>
        <w:rPr>
          <w:rFonts w:ascii="Arial Narrow" w:hAnsi="Arial Narrow" w:cs="Arial"/>
          <w:color w:val="000000"/>
          <w:sz w:val="22"/>
          <w:szCs w:val="22"/>
        </w:rPr>
        <w:t xml:space="preserve"> objednateli nebezpečí škody vzniklé </w:t>
      </w:r>
      <w:proofErr w:type="gramStart"/>
      <w:r>
        <w:rPr>
          <w:rFonts w:ascii="Arial Narrow" w:hAnsi="Arial Narrow" w:cs="Arial"/>
          <w:color w:val="000000"/>
          <w:sz w:val="22"/>
          <w:szCs w:val="22"/>
        </w:rPr>
        <w:t>na</w:t>
      </w:r>
      <w:proofErr w:type="gramEnd"/>
      <w:r>
        <w:rPr>
          <w:rFonts w:ascii="Arial Narrow" w:hAnsi="Arial Narrow" w:cs="Arial"/>
          <w:color w:val="000000"/>
          <w:sz w:val="22"/>
          <w:szCs w:val="22"/>
        </w:rPr>
        <w:t xml:space="preserve">: </w:t>
      </w:r>
    </w:p>
    <w:p w:rsidR="00EE3650" w:rsidRDefault="005049AF">
      <w:pPr>
        <w:pStyle w:val="ZkladntextIMP"/>
        <w:widowControl/>
        <w:numPr>
          <w:ilvl w:val="0"/>
          <w:numId w:val="11"/>
        </w:numPr>
        <w:ind w:left="1134" w:hanging="425"/>
        <w:jc w:val="both"/>
      </w:pPr>
      <w:r>
        <w:rPr>
          <w:rFonts w:ascii="Arial Narrow" w:hAnsi="Arial Narrow" w:cs="Arial"/>
          <w:color w:val="000000"/>
          <w:sz w:val="22"/>
          <w:szCs w:val="22"/>
        </w:rPr>
        <w:t xml:space="preserve">díle a všech jeho zhotovovaných, upravovaných a dalších </w:t>
      </w:r>
      <w:proofErr w:type="gramStart"/>
      <w:r>
        <w:rPr>
          <w:rFonts w:ascii="Arial Narrow" w:hAnsi="Arial Narrow" w:cs="Arial"/>
          <w:color w:val="000000"/>
          <w:sz w:val="22"/>
          <w:szCs w:val="22"/>
        </w:rPr>
        <w:t>částech</w:t>
      </w:r>
      <w:proofErr w:type="gramEnd"/>
      <w:r>
        <w:rPr>
          <w:rFonts w:ascii="Arial Narrow" w:hAnsi="Arial Narrow" w:cs="Arial"/>
          <w:color w:val="000000"/>
          <w:sz w:val="22"/>
          <w:szCs w:val="22"/>
        </w:rPr>
        <w:t xml:space="preserve">;  </w:t>
      </w:r>
    </w:p>
    <w:p w:rsidR="00EE3650" w:rsidRDefault="005049AF">
      <w:pPr>
        <w:pStyle w:val="ZkladntextIMP"/>
        <w:widowControl/>
        <w:numPr>
          <w:ilvl w:val="0"/>
          <w:numId w:val="11"/>
        </w:numPr>
        <w:ind w:left="1134" w:hanging="425"/>
        <w:jc w:val="both"/>
        <w:rPr>
          <w:rFonts w:ascii="Arial" w:hAnsi="Arial" w:cs="Arial"/>
          <w:color w:val="000000"/>
          <w:sz w:val="22"/>
          <w:szCs w:val="22"/>
        </w:rPr>
      </w:pPr>
      <w:r>
        <w:rPr>
          <w:rFonts w:ascii="Arial Narrow" w:hAnsi="Arial Narrow" w:cs="Arial"/>
          <w:color w:val="000000"/>
          <w:sz w:val="22"/>
          <w:szCs w:val="22"/>
        </w:rPr>
        <w:t>majetku, zdraví a právech třetích osob způsobené zaměstnanci nebo spolupracujícími subjekty nebo jejich zaměstnanci.</w:t>
      </w:r>
    </w:p>
    <w:p w:rsidR="00EE3650" w:rsidRDefault="00EE365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right="-2"/>
        <w:jc w:val="both"/>
        <w:rPr>
          <w:rFonts w:ascii="Arial Narrow" w:hAnsi="Arial Narrow" w:cs="Arial"/>
          <w:color w:val="000000"/>
          <w:sz w:val="22"/>
          <w:szCs w:val="22"/>
        </w:rPr>
      </w:pPr>
    </w:p>
    <w:p w:rsidR="00EE3650" w:rsidRDefault="005049AF">
      <w:pPr>
        <w:numPr>
          <w:ilvl w:val="0"/>
          <w:numId w:val="1"/>
        </w:numPr>
        <w:spacing w:line="360" w:lineRule="auto"/>
        <w:ind w:left="567" w:hanging="567"/>
        <w:rPr>
          <w:rFonts w:hint="eastAsia"/>
        </w:rPr>
      </w:pPr>
      <w:r>
        <w:rPr>
          <w:rFonts w:ascii="Arial Narrow" w:hAnsi="Arial Narrow"/>
          <w:b/>
          <w:i/>
          <w:sz w:val="32"/>
          <w:szCs w:val="32"/>
        </w:rPr>
        <w:t xml:space="preserve">Předání a převzetí díla:  </w:t>
      </w:r>
    </w:p>
    <w:p w:rsidR="00EE3650" w:rsidRDefault="005049AF">
      <w:pPr>
        <w:pStyle w:val="ZkladntextIMP"/>
        <w:widowControl/>
        <w:numPr>
          <w:ilvl w:val="1"/>
          <w:numId w:val="12"/>
        </w:numPr>
        <w:spacing w:after="120"/>
        <w:ind w:left="567" w:hanging="567"/>
        <w:jc w:val="both"/>
      </w:pPr>
      <w:r>
        <w:rPr>
          <w:rFonts w:ascii="Arial Narrow" w:hAnsi="Arial Narrow" w:cs="Arial"/>
          <w:color w:val="000000"/>
          <w:sz w:val="22"/>
          <w:szCs w:val="22"/>
        </w:rPr>
        <w:t xml:space="preserve">Zhotovitel splní svou povinnost provést dílo jeho řádným dokončením a předáním předmětu díla dle článku 3 </w:t>
      </w:r>
      <w:proofErr w:type="gramStart"/>
      <w:r>
        <w:rPr>
          <w:rFonts w:ascii="Arial Narrow" w:hAnsi="Arial Narrow" w:cs="Arial"/>
          <w:color w:val="000000"/>
          <w:sz w:val="22"/>
          <w:szCs w:val="22"/>
        </w:rPr>
        <w:t>této</w:t>
      </w:r>
      <w:proofErr w:type="gramEnd"/>
      <w:r>
        <w:rPr>
          <w:rFonts w:ascii="Arial Narrow" w:hAnsi="Arial Narrow" w:cs="Arial"/>
          <w:color w:val="000000"/>
          <w:sz w:val="22"/>
          <w:szCs w:val="22"/>
        </w:rPr>
        <w:t xml:space="preserve"> smlouvy o dílo objednateli v dohodnutém termínu a místě, </w:t>
      </w:r>
      <w:r>
        <w:rPr>
          <w:rFonts w:ascii="Arial Narrow" w:hAnsi="Arial Narrow" w:cs="Arial"/>
          <w:b/>
          <w:color w:val="000000"/>
          <w:sz w:val="22"/>
          <w:szCs w:val="22"/>
        </w:rPr>
        <w:t xml:space="preserve">bez vad a nedodělků bránících užívání díla. </w:t>
      </w:r>
      <w:r>
        <w:rPr>
          <w:rFonts w:ascii="Arial Narrow" w:hAnsi="Arial Narrow" w:cs="Arial"/>
          <w:color w:val="000000"/>
          <w:sz w:val="22"/>
          <w:szCs w:val="22"/>
        </w:rPr>
        <w:t xml:space="preserve">Případné vady nebránící užívání díla budou odstraněny v termínu dohodnutém v protokolu o předání a převzetí díla. </w:t>
      </w:r>
    </w:p>
    <w:p w:rsidR="00EE3650" w:rsidRDefault="005049AF">
      <w:pPr>
        <w:pStyle w:val="ZkladntextIMP"/>
        <w:widowControl/>
        <w:numPr>
          <w:ilvl w:val="1"/>
          <w:numId w:val="12"/>
        </w:numPr>
        <w:spacing w:after="120"/>
        <w:ind w:left="567" w:hanging="567"/>
        <w:jc w:val="both"/>
        <w:rPr>
          <w:rFonts w:ascii="Arial" w:hAnsi="Arial" w:cs="Arial"/>
          <w:color w:val="000000"/>
          <w:sz w:val="22"/>
          <w:szCs w:val="22"/>
        </w:rPr>
      </w:pPr>
      <w:r>
        <w:rPr>
          <w:rFonts w:ascii="Arial Narrow" w:hAnsi="Arial Narrow" w:cs="Arial"/>
          <w:color w:val="000000"/>
          <w:sz w:val="22"/>
          <w:szCs w:val="22"/>
        </w:rPr>
        <w:t>Dílo s drobnými vadami a nedodělky nebránící užívání díla se pro účely splnění závazků považuje za dílo provedené řádně za předpokladu, že zhotovitel odstraní nejpozději do 14 pracovních dnů objednatelem vytknuté vady a nedodělky, nedohodnou-li se smluvní strany v konkrétním případě jinak. V opačném případě se na dílo bude hledět, jakoby k předání či převzetí nedošlo.</w:t>
      </w:r>
    </w:p>
    <w:p w:rsidR="00EE3650" w:rsidRDefault="005049AF">
      <w:pPr>
        <w:pStyle w:val="ZkladntextIMP"/>
        <w:widowControl/>
        <w:numPr>
          <w:ilvl w:val="1"/>
          <w:numId w:val="12"/>
        </w:numPr>
        <w:spacing w:after="120"/>
        <w:ind w:left="567" w:hanging="567"/>
        <w:jc w:val="both"/>
      </w:pPr>
      <w:r>
        <w:rPr>
          <w:rFonts w:ascii="Arial Narrow" w:hAnsi="Arial Narrow" w:cs="Arial"/>
          <w:color w:val="000000"/>
          <w:sz w:val="22"/>
          <w:szCs w:val="22"/>
        </w:rPr>
        <w:t xml:space="preserve">V případě provádění dodávek vyžadujících provedení zkoušek se považuje provedení díla za dokončené teprve tehdy, když požadované zkoušky byly úspěšně provedeny a doloženy příslušnými doklady. </w:t>
      </w:r>
    </w:p>
    <w:p w:rsidR="00EE3650" w:rsidRDefault="005049AF">
      <w:pPr>
        <w:pStyle w:val="ZkladntextIMP"/>
        <w:widowControl/>
        <w:numPr>
          <w:ilvl w:val="1"/>
          <w:numId w:val="12"/>
        </w:numPr>
        <w:spacing w:after="120"/>
        <w:ind w:left="567" w:hanging="567"/>
        <w:jc w:val="both"/>
      </w:pPr>
      <w:r>
        <w:rPr>
          <w:rFonts w:ascii="Arial Narrow" w:hAnsi="Arial Narrow" w:cs="Arial"/>
          <w:color w:val="000000"/>
          <w:sz w:val="22"/>
          <w:szCs w:val="22"/>
        </w:rPr>
        <w:t>K převzetí dokončeného díla vyzve zhotovitel objednatele písemnou formou před termínem zahájení předání díla. Objednatel zahájí převzetí díla bez zbytečného odkladu.</w:t>
      </w:r>
    </w:p>
    <w:p w:rsidR="00EE3650" w:rsidRDefault="005049AF">
      <w:pPr>
        <w:pStyle w:val="ZkladntextIMP"/>
        <w:widowControl/>
        <w:numPr>
          <w:ilvl w:val="1"/>
          <w:numId w:val="12"/>
        </w:numPr>
        <w:spacing w:after="120"/>
        <w:ind w:left="567" w:hanging="567"/>
        <w:jc w:val="both"/>
      </w:pPr>
      <w:r>
        <w:rPr>
          <w:rFonts w:ascii="Arial Narrow" w:hAnsi="Arial Narrow" w:cs="Arial"/>
          <w:sz w:val="22"/>
          <w:szCs w:val="22"/>
        </w:rPr>
        <w:t xml:space="preserve">O předání a převzetí díla bude sepsán protokol. Tento protokol bude podepsán oběma smluvními stranami. </w:t>
      </w:r>
    </w:p>
    <w:p w:rsidR="00EE3650" w:rsidRDefault="005049AF">
      <w:pPr>
        <w:pStyle w:val="ZkladntextIMP"/>
        <w:widowControl/>
        <w:numPr>
          <w:ilvl w:val="1"/>
          <w:numId w:val="12"/>
        </w:numPr>
        <w:spacing w:after="120"/>
        <w:ind w:left="567" w:hanging="567"/>
        <w:jc w:val="both"/>
        <w:rPr>
          <w:rFonts w:ascii="Arial" w:hAnsi="Arial" w:cs="Arial"/>
          <w:sz w:val="22"/>
          <w:szCs w:val="22"/>
        </w:rPr>
      </w:pPr>
      <w:r>
        <w:rPr>
          <w:rFonts w:ascii="Arial Narrow" w:hAnsi="Arial Narrow" w:cs="Arial"/>
          <w:sz w:val="22"/>
          <w:szCs w:val="22"/>
        </w:rPr>
        <w:t>Vlastnické právo k zhotovenému dílu přechází na objednatele dnem předání a převzetí díla uvedeným v protokolu o předání a převzetí.</w:t>
      </w:r>
    </w:p>
    <w:p w:rsidR="00EE3650" w:rsidRDefault="00EE3650">
      <w:pPr>
        <w:spacing w:line="360" w:lineRule="auto"/>
        <w:jc w:val="center"/>
        <w:rPr>
          <w:rFonts w:ascii="Arial Narrow" w:hAnsi="Arial Narrow"/>
          <w:sz w:val="22"/>
          <w:szCs w:val="22"/>
        </w:rPr>
      </w:pPr>
    </w:p>
    <w:p w:rsidR="00EE3650" w:rsidRDefault="005049AF">
      <w:pPr>
        <w:numPr>
          <w:ilvl w:val="0"/>
          <w:numId w:val="1"/>
        </w:numPr>
        <w:spacing w:line="360" w:lineRule="auto"/>
        <w:ind w:left="567" w:hanging="567"/>
        <w:rPr>
          <w:rFonts w:hint="eastAsia"/>
          <w:b/>
          <w:i/>
          <w:sz w:val="32"/>
          <w:szCs w:val="32"/>
        </w:rPr>
      </w:pPr>
      <w:r>
        <w:rPr>
          <w:rFonts w:ascii="Arial Narrow" w:hAnsi="Arial Narrow"/>
          <w:b/>
          <w:i/>
          <w:sz w:val="32"/>
          <w:szCs w:val="32"/>
        </w:rPr>
        <w:t>Smluvní pokuty:</w:t>
      </w:r>
    </w:p>
    <w:p w:rsidR="00EE3650" w:rsidRDefault="005049AF">
      <w:pPr>
        <w:numPr>
          <w:ilvl w:val="1"/>
          <w:numId w:val="13"/>
        </w:numPr>
        <w:spacing w:after="120"/>
        <w:ind w:left="567" w:hanging="567"/>
        <w:jc w:val="both"/>
        <w:rPr>
          <w:rFonts w:hint="eastAsia"/>
        </w:rPr>
      </w:pPr>
      <w:r>
        <w:rPr>
          <w:rFonts w:ascii="Arial Narrow" w:hAnsi="Arial Narrow" w:cs="Arial"/>
          <w:sz w:val="22"/>
          <w:szCs w:val="22"/>
        </w:rPr>
        <w:t>V případě prodlení zhotovitele s dokončením a předáním díla v termínu dle této smlouvy objednateli, uhradí zhotovitel objednateli smluvní pokutu ve výši 0,1 % z ceny díla bez DPH za každý i započatý den prodlení</w:t>
      </w:r>
      <w:r>
        <w:rPr>
          <w:rFonts w:ascii="Arial Narrow" w:hAnsi="Arial Narrow" w:cs="Arial"/>
          <w:color w:val="00E266"/>
          <w:sz w:val="22"/>
          <w:szCs w:val="22"/>
        </w:rPr>
        <w:t>.</w:t>
      </w:r>
    </w:p>
    <w:p w:rsidR="00EE3650" w:rsidRDefault="005049AF">
      <w:pPr>
        <w:numPr>
          <w:ilvl w:val="1"/>
          <w:numId w:val="13"/>
        </w:numPr>
        <w:spacing w:after="120"/>
        <w:ind w:left="567" w:hanging="567"/>
        <w:jc w:val="both"/>
        <w:rPr>
          <w:rFonts w:hint="eastAsia"/>
        </w:rPr>
      </w:pPr>
      <w:r>
        <w:rPr>
          <w:rFonts w:ascii="Arial Narrow" w:hAnsi="Arial Narrow" w:cs="Arial"/>
          <w:sz w:val="22"/>
          <w:szCs w:val="22"/>
        </w:rPr>
        <w:t>Nedodrží-li zhotovitel te</w:t>
      </w:r>
      <w:r>
        <w:rPr>
          <w:rFonts w:ascii="Arial Narrow" w:hAnsi="Arial Narrow" w:cs="Arial"/>
          <w:sz w:val="22"/>
          <w:szCs w:val="22"/>
          <w:shd w:val="clear" w:color="auto" w:fill="FFFFFF"/>
        </w:rPr>
        <w:t xml:space="preserve">rmín odstranění vady z přejímacího řízení, uhradí objednateli smluvní pokutu ve </w:t>
      </w:r>
      <w:proofErr w:type="gramStart"/>
      <w:r>
        <w:rPr>
          <w:rFonts w:ascii="Arial Narrow" w:hAnsi="Arial Narrow" w:cs="Arial"/>
          <w:sz w:val="22"/>
          <w:szCs w:val="22"/>
          <w:shd w:val="clear" w:color="auto" w:fill="FFFFFF"/>
        </w:rPr>
        <w:t>výši  200,</w:t>
      </w:r>
      <w:proofErr w:type="gramEnd"/>
      <w:r>
        <w:rPr>
          <w:rFonts w:ascii="Arial Narrow" w:hAnsi="Arial Narrow" w:cs="Arial"/>
          <w:sz w:val="22"/>
          <w:szCs w:val="22"/>
          <w:shd w:val="clear" w:color="auto" w:fill="FFFFFF"/>
        </w:rPr>
        <w:t xml:space="preserve">--Kč (slovy dvě stě korun </w:t>
      </w:r>
      <w:r>
        <w:rPr>
          <w:rFonts w:ascii="Arial Narrow" w:hAnsi="Arial Narrow" w:cs="Arial"/>
          <w:sz w:val="22"/>
          <w:szCs w:val="22"/>
        </w:rPr>
        <w:t>českých) za každou jednotlivou</w:t>
      </w:r>
      <w:r>
        <w:rPr>
          <w:rFonts w:ascii="Arial Narrow" w:hAnsi="Arial Narrow" w:cs="Arial"/>
          <w:color w:val="00B050"/>
          <w:sz w:val="22"/>
          <w:szCs w:val="22"/>
        </w:rPr>
        <w:t xml:space="preserve"> </w:t>
      </w:r>
      <w:r>
        <w:rPr>
          <w:rFonts w:ascii="Arial Narrow" w:hAnsi="Arial Narrow" w:cs="Arial"/>
          <w:sz w:val="22"/>
          <w:szCs w:val="22"/>
        </w:rPr>
        <w:t>vadu a den prodlení.</w:t>
      </w:r>
    </w:p>
    <w:p w:rsidR="00EE3650" w:rsidRDefault="005049AF">
      <w:pPr>
        <w:numPr>
          <w:ilvl w:val="1"/>
          <w:numId w:val="13"/>
        </w:numPr>
        <w:spacing w:after="120"/>
        <w:ind w:left="567" w:hanging="567"/>
        <w:jc w:val="both"/>
        <w:rPr>
          <w:rFonts w:hint="eastAsia"/>
        </w:rPr>
      </w:pPr>
      <w:r>
        <w:rPr>
          <w:rFonts w:ascii="Arial Narrow" w:hAnsi="Arial Narrow" w:cs="Arial"/>
          <w:sz w:val="22"/>
          <w:szCs w:val="22"/>
        </w:rPr>
        <w:t xml:space="preserve">Smluvní strany se dohodly, že zhotovitel zaplatí objednateli smluvní pokutu za prodlení s vyklizením staveniště ve </w:t>
      </w:r>
      <w:r>
        <w:rPr>
          <w:rFonts w:ascii="Arial Narrow" w:hAnsi="Arial Narrow" w:cs="Arial"/>
          <w:sz w:val="22"/>
          <w:szCs w:val="22"/>
          <w:shd w:val="clear" w:color="auto" w:fill="FFFFFF"/>
        </w:rPr>
        <w:t xml:space="preserve">výši 200,--Kč (slovy dvě stě korun </w:t>
      </w:r>
      <w:r>
        <w:rPr>
          <w:rFonts w:ascii="Arial Narrow" w:hAnsi="Arial Narrow" w:cs="Arial"/>
          <w:sz w:val="22"/>
          <w:szCs w:val="22"/>
        </w:rPr>
        <w:t>českých) za každý i započatý den prodlení.</w:t>
      </w:r>
    </w:p>
    <w:p w:rsidR="00EE3650" w:rsidRDefault="005049AF">
      <w:pPr>
        <w:numPr>
          <w:ilvl w:val="1"/>
          <w:numId w:val="13"/>
        </w:numPr>
        <w:spacing w:after="120"/>
        <w:ind w:left="567" w:hanging="567"/>
        <w:jc w:val="both"/>
        <w:rPr>
          <w:rFonts w:hint="eastAsia"/>
        </w:rPr>
      </w:pPr>
      <w:r>
        <w:rPr>
          <w:rFonts w:ascii="Arial Narrow" w:hAnsi="Arial Narrow" w:cs="Arial"/>
          <w:sz w:val="22"/>
          <w:szCs w:val="22"/>
        </w:rPr>
        <w:t xml:space="preserve">Nedodrží-li zhotovitel dohodnutý termín odstranění vady reklamované v záruční době, uhradí objednateli smluvní pokutu ve výši </w:t>
      </w:r>
      <w:r>
        <w:rPr>
          <w:rFonts w:ascii="Arial Narrow" w:hAnsi="Arial Narrow" w:cs="Arial"/>
          <w:sz w:val="22"/>
          <w:szCs w:val="22"/>
          <w:shd w:val="clear" w:color="auto" w:fill="FFFFFF"/>
        </w:rPr>
        <w:t xml:space="preserve">200,--Kč (slovy dvě stě korun </w:t>
      </w:r>
      <w:r>
        <w:rPr>
          <w:rFonts w:ascii="Arial Narrow" w:hAnsi="Arial Narrow" w:cs="Arial"/>
          <w:sz w:val="22"/>
          <w:szCs w:val="22"/>
        </w:rPr>
        <w:t>českých) za každou jednotlivou</w:t>
      </w:r>
      <w:r>
        <w:rPr>
          <w:rFonts w:ascii="Arial Narrow" w:hAnsi="Arial Narrow" w:cs="Arial"/>
          <w:color w:val="00B050"/>
          <w:sz w:val="22"/>
          <w:szCs w:val="22"/>
        </w:rPr>
        <w:t xml:space="preserve"> </w:t>
      </w:r>
      <w:r>
        <w:rPr>
          <w:rFonts w:ascii="Arial Narrow" w:hAnsi="Arial Narrow" w:cs="Arial"/>
          <w:sz w:val="22"/>
          <w:szCs w:val="22"/>
        </w:rPr>
        <w:t>vadu a den prodlení.</w:t>
      </w:r>
      <w:r>
        <w:rPr>
          <w:rFonts w:ascii="Arial Narrow" w:hAnsi="Arial Narrow" w:cs="Arial"/>
          <w:color w:val="00B050"/>
          <w:sz w:val="22"/>
          <w:szCs w:val="22"/>
        </w:rPr>
        <w:t xml:space="preserve">  </w:t>
      </w:r>
    </w:p>
    <w:p w:rsidR="00EE3650" w:rsidRDefault="005049AF">
      <w:pPr>
        <w:numPr>
          <w:ilvl w:val="1"/>
          <w:numId w:val="13"/>
        </w:numPr>
        <w:spacing w:after="120"/>
        <w:ind w:left="567" w:hanging="567"/>
        <w:jc w:val="both"/>
        <w:rPr>
          <w:rFonts w:hint="eastAsia"/>
        </w:rPr>
      </w:pPr>
      <w:r>
        <w:rPr>
          <w:rFonts w:ascii="Arial Narrow" w:hAnsi="Arial Narrow" w:cs="Arial"/>
          <w:sz w:val="22"/>
          <w:szCs w:val="22"/>
        </w:rPr>
        <w:t xml:space="preserve">V případě nedodržení dohodnutého termínu nástupu k odstranění reklamovaných vad v záruční lhůtě, vzniká objednateli nárok na smluvní pokutu ve výši </w:t>
      </w:r>
      <w:r>
        <w:rPr>
          <w:rFonts w:ascii="Arial Narrow" w:hAnsi="Arial Narrow" w:cs="Arial"/>
          <w:sz w:val="22"/>
          <w:szCs w:val="22"/>
          <w:shd w:val="clear" w:color="auto" w:fill="FFFFFF"/>
        </w:rPr>
        <w:t xml:space="preserve">200,--Kč (slovy dvě stě korun </w:t>
      </w:r>
      <w:proofErr w:type="gramStart"/>
      <w:r>
        <w:rPr>
          <w:rFonts w:ascii="Arial Narrow" w:hAnsi="Arial Narrow" w:cs="Arial"/>
          <w:sz w:val="22"/>
          <w:szCs w:val="22"/>
        </w:rPr>
        <w:t>českých)  za</w:t>
      </w:r>
      <w:proofErr w:type="gramEnd"/>
      <w:r>
        <w:rPr>
          <w:rFonts w:ascii="Arial Narrow" w:hAnsi="Arial Narrow" w:cs="Arial"/>
          <w:sz w:val="22"/>
          <w:szCs w:val="22"/>
        </w:rPr>
        <w:t xml:space="preserve"> každý i započatý den prodlení a jednotlivou vadu.</w:t>
      </w:r>
    </w:p>
    <w:p w:rsidR="00EE3650" w:rsidRDefault="005049AF">
      <w:pPr>
        <w:numPr>
          <w:ilvl w:val="1"/>
          <w:numId w:val="14"/>
        </w:numPr>
        <w:spacing w:after="120"/>
        <w:ind w:left="567" w:hanging="567"/>
        <w:jc w:val="both"/>
        <w:rPr>
          <w:rFonts w:hint="eastAsia"/>
        </w:rPr>
      </w:pPr>
      <w:r>
        <w:rPr>
          <w:rFonts w:ascii="Arial Narrow" w:hAnsi="Arial Narrow" w:cs="Arial"/>
          <w:sz w:val="22"/>
          <w:szCs w:val="22"/>
        </w:rPr>
        <w:t xml:space="preserve">Nedodrží-li zhotovitel dohodnutý termín odstranění vady v průběhu záruční doby, je objednatel oprávněn vadu odstranit na náklady zhotovitele. Zhotovitel zároveň uhradí objednateli smluvní pokutu ve výši </w:t>
      </w:r>
      <w:r>
        <w:rPr>
          <w:rFonts w:ascii="Arial Narrow" w:hAnsi="Arial Narrow" w:cs="Arial"/>
          <w:sz w:val="22"/>
          <w:szCs w:val="22"/>
          <w:shd w:val="clear" w:color="auto" w:fill="FFFFFF"/>
        </w:rPr>
        <w:t xml:space="preserve">200,--Kč (slovy dvě stě korun </w:t>
      </w:r>
      <w:r>
        <w:rPr>
          <w:rFonts w:ascii="Arial Narrow" w:hAnsi="Arial Narrow" w:cs="Arial"/>
          <w:sz w:val="22"/>
          <w:szCs w:val="22"/>
        </w:rPr>
        <w:t xml:space="preserve">českých) za každou takto odstraněnou vadu. </w:t>
      </w:r>
    </w:p>
    <w:p w:rsidR="00EE3650" w:rsidRDefault="005049AF">
      <w:pPr>
        <w:numPr>
          <w:ilvl w:val="1"/>
          <w:numId w:val="14"/>
        </w:numPr>
        <w:spacing w:after="120"/>
        <w:ind w:left="567" w:hanging="567"/>
        <w:jc w:val="both"/>
        <w:rPr>
          <w:rFonts w:hint="eastAsia"/>
        </w:rPr>
      </w:pPr>
      <w:r>
        <w:rPr>
          <w:rFonts w:ascii="Arial Narrow" w:hAnsi="Arial Narrow" w:cs="Arial"/>
          <w:sz w:val="22"/>
          <w:szCs w:val="22"/>
        </w:rPr>
        <w:t xml:space="preserve">Smluvní strany se dohodly, že objednatel zaplatí zhotoviteli smluvní pokutu za prodlení s termínem splatnosti faktur ve výši 0,1% z dlužné částky za každý den prodlení. Tato smluvní pokuta v sobě obsahuje i úrok z prodlení, který nebude (nastane-li prodlení) zvlášť účtován. </w:t>
      </w:r>
    </w:p>
    <w:p w:rsidR="00EE3650" w:rsidRDefault="005049AF">
      <w:pPr>
        <w:numPr>
          <w:ilvl w:val="1"/>
          <w:numId w:val="14"/>
        </w:numPr>
        <w:spacing w:after="120"/>
        <w:ind w:left="567" w:hanging="567"/>
        <w:jc w:val="both"/>
        <w:rPr>
          <w:rFonts w:hint="eastAsia"/>
        </w:rPr>
      </w:pPr>
      <w:r>
        <w:rPr>
          <w:rFonts w:ascii="Arial Narrow" w:hAnsi="Arial Narrow" w:cs="Arial"/>
          <w:sz w:val="22"/>
          <w:szCs w:val="22"/>
        </w:rPr>
        <w:t xml:space="preserve">Objednatel je oprávněn vyúčtované smluvní pokuty započítat na oprávněné pohledávky zhotovitele vůči objednateli. </w:t>
      </w:r>
    </w:p>
    <w:p w:rsidR="00EE3650" w:rsidRDefault="005049AF">
      <w:pPr>
        <w:numPr>
          <w:ilvl w:val="1"/>
          <w:numId w:val="14"/>
        </w:numPr>
        <w:spacing w:after="120"/>
        <w:ind w:left="567" w:hanging="567"/>
        <w:jc w:val="both"/>
        <w:rPr>
          <w:rFonts w:hint="eastAsia"/>
        </w:rPr>
      </w:pPr>
      <w:r>
        <w:rPr>
          <w:rFonts w:ascii="Arial Narrow" w:hAnsi="Arial Narrow" w:cs="Arial"/>
          <w:sz w:val="22"/>
          <w:szCs w:val="22"/>
        </w:rPr>
        <w:t>Smluvní pokuty jsou splatné do 14 kalendářních dnů od dne doručení výzvy k úhradě smluvní pokuty druhé straně.</w:t>
      </w:r>
    </w:p>
    <w:p w:rsidR="00EE3650" w:rsidRDefault="005049AF">
      <w:pPr>
        <w:numPr>
          <w:ilvl w:val="1"/>
          <w:numId w:val="14"/>
        </w:numPr>
        <w:spacing w:after="120"/>
        <w:ind w:left="567" w:hanging="567"/>
        <w:jc w:val="both"/>
        <w:rPr>
          <w:rFonts w:hint="eastAsia"/>
        </w:rPr>
      </w:pPr>
      <w:r>
        <w:rPr>
          <w:rFonts w:ascii="Arial Narrow" w:hAnsi="Arial Narrow" w:cs="Arial"/>
          <w:bCs/>
          <w:sz w:val="22"/>
          <w:szCs w:val="22"/>
        </w:rPr>
        <w:t>Smluvní strany jsou oprávněny požadovat při porušení povinnosti, na kterou se vztahuje smluvní pokuta, vedle smluvní pokuty i plnou náhradu škody, která jim vznikla porušením takové povinnosti.</w:t>
      </w:r>
    </w:p>
    <w:p w:rsidR="00EE3650" w:rsidRDefault="005049AF">
      <w:pPr>
        <w:numPr>
          <w:ilvl w:val="1"/>
          <w:numId w:val="14"/>
        </w:numPr>
        <w:spacing w:after="120"/>
        <w:ind w:left="567" w:hanging="567"/>
        <w:jc w:val="both"/>
        <w:rPr>
          <w:rFonts w:hint="eastAsia"/>
        </w:rPr>
      </w:pPr>
      <w:r>
        <w:rPr>
          <w:rFonts w:ascii="Arial Narrow" w:hAnsi="Arial Narrow" w:cs="Arial"/>
          <w:bCs/>
          <w:sz w:val="22"/>
          <w:szCs w:val="22"/>
        </w:rPr>
        <w:lastRenderedPageBreak/>
        <w:t>Povinnost zaplatit smluvní pokutu může vzniknout i opakovaně, její celková výše není omezena.</w:t>
      </w:r>
    </w:p>
    <w:p w:rsidR="00EE3650" w:rsidRDefault="00EE3650">
      <w:pPr>
        <w:pStyle w:val="Odstavecseseznamem"/>
        <w:rPr>
          <w:rFonts w:ascii="Arial Narrow" w:hAnsi="Arial Narrow" w:cs="Arial"/>
          <w:bCs/>
          <w:sz w:val="22"/>
          <w:szCs w:val="22"/>
        </w:rPr>
      </w:pPr>
    </w:p>
    <w:p w:rsidR="00EE3650" w:rsidRDefault="005049AF">
      <w:pPr>
        <w:numPr>
          <w:ilvl w:val="0"/>
          <w:numId w:val="1"/>
        </w:numPr>
        <w:spacing w:line="360" w:lineRule="auto"/>
        <w:ind w:left="360"/>
        <w:rPr>
          <w:rFonts w:hint="eastAsia"/>
        </w:rPr>
      </w:pPr>
      <w:r>
        <w:rPr>
          <w:rFonts w:ascii="Arial Narrow" w:hAnsi="Arial Narrow"/>
          <w:b/>
          <w:i/>
          <w:sz w:val="32"/>
          <w:szCs w:val="32"/>
        </w:rPr>
        <w:t>Záruční podmínky:</w:t>
      </w:r>
    </w:p>
    <w:p w:rsidR="00EE3650" w:rsidRDefault="005049AF">
      <w:pPr>
        <w:pStyle w:val="ZkladntextIMP"/>
        <w:widowControl/>
        <w:numPr>
          <w:ilvl w:val="1"/>
          <w:numId w:val="15"/>
        </w:numPr>
        <w:spacing w:after="120"/>
        <w:ind w:left="709" w:hanging="709"/>
        <w:jc w:val="both"/>
      </w:pPr>
      <w:r>
        <w:rPr>
          <w:rFonts w:ascii="Arial Narrow" w:hAnsi="Arial Narrow" w:cs="Arial"/>
          <w:color w:val="000000"/>
          <w:sz w:val="22"/>
          <w:szCs w:val="22"/>
        </w:rPr>
        <w:t>Záruční doba je zhotovitelem poskytnuta po dobu 60 (slovy šedesát) měsíců ode dne předání a převzetí díla, případně od potvrzení odstranění veškerých vad a nedodělků uvedených v protokolu o předání a převzetí díla. Po tuto dobu zhotovitel odpovídá za vady, které objednatel zjistil a které včas reklamoval.</w:t>
      </w:r>
    </w:p>
    <w:p w:rsidR="00EE3650" w:rsidRDefault="005049AF">
      <w:pPr>
        <w:pStyle w:val="ZkladntextIMP"/>
        <w:widowControl/>
        <w:numPr>
          <w:ilvl w:val="1"/>
          <w:numId w:val="15"/>
        </w:numPr>
        <w:spacing w:after="120"/>
        <w:ind w:left="709" w:hanging="709"/>
        <w:jc w:val="both"/>
      </w:pPr>
      <w:r>
        <w:rPr>
          <w:rFonts w:ascii="Arial Narrow" w:hAnsi="Arial Narrow" w:cs="Arial"/>
          <w:sz w:val="22"/>
          <w:szCs w:val="22"/>
        </w:rPr>
        <w:t>Záruční doba se vztahuje na celý předmět této smlouvy. Záruční doba neběží po dobu, po kterou nemůže objednatel dílo pro vady řádně užívat.</w:t>
      </w:r>
    </w:p>
    <w:p w:rsidR="00EE3650" w:rsidRDefault="005049AF">
      <w:pPr>
        <w:pStyle w:val="ZkladntextIMP"/>
        <w:widowControl/>
        <w:numPr>
          <w:ilvl w:val="1"/>
          <w:numId w:val="15"/>
        </w:numPr>
        <w:spacing w:after="120"/>
        <w:ind w:left="709" w:hanging="709"/>
        <w:jc w:val="both"/>
      </w:pPr>
      <w:r>
        <w:rPr>
          <w:rFonts w:ascii="Arial Narrow" w:hAnsi="Arial Narrow" w:cs="Arial"/>
          <w:sz w:val="22"/>
          <w:szCs w:val="22"/>
        </w:rPr>
        <w:t>Po dobu záruční doby zhotovitel garantuje, že dílo bude mít předepsané vlastnosti, avšak za podmínek, že objednatel bude dílo užívat v souladu s platnými technickými normami a předpisy.</w:t>
      </w:r>
    </w:p>
    <w:p w:rsidR="00EE3650" w:rsidRDefault="005049AF">
      <w:pPr>
        <w:pStyle w:val="ZkladntextIMP"/>
        <w:widowControl/>
        <w:numPr>
          <w:ilvl w:val="1"/>
          <w:numId w:val="15"/>
        </w:numPr>
        <w:spacing w:after="120"/>
        <w:ind w:left="709" w:hanging="709"/>
        <w:jc w:val="both"/>
      </w:pPr>
      <w:r>
        <w:rPr>
          <w:rFonts w:ascii="Arial Narrow" w:hAnsi="Arial Narrow" w:cs="Arial"/>
          <w:color w:val="000000"/>
          <w:sz w:val="22"/>
          <w:szCs w:val="22"/>
        </w:rPr>
        <w:t xml:space="preserve">Objednatel je povinen případné vady písemně reklamovat u zhotovitele bez zbytečného odkladu po jejich zjištění. V reklamaci musí být vady popsány a musí být uvedeno, jak se projevují. Dále v reklamaci objednatel musí uvést své požadavky na způsob odstranění vad. </w:t>
      </w:r>
    </w:p>
    <w:p w:rsidR="00EE3650" w:rsidRDefault="005049AF">
      <w:pPr>
        <w:pStyle w:val="ZkladntextIMP"/>
        <w:widowControl/>
        <w:numPr>
          <w:ilvl w:val="1"/>
          <w:numId w:val="15"/>
        </w:numPr>
        <w:spacing w:after="120"/>
        <w:ind w:left="709" w:hanging="709"/>
        <w:jc w:val="both"/>
      </w:pPr>
      <w:r>
        <w:rPr>
          <w:rFonts w:ascii="Arial Narrow" w:hAnsi="Arial Narrow" w:cs="Arial"/>
          <w:color w:val="000000"/>
          <w:sz w:val="22"/>
          <w:szCs w:val="22"/>
        </w:rPr>
        <w:t>Reklamaci lze uplatnit do posledního dne záruční lhůty, přičemž i reklamace odeslaná objednatelem v poslední den záruční lhůty se považuje za včas uplatněnou.</w:t>
      </w:r>
    </w:p>
    <w:p w:rsidR="00EE3650" w:rsidRDefault="005049AF">
      <w:pPr>
        <w:pStyle w:val="ZkladntextIMP"/>
        <w:widowControl/>
        <w:numPr>
          <w:ilvl w:val="1"/>
          <w:numId w:val="15"/>
        </w:numPr>
        <w:spacing w:after="120"/>
        <w:ind w:left="709" w:hanging="709"/>
        <w:jc w:val="both"/>
      </w:pPr>
      <w:r>
        <w:rPr>
          <w:rFonts w:ascii="Arial Narrow" w:hAnsi="Arial Narrow" w:cs="Arial"/>
          <w:color w:val="000000"/>
          <w:sz w:val="22"/>
          <w:szCs w:val="22"/>
        </w:rPr>
        <w:t xml:space="preserve">S odstraňováním reklamovaných vad je zhotovitel povinen započít okamžitě po zjištění závady a oznámení zhotoviteli, nejpozději do 3 (slovy tří) kalendářních dnů, v případě havárie (neočekávaná náhlá závada, která vylučuje, nebo podstatným způsobem ztěžuje užívání díla) do 24 hodin, nedohodnou-li se obě smluvní strany v každém konkrétním případě jinak. </w:t>
      </w:r>
    </w:p>
    <w:p w:rsidR="00EE3650" w:rsidRDefault="005049AF">
      <w:pPr>
        <w:pStyle w:val="ZkladntextIMP"/>
        <w:widowControl/>
        <w:numPr>
          <w:ilvl w:val="1"/>
          <w:numId w:val="15"/>
        </w:numPr>
        <w:spacing w:after="120"/>
        <w:ind w:left="709" w:hanging="709"/>
        <w:jc w:val="both"/>
      </w:pPr>
      <w:r>
        <w:rPr>
          <w:rFonts w:ascii="Arial Narrow" w:hAnsi="Arial Narrow" w:cs="Arial"/>
          <w:color w:val="000000"/>
          <w:sz w:val="22"/>
          <w:szCs w:val="22"/>
        </w:rPr>
        <w:t>Zhotovitel je povinen zjištěné záruční vady odstranit neprodleně, nejdéle však do 30 (slovy třiceti) dnů. V případě, že zhotovitel nenastoupí k odstranění záručních vad zjištěných a uplatněných objednavatelem v souladu se smlouvou o dílo, případně pokud je neodstraní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EE3650" w:rsidRDefault="005049AF">
      <w:pPr>
        <w:pStyle w:val="ZkladntextIMP"/>
        <w:widowControl/>
        <w:numPr>
          <w:ilvl w:val="1"/>
          <w:numId w:val="15"/>
        </w:numPr>
        <w:spacing w:after="120"/>
        <w:ind w:left="709" w:hanging="709"/>
        <w:jc w:val="both"/>
      </w:pPr>
      <w:r>
        <w:rPr>
          <w:rFonts w:ascii="Arial Narrow" w:hAnsi="Arial Narrow" w:cs="Arial"/>
          <w:color w:val="000000"/>
          <w:sz w:val="22"/>
          <w:szCs w:val="22"/>
        </w:rPr>
        <w:t>O odstranění vady bude sepsán protokol, který podepíší obě smluvní strany. Protokol vystaví zhotovitel.</w:t>
      </w:r>
    </w:p>
    <w:p w:rsidR="00EE3650" w:rsidRDefault="005049AF">
      <w:pPr>
        <w:pStyle w:val="ZkladntextIMP"/>
        <w:widowControl/>
        <w:numPr>
          <w:ilvl w:val="1"/>
          <w:numId w:val="15"/>
        </w:numPr>
        <w:spacing w:after="120"/>
        <w:ind w:left="709" w:hanging="709"/>
        <w:jc w:val="both"/>
      </w:pPr>
      <w:r>
        <w:rPr>
          <w:rFonts w:ascii="Arial Narrow" w:hAnsi="Arial Narrow" w:cs="Arial"/>
          <w:color w:val="000000"/>
          <w:sz w:val="22"/>
          <w:szCs w:val="22"/>
        </w:rPr>
        <w:t>Odstranění vady nemá vliv na nárok objednatele na náhradu škody od zhotovitele, která byla objednateli způsobena vadným plněním zhotovitele či vznikem vady.</w:t>
      </w:r>
    </w:p>
    <w:p w:rsidR="00EE3650" w:rsidRDefault="005049AF">
      <w:pPr>
        <w:pStyle w:val="ZkladntextIMP"/>
        <w:widowControl/>
        <w:numPr>
          <w:ilvl w:val="1"/>
          <w:numId w:val="15"/>
        </w:numPr>
        <w:spacing w:after="120"/>
        <w:ind w:left="709" w:hanging="709"/>
        <w:jc w:val="both"/>
      </w:pPr>
      <w:r>
        <w:rPr>
          <w:rFonts w:ascii="Arial Narrow" w:hAnsi="Arial Narrow" w:cs="Arial"/>
          <w:color w:val="000000"/>
          <w:sz w:val="22"/>
          <w:szCs w:val="22"/>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rsidR="00EE3650" w:rsidRDefault="00EE3650">
      <w:pPr>
        <w:spacing w:line="360" w:lineRule="auto"/>
        <w:jc w:val="both"/>
        <w:rPr>
          <w:rFonts w:ascii="Arial Narrow" w:hAnsi="Arial Narrow"/>
          <w:sz w:val="22"/>
          <w:szCs w:val="22"/>
        </w:rPr>
      </w:pPr>
    </w:p>
    <w:p w:rsidR="00EE3650" w:rsidRDefault="005049AF">
      <w:pPr>
        <w:numPr>
          <w:ilvl w:val="0"/>
          <w:numId w:val="1"/>
        </w:numPr>
        <w:spacing w:line="360" w:lineRule="auto"/>
        <w:ind w:left="360"/>
        <w:rPr>
          <w:rFonts w:hint="eastAsia"/>
        </w:rPr>
      </w:pPr>
      <w:r>
        <w:rPr>
          <w:rFonts w:ascii="Arial Narrow" w:hAnsi="Arial Narrow"/>
          <w:b/>
          <w:i/>
          <w:sz w:val="32"/>
          <w:szCs w:val="32"/>
        </w:rPr>
        <w:t>Vady díla:</w:t>
      </w:r>
    </w:p>
    <w:p w:rsidR="00EE3650" w:rsidRDefault="005049AF">
      <w:pPr>
        <w:spacing w:line="360" w:lineRule="auto"/>
        <w:rPr>
          <w:rFonts w:hint="eastAsia"/>
        </w:rPr>
      </w:pPr>
      <w:proofErr w:type="gramStart"/>
      <w:r>
        <w:rPr>
          <w:rFonts w:ascii="Arial Narrow" w:hAnsi="Arial Narrow" w:cs="Arial"/>
          <w:color w:val="000000"/>
          <w:sz w:val="22"/>
          <w:szCs w:val="22"/>
        </w:rPr>
        <w:t>11.1</w:t>
      </w:r>
      <w:proofErr w:type="gramEnd"/>
      <w:r>
        <w:rPr>
          <w:rFonts w:ascii="Arial Narrow" w:hAnsi="Arial Narrow" w:cs="Arial"/>
          <w:color w:val="000000"/>
          <w:sz w:val="22"/>
          <w:szCs w:val="22"/>
        </w:rPr>
        <w:t>.</w:t>
      </w:r>
      <w:r>
        <w:rPr>
          <w:rFonts w:ascii="Arial Narrow" w:hAnsi="Arial Narrow" w:cs="Arial"/>
          <w:color w:val="000000"/>
          <w:sz w:val="22"/>
          <w:szCs w:val="22"/>
        </w:rPr>
        <w:tab/>
        <w:t>Dílo má vady, jestliže jeho provedení neodpovídá výsledku určenému ve smlouvě.</w:t>
      </w:r>
    </w:p>
    <w:p w:rsidR="00EE3650" w:rsidRDefault="00EE3650">
      <w:pPr>
        <w:spacing w:line="360" w:lineRule="auto"/>
        <w:rPr>
          <w:rFonts w:ascii="Arial Narrow" w:hAnsi="Arial Narrow" w:cs="Arial"/>
          <w:color w:val="000000"/>
          <w:sz w:val="22"/>
          <w:szCs w:val="22"/>
        </w:rPr>
      </w:pPr>
    </w:p>
    <w:p w:rsidR="00EE3650" w:rsidRDefault="005049AF">
      <w:pPr>
        <w:numPr>
          <w:ilvl w:val="0"/>
          <w:numId w:val="1"/>
        </w:numPr>
        <w:spacing w:line="360" w:lineRule="auto"/>
        <w:ind w:left="360"/>
        <w:rPr>
          <w:rFonts w:hint="eastAsia"/>
        </w:rPr>
      </w:pPr>
      <w:r>
        <w:rPr>
          <w:rFonts w:ascii="Arial Narrow" w:hAnsi="Arial Narrow"/>
          <w:b/>
          <w:i/>
          <w:sz w:val="32"/>
          <w:szCs w:val="32"/>
        </w:rPr>
        <w:t>Všeobecná ustanovení:</w:t>
      </w:r>
    </w:p>
    <w:p w:rsidR="00EE3650" w:rsidRDefault="005049AF">
      <w:pPr>
        <w:pStyle w:val="ZkladntextIMP"/>
        <w:widowControl/>
        <w:numPr>
          <w:ilvl w:val="1"/>
          <w:numId w:val="16"/>
        </w:numPr>
        <w:spacing w:before="120"/>
        <w:ind w:left="709" w:hanging="709"/>
        <w:jc w:val="both"/>
        <w:rPr>
          <w:rFonts w:ascii="Arial" w:hAnsi="Arial" w:cs="Arial"/>
          <w:sz w:val="22"/>
          <w:szCs w:val="22"/>
        </w:rPr>
      </w:pPr>
      <w:r>
        <w:rPr>
          <w:rFonts w:ascii="Arial Narrow" w:hAnsi="Arial Narrow" w:cs="Arial"/>
          <w:sz w:val="22"/>
          <w:szCs w:val="22"/>
        </w:rPr>
        <w:t>Tato smlouva nabývá platnosti dnem podpisu poslední ze smluvních stran. Účinnosti pak nabývá okamžikem jejího zveřejnění v registru smluv.</w:t>
      </w:r>
    </w:p>
    <w:p w:rsidR="00EE3650" w:rsidRDefault="005049AF">
      <w:pPr>
        <w:pStyle w:val="ZkladntextIMP"/>
        <w:widowControl/>
        <w:numPr>
          <w:ilvl w:val="1"/>
          <w:numId w:val="16"/>
        </w:numPr>
        <w:spacing w:before="120"/>
        <w:ind w:left="709" w:hanging="709"/>
        <w:jc w:val="both"/>
      </w:pPr>
      <w:r>
        <w:rPr>
          <w:rFonts w:ascii="Arial Narrow" w:hAnsi="Arial Narrow" w:cs="Arial"/>
          <w:color w:val="000000"/>
          <w:sz w:val="22"/>
          <w:szCs w:val="22"/>
        </w:rPr>
        <w:t>Smluvní vztahy mezi objednatelem a zhotovitelem lze měnit jen po vzájemné dohodě písemnými dodatky k této smlouvě o dílo. Jiné zápisy a protokoly se za změnu smlouvy nepovažují.</w:t>
      </w:r>
    </w:p>
    <w:p w:rsidR="00EE3650" w:rsidRDefault="005049AF">
      <w:pPr>
        <w:pStyle w:val="ZkladntextIMP"/>
        <w:widowControl/>
        <w:numPr>
          <w:ilvl w:val="1"/>
          <w:numId w:val="16"/>
        </w:numPr>
        <w:spacing w:before="120"/>
        <w:ind w:left="709" w:hanging="709"/>
        <w:jc w:val="both"/>
      </w:pPr>
      <w:r>
        <w:rPr>
          <w:rFonts w:ascii="Arial Narrow" w:hAnsi="Arial Narrow" w:cs="Arial"/>
          <w:color w:val="000000"/>
          <w:sz w:val="22"/>
          <w:szCs w:val="22"/>
        </w:rPr>
        <w:t xml:space="preserve">Nastanou-li u některé ze stran skutečnosti, bránící řádnému plnění této smlouvy, je povinna strana toto ihned bezodkladně oznámit druhé straně a vyvolat jednání zástupců oprávněných k podpisu smlouvy. </w:t>
      </w:r>
    </w:p>
    <w:p w:rsidR="00EE3650" w:rsidRDefault="005049AF">
      <w:pPr>
        <w:pStyle w:val="ZkladntextIMP"/>
        <w:widowControl/>
        <w:numPr>
          <w:ilvl w:val="1"/>
          <w:numId w:val="16"/>
        </w:numPr>
        <w:spacing w:before="120"/>
        <w:ind w:left="709" w:hanging="709"/>
        <w:jc w:val="both"/>
      </w:pPr>
      <w:r>
        <w:rPr>
          <w:rFonts w:ascii="Arial Narrow" w:hAnsi="Arial Narrow" w:cs="Arial"/>
          <w:color w:val="000000"/>
          <w:sz w:val="22"/>
          <w:szCs w:val="22"/>
        </w:rPr>
        <w:t>Zhotovitel i objednatel mohou odstoupit od smlouvy, pokud postupují podle ustanovení § 2001 až § 2005 občanského zákoníku (z důvodu hrubého neplnění smluvních závazků druhou stranou).</w:t>
      </w:r>
    </w:p>
    <w:p w:rsidR="00EE3650" w:rsidRDefault="005049AF">
      <w:pPr>
        <w:pStyle w:val="ZkladntextIMP"/>
        <w:widowControl/>
        <w:numPr>
          <w:ilvl w:val="1"/>
          <w:numId w:val="16"/>
        </w:numPr>
        <w:spacing w:before="120"/>
        <w:ind w:left="709" w:hanging="709"/>
        <w:jc w:val="both"/>
      </w:pPr>
      <w:r>
        <w:rPr>
          <w:rFonts w:ascii="Arial Narrow" w:hAnsi="Arial Narrow" w:cs="Arial"/>
          <w:color w:val="000000"/>
          <w:sz w:val="22"/>
          <w:szCs w:val="22"/>
        </w:rPr>
        <w:lastRenderedPageBreak/>
        <w:t>Objednatel může odstoupit od smlouvy (z důvodu hrubého neplnění smluvních závazků zhotovitelem) především pokud:</w:t>
      </w:r>
    </w:p>
    <w:p w:rsidR="00EE3650" w:rsidRDefault="005049AF">
      <w:pPr>
        <w:pStyle w:val="ZkladntextIMP"/>
        <w:widowControl/>
        <w:numPr>
          <w:ilvl w:val="0"/>
          <w:numId w:val="17"/>
        </w:numPr>
        <w:ind w:right="-2"/>
        <w:jc w:val="both"/>
        <w:rPr>
          <w:rFonts w:ascii="Arial" w:hAnsi="Arial" w:cs="Arial"/>
          <w:color w:val="000000"/>
          <w:sz w:val="22"/>
          <w:szCs w:val="22"/>
        </w:rPr>
      </w:pPr>
      <w:r>
        <w:rPr>
          <w:rFonts w:ascii="Arial Narrow" w:hAnsi="Arial Narrow" w:cs="Arial"/>
          <w:color w:val="000000"/>
          <w:sz w:val="22"/>
          <w:szCs w:val="22"/>
        </w:rPr>
        <w:t>zhotovitel provádí dílo v prokazatelně nižším než požadovaném standardu;</w:t>
      </w:r>
    </w:p>
    <w:p w:rsidR="00EE3650" w:rsidRDefault="005049AF">
      <w:pPr>
        <w:pStyle w:val="ZkladntextIMP"/>
        <w:widowControl/>
        <w:numPr>
          <w:ilvl w:val="0"/>
          <w:numId w:val="17"/>
        </w:numPr>
        <w:ind w:right="-2"/>
        <w:jc w:val="both"/>
      </w:pPr>
      <w:r>
        <w:rPr>
          <w:rFonts w:ascii="Arial Narrow" w:hAnsi="Arial Narrow" w:cs="Arial"/>
          <w:color w:val="000000"/>
          <w:sz w:val="22"/>
          <w:szCs w:val="22"/>
        </w:rPr>
        <w:t xml:space="preserve">zhotovitel používá při </w:t>
      </w:r>
      <w:r>
        <w:rPr>
          <w:rFonts w:ascii="Arial Narrow" w:hAnsi="Arial Narrow" w:cs="Arial"/>
          <w:sz w:val="22"/>
          <w:szCs w:val="22"/>
        </w:rPr>
        <w:t>provádění díla materiály prokazatelně v kvalitě nižší než požadované;</w:t>
      </w:r>
    </w:p>
    <w:p w:rsidR="00EE3650" w:rsidRDefault="005049AF">
      <w:pPr>
        <w:pStyle w:val="ZkladntextIMP"/>
        <w:widowControl/>
        <w:numPr>
          <w:ilvl w:val="0"/>
          <w:numId w:val="17"/>
        </w:numPr>
        <w:ind w:right="-2"/>
        <w:jc w:val="both"/>
        <w:rPr>
          <w:rFonts w:ascii="Arial" w:hAnsi="Arial" w:cs="Arial"/>
          <w:sz w:val="22"/>
          <w:szCs w:val="22"/>
        </w:rPr>
      </w:pPr>
      <w:r>
        <w:rPr>
          <w:rFonts w:ascii="Arial Narrow" w:hAnsi="Arial Narrow" w:cs="Arial"/>
          <w:sz w:val="22"/>
          <w:szCs w:val="22"/>
        </w:rPr>
        <w:t>zhotovitel nedbá pokynů objednatele pro provádění díla ani přes písemné upozornění;</w:t>
      </w:r>
    </w:p>
    <w:p w:rsidR="00EE3650" w:rsidRDefault="005049AF">
      <w:pPr>
        <w:pStyle w:val="ZkladntextIMP"/>
        <w:widowControl/>
        <w:numPr>
          <w:ilvl w:val="0"/>
          <w:numId w:val="17"/>
        </w:numPr>
        <w:ind w:right="-2"/>
        <w:jc w:val="both"/>
        <w:rPr>
          <w:rFonts w:ascii="Arial" w:hAnsi="Arial" w:cs="Arial"/>
          <w:color w:val="000000"/>
          <w:sz w:val="22"/>
          <w:szCs w:val="22"/>
        </w:rPr>
      </w:pPr>
      <w:r>
        <w:rPr>
          <w:rFonts w:ascii="Arial Narrow" w:hAnsi="Arial Narrow" w:cs="Arial"/>
          <w:color w:val="000000"/>
          <w:sz w:val="22"/>
          <w:szCs w:val="22"/>
        </w:rPr>
        <w:t>bylo-li rozhodnuto o úpadku zhotovitele v insolvenčním řízení.</w:t>
      </w:r>
    </w:p>
    <w:p w:rsidR="00EE3650" w:rsidRDefault="005049AF">
      <w:pPr>
        <w:pStyle w:val="ZkladntextIMP"/>
        <w:widowControl/>
        <w:numPr>
          <w:ilvl w:val="1"/>
          <w:numId w:val="16"/>
        </w:numPr>
        <w:spacing w:before="120"/>
        <w:ind w:left="709" w:right="-2" w:hanging="709"/>
        <w:jc w:val="both"/>
        <w:rPr>
          <w:rFonts w:ascii="Arial" w:hAnsi="Arial" w:cs="Arial"/>
          <w:color w:val="000000"/>
          <w:sz w:val="22"/>
          <w:szCs w:val="22"/>
        </w:rPr>
      </w:pPr>
      <w:r>
        <w:rPr>
          <w:rFonts w:ascii="Arial Narrow" w:hAnsi="Arial Narrow" w:cs="Arial"/>
          <w:color w:val="000000"/>
          <w:sz w:val="22"/>
          <w:szCs w:val="22"/>
        </w:rPr>
        <w:t>Zhotovitel může odstoupit od smlouvy (z důvodu hrubého neplnění smluvních závazků objednatelem) především pokud:</w:t>
      </w:r>
    </w:p>
    <w:p w:rsidR="00EE3650" w:rsidRDefault="005049AF">
      <w:pPr>
        <w:pStyle w:val="ZkladntextIMP"/>
        <w:widowControl/>
        <w:numPr>
          <w:ilvl w:val="0"/>
          <w:numId w:val="18"/>
        </w:numPr>
        <w:tabs>
          <w:tab w:val="left" w:pos="1134"/>
        </w:tabs>
        <w:spacing w:after="120"/>
        <w:ind w:left="1134" w:hanging="425"/>
        <w:jc w:val="both"/>
      </w:pPr>
      <w:r>
        <w:rPr>
          <w:rFonts w:ascii="Arial Narrow" w:hAnsi="Arial Narrow" w:cs="Arial"/>
          <w:color w:val="000000"/>
          <w:sz w:val="22"/>
          <w:szCs w:val="22"/>
        </w:rPr>
        <w:t xml:space="preserve">objednatel je v prodlení s placením podle této smlouvy delším než 30 dnů, avšak teprve poté, kdy na hrubé neplnění smluvních závazků objednatele předem písemně upozornil a poskytl </w:t>
      </w:r>
      <w:r>
        <w:rPr>
          <w:rFonts w:ascii="Arial Narrow" w:hAnsi="Arial Narrow" w:cs="Arial"/>
          <w:sz w:val="22"/>
          <w:szCs w:val="22"/>
        </w:rPr>
        <w:t>přiměřenou</w:t>
      </w:r>
      <w:r>
        <w:rPr>
          <w:rFonts w:ascii="Arial Narrow" w:hAnsi="Arial Narrow" w:cs="Arial"/>
          <w:color w:val="00B050"/>
          <w:sz w:val="22"/>
          <w:szCs w:val="22"/>
        </w:rPr>
        <w:t xml:space="preserve"> </w:t>
      </w:r>
      <w:r>
        <w:rPr>
          <w:rFonts w:ascii="Arial Narrow" w:hAnsi="Arial Narrow" w:cs="Arial"/>
          <w:color w:val="000000"/>
          <w:sz w:val="22"/>
          <w:szCs w:val="22"/>
        </w:rPr>
        <w:t>lhůtu k nápravě.</w:t>
      </w:r>
    </w:p>
    <w:p w:rsidR="00EE3650" w:rsidRDefault="005049AF">
      <w:pPr>
        <w:pStyle w:val="ZkladntextIMP"/>
        <w:widowControl/>
        <w:numPr>
          <w:ilvl w:val="1"/>
          <w:numId w:val="16"/>
        </w:numPr>
        <w:spacing w:after="120"/>
        <w:ind w:left="709" w:right="-2" w:hanging="709"/>
        <w:jc w:val="both"/>
        <w:rPr>
          <w:rFonts w:ascii="Arial" w:hAnsi="Arial" w:cs="Arial"/>
          <w:color w:val="000000"/>
          <w:sz w:val="22"/>
          <w:szCs w:val="22"/>
        </w:rPr>
      </w:pPr>
      <w:r>
        <w:rPr>
          <w:rFonts w:ascii="Arial Narrow" w:hAnsi="Arial Narrow" w:cs="Arial"/>
          <w:color w:val="000000"/>
          <w:sz w:val="22"/>
          <w:szCs w:val="22"/>
        </w:rPr>
        <w:t>Odstoupením od smlouvy zanikají všechna práva a povinnosti stran ze smlouvy, s výjimkou nároku na náhradu škody vzniklé porušením smlouvy a nároku na sjednané smluvní pokuty.</w:t>
      </w:r>
    </w:p>
    <w:p w:rsidR="00EE3650" w:rsidRDefault="005049AF">
      <w:pPr>
        <w:pStyle w:val="ZkladntextIMP"/>
        <w:widowControl/>
        <w:numPr>
          <w:ilvl w:val="1"/>
          <w:numId w:val="16"/>
        </w:numPr>
        <w:spacing w:after="120"/>
        <w:ind w:left="709" w:right="-2" w:hanging="709"/>
        <w:jc w:val="both"/>
      </w:pPr>
      <w:r>
        <w:rPr>
          <w:rFonts w:ascii="Arial Narrow" w:hAnsi="Arial Narrow" w:cs="Arial"/>
          <w:color w:val="000000"/>
          <w:sz w:val="22"/>
          <w:szCs w:val="22"/>
        </w:rPr>
        <w:t xml:space="preserve">Práva a závazky, které pro smluvní strany ze smlouvy vyplývají, přecházejí na jejich případné právní nástupce. </w:t>
      </w:r>
    </w:p>
    <w:p w:rsidR="00EE3650" w:rsidRDefault="005049AF">
      <w:pPr>
        <w:pStyle w:val="ZkladntextIMP"/>
        <w:widowControl/>
        <w:numPr>
          <w:ilvl w:val="1"/>
          <w:numId w:val="16"/>
        </w:numPr>
        <w:spacing w:after="120"/>
        <w:ind w:left="709" w:right="-2" w:hanging="709"/>
        <w:jc w:val="both"/>
      </w:pPr>
      <w:r>
        <w:rPr>
          <w:rFonts w:ascii="Arial Narrow" w:hAnsi="Arial Narrow" w:cs="Arial"/>
          <w:color w:val="000000"/>
          <w:sz w:val="22"/>
          <w:szCs w:val="22"/>
        </w:rPr>
        <w:t>Zhotovitel upozorní objednatele na všechny okolnosti, které by mohly vést při jeho činnosti na pracovištích objednatele k ohrožení života a zdraví pracovníků objednatele nebo dalších osob a které by při jeho činnosti na pracovištích objednatele mohly vést k ohrožení provozu nebo ohrožení bezpečného stavu a provozu technických zařízení a objektů.</w:t>
      </w:r>
    </w:p>
    <w:p w:rsidR="00EE3650" w:rsidRDefault="005049AF">
      <w:pPr>
        <w:pStyle w:val="ZkladntextIMP"/>
        <w:widowControl/>
        <w:numPr>
          <w:ilvl w:val="1"/>
          <w:numId w:val="16"/>
        </w:numPr>
        <w:spacing w:after="120"/>
        <w:ind w:left="709" w:right="-2" w:hanging="709"/>
        <w:jc w:val="both"/>
      </w:pPr>
      <w:r>
        <w:rPr>
          <w:rFonts w:ascii="Arial Narrow" w:hAnsi="Arial Narrow" w:cs="Arial"/>
          <w:color w:val="000000"/>
          <w:sz w:val="22"/>
          <w:szCs w:val="22"/>
        </w:rPr>
        <w:t xml:space="preserve">Zhotovitel se zavazuje, že pro plnění závazků vyplývajících z této smlouvy použije jen zařízení a výrobky certifikované </w:t>
      </w:r>
      <w:r>
        <w:rPr>
          <w:rFonts w:ascii="Arial Narrow" w:hAnsi="Arial Narrow" w:cs="Arial"/>
          <w:sz w:val="22"/>
          <w:szCs w:val="22"/>
        </w:rPr>
        <w:t>v České republice, schválené</w:t>
      </w:r>
      <w:r>
        <w:rPr>
          <w:rFonts w:ascii="Arial Narrow" w:hAnsi="Arial Narrow" w:cs="Arial"/>
          <w:color w:val="000000"/>
          <w:sz w:val="22"/>
          <w:szCs w:val="22"/>
        </w:rPr>
        <w:t xml:space="preserve"> autorizovanou zkušebnou s doklady v české řeči.</w:t>
      </w:r>
    </w:p>
    <w:p w:rsidR="00EE3650" w:rsidRDefault="005049AF">
      <w:pPr>
        <w:pStyle w:val="ZkladntextIMP"/>
        <w:widowControl/>
        <w:numPr>
          <w:ilvl w:val="1"/>
          <w:numId w:val="16"/>
        </w:numPr>
        <w:spacing w:after="120"/>
        <w:ind w:left="709" w:right="-2" w:hanging="709"/>
        <w:jc w:val="both"/>
      </w:pPr>
      <w:r>
        <w:rPr>
          <w:rFonts w:ascii="Arial Narrow" w:hAnsi="Arial Narrow" w:cs="Arial"/>
          <w:color w:val="000000"/>
          <w:sz w:val="22"/>
          <w:szCs w:val="22"/>
        </w:rPr>
        <w:t>Otázky v</w:t>
      </w:r>
      <w:r>
        <w:rPr>
          <w:rFonts w:ascii="Arial Narrow" w:hAnsi="Arial Narrow" w:cs="Arial"/>
          <w:color w:val="000000"/>
          <w:sz w:val="22"/>
          <w:szCs w:val="22"/>
          <w:shd w:val="clear" w:color="auto" w:fill="FFFFFF"/>
        </w:rPr>
        <w:t xml:space="preserve">ýslovně touto smlouvou neupravené se řídí českým právním řádem, zejména ustanoveními Občanského zákoníku. Nedílnou součástí této </w:t>
      </w:r>
      <w:r>
        <w:rPr>
          <w:rFonts w:ascii="Arial Narrow" w:hAnsi="Arial Narrow" w:cs="Arial"/>
          <w:sz w:val="22"/>
          <w:szCs w:val="22"/>
          <w:shd w:val="clear" w:color="auto" w:fill="FFFFFF"/>
        </w:rPr>
        <w:t>smlouvy jsou oceněné soupisy stavebních prací, dodávek a služeb</w:t>
      </w:r>
      <w:r>
        <w:rPr>
          <w:rFonts w:ascii="Arial Narrow" w:hAnsi="Arial Narrow" w:cs="Arial"/>
          <w:color w:val="000000"/>
          <w:sz w:val="22"/>
          <w:szCs w:val="22"/>
          <w:shd w:val="clear" w:color="auto" w:fill="FFFFFF"/>
        </w:rPr>
        <w:t>.</w:t>
      </w:r>
    </w:p>
    <w:p w:rsidR="00EE3650" w:rsidRDefault="005049AF">
      <w:pPr>
        <w:pStyle w:val="ZkladntextIMP"/>
        <w:widowControl/>
        <w:numPr>
          <w:ilvl w:val="1"/>
          <w:numId w:val="16"/>
        </w:numPr>
        <w:spacing w:after="120"/>
        <w:ind w:left="709" w:right="-2" w:hanging="709"/>
        <w:jc w:val="both"/>
      </w:pPr>
      <w:r>
        <w:rPr>
          <w:rFonts w:ascii="Arial Narrow" w:hAnsi="Arial Narrow" w:cs="Arial"/>
          <w:color w:val="000000"/>
          <w:sz w:val="22"/>
          <w:szCs w:val="22"/>
        </w:rPr>
        <w:t xml:space="preserve">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rsidR="00EE3650" w:rsidRDefault="005049AF">
      <w:pPr>
        <w:pStyle w:val="ZkladntextIMP"/>
        <w:widowControl/>
        <w:numPr>
          <w:ilvl w:val="1"/>
          <w:numId w:val="16"/>
        </w:numPr>
        <w:spacing w:after="120"/>
        <w:ind w:left="709" w:right="-2" w:hanging="709"/>
        <w:jc w:val="both"/>
      </w:pPr>
      <w:r>
        <w:rPr>
          <w:rFonts w:ascii="Arial Narrow" w:hAnsi="Arial Narrow" w:cs="Arial"/>
          <w:sz w:val="22"/>
          <w:szCs w:val="22"/>
        </w:rPr>
        <w:t xml:space="preserve">Stane-li se některé ustanovení této smlouvy neplatným, neúčinným a/nebo nevykonatelným, zůstává platnost, účinnost a/nebo vykonatelnost ostatních ustanovení tímto nedotčena. V tomto případě nastupuje namísto neplatného, neúčinného či nevykonatelného ustanovení takové ustanovení, které se svým účelem nejvíce blíží neplatnému, neúčinnému či nevykonatelnému ustanovení. </w:t>
      </w:r>
    </w:p>
    <w:p w:rsidR="00EE3650" w:rsidRDefault="005049AF">
      <w:pPr>
        <w:pStyle w:val="ZkladntextIMP"/>
        <w:widowControl/>
        <w:numPr>
          <w:ilvl w:val="1"/>
          <w:numId w:val="16"/>
        </w:numPr>
        <w:spacing w:after="120"/>
        <w:ind w:left="709" w:right="-2" w:hanging="709"/>
        <w:jc w:val="both"/>
      </w:pPr>
      <w:r>
        <w:rPr>
          <w:rFonts w:ascii="Arial Narrow" w:hAnsi="Arial Narrow" w:cs="Arial"/>
          <w:sz w:val="22"/>
          <w:szCs w:val="22"/>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p>
    <w:p w:rsidR="00EE3650" w:rsidRDefault="005049AF">
      <w:pPr>
        <w:pStyle w:val="ZkladntextIMP"/>
        <w:widowControl/>
        <w:numPr>
          <w:ilvl w:val="1"/>
          <w:numId w:val="16"/>
        </w:numPr>
        <w:spacing w:after="120"/>
        <w:ind w:left="709" w:right="-2" w:hanging="709"/>
        <w:jc w:val="both"/>
      </w:pPr>
      <w:r>
        <w:rPr>
          <w:rFonts w:ascii="Arial Narrow" w:hAnsi="Arial Narrow" w:cs="Arial"/>
          <w:sz w:val="22"/>
          <w:szCs w:val="22"/>
        </w:rPr>
        <w:t xml:space="preserve">Zhotovitel je povinen archivovat originální vyhotovení této smlouvy včetně jejích dodatků, originály účetních dokladů a všechny další doklady vztahující se k realizaci předmětu této smlouvy, a to minimálně do konce roku 2028. </w:t>
      </w:r>
      <w:bookmarkStart w:id="1" w:name="__DdeLink__439_1750565542"/>
      <w:r>
        <w:rPr>
          <w:rFonts w:ascii="Arial Narrow" w:hAnsi="Arial Narrow" w:cs="Arial"/>
          <w:sz w:val="22"/>
          <w:szCs w:val="22"/>
        </w:rPr>
        <w:t>Současně p</w:t>
      </w:r>
      <w:r>
        <w:rPr>
          <w:rFonts w:ascii="Arial Narrow" w:hAnsi="Arial Narrow"/>
          <w:color w:val="000000"/>
          <w:sz w:val="22"/>
          <w:szCs w:val="22"/>
        </w:rPr>
        <w:t>okud je v českých právních předpisech stanovena lhůta delší, bude použita tato delší lhůta.</w:t>
      </w:r>
      <w:bookmarkEnd w:id="1"/>
      <w:r>
        <w:rPr>
          <w:rFonts w:ascii="Arial" w:hAnsi="Arial"/>
          <w:color w:val="000000"/>
          <w:sz w:val="18"/>
        </w:rPr>
        <w:t xml:space="preserve"> </w:t>
      </w:r>
      <w:r>
        <w:rPr>
          <w:rFonts w:ascii="Arial Narrow" w:hAnsi="Arial Narrow" w:cs="Arial"/>
          <w:sz w:val="22"/>
          <w:szCs w:val="22"/>
        </w:rPr>
        <w:t>Po tuto dobu je prodávající povinen umožnit osobám oprávněným k výkonu kontroly projektu provést kontrolu dokladů souvisejících s plněním této smlouvy.</w:t>
      </w:r>
    </w:p>
    <w:p w:rsidR="00EE3650" w:rsidRDefault="005049AF">
      <w:pPr>
        <w:pStyle w:val="ZkladntextIMP"/>
        <w:widowControl/>
        <w:numPr>
          <w:ilvl w:val="1"/>
          <w:numId w:val="16"/>
        </w:numPr>
        <w:spacing w:after="120"/>
        <w:ind w:left="709" w:right="-2" w:hanging="709"/>
        <w:jc w:val="both"/>
      </w:pPr>
      <w:r>
        <w:rPr>
          <w:rFonts w:ascii="Arial Narrow" w:hAnsi="Arial Narrow" w:cs="Arial"/>
          <w:sz w:val="22"/>
        </w:rPr>
        <w:t>Zhotovitel</w:t>
      </w:r>
      <w:r>
        <w:rPr>
          <w:rFonts w:ascii="Arial Narrow" w:hAnsi="Arial Narrow" w:cs="Arial"/>
          <w:sz w:val="22"/>
          <w:szCs w:val="22"/>
        </w:rPr>
        <w:t xml:space="preserve"> </w:t>
      </w:r>
      <w:proofErr w:type="gramStart"/>
      <w:r>
        <w:rPr>
          <w:rFonts w:ascii="Arial Narrow" w:hAnsi="Arial Narrow" w:cs="Arial"/>
          <w:sz w:val="22"/>
          <w:szCs w:val="22"/>
        </w:rPr>
        <w:t>je  minimálně</w:t>
      </w:r>
      <w:proofErr w:type="gramEnd"/>
      <w:r>
        <w:rPr>
          <w:rFonts w:ascii="Arial Narrow" w:hAnsi="Arial Narrow" w:cs="Arial"/>
          <w:sz w:val="22"/>
          <w:szCs w:val="22"/>
        </w:rPr>
        <w:t xml:space="preserve"> do konce roku 2028 povinen při kontrole poskytnout na vyžádání kontrolnímu orgánu daňovou evidenci v plném rozsahu. Ve stejné době je pak zhotovitel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Za tím účelem se zhotovitel zavazuje umožnit poskytovateli nebo jim pověřeným osobám, osobám pověřeným dotačním orgánem (ČR – Centrum pro regionální rozvoj) provedení kontroly účetní (daňové) evidence, použití veřejných finančních prostředků a fyzické realizace projektu, zejména ve smyslu zákona č. 320/2001 Sb., o finanční kontrole, ve znění pozdějších předpisů. Tímto ujednáním nejsou dotčena ani omezena práva ostatních kontrolních orgánů státní správy ČR a orgánů EU (např. NKÚ, Evropská komise, OLAF, Ministerstvo financí, Ministerstvo pro místní rozvoj, Evropský účetní dvůr, Auditní orgán, územní finanční orgán, Platební a certifikační orgán, popřípadě jimi určených zmocněnců a dalších kontrolních orgánů dle předpisů ČR a ES/EU). Zhotovitel se zavazuje poskytnout potřebnou součinnost poskytovateli nebo jím pověřeným osobám při kontrolách, auditech nebo monitorování řešení a realizace předmětu plnění dle této smlouvy, zejména jim poskytnout na vyžádání veškerou dokumentaci k projektu, účetní doklady, vysvětlující informace. Zhotovitel se zavazuje poskytnout veškeré </w:t>
      </w:r>
      <w:r>
        <w:rPr>
          <w:rFonts w:ascii="Arial Narrow" w:hAnsi="Arial Narrow" w:cs="Arial"/>
          <w:sz w:val="22"/>
          <w:szCs w:val="22"/>
        </w:rPr>
        <w:lastRenderedPageBreak/>
        <w:t>doklady související s realizací předmětu plnění a plněním monitorovacích ukazatelů, které si mohou vyžádat zejména následující kontrolní orgány: Evropský účetní dvůr, Evropské komise, Nejvyšší kontrolní úřad, Auditní orgán, Územní finanční orgán, Platební a verifikační orgán, popř. jimi určení zmocněnci a další kontrolní orgány dle předpisů ČR a předpisů ES/EU. Těmto orgánům je příjemce dále povinen poskytnout součinnost při kontrolách minimálně ve stejném rozsahu jako poskytovateli nebo jim pověřeným osobám.</w:t>
      </w:r>
    </w:p>
    <w:p w:rsidR="00EE3650" w:rsidRDefault="00EE3650">
      <w:pPr>
        <w:pStyle w:val="ZkladntextIMP"/>
        <w:widowControl/>
        <w:spacing w:after="120"/>
        <w:ind w:left="709" w:right="-2" w:hanging="709"/>
        <w:jc w:val="both"/>
        <w:rPr>
          <w:rFonts w:ascii="Arial Narrow" w:hAnsi="Arial Narrow" w:cs="Arial"/>
          <w:sz w:val="22"/>
          <w:szCs w:val="22"/>
        </w:rPr>
      </w:pPr>
    </w:p>
    <w:p w:rsidR="00EE3650" w:rsidRDefault="005049AF">
      <w:pPr>
        <w:widowControl/>
        <w:numPr>
          <w:ilvl w:val="0"/>
          <w:numId w:val="16"/>
        </w:numPr>
        <w:spacing w:after="120"/>
        <w:jc w:val="both"/>
        <w:rPr>
          <w:rFonts w:hint="eastAsia"/>
          <w:b/>
          <w:bCs/>
          <w:i/>
          <w:iCs/>
        </w:rPr>
      </w:pPr>
      <w:r>
        <w:rPr>
          <w:b/>
          <w:bCs/>
          <w:i/>
          <w:iCs/>
          <w:sz w:val="32"/>
          <w:szCs w:val="32"/>
        </w:rPr>
        <w:t xml:space="preserve">   Závěrečná ustanovení</w:t>
      </w:r>
    </w:p>
    <w:p w:rsidR="00EE3650" w:rsidRDefault="005049AF">
      <w:pPr>
        <w:pStyle w:val="ZkladntextIMP"/>
        <w:widowControl/>
        <w:numPr>
          <w:ilvl w:val="1"/>
          <w:numId w:val="16"/>
        </w:numPr>
        <w:spacing w:after="120"/>
        <w:ind w:left="709" w:hanging="709"/>
        <w:jc w:val="both"/>
      </w:pPr>
      <w:r>
        <w:rPr>
          <w:rFonts w:ascii="Arial Narrow" w:hAnsi="Arial Narrow" w:cs="Arial"/>
          <w:sz w:val="22"/>
          <w:szCs w:val="22"/>
        </w:rP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se svým nárokem k příslušnému soudu. Rozhodčí řízení je vyloučeno.</w:t>
      </w:r>
    </w:p>
    <w:p w:rsidR="00EE3650" w:rsidRDefault="005049AF">
      <w:pPr>
        <w:pStyle w:val="ZkladntextIMP"/>
        <w:widowControl/>
        <w:numPr>
          <w:ilvl w:val="1"/>
          <w:numId w:val="16"/>
        </w:numPr>
        <w:spacing w:after="120"/>
        <w:ind w:left="709" w:hanging="709"/>
        <w:jc w:val="both"/>
      </w:pPr>
      <w:r>
        <w:rPr>
          <w:rFonts w:ascii="Arial Narrow" w:hAnsi="Arial Narrow" w:cs="Arial"/>
          <w:sz w:val="22"/>
          <w:szCs w:val="22"/>
        </w:rPr>
        <w:t xml:space="preserve">Zhotovitel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objednatel způsobem, v rozsahu a ve lhůtách z něho vyplývajících. Zhotovitel poskytne objednateli </w:t>
      </w:r>
      <w:proofErr w:type="gramStart"/>
      <w:r>
        <w:rPr>
          <w:rFonts w:ascii="Arial Narrow" w:hAnsi="Arial Narrow" w:cs="Arial"/>
          <w:sz w:val="22"/>
          <w:szCs w:val="22"/>
        </w:rPr>
        <w:t>do</w:t>
      </w:r>
      <w:r>
        <w:rPr>
          <w:rFonts w:ascii="Arial Narrow" w:hAnsi="Arial Narrow" w:cs="Arial"/>
          <w:sz w:val="22"/>
          <w:szCs w:val="22"/>
          <w:shd w:val="clear" w:color="auto" w:fill="FFFFFF"/>
        </w:rPr>
        <w:t xml:space="preserve">  tří</w:t>
      </w:r>
      <w:proofErr w:type="gramEnd"/>
      <w:r>
        <w:rPr>
          <w:rFonts w:ascii="Arial Narrow" w:hAnsi="Arial Narrow" w:cs="Arial"/>
          <w:sz w:val="22"/>
          <w:szCs w:val="22"/>
        </w:rPr>
        <w:t xml:space="preserve"> pracovních dnů od podepsání smlouvy oběma smluvními stranami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smluv. Ujednání dle tohoto odstavce se vztahují i na všechny případné dodatky k této smlouvě, jejichž prostřednictvím je tato smlouva měněna či ukončována.   </w:t>
      </w:r>
    </w:p>
    <w:p w:rsidR="00EE3650" w:rsidRDefault="005049AF">
      <w:pPr>
        <w:pStyle w:val="ZkladntextIMP"/>
        <w:widowControl/>
        <w:numPr>
          <w:ilvl w:val="1"/>
          <w:numId w:val="16"/>
        </w:numPr>
        <w:spacing w:after="120"/>
        <w:ind w:left="709" w:hanging="709"/>
        <w:jc w:val="both"/>
      </w:pPr>
      <w:r>
        <w:rPr>
          <w:rFonts w:ascii="Arial Narrow" w:hAnsi="Arial Narrow" w:cs="Arial"/>
          <w:sz w:val="22"/>
          <w:szCs w:val="22"/>
        </w:rPr>
        <w:t xml:space="preserve">Zhotovitel se zavazuje, že pokud v souvislosti s realizací této smlouvy při plnění svých povinností přijdou jeho pověření zaměstnanci do styku s osobními nebo citlivými údaji ve smyslu NAŘÍZENÍ EVROPSKÉHO PARLAMENTU A RADY (EU) 2016/679 ze dne 27. dubna 2016 o ochraně fyzických osob v souvislosti </w:t>
      </w:r>
      <w:r>
        <w:rPr>
          <w:rFonts w:ascii="Arial Narrow" w:hAnsi="Arial Narrow" w:cs="Arial"/>
          <w:sz w:val="22"/>
          <w:szCs w:val="22"/>
        </w:rPr>
        <w:br/>
        <w:t xml:space="preserve">se zpracováním osobních údajů a o volném pohybu těchto údajů a o zrušení směrnice 95/46/ES (obecné nařízení o ochraně osobních </w:t>
      </w:r>
      <w:proofErr w:type="gramStart"/>
      <w:r>
        <w:rPr>
          <w:rFonts w:ascii="Arial Narrow" w:hAnsi="Arial Narrow" w:cs="Arial"/>
          <w:sz w:val="22"/>
          <w:szCs w:val="22"/>
        </w:rPr>
        <w:t>údajů) (dále</w:t>
      </w:r>
      <w:proofErr w:type="gramEnd"/>
      <w:r>
        <w:rPr>
          <w:rFonts w:ascii="Arial Narrow" w:hAnsi="Arial Narrow" w:cs="Arial"/>
          <w:sz w:val="22"/>
          <w:szCs w:val="22"/>
        </w:rPr>
        <w:t xml:space="preserve"> jen „nařízení GDPR“)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Zhotovitel nese plnou odpovědnost a právní důsledky za případné porušení obecného nařízení a zákona z jeho strany. </w:t>
      </w:r>
      <w:r>
        <w:rPr>
          <w:rFonts w:ascii="Arial Narrow" w:eastAsia="Arial" w:hAnsi="Arial Narrow" w:cs="Arial"/>
          <w:sz w:val="22"/>
          <w:szCs w:val="22"/>
        </w:rPr>
        <w:t xml:space="preserve">Povinnosti výše uvedené platí jak po dobu plnění předmětu smlouvy, tak i po ukončení smluvního vztahu. </w:t>
      </w:r>
    </w:p>
    <w:p w:rsidR="00EE3650" w:rsidRDefault="005049AF">
      <w:pPr>
        <w:pStyle w:val="ZkladntextIMP"/>
        <w:widowControl/>
        <w:numPr>
          <w:ilvl w:val="1"/>
          <w:numId w:val="16"/>
        </w:numPr>
        <w:spacing w:after="120"/>
        <w:ind w:left="709" w:hanging="709"/>
        <w:jc w:val="both"/>
      </w:pPr>
      <w:r>
        <w:rPr>
          <w:rFonts w:ascii="Arial Narrow" w:hAnsi="Arial Narrow" w:cs="Arial"/>
          <w:bCs/>
          <w:sz w:val="22"/>
          <w:szCs w:val="22"/>
        </w:rPr>
        <w:t>S veškerými osobními údaji, které jsou shromažďovány a následně zpracovávány v souladu s uzavřením a plněním této smlouvy, objednatel nakládá dle nařízení GDPR a dle zákona. Objednatel dále činí, v souladu s článkem 13 nařízení GDPR a ustanovením § 8 zákona, informační povinnost prostřednictvím Zásad ochrany osobních údajů, které jsou dostupné na webových stránkách objednatele.</w:t>
      </w:r>
    </w:p>
    <w:p w:rsidR="00EE3650" w:rsidRDefault="005049AF">
      <w:pPr>
        <w:pStyle w:val="ZkladntextIMP"/>
        <w:widowControl/>
        <w:numPr>
          <w:ilvl w:val="1"/>
          <w:numId w:val="16"/>
        </w:numPr>
        <w:spacing w:after="120"/>
        <w:ind w:left="709" w:hanging="709"/>
        <w:jc w:val="both"/>
      </w:pPr>
      <w:r>
        <w:rPr>
          <w:rFonts w:ascii="Arial Narrow" w:hAnsi="Arial Narrow" w:cs="Arial"/>
          <w:sz w:val="22"/>
          <w:szCs w:val="22"/>
        </w:rPr>
        <w:t>Účastníci prohlašují, že si smlouvu přečetli, souhlasí bez výhrad s jejím obsahem.</w:t>
      </w:r>
    </w:p>
    <w:p w:rsidR="00EE3650" w:rsidRDefault="005049AF">
      <w:pPr>
        <w:pStyle w:val="ZkladntextIMP"/>
        <w:widowControl/>
        <w:numPr>
          <w:ilvl w:val="1"/>
          <w:numId w:val="16"/>
        </w:numPr>
        <w:spacing w:after="120"/>
        <w:ind w:left="709" w:right="-2" w:hanging="709"/>
        <w:jc w:val="both"/>
      </w:pPr>
      <w:r>
        <w:rPr>
          <w:rFonts w:ascii="Arial Narrow" w:hAnsi="Arial Narrow" w:cs="Arial"/>
          <w:color w:val="000000"/>
          <w:sz w:val="22"/>
          <w:szCs w:val="22"/>
        </w:rPr>
        <w:t>Nedílnou součástí této smlouvy jsou tyto její přílohy:</w:t>
      </w:r>
    </w:p>
    <w:p w:rsidR="00EE3650" w:rsidRDefault="005049AF">
      <w:pPr>
        <w:tabs>
          <w:tab w:val="left" w:pos="1985"/>
        </w:tabs>
        <w:ind w:firstLine="708"/>
        <w:jc w:val="both"/>
        <w:rPr>
          <w:rFonts w:hint="eastAsia"/>
        </w:rPr>
      </w:pPr>
      <w:bookmarkStart w:id="2" w:name="__DdeLink__2774_1736483238"/>
      <w:r>
        <w:rPr>
          <w:rFonts w:ascii="Arial Narrow" w:hAnsi="Arial Narrow" w:cs="Arial"/>
          <w:sz w:val="22"/>
          <w:szCs w:val="22"/>
        </w:rPr>
        <w:t>příloha č. 1: Oceněný soupis stavebních prací, dodávek a služeb</w:t>
      </w:r>
      <w:bookmarkEnd w:id="2"/>
      <w:r>
        <w:rPr>
          <w:rFonts w:ascii="Arial Narrow" w:hAnsi="Arial Narrow" w:cs="Arial"/>
          <w:sz w:val="22"/>
          <w:szCs w:val="22"/>
        </w:rPr>
        <w:t xml:space="preserve"> – učebna dílen</w:t>
      </w:r>
    </w:p>
    <w:p w:rsidR="00EE3650" w:rsidRDefault="005049AF">
      <w:pPr>
        <w:tabs>
          <w:tab w:val="left" w:pos="1985"/>
        </w:tabs>
        <w:ind w:firstLine="708"/>
        <w:jc w:val="both"/>
        <w:rPr>
          <w:rFonts w:hint="eastAsia"/>
        </w:rPr>
      </w:pPr>
      <w:r>
        <w:rPr>
          <w:rFonts w:ascii="Arial Narrow" w:hAnsi="Arial Narrow" w:cs="Arial"/>
          <w:sz w:val="22"/>
          <w:szCs w:val="22"/>
        </w:rPr>
        <w:t>příloha č. 2: Oceněný soupis stavebních prací, dodávek a služeb – učebna polytechniky</w:t>
      </w:r>
    </w:p>
    <w:p w:rsidR="00EE3650" w:rsidRDefault="00EE3650">
      <w:pPr>
        <w:ind w:firstLine="708"/>
        <w:jc w:val="both"/>
        <w:rPr>
          <w:rFonts w:ascii="Arial Narrow" w:hAnsi="Arial Narrow" w:cs="Arial"/>
          <w:sz w:val="22"/>
          <w:szCs w:val="22"/>
          <w:shd w:val="clear" w:color="auto" w:fill="FBD4B4"/>
        </w:rPr>
      </w:pPr>
    </w:p>
    <w:p w:rsidR="00EE3650" w:rsidRDefault="00EE3650">
      <w:pPr>
        <w:ind w:firstLine="708"/>
        <w:jc w:val="both"/>
        <w:rPr>
          <w:rFonts w:ascii="Arial Narrow" w:hAnsi="Arial Narrow" w:cs="Arial"/>
          <w:sz w:val="22"/>
          <w:szCs w:val="22"/>
        </w:rPr>
      </w:pPr>
    </w:p>
    <w:p w:rsidR="00EE3650" w:rsidRDefault="00EE3650">
      <w:pPr>
        <w:ind w:firstLine="708"/>
        <w:jc w:val="both"/>
        <w:rPr>
          <w:rFonts w:ascii="Arial Narrow" w:hAnsi="Arial Narrow" w:cs="Arial"/>
          <w:sz w:val="22"/>
          <w:szCs w:val="22"/>
        </w:rPr>
      </w:pPr>
    </w:p>
    <w:p w:rsidR="00EE3650" w:rsidRDefault="00EE3650">
      <w:pPr>
        <w:pStyle w:val="ZkladntextIMP"/>
        <w:widowControl/>
        <w:tabs>
          <w:tab w:val="left" w:pos="708"/>
          <w:tab w:val="left" w:pos="1416"/>
          <w:tab w:val="left" w:pos="2124"/>
          <w:tab w:val="left" w:pos="2832"/>
          <w:tab w:val="left" w:pos="3540"/>
          <w:tab w:val="left" w:pos="4248"/>
          <w:tab w:val="left" w:pos="4956"/>
          <w:tab w:val="left" w:pos="5664"/>
          <w:tab w:val="left" w:pos="6379"/>
          <w:tab w:val="left" w:pos="7080"/>
          <w:tab w:val="left" w:pos="7788"/>
          <w:tab w:val="left" w:pos="9072"/>
          <w:tab w:val="left" w:pos="9204"/>
          <w:tab w:val="left" w:pos="9912"/>
        </w:tabs>
        <w:spacing w:line="360" w:lineRule="auto"/>
        <w:ind w:right="-2"/>
        <w:jc w:val="both"/>
        <w:rPr>
          <w:rFonts w:ascii="Arial Narrow" w:hAnsi="Arial Narrow" w:cs="Arial"/>
          <w:color w:val="000000"/>
          <w:sz w:val="22"/>
          <w:szCs w:val="22"/>
        </w:rPr>
      </w:pPr>
    </w:p>
    <w:p w:rsidR="00EE3650" w:rsidRDefault="005049AF">
      <w:pPr>
        <w:tabs>
          <w:tab w:val="left" w:pos="4535"/>
        </w:tabs>
        <w:ind w:left="567" w:right="-1" w:hanging="567"/>
        <w:rPr>
          <w:rFonts w:hint="eastAsia"/>
        </w:rPr>
      </w:pPr>
      <w:r>
        <w:rPr>
          <w:rFonts w:ascii="Arial Narrow" w:hAnsi="Arial Narrow"/>
          <w:sz w:val="22"/>
          <w:szCs w:val="22"/>
        </w:rPr>
        <w:t xml:space="preserve">V Písku dne </w:t>
      </w:r>
      <w:r w:rsidR="00411006">
        <w:rPr>
          <w:rFonts w:ascii="Arial Narrow" w:hAnsi="Arial Narrow"/>
          <w:sz w:val="22"/>
          <w:szCs w:val="22"/>
        </w:rPr>
        <w:t>2. 7. 2021</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V Písku dne </w:t>
      </w:r>
      <w:r w:rsidR="00411006">
        <w:rPr>
          <w:rFonts w:ascii="Arial Narrow" w:hAnsi="Arial Narrow"/>
          <w:sz w:val="22"/>
          <w:szCs w:val="22"/>
        </w:rPr>
        <w:t>2. 7. 2021</w:t>
      </w:r>
    </w:p>
    <w:p w:rsidR="00EE3650" w:rsidRDefault="00EE3650">
      <w:pPr>
        <w:tabs>
          <w:tab w:val="left" w:pos="4535"/>
        </w:tabs>
        <w:ind w:left="567" w:right="-1" w:hanging="567"/>
        <w:rPr>
          <w:rFonts w:ascii="Arial Narrow" w:eastAsia="Calibri" w:hAnsi="Arial Narrow" w:cs="Times New Roman"/>
          <w:color w:val="000000"/>
          <w:sz w:val="22"/>
          <w:szCs w:val="22"/>
          <w:lang w:eastAsia="en-US" w:bidi="ar-SA"/>
        </w:rPr>
      </w:pPr>
    </w:p>
    <w:p w:rsidR="00EE3650" w:rsidRDefault="00EE3650">
      <w:pPr>
        <w:tabs>
          <w:tab w:val="left" w:pos="4535"/>
        </w:tabs>
        <w:ind w:right="-1"/>
        <w:rPr>
          <w:rFonts w:ascii="Arial Narrow" w:eastAsia="Calibri" w:hAnsi="Arial Narrow" w:cs="Times New Roman"/>
          <w:color w:val="000000"/>
          <w:sz w:val="22"/>
          <w:szCs w:val="22"/>
          <w:lang w:eastAsia="en-US" w:bidi="ar-SA"/>
        </w:rPr>
      </w:pPr>
    </w:p>
    <w:p w:rsidR="00EE3650" w:rsidRDefault="005049AF">
      <w:pPr>
        <w:tabs>
          <w:tab w:val="left" w:pos="4535"/>
        </w:tabs>
        <w:ind w:right="-1"/>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EE3650" w:rsidRDefault="005049AF">
      <w:pPr>
        <w:tabs>
          <w:tab w:val="left" w:pos="4535"/>
        </w:tabs>
        <w:rPr>
          <w:rFonts w:hint="eastAsia"/>
        </w:rPr>
      </w:pPr>
      <w:r>
        <w:rPr>
          <w:rFonts w:ascii="Arial Narrow" w:eastAsia="Times New Roman" w:hAnsi="Arial Narrow" w:cs="Palatino Linotype"/>
          <w:sz w:val="22"/>
          <w:szCs w:val="22"/>
        </w:rPr>
        <w:t>ZŠ Edvarda Beneše a Mateřská škola Písek, Mírové nám. 1466</w:t>
      </w:r>
      <w:r>
        <w:rPr>
          <w:rFonts w:ascii="Arial Narrow" w:hAnsi="Arial Narrow"/>
          <w:sz w:val="22"/>
          <w:szCs w:val="22"/>
        </w:rPr>
        <w:t xml:space="preserve">               ELEKTROKOMPONENTY AZ spol. s r.o.</w:t>
      </w:r>
      <w:bookmarkStart w:id="3" w:name="_GoBack"/>
      <w:bookmarkEnd w:id="3"/>
    </w:p>
    <w:sectPr w:rsidR="00EE3650">
      <w:pgSz w:w="11906" w:h="16838"/>
      <w:pgMar w:top="1134" w:right="1134" w:bottom="1134" w:left="1134" w:header="0" w:footer="0" w:gutter="0"/>
      <w:cols w:space="708"/>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24E"/>
    <w:multiLevelType w:val="multilevel"/>
    <w:tmpl w:val="0D9A2506"/>
    <w:lvl w:ilvl="0">
      <w:start w:val="1"/>
      <w:numFmt w:val="bullet"/>
      <w:lvlText w:val=""/>
      <w:lvlJc w:val="left"/>
      <w:pPr>
        <w:ind w:left="11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3B596B"/>
    <w:multiLevelType w:val="multilevel"/>
    <w:tmpl w:val="57C0F778"/>
    <w:lvl w:ilvl="0">
      <w:start w:val="1"/>
      <w:numFmt w:val="decimal"/>
      <w:lvlText w:val="%1."/>
      <w:lvlJc w:val="left"/>
      <w:pPr>
        <w:tabs>
          <w:tab w:val="num" w:pos="720"/>
        </w:tabs>
        <w:ind w:left="720" w:hanging="360"/>
      </w:pPr>
      <w:rPr>
        <w:b/>
        <w:i/>
        <w:sz w:val="32"/>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7761A7"/>
    <w:multiLevelType w:val="multilevel"/>
    <w:tmpl w:val="05469366"/>
    <w:lvl w:ilvl="0">
      <w:start w:val="1"/>
      <w:numFmt w:val="bullet"/>
      <w:lvlText w:val=""/>
      <w:lvlJc w:val="left"/>
      <w:pPr>
        <w:tabs>
          <w:tab w:val="num" w:pos="1068"/>
        </w:tabs>
        <w:ind w:left="1068"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3206644"/>
    <w:multiLevelType w:val="multilevel"/>
    <w:tmpl w:val="01043E1A"/>
    <w:lvl w:ilvl="0">
      <w:start w:val="9"/>
      <w:numFmt w:val="decimal"/>
      <w:lvlText w:val="%1"/>
      <w:lvlJc w:val="left"/>
      <w:pPr>
        <w:ind w:left="360" w:hanging="360"/>
      </w:pPr>
    </w:lvl>
    <w:lvl w:ilvl="1">
      <w:start w:val="6"/>
      <w:numFmt w:val="decimal"/>
      <w:lvlText w:val="%1.%2"/>
      <w:lvlJc w:val="left"/>
      <w:pPr>
        <w:ind w:left="360" w:hanging="36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0E945B1"/>
    <w:multiLevelType w:val="multilevel"/>
    <w:tmpl w:val="CE0C1ADA"/>
    <w:lvl w:ilvl="0">
      <w:start w:val="3"/>
      <w:numFmt w:val="decimal"/>
      <w:lvlText w:val="%1"/>
      <w:lvlJc w:val="left"/>
      <w:pPr>
        <w:ind w:left="360" w:hanging="360"/>
      </w:pPr>
      <w:rPr>
        <w:b w:val="0"/>
        <w:i w:val="0"/>
        <w:sz w:val="22"/>
      </w:rPr>
    </w:lvl>
    <w:lvl w:ilvl="1">
      <w:start w:val="1"/>
      <w:numFmt w:val="decimal"/>
      <w:lvlText w:val="%1.%2"/>
      <w:lvlJc w:val="left"/>
      <w:pPr>
        <w:ind w:left="1800" w:hanging="720"/>
      </w:pPr>
      <w:rPr>
        <w:b w:val="0"/>
        <w:i w:val="0"/>
        <w:sz w:val="22"/>
      </w:rPr>
    </w:lvl>
    <w:lvl w:ilvl="2">
      <w:start w:val="1"/>
      <w:numFmt w:val="decimal"/>
      <w:lvlText w:val="%1.%2.%3"/>
      <w:lvlJc w:val="left"/>
      <w:pPr>
        <w:ind w:left="2880" w:hanging="720"/>
      </w:pPr>
      <w:rPr>
        <w:b w:val="0"/>
        <w:i w:val="0"/>
        <w:sz w:val="22"/>
      </w:rPr>
    </w:lvl>
    <w:lvl w:ilvl="3">
      <w:start w:val="1"/>
      <w:numFmt w:val="decimal"/>
      <w:lvlText w:val="%1.%2.%3.%4"/>
      <w:lvlJc w:val="left"/>
      <w:pPr>
        <w:ind w:left="4320" w:hanging="1080"/>
      </w:pPr>
      <w:rPr>
        <w:b w:val="0"/>
        <w:i w:val="0"/>
        <w:sz w:val="22"/>
      </w:rPr>
    </w:lvl>
    <w:lvl w:ilvl="4">
      <w:start w:val="1"/>
      <w:numFmt w:val="decimal"/>
      <w:lvlText w:val="%1.%2.%3.%4.%5"/>
      <w:lvlJc w:val="left"/>
      <w:pPr>
        <w:ind w:left="5760" w:hanging="1440"/>
      </w:pPr>
      <w:rPr>
        <w:b w:val="0"/>
        <w:i w:val="0"/>
        <w:sz w:val="22"/>
      </w:rPr>
    </w:lvl>
    <w:lvl w:ilvl="5">
      <w:start w:val="1"/>
      <w:numFmt w:val="decimal"/>
      <w:lvlText w:val="%1.%2.%3.%4.%5.%6"/>
      <w:lvlJc w:val="left"/>
      <w:pPr>
        <w:ind w:left="6840" w:hanging="1440"/>
      </w:pPr>
      <w:rPr>
        <w:b w:val="0"/>
        <w:i w:val="0"/>
        <w:sz w:val="22"/>
      </w:rPr>
    </w:lvl>
    <w:lvl w:ilvl="6">
      <w:start w:val="1"/>
      <w:numFmt w:val="decimal"/>
      <w:lvlText w:val="%1.%2.%3.%4.%5.%6.%7"/>
      <w:lvlJc w:val="left"/>
      <w:pPr>
        <w:ind w:left="8280" w:hanging="1800"/>
      </w:pPr>
      <w:rPr>
        <w:b w:val="0"/>
        <w:i w:val="0"/>
        <w:sz w:val="22"/>
      </w:rPr>
    </w:lvl>
    <w:lvl w:ilvl="7">
      <w:start w:val="1"/>
      <w:numFmt w:val="decimal"/>
      <w:lvlText w:val="%1.%2.%3.%4.%5.%6.%7.%8"/>
      <w:lvlJc w:val="left"/>
      <w:pPr>
        <w:ind w:left="9720" w:hanging="2160"/>
      </w:pPr>
      <w:rPr>
        <w:b w:val="0"/>
        <w:i w:val="0"/>
        <w:sz w:val="22"/>
      </w:rPr>
    </w:lvl>
    <w:lvl w:ilvl="8">
      <w:start w:val="1"/>
      <w:numFmt w:val="decimal"/>
      <w:lvlText w:val="%1.%2.%3.%4.%5.%6.%7.%8.%9"/>
      <w:lvlJc w:val="left"/>
      <w:pPr>
        <w:ind w:left="10800" w:hanging="2160"/>
      </w:pPr>
      <w:rPr>
        <w:b w:val="0"/>
        <w:i w:val="0"/>
        <w:sz w:val="22"/>
      </w:rPr>
    </w:lvl>
  </w:abstractNum>
  <w:abstractNum w:abstractNumId="5">
    <w:nsid w:val="23147806"/>
    <w:multiLevelType w:val="multilevel"/>
    <w:tmpl w:val="8D0A49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23AA6FDC"/>
    <w:multiLevelType w:val="multilevel"/>
    <w:tmpl w:val="1FE2A4FA"/>
    <w:lvl w:ilvl="0">
      <w:start w:val="1"/>
      <w:numFmt w:val="decimal"/>
      <w:lvlText w:val="%1"/>
      <w:lvlJc w:val="left"/>
      <w:pPr>
        <w:ind w:left="360" w:hanging="360"/>
      </w:pPr>
      <w:rPr>
        <w:sz w:val="22"/>
        <w:szCs w:val="22"/>
      </w:rPr>
    </w:lvl>
    <w:lvl w:ilvl="1">
      <w:start w:val="3"/>
      <w:numFmt w:val="decimal"/>
      <w:lvlText w:val="%1.%2"/>
      <w:lvlJc w:val="left"/>
      <w:pPr>
        <w:ind w:left="1287" w:hanging="360"/>
      </w:pPr>
      <w:rPr>
        <w:sz w:val="22"/>
        <w:szCs w:val="22"/>
      </w:rPr>
    </w:lvl>
    <w:lvl w:ilvl="2">
      <w:start w:val="1"/>
      <w:numFmt w:val="decimal"/>
      <w:lvlText w:val="%1.%2.%3"/>
      <w:lvlJc w:val="left"/>
      <w:pPr>
        <w:ind w:left="2574" w:hanging="720"/>
      </w:pPr>
      <w:rPr>
        <w:sz w:val="22"/>
        <w:szCs w:val="22"/>
      </w:rPr>
    </w:lvl>
    <w:lvl w:ilvl="3">
      <w:start w:val="1"/>
      <w:numFmt w:val="decimal"/>
      <w:lvlText w:val="%1.%2.%3.%4"/>
      <w:lvlJc w:val="left"/>
      <w:pPr>
        <w:ind w:left="3501" w:hanging="720"/>
      </w:pPr>
      <w:rPr>
        <w:sz w:val="22"/>
        <w:szCs w:val="22"/>
      </w:rPr>
    </w:lvl>
    <w:lvl w:ilvl="4">
      <w:start w:val="1"/>
      <w:numFmt w:val="decimal"/>
      <w:lvlText w:val="%1.%2.%3.%4.%5"/>
      <w:lvlJc w:val="left"/>
      <w:pPr>
        <w:ind w:left="4788" w:hanging="1080"/>
      </w:pPr>
      <w:rPr>
        <w:sz w:val="22"/>
        <w:szCs w:val="22"/>
      </w:rPr>
    </w:lvl>
    <w:lvl w:ilvl="5">
      <w:start w:val="1"/>
      <w:numFmt w:val="decimal"/>
      <w:lvlText w:val="%1.%2.%3.%4.%5.%6"/>
      <w:lvlJc w:val="left"/>
      <w:pPr>
        <w:ind w:left="5715" w:hanging="1080"/>
      </w:pPr>
      <w:rPr>
        <w:sz w:val="22"/>
        <w:szCs w:val="22"/>
      </w:rPr>
    </w:lvl>
    <w:lvl w:ilvl="6">
      <w:start w:val="1"/>
      <w:numFmt w:val="decimal"/>
      <w:lvlText w:val="%1.%2.%3.%4.%5.%6.%7"/>
      <w:lvlJc w:val="left"/>
      <w:pPr>
        <w:ind w:left="7002" w:hanging="1440"/>
      </w:pPr>
      <w:rPr>
        <w:sz w:val="22"/>
        <w:szCs w:val="22"/>
      </w:rPr>
    </w:lvl>
    <w:lvl w:ilvl="7">
      <w:start w:val="1"/>
      <w:numFmt w:val="decimal"/>
      <w:lvlText w:val="%1.%2.%3.%4.%5.%6.%7.%8"/>
      <w:lvlJc w:val="left"/>
      <w:pPr>
        <w:ind w:left="7929" w:hanging="1440"/>
      </w:pPr>
      <w:rPr>
        <w:sz w:val="22"/>
        <w:szCs w:val="22"/>
      </w:rPr>
    </w:lvl>
    <w:lvl w:ilvl="8">
      <w:start w:val="1"/>
      <w:numFmt w:val="decimal"/>
      <w:lvlText w:val="%1.%2.%3.%4.%5.%6.%7.%8.%9"/>
      <w:lvlJc w:val="left"/>
      <w:pPr>
        <w:ind w:left="9216" w:hanging="1800"/>
      </w:pPr>
      <w:rPr>
        <w:sz w:val="22"/>
        <w:szCs w:val="22"/>
      </w:rPr>
    </w:lvl>
  </w:abstractNum>
  <w:abstractNum w:abstractNumId="7">
    <w:nsid w:val="23B22031"/>
    <w:multiLevelType w:val="multilevel"/>
    <w:tmpl w:val="6658ADE6"/>
    <w:lvl w:ilvl="0">
      <w:start w:val="12"/>
      <w:numFmt w:val="decimal"/>
      <w:lvlText w:val="%1"/>
      <w:lvlJc w:val="left"/>
      <w:pPr>
        <w:ind w:left="420" w:hanging="420"/>
      </w:pPr>
    </w:lvl>
    <w:lvl w:ilvl="1">
      <w:start w:val="1"/>
      <w:numFmt w:val="decimal"/>
      <w:lvlText w:val="%1.%2"/>
      <w:lvlJc w:val="left"/>
      <w:pPr>
        <w:ind w:left="1129" w:hanging="420"/>
      </w:pPr>
      <w:rPr>
        <w:strike w:val="0"/>
        <w:dstrike w:val="0"/>
        <w:sz w:val="22"/>
        <w:szCs w:val="22"/>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nsid w:val="2F9A6CFF"/>
    <w:multiLevelType w:val="multilevel"/>
    <w:tmpl w:val="79DEBAFC"/>
    <w:lvl w:ilvl="0">
      <w:start w:val="6"/>
      <w:numFmt w:val="decimal"/>
      <w:lvlText w:val="%1"/>
      <w:lvlJc w:val="left"/>
      <w:pPr>
        <w:ind w:left="360" w:hanging="360"/>
      </w:pPr>
      <w:rPr>
        <w:sz w:val="22"/>
        <w:szCs w:val="22"/>
      </w:rPr>
    </w:lvl>
    <w:lvl w:ilvl="1">
      <w:start w:val="1"/>
      <w:numFmt w:val="decimal"/>
      <w:lvlText w:val="%1.%2"/>
      <w:lvlJc w:val="left"/>
      <w:pPr>
        <w:ind w:left="720" w:hanging="360"/>
      </w:pPr>
      <w:rPr>
        <w:sz w:val="22"/>
        <w:szCs w:val="22"/>
      </w:rPr>
    </w:lvl>
    <w:lvl w:ilvl="2">
      <w:start w:val="1"/>
      <w:numFmt w:val="decimal"/>
      <w:lvlText w:val="%1.%2.%3"/>
      <w:lvlJc w:val="left"/>
      <w:pPr>
        <w:ind w:left="1440" w:hanging="720"/>
      </w:pPr>
      <w:rPr>
        <w:sz w:val="22"/>
        <w:szCs w:val="22"/>
      </w:rPr>
    </w:lvl>
    <w:lvl w:ilvl="3">
      <w:start w:val="1"/>
      <w:numFmt w:val="decimal"/>
      <w:lvlText w:val="%1.%2.%3.%4"/>
      <w:lvlJc w:val="left"/>
      <w:pPr>
        <w:ind w:left="1800" w:hanging="720"/>
      </w:pPr>
      <w:rPr>
        <w:sz w:val="22"/>
        <w:szCs w:val="22"/>
      </w:rPr>
    </w:lvl>
    <w:lvl w:ilvl="4">
      <w:start w:val="1"/>
      <w:numFmt w:val="decimal"/>
      <w:lvlText w:val="%1.%2.%3.%4.%5"/>
      <w:lvlJc w:val="left"/>
      <w:pPr>
        <w:ind w:left="2520" w:hanging="1080"/>
      </w:pPr>
      <w:rPr>
        <w:sz w:val="22"/>
        <w:szCs w:val="22"/>
      </w:rPr>
    </w:lvl>
    <w:lvl w:ilvl="5">
      <w:start w:val="1"/>
      <w:numFmt w:val="decimal"/>
      <w:lvlText w:val="%1.%2.%3.%4.%5.%6"/>
      <w:lvlJc w:val="left"/>
      <w:pPr>
        <w:ind w:left="2880" w:hanging="1080"/>
      </w:pPr>
      <w:rPr>
        <w:sz w:val="22"/>
        <w:szCs w:val="22"/>
      </w:rPr>
    </w:lvl>
    <w:lvl w:ilvl="6">
      <w:start w:val="1"/>
      <w:numFmt w:val="decimal"/>
      <w:lvlText w:val="%1.%2.%3.%4.%5.%6.%7"/>
      <w:lvlJc w:val="left"/>
      <w:pPr>
        <w:ind w:left="3600" w:hanging="1440"/>
      </w:pPr>
      <w:rPr>
        <w:sz w:val="22"/>
        <w:szCs w:val="22"/>
      </w:rPr>
    </w:lvl>
    <w:lvl w:ilvl="7">
      <w:start w:val="1"/>
      <w:numFmt w:val="decimal"/>
      <w:lvlText w:val="%1.%2.%3.%4.%5.%6.%7.%8"/>
      <w:lvlJc w:val="left"/>
      <w:pPr>
        <w:ind w:left="3960" w:hanging="1440"/>
      </w:pPr>
      <w:rPr>
        <w:sz w:val="22"/>
        <w:szCs w:val="22"/>
      </w:rPr>
    </w:lvl>
    <w:lvl w:ilvl="8">
      <w:start w:val="1"/>
      <w:numFmt w:val="decimal"/>
      <w:lvlText w:val="%1.%2.%3.%4.%5.%6.%7.%8.%9"/>
      <w:lvlJc w:val="left"/>
      <w:pPr>
        <w:ind w:left="4680" w:hanging="1800"/>
      </w:pPr>
      <w:rPr>
        <w:sz w:val="22"/>
        <w:szCs w:val="22"/>
      </w:rPr>
    </w:lvl>
  </w:abstractNum>
  <w:abstractNum w:abstractNumId="9">
    <w:nsid w:val="30CB1325"/>
    <w:multiLevelType w:val="multilevel"/>
    <w:tmpl w:val="3E1AC9CE"/>
    <w:lvl w:ilvl="0">
      <w:start w:val="5"/>
      <w:numFmt w:val="decimal"/>
      <w:lvlText w:val="%1"/>
      <w:lvlJc w:val="left"/>
      <w:pPr>
        <w:ind w:left="360" w:hanging="360"/>
      </w:pPr>
      <w:rPr>
        <w:sz w:val="22"/>
        <w:szCs w:val="22"/>
      </w:rPr>
    </w:lvl>
    <w:lvl w:ilvl="1">
      <w:start w:val="1"/>
      <w:numFmt w:val="decimal"/>
      <w:lvlText w:val="%1.%2"/>
      <w:lvlJc w:val="left"/>
      <w:pPr>
        <w:ind w:left="720" w:hanging="360"/>
      </w:pPr>
      <w:rPr>
        <w:sz w:val="22"/>
        <w:szCs w:val="22"/>
      </w:rPr>
    </w:lvl>
    <w:lvl w:ilvl="2">
      <w:start w:val="1"/>
      <w:numFmt w:val="decimal"/>
      <w:lvlText w:val="%1.%2.%3"/>
      <w:lvlJc w:val="left"/>
      <w:pPr>
        <w:ind w:left="1440" w:hanging="720"/>
      </w:pPr>
      <w:rPr>
        <w:sz w:val="22"/>
        <w:szCs w:val="22"/>
      </w:rPr>
    </w:lvl>
    <w:lvl w:ilvl="3">
      <w:start w:val="1"/>
      <w:numFmt w:val="decimal"/>
      <w:lvlText w:val="%1.%2.%3.%4"/>
      <w:lvlJc w:val="left"/>
      <w:pPr>
        <w:ind w:left="1800" w:hanging="720"/>
      </w:pPr>
      <w:rPr>
        <w:sz w:val="22"/>
        <w:szCs w:val="22"/>
      </w:rPr>
    </w:lvl>
    <w:lvl w:ilvl="4">
      <w:start w:val="1"/>
      <w:numFmt w:val="decimal"/>
      <w:lvlText w:val="%1.%2.%3.%4.%5"/>
      <w:lvlJc w:val="left"/>
      <w:pPr>
        <w:ind w:left="2520" w:hanging="1080"/>
      </w:pPr>
      <w:rPr>
        <w:sz w:val="22"/>
        <w:szCs w:val="22"/>
      </w:rPr>
    </w:lvl>
    <w:lvl w:ilvl="5">
      <w:start w:val="1"/>
      <w:numFmt w:val="decimal"/>
      <w:lvlText w:val="%1.%2.%3.%4.%5.%6"/>
      <w:lvlJc w:val="left"/>
      <w:pPr>
        <w:ind w:left="2880" w:hanging="1080"/>
      </w:pPr>
      <w:rPr>
        <w:sz w:val="22"/>
        <w:szCs w:val="22"/>
      </w:rPr>
    </w:lvl>
    <w:lvl w:ilvl="6">
      <w:start w:val="1"/>
      <w:numFmt w:val="decimal"/>
      <w:lvlText w:val="%1.%2.%3.%4.%5.%6.%7"/>
      <w:lvlJc w:val="left"/>
      <w:pPr>
        <w:ind w:left="3600" w:hanging="1440"/>
      </w:pPr>
      <w:rPr>
        <w:sz w:val="22"/>
        <w:szCs w:val="22"/>
      </w:rPr>
    </w:lvl>
    <w:lvl w:ilvl="7">
      <w:start w:val="1"/>
      <w:numFmt w:val="decimal"/>
      <w:lvlText w:val="%1.%2.%3.%4.%5.%6.%7.%8"/>
      <w:lvlJc w:val="left"/>
      <w:pPr>
        <w:ind w:left="3960" w:hanging="1440"/>
      </w:pPr>
      <w:rPr>
        <w:sz w:val="22"/>
        <w:szCs w:val="22"/>
      </w:rPr>
    </w:lvl>
    <w:lvl w:ilvl="8">
      <w:start w:val="1"/>
      <w:numFmt w:val="decimal"/>
      <w:lvlText w:val="%1.%2.%3.%4.%5.%6.%7.%8.%9"/>
      <w:lvlJc w:val="left"/>
      <w:pPr>
        <w:ind w:left="4680" w:hanging="1800"/>
      </w:pPr>
      <w:rPr>
        <w:sz w:val="22"/>
        <w:szCs w:val="22"/>
      </w:rPr>
    </w:lvl>
  </w:abstractNum>
  <w:abstractNum w:abstractNumId="10">
    <w:nsid w:val="36D542F0"/>
    <w:multiLevelType w:val="multilevel"/>
    <w:tmpl w:val="8506C55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C4574FF"/>
    <w:multiLevelType w:val="multilevel"/>
    <w:tmpl w:val="6D222F3C"/>
    <w:lvl w:ilvl="0">
      <w:start w:val="5"/>
      <w:numFmt w:val="decimal"/>
      <w:lvlText w:val="%1"/>
      <w:lvlJc w:val="left"/>
      <w:pPr>
        <w:ind w:left="360" w:hanging="360"/>
      </w:pPr>
      <w:rPr>
        <w:sz w:val="22"/>
        <w:szCs w:val="22"/>
      </w:rPr>
    </w:lvl>
    <w:lvl w:ilvl="1">
      <w:start w:val="3"/>
      <w:numFmt w:val="decimal"/>
      <w:lvlText w:val="%1.%2"/>
      <w:lvlJc w:val="left"/>
      <w:pPr>
        <w:ind w:left="720" w:hanging="360"/>
      </w:pPr>
      <w:rPr>
        <w:sz w:val="22"/>
        <w:szCs w:val="22"/>
      </w:rPr>
    </w:lvl>
    <w:lvl w:ilvl="2">
      <w:start w:val="1"/>
      <w:numFmt w:val="decimal"/>
      <w:lvlText w:val="%1.%2.%3"/>
      <w:lvlJc w:val="left"/>
      <w:pPr>
        <w:ind w:left="1440" w:hanging="720"/>
      </w:pPr>
      <w:rPr>
        <w:sz w:val="22"/>
        <w:szCs w:val="22"/>
      </w:rPr>
    </w:lvl>
    <w:lvl w:ilvl="3">
      <w:start w:val="1"/>
      <w:numFmt w:val="decimal"/>
      <w:lvlText w:val="%1.%2.%3.%4"/>
      <w:lvlJc w:val="left"/>
      <w:pPr>
        <w:ind w:left="1800" w:hanging="720"/>
      </w:pPr>
      <w:rPr>
        <w:sz w:val="22"/>
        <w:szCs w:val="22"/>
      </w:rPr>
    </w:lvl>
    <w:lvl w:ilvl="4">
      <w:start w:val="1"/>
      <w:numFmt w:val="decimal"/>
      <w:lvlText w:val="%1.%2.%3.%4.%5"/>
      <w:lvlJc w:val="left"/>
      <w:pPr>
        <w:ind w:left="2520" w:hanging="1080"/>
      </w:pPr>
      <w:rPr>
        <w:sz w:val="22"/>
        <w:szCs w:val="22"/>
      </w:rPr>
    </w:lvl>
    <w:lvl w:ilvl="5">
      <w:start w:val="1"/>
      <w:numFmt w:val="decimal"/>
      <w:lvlText w:val="%1.%2.%3.%4.%5.%6"/>
      <w:lvlJc w:val="left"/>
      <w:pPr>
        <w:ind w:left="2880" w:hanging="1080"/>
      </w:pPr>
      <w:rPr>
        <w:sz w:val="22"/>
        <w:szCs w:val="22"/>
      </w:rPr>
    </w:lvl>
    <w:lvl w:ilvl="6">
      <w:start w:val="1"/>
      <w:numFmt w:val="decimal"/>
      <w:lvlText w:val="%1.%2.%3.%4.%5.%6.%7"/>
      <w:lvlJc w:val="left"/>
      <w:pPr>
        <w:ind w:left="3600" w:hanging="1440"/>
      </w:pPr>
      <w:rPr>
        <w:sz w:val="22"/>
        <w:szCs w:val="22"/>
      </w:rPr>
    </w:lvl>
    <w:lvl w:ilvl="7">
      <w:start w:val="1"/>
      <w:numFmt w:val="decimal"/>
      <w:lvlText w:val="%1.%2.%3.%4.%5.%6.%7.%8"/>
      <w:lvlJc w:val="left"/>
      <w:pPr>
        <w:ind w:left="3960" w:hanging="1440"/>
      </w:pPr>
      <w:rPr>
        <w:sz w:val="22"/>
        <w:szCs w:val="22"/>
      </w:rPr>
    </w:lvl>
    <w:lvl w:ilvl="8">
      <w:start w:val="1"/>
      <w:numFmt w:val="decimal"/>
      <w:lvlText w:val="%1.%2.%3.%4.%5.%6.%7.%8.%9"/>
      <w:lvlJc w:val="left"/>
      <w:pPr>
        <w:ind w:left="4680" w:hanging="1800"/>
      </w:pPr>
      <w:rPr>
        <w:sz w:val="22"/>
        <w:szCs w:val="22"/>
      </w:rPr>
    </w:lvl>
  </w:abstractNum>
  <w:abstractNum w:abstractNumId="12">
    <w:nsid w:val="42CC4541"/>
    <w:multiLevelType w:val="multilevel"/>
    <w:tmpl w:val="3D94D246"/>
    <w:lvl w:ilvl="0">
      <w:start w:val="2"/>
      <w:numFmt w:val="decimal"/>
      <w:lvlText w:val="%1"/>
      <w:lvlJc w:val="left"/>
      <w:pPr>
        <w:ind w:left="360" w:hanging="360"/>
      </w:pPr>
      <w:rPr>
        <w:sz w:val="22"/>
        <w:szCs w:val="22"/>
      </w:rPr>
    </w:lvl>
    <w:lvl w:ilvl="1">
      <w:start w:val="1"/>
      <w:numFmt w:val="decimal"/>
      <w:lvlText w:val="%1.%2"/>
      <w:lvlJc w:val="left"/>
      <w:pPr>
        <w:ind w:left="1440" w:hanging="360"/>
      </w:pPr>
      <w:rPr>
        <w:sz w:val="22"/>
        <w:szCs w:val="22"/>
      </w:rPr>
    </w:lvl>
    <w:lvl w:ilvl="2">
      <w:start w:val="1"/>
      <w:numFmt w:val="decimal"/>
      <w:lvlText w:val="%1.%2.%3"/>
      <w:lvlJc w:val="left"/>
      <w:pPr>
        <w:ind w:left="2880" w:hanging="720"/>
      </w:pPr>
      <w:rPr>
        <w:sz w:val="22"/>
        <w:szCs w:val="22"/>
      </w:rPr>
    </w:lvl>
    <w:lvl w:ilvl="3">
      <w:start w:val="1"/>
      <w:numFmt w:val="decimal"/>
      <w:lvlText w:val="%1.%2.%3.%4"/>
      <w:lvlJc w:val="left"/>
      <w:pPr>
        <w:ind w:left="3960" w:hanging="720"/>
      </w:pPr>
      <w:rPr>
        <w:sz w:val="22"/>
        <w:szCs w:val="22"/>
      </w:rPr>
    </w:lvl>
    <w:lvl w:ilvl="4">
      <w:start w:val="1"/>
      <w:numFmt w:val="decimal"/>
      <w:lvlText w:val="%1.%2.%3.%4.%5"/>
      <w:lvlJc w:val="left"/>
      <w:pPr>
        <w:ind w:left="5400" w:hanging="1080"/>
      </w:pPr>
      <w:rPr>
        <w:sz w:val="22"/>
        <w:szCs w:val="22"/>
      </w:rPr>
    </w:lvl>
    <w:lvl w:ilvl="5">
      <w:start w:val="1"/>
      <w:numFmt w:val="decimal"/>
      <w:lvlText w:val="%1.%2.%3.%4.%5.%6"/>
      <w:lvlJc w:val="left"/>
      <w:pPr>
        <w:ind w:left="6480" w:hanging="1080"/>
      </w:pPr>
      <w:rPr>
        <w:sz w:val="22"/>
        <w:szCs w:val="22"/>
      </w:rPr>
    </w:lvl>
    <w:lvl w:ilvl="6">
      <w:start w:val="1"/>
      <w:numFmt w:val="decimal"/>
      <w:lvlText w:val="%1.%2.%3.%4.%5.%6.%7"/>
      <w:lvlJc w:val="left"/>
      <w:pPr>
        <w:ind w:left="7920" w:hanging="1440"/>
      </w:pPr>
      <w:rPr>
        <w:sz w:val="22"/>
        <w:szCs w:val="22"/>
      </w:rPr>
    </w:lvl>
    <w:lvl w:ilvl="7">
      <w:start w:val="1"/>
      <w:numFmt w:val="decimal"/>
      <w:lvlText w:val="%1.%2.%3.%4.%5.%6.%7.%8"/>
      <w:lvlJc w:val="left"/>
      <w:pPr>
        <w:ind w:left="9000" w:hanging="1440"/>
      </w:pPr>
      <w:rPr>
        <w:sz w:val="22"/>
        <w:szCs w:val="22"/>
      </w:rPr>
    </w:lvl>
    <w:lvl w:ilvl="8">
      <w:start w:val="1"/>
      <w:numFmt w:val="decimal"/>
      <w:lvlText w:val="%1.%2.%3.%4.%5.%6.%7.%8.%9"/>
      <w:lvlJc w:val="left"/>
      <w:pPr>
        <w:ind w:left="10440" w:hanging="1800"/>
      </w:pPr>
      <w:rPr>
        <w:sz w:val="22"/>
        <w:szCs w:val="22"/>
      </w:rPr>
    </w:lvl>
  </w:abstractNum>
  <w:abstractNum w:abstractNumId="13">
    <w:nsid w:val="437B04E2"/>
    <w:multiLevelType w:val="multilevel"/>
    <w:tmpl w:val="08AC2E2A"/>
    <w:lvl w:ilvl="0">
      <w:start w:val="4"/>
      <w:numFmt w:val="decimal"/>
      <w:lvlText w:val="%1"/>
      <w:lvlJc w:val="left"/>
      <w:pPr>
        <w:ind w:left="360" w:hanging="360"/>
      </w:pPr>
      <w:rPr>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rPr>
        <w:sz w:val="22"/>
        <w:szCs w:val="22"/>
      </w:rPr>
    </w:lvl>
    <w:lvl w:ilvl="4">
      <w:start w:val="1"/>
      <w:numFmt w:val="decimal"/>
      <w:lvlText w:val="%1.%2.%3.%4.%5"/>
      <w:lvlJc w:val="left"/>
      <w:pPr>
        <w:ind w:left="1080" w:hanging="1080"/>
      </w:pPr>
      <w:rPr>
        <w:sz w:val="22"/>
        <w:szCs w:val="22"/>
      </w:rPr>
    </w:lvl>
    <w:lvl w:ilvl="5">
      <w:start w:val="1"/>
      <w:numFmt w:val="decimal"/>
      <w:lvlText w:val="%1.%2.%3.%4.%5.%6"/>
      <w:lvlJc w:val="left"/>
      <w:pPr>
        <w:ind w:left="1080" w:hanging="1080"/>
      </w:pPr>
      <w:rPr>
        <w:sz w:val="22"/>
        <w:szCs w:val="22"/>
      </w:rPr>
    </w:lvl>
    <w:lvl w:ilvl="6">
      <w:start w:val="1"/>
      <w:numFmt w:val="decimal"/>
      <w:lvlText w:val="%1.%2.%3.%4.%5.%6.%7"/>
      <w:lvlJc w:val="left"/>
      <w:pPr>
        <w:ind w:left="1440" w:hanging="1440"/>
      </w:pPr>
      <w:rPr>
        <w:sz w:val="22"/>
        <w:szCs w:val="22"/>
      </w:rPr>
    </w:lvl>
    <w:lvl w:ilvl="7">
      <w:start w:val="1"/>
      <w:numFmt w:val="decimal"/>
      <w:lvlText w:val="%1.%2.%3.%4.%5.%6.%7.%8"/>
      <w:lvlJc w:val="left"/>
      <w:pPr>
        <w:ind w:left="1440" w:hanging="1440"/>
      </w:pPr>
      <w:rPr>
        <w:sz w:val="22"/>
        <w:szCs w:val="22"/>
      </w:rPr>
    </w:lvl>
    <w:lvl w:ilvl="8">
      <w:start w:val="1"/>
      <w:numFmt w:val="decimal"/>
      <w:lvlText w:val="%1.%2.%3.%4.%5.%6.%7.%8.%9"/>
      <w:lvlJc w:val="left"/>
      <w:pPr>
        <w:ind w:left="1800" w:hanging="1800"/>
      </w:pPr>
      <w:rPr>
        <w:sz w:val="22"/>
        <w:szCs w:val="22"/>
      </w:rPr>
    </w:lvl>
  </w:abstractNum>
  <w:abstractNum w:abstractNumId="14">
    <w:nsid w:val="66DF46BF"/>
    <w:multiLevelType w:val="multilevel"/>
    <w:tmpl w:val="8A7EA576"/>
    <w:lvl w:ilvl="0">
      <w:start w:val="1"/>
      <w:numFmt w:val="bullet"/>
      <w:lvlText w:val=""/>
      <w:lvlJc w:val="left"/>
      <w:pPr>
        <w:tabs>
          <w:tab w:val="num" w:pos="1068"/>
        </w:tabs>
        <w:ind w:left="1068"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7A75012"/>
    <w:multiLevelType w:val="multilevel"/>
    <w:tmpl w:val="0EA8BC28"/>
    <w:lvl w:ilvl="0">
      <w:start w:val="7"/>
      <w:numFmt w:val="decimal"/>
      <w:lvlText w:val="%1"/>
      <w:lvlJc w:val="left"/>
      <w:pPr>
        <w:ind w:left="360" w:hanging="360"/>
      </w:pPr>
    </w:lvl>
    <w:lvl w:ilvl="1">
      <w:start w:val="1"/>
      <w:numFmt w:val="decimal"/>
      <w:lvlText w:val="%1.%2"/>
      <w:lvlJc w:val="left"/>
      <w:pPr>
        <w:tabs>
          <w:tab w:val="num" w:pos="708"/>
        </w:tabs>
        <w:ind w:left="927" w:hanging="360"/>
      </w:pPr>
      <w:rPr>
        <w:strike w:val="0"/>
        <w:dstrike w:val="0"/>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6A7C6C75"/>
    <w:multiLevelType w:val="multilevel"/>
    <w:tmpl w:val="1F52F8DA"/>
    <w:lvl w:ilvl="0">
      <w:start w:val="8"/>
      <w:numFmt w:val="decimal"/>
      <w:lvlText w:val="%1"/>
      <w:lvlJc w:val="left"/>
      <w:pPr>
        <w:ind w:left="360" w:hanging="360"/>
      </w:pPr>
      <w:rPr>
        <w:b w:val="0"/>
        <w:sz w:val="22"/>
        <w:szCs w:val="22"/>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val="0"/>
        <w:sz w:val="22"/>
        <w:szCs w:val="22"/>
      </w:rPr>
    </w:lvl>
    <w:lvl w:ilvl="3">
      <w:start w:val="1"/>
      <w:numFmt w:val="decimal"/>
      <w:lvlText w:val="%1.%2.%3.%4"/>
      <w:lvlJc w:val="left"/>
      <w:pPr>
        <w:ind w:left="720" w:hanging="720"/>
      </w:pPr>
      <w:rPr>
        <w:b w:val="0"/>
        <w:sz w:val="22"/>
        <w:szCs w:val="22"/>
      </w:rPr>
    </w:lvl>
    <w:lvl w:ilvl="4">
      <w:start w:val="1"/>
      <w:numFmt w:val="decimal"/>
      <w:lvlText w:val="%1.%2.%3.%4.%5"/>
      <w:lvlJc w:val="left"/>
      <w:pPr>
        <w:ind w:left="1080" w:hanging="1080"/>
      </w:pPr>
      <w:rPr>
        <w:b w:val="0"/>
        <w:sz w:val="22"/>
        <w:szCs w:val="22"/>
      </w:rPr>
    </w:lvl>
    <w:lvl w:ilvl="5">
      <w:start w:val="1"/>
      <w:numFmt w:val="decimal"/>
      <w:lvlText w:val="%1.%2.%3.%4.%5.%6"/>
      <w:lvlJc w:val="left"/>
      <w:pPr>
        <w:ind w:left="1080" w:hanging="1080"/>
      </w:pPr>
      <w:rPr>
        <w:b w:val="0"/>
        <w:sz w:val="22"/>
        <w:szCs w:val="22"/>
      </w:rPr>
    </w:lvl>
    <w:lvl w:ilvl="6">
      <w:start w:val="1"/>
      <w:numFmt w:val="decimal"/>
      <w:lvlText w:val="%1.%2.%3.%4.%5.%6.%7"/>
      <w:lvlJc w:val="left"/>
      <w:pPr>
        <w:ind w:left="1440" w:hanging="1440"/>
      </w:pPr>
      <w:rPr>
        <w:b w:val="0"/>
        <w:sz w:val="22"/>
        <w:szCs w:val="22"/>
      </w:rPr>
    </w:lvl>
    <w:lvl w:ilvl="7">
      <w:start w:val="1"/>
      <w:numFmt w:val="decimal"/>
      <w:lvlText w:val="%1.%2.%3.%4.%5.%6.%7.%8"/>
      <w:lvlJc w:val="left"/>
      <w:pPr>
        <w:ind w:left="1440" w:hanging="1440"/>
      </w:pPr>
      <w:rPr>
        <w:b w:val="0"/>
        <w:sz w:val="22"/>
        <w:szCs w:val="22"/>
      </w:rPr>
    </w:lvl>
    <w:lvl w:ilvl="8">
      <w:start w:val="1"/>
      <w:numFmt w:val="decimal"/>
      <w:lvlText w:val="%1.%2.%3.%4.%5.%6.%7.%8.%9"/>
      <w:lvlJc w:val="left"/>
      <w:pPr>
        <w:ind w:left="1800" w:hanging="1800"/>
      </w:pPr>
      <w:rPr>
        <w:b w:val="0"/>
        <w:sz w:val="22"/>
        <w:szCs w:val="22"/>
      </w:rPr>
    </w:lvl>
  </w:abstractNum>
  <w:abstractNum w:abstractNumId="17">
    <w:nsid w:val="6D4B176F"/>
    <w:multiLevelType w:val="multilevel"/>
    <w:tmpl w:val="49B28C00"/>
    <w:lvl w:ilvl="0">
      <w:start w:val="10"/>
      <w:numFmt w:val="decimal"/>
      <w:lvlText w:val="%1"/>
      <w:lvlJc w:val="left"/>
      <w:pPr>
        <w:ind w:left="420" w:hanging="420"/>
      </w:pPr>
    </w:lvl>
    <w:lvl w:ilvl="1">
      <w:start w:val="1"/>
      <w:numFmt w:val="decimal"/>
      <w:lvlText w:val="%1.%2"/>
      <w:lvlJc w:val="left"/>
      <w:pPr>
        <w:ind w:left="420" w:hanging="420"/>
      </w:pPr>
      <w:rPr>
        <w:b w:val="0"/>
        <w:strike w:val="0"/>
        <w:dstrike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F1D078C"/>
    <w:multiLevelType w:val="multilevel"/>
    <w:tmpl w:val="5FD60ECC"/>
    <w:lvl w:ilvl="0">
      <w:start w:val="7"/>
      <w:numFmt w:val="decimal"/>
      <w:lvlText w:val="%1"/>
      <w:lvlJc w:val="left"/>
      <w:pPr>
        <w:ind w:left="420" w:hanging="420"/>
      </w:pPr>
    </w:lvl>
    <w:lvl w:ilvl="1">
      <w:start w:val="10"/>
      <w:numFmt w:val="decimal"/>
      <w:lvlText w:val="%1.%2"/>
      <w:lvlJc w:val="left"/>
      <w:pPr>
        <w:ind w:left="704" w:hanging="420"/>
      </w:pPr>
      <w:rPr>
        <w:sz w:val="22"/>
        <w:szCs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
  </w:num>
  <w:num w:numId="2">
    <w:abstractNumId w:val="6"/>
  </w:num>
  <w:num w:numId="3">
    <w:abstractNumId w:val="12"/>
  </w:num>
  <w:num w:numId="4">
    <w:abstractNumId w:val="4"/>
  </w:num>
  <w:num w:numId="5">
    <w:abstractNumId w:val="13"/>
  </w:num>
  <w:num w:numId="6">
    <w:abstractNumId w:val="9"/>
  </w:num>
  <w:num w:numId="7">
    <w:abstractNumId w:val="11"/>
  </w:num>
  <w:num w:numId="8">
    <w:abstractNumId w:val="8"/>
  </w:num>
  <w:num w:numId="9">
    <w:abstractNumId w:val="15"/>
  </w:num>
  <w:num w:numId="10">
    <w:abstractNumId w:val="18"/>
  </w:num>
  <w:num w:numId="11">
    <w:abstractNumId w:val="0"/>
  </w:num>
  <w:num w:numId="12">
    <w:abstractNumId w:val="16"/>
  </w:num>
  <w:num w:numId="13">
    <w:abstractNumId w:val="10"/>
  </w:num>
  <w:num w:numId="14">
    <w:abstractNumId w:val="3"/>
  </w:num>
  <w:num w:numId="15">
    <w:abstractNumId w:val="17"/>
  </w:num>
  <w:num w:numId="16">
    <w:abstractNumId w:val="7"/>
  </w:num>
  <w:num w:numId="17">
    <w:abstractNumId w:val="1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64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50"/>
    <w:rsid w:val="00411006"/>
    <w:rsid w:val="005049AF"/>
    <w:rsid w:val="00EE36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suppressAutoHyphens/>
    </w:pPr>
    <w:rPr>
      <w:color w:val="00000A"/>
      <w:sz w:val="24"/>
    </w:rPr>
  </w:style>
  <w:style w:type="paragraph" w:styleId="Nadpis5">
    <w:name w:val="heading 5"/>
    <w:basedOn w:val="Normln"/>
    <w:pPr>
      <w:spacing w:before="240" w:after="60"/>
      <w:outlineLvl w:val="4"/>
    </w:pPr>
    <w:rPr>
      <w:rFonts w:ascii="Calibri" w:eastAsia="Times New Roman"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4z0">
    <w:name w:val="WW8Num14z0"/>
    <w:rPr>
      <w:b/>
      <w:i/>
      <w:sz w:val="32"/>
      <w:szCs w:val="3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0">
    <w:name w:val="WW8Num16z0"/>
    <w:rPr>
      <w:rFonts w:ascii="Arial" w:hAnsi="Arial" w:cs="Arial"/>
      <w:color w:val="000000"/>
      <w:sz w:val="22"/>
      <w:szCs w:val="22"/>
    </w:rPr>
  </w:style>
  <w:style w:type="character" w:customStyle="1" w:styleId="WW8Num27z0">
    <w:name w:val="WW8Num27z0"/>
    <w:rPr>
      <w:rFonts w:ascii="Arial" w:hAnsi="Arial" w:cs="Arial"/>
      <w:color w:val="000000"/>
      <w:sz w:val="22"/>
      <w:szCs w:val="22"/>
    </w:rPr>
  </w:style>
  <w:style w:type="character" w:customStyle="1" w:styleId="WW8Num58z0">
    <w:name w:val="WW8Num58z0"/>
    <w:rPr>
      <w:rFonts w:ascii="Arial" w:hAnsi="Arial" w:cs="Arial"/>
      <w:b w:val="0"/>
      <w:i w:val="0"/>
      <w:sz w:val="22"/>
    </w:rPr>
  </w:style>
  <w:style w:type="character" w:customStyle="1" w:styleId="WW8Num2z0">
    <w:name w:val="WW8Num2z0"/>
    <w:rPr>
      <w:rFonts w:ascii="Arial" w:hAnsi="Arial" w:cs="Arial"/>
      <w:color w:val="000000"/>
      <w:sz w:val="22"/>
      <w:szCs w:val="22"/>
    </w:rPr>
  </w:style>
  <w:style w:type="character" w:customStyle="1" w:styleId="WW8Num25z0">
    <w:name w:val="WW8Num25z0"/>
  </w:style>
  <w:style w:type="character" w:customStyle="1" w:styleId="WW8Num25z1">
    <w:name w:val="WW8Num25z1"/>
  </w:style>
  <w:style w:type="character" w:customStyle="1" w:styleId="WW8Num25z2">
    <w:name w:val="WW8Num25z2"/>
    <w:rPr>
      <w:rFonts w:ascii="Arial" w:eastAsia="Times New Roman" w:hAnsi="Arial" w:cs="Arial"/>
      <w:sz w:val="22"/>
      <w:szCs w:val="22"/>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3z0">
    <w:name w:val="WW8Num23z0"/>
    <w:rPr>
      <w:rFonts w:ascii="Arial" w:hAnsi="Arial" w:cs="Arial"/>
      <w:sz w:val="22"/>
      <w:szCs w:val="22"/>
    </w:rPr>
  </w:style>
  <w:style w:type="character" w:customStyle="1" w:styleId="WW8Num64z0">
    <w:name w:val="WW8Num64z0"/>
    <w:rPr>
      <w:rFonts w:ascii="Arial" w:hAnsi="Arial" w:cs="Arial"/>
      <w:sz w:val="22"/>
      <w:szCs w:val="22"/>
    </w:rPr>
  </w:style>
  <w:style w:type="character" w:customStyle="1" w:styleId="WW8Num28z0">
    <w:name w:val="WW8Num28z0"/>
    <w:rPr>
      <w:rFonts w:ascii="Arial" w:hAnsi="Arial" w:cs="Arial"/>
      <w:color w:val="000000"/>
      <w:sz w:val="22"/>
      <w:szCs w:val="22"/>
      <w:lang w:val="cs-CZ"/>
    </w:rPr>
  </w:style>
  <w:style w:type="character" w:customStyle="1" w:styleId="WW8Num48z0">
    <w:name w:val="WW8Num48z0"/>
  </w:style>
  <w:style w:type="character" w:customStyle="1" w:styleId="WW8Num48z1">
    <w:name w:val="WW8Num48z1"/>
    <w:rPr>
      <w:rFonts w:ascii="Arial" w:hAnsi="Arial" w:cs="Arial"/>
      <w:strike w:val="0"/>
      <w:dstrike w:val="0"/>
      <w:color w:val="000000"/>
      <w:sz w:val="22"/>
      <w:szCs w:val="22"/>
      <w:lang w:val="cs-CZ"/>
    </w:rPr>
  </w:style>
  <w:style w:type="character" w:customStyle="1" w:styleId="WW8Num6z0">
    <w:name w:val="WW8Num6z0"/>
  </w:style>
  <w:style w:type="character" w:customStyle="1" w:styleId="WW8Num6z1">
    <w:name w:val="WW8Num6z1"/>
    <w:rPr>
      <w:rFonts w:ascii="Arial" w:hAnsi="Arial" w:cs="Arial"/>
      <w:color w:val="000000"/>
      <w:sz w:val="22"/>
      <w:szCs w:val="22"/>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15z0">
    <w:name w:val="WW8Num15z0"/>
    <w:rPr>
      <w:rFonts w:ascii="Arial" w:hAnsi="Arial" w:cs="Arial"/>
      <w:b w:val="0"/>
      <w:color w:val="000000"/>
      <w:sz w:val="22"/>
      <w:szCs w:val="22"/>
    </w:rPr>
  </w:style>
  <w:style w:type="character" w:customStyle="1" w:styleId="WW8Num59z0">
    <w:name w:val="WW8Num59z0"/>
    <w:rPr>
      <w:rFonts w:ascii="Arial" w:hAnsi="Arial" w:cs="Arial"/>
    </w:rPr>
  </w:style>
  <w:style w:type="character" w:customStyle="1" w:styleId="WW8Num68z0">
    <w:name w:val="WW8Num68z0"/>
  </w:style>
  <w:style w:type="character" w:customStyle="1" w:styleId="WW8Num68z1">
    <w:name w:val="WW8Num68z1"/>
    <w:rPr>
      <w:rFonts w:ascii="Arial" w:hAnsi="Arial" w:cs="Arial"/>
      <w:b w:val="0"/>
    </w:rPr>
  </w:style>
  <w:style w:type="character" w:customStyle="1" w:styleId="WW8Num11z0">
    <w:name w:val="WW8Num11z0"/>
  </w:style>
  <w:style w:type="character" w:customStyle="1" w:styleId="WW8Num11z1">
    <w:name w:val="WW8Num11z1"/>
    <w:rPr>
      <w:rFonts w:ascii="Arial" w:hAnsi="Arial" w:cs="Arial"/>
      <w:b w:val="0"/>
      <w:strike w:val="0"/>
      <w:dstrike w:val="0"/>
      <w:color w:val="000000"/>
      <w:sz w:val="22"/>
      <w:szCs w:val="22"/>
    </w:rPr>
  </w:style>
  <w:style w:type="character" w:customStyle="1" w:styleId="WW8Num24z0">
    <w:name w:val="WW8Num24z0"/>
  </w:style>
  <w:style w:type="character" w:customStyle="1" w:styleId="WW8Num24z1">
    <w:name w:val="WW8Num24z1"/>
    <w:rPr>
      <w:rFonts w:ascii="Arial" w:hAnsi="Arial" w:cs="Arial"/>
      <w:strike w:val="0"/>
      <w:dstrike w:val="0"/>
      <w:color w:val="000000"/>
      <w:sz w:val="22"/>
      <w:szCs w:val="22"/>
    </w:rPr>
  </w:style>
  <w:style w:type="character" w:customStyle="1" w:styleId="WW8Num4z0">
    <w:name w:val="WW8Num4z0"/>
    <w:rPr>
      <w:color w:val="000000"/>
    </w:rPr>
  </w:style>
  <w:style w:type="character" w:customStyle="1" w:styleId="WW8Num4z1">
    <w:name w:val="WW8Num4z1"/>
    <w:rPr>
      <w:rFonts w:ascii="Arial" w:hAnsi="Arial" w:cs="Arial"/>
      <w:strike w:val="0"/>
      <w:dstrike w:val="0"/>
      <w:color w:val="000000"/>
      <w:sz w:val="22"/>
      <w:szCs w:val="22"/>
    </w:rPr>
  </w:style>
  <w:style w:type="character" w:customStyle="1" w:styleId="WW8Num13z0">
    <w:name w:val="WW8Num13z0"/>
    <w:rPr>
      <w:rFonts w:ascii="Symbol" w:hAnsi="Symbol" w:cs="Symbol"/>
      <w:sz w:val="22"/>
      <w:szCs w:val="22"/>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57z0">
    <w:name w:val="WW8Num57z0"/>
    <w:rPr>
      <w:rFonts w:ascii="Symbol" w:hAnsi="Symbol" w:cs="Symbol"/>
      <w:color w:val="000000"/>
      <w:sz w:val="22"/>
      <w:szCs w:val="22"/>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Internetovodkaz">
    <w:name w:val="Internetový odkaz"/>
    <w:rPr>
      <w:color w:val="115594"/>
      <w:u w:val="single"/>
    </w:rPr>
  </w:style>
  <w:style w:type="character" w:customStyle="1" w:styleId="ListLabel1">
    <w:name w:val="ListLabel 1"/>
    <w:rPr>
      <w:b/>
      <w:i/>
      <w:sz w:val="32"/>
      <w:szCs w:val="32"/>
    </w:rPr>
  </w:style>
  <w:style w:type="character" w:customStyle="1" w:styleId="ListLabel2">
    <w:name w:val="ListLabel 2"/>
    <w:rPr>
      <w:sz w:val="22"/>
      <w:szCs w:val="22"/>
    </w:rPr>
  </w:style>
  <w:style w:type="character" w:customStyle="1" w:styleId="ListLabel3">
    <w:name w:val="ListLabel 3"/>
    <w:rPr>
      <w:b w:val="0"/>
      <w:i w:val="0"/>
      <w:sz w:val="22"/>
    </w:rPr>
  </w:style>
  <w:style w:type="character" w:customStyle="1" w:styleId="ListLabel4">
    <w:name w:val="ListLabel 4"/>
    <w:rPr>
      <w:strike w:val="0"/>
      <w:dstrike w:val="0"/>
      <w:sz w:val="22"/>
      <w:szCs w:val="22"/>
    </w:rPr>
  </w:style>
  <w:style w:type="character" w:customStyle="1" w:styleId="ListLabel5">
    <w:name w:val="ListLabel 5"/>
    <w:rPr>
      <w:rFonts w:cs="Symbol"/>
    </w:rPr>
  </w:style>
  <w:style w:type="character" w:customStyle="1" w:styleId="ListLabel6">
    <w:name w:val="ListLabel 6"/>
    <w:rPr>
      <w:b w:val="0"/>
      <w:sz w:val="22"/>
      <w:szCs w:val="22"/>
    </w:rPr>
  </w:style>
  <w:style w:type="character" w:customStyle="1" w:styleId="ListLabel7">
    <w:name w:val="ListLabel 7"/>
    <w:rPr>
      <w:b w:val="0"/>
    </w:rPr>
  </w:style>
  <w:style w:type="character" w:customStyle="1" w:styleId="ListLabel8">
    <w:name w:val="ListLabel 8"/>
    <w:rPr>
      <w:b w:val="0"/>
      <w:strike w:val="0"/>
      <w:dstrike w:val="0"/>
      <w:sz w:val="22"/>
      <w:szCs w:val="22"/>
    </w:rPr>
  </w:style>
  <w:style w:type="character" w:customStyle="1" w:styleId="ListLabel9">
    <w:name w:val="ListLabel 9"/>
    <w:rPr>
      <w:rFonts w:cs="Symbol"/>
      <w:sz w:val="22"/>
      <w:szCs w:val="22"/>
    </w:rPr>
  </w:style>
  <w:style w:type="character" w:customStyle="1" w:styleId="ListLabel10">
    <w:name w:val="ListLabel 10"/>
    <w:rPr>
      <w:b/>
      <w:i/>
      <w:sz w:val="32"/>
      <w:szCs w:val="32"/>
    </w:rPr>
  </w:style>
  <w:style w:type="character" w:customStyle="1" w:styleId="ListLabel11">
    <w:name w:val="ListLabel 11"/>
    <w:rPr>
      <w:sz w:val="22"/>
      <w:szCs w:val="22"/>
    </w:rPr>
  </w:style>
  <w:style w:type="character" w:customStyle="1" w:styleId="ListLabel12">
    <w:name w:val="ListLabel 12"/>
    <w:rPr>
      <w:b w:val="0"/>
      <w:i w:val="0"/>
      <w:sz w:val="22"/>
    </w:rPr>
  </w:style>
  <w:style w:type="character" w:customStyle="1" w:styleId="ListLabel13">
    <w:name w:val="ListLabel 13"/>
    <w:rPr>
      <w:rFonts w:ascii="Liberation Serif" w:hAnsi="Liberation Serif"/>
      <w:strike w:val="0"/>
      <w:dstrike w:val="0"/>
      <w:sz w:val="22"/>
      <w:szCs w:val="22"/>
    </w:rPr>
  </w:style>
  <w:style w:type="character" w:customStyle="1" w:styleId="ListLabel14">
    <w:name w:val="ListLabel 14"/>
    <w:rPr>
      <w:rFonts w:cs="Symbol"/>
    </w:rPr>
  </w:style>
  <w:style w:type="character" w:customStyle="1" w:styleId="ListLabel15">
    <w:name w:val="ListLabel 15"/>
    <w:rPr>
      <w:b w:val="0"/>
      <w:sz w:val="22"/>
      <w:szCs w:val="22"/>
    </w:rPr>
  </w:style>
  <w:style w:type="character" w:customStyle="1" w:styleId="ListLabel16">
    <w:name w:val="ListLabel 16"/>
    <w:rPr>
      <w:b w:val="0"/>
    </w:rPr>
  </w:style>
  <w:style w:type="character" w:customStyle="1" w:styleId="ListLabel17">
    <w:name w:val="ListLabel 17"/>
    <w:rPr>
      <w:b w:val="0"/>
      <w:strike w:val="0"/>
      <w:dstrike w:val="0"/>
      <w:sz w:val="22"/>
      <w:szCs w:val="22"/>
    </w:rPr>
  </w:style>
  <w:style w:type="character" w:customStyle="1" w:styleId="ListLabel18">
    <w:name w:val="ListLabel 18"/>
    <w:rPr>
      <w:rFonts w:cs="Symbol"/>
      <w:sz w:val="22"/>
      <w:szCs w:val="22"/>
    </w:rPr>
  </w:style>
  <w:style w:type="character" w:customStyle="1" w:styleId="ListLabel19">
    <w:name w:val="ListLabel 19"/>
    <w:rPr>
      <w:b/>
      <w:i/>
      <w:sz w:val="32"/>
      <w:szCs w:val="32"/>
    </w:rPr>
  </w:style>
  <w:style w:type="character" w:customStyle="1" w:styleId="ListLabel20">
    <w:name w:val="ListLabel 20"/>
    <w:rPr>
      <w:sz w:val="22"/>
      <w:szCs w:val="22"/>
    </w:rPr>
  </w:style>
  <w:style w:type="character" w:customStyle="1" w:styleId="ListLabel21">
    <w:name w:val="ListLabel 21"/>
    <w:rPr>
      <w:b w:val="0"/>
      <w:i w:val="0"/>
      <w:sz w:val="22"/>
    </w:rPr>
  </w:style>
  <w:style w:type="character" w:customStyle="1" w:styleId="ListLabel22">
    <w:name w:val="ListLabel 22"/>
    <w:rPr>
      <w:strike w:val="0"/>
      <w:dstrike w:val="0"/>
      <w:sz w:val="22"/>
      <w:szCs w:val="22"/>
    </w:rPr>
  </w:style>
  <w:style w:type="character" w:customStyle="1" w:styleId="ListLabel23">
    <w:name w:val="ListLabel 23"/>
    <w:rPr>
      <w:rFonts w:cs="Symbol"/>
    </w:rPr>
  </w:style>
  <w:style w:type="character" w:customStyle="1" w:styleId="ListLabel24">
    <w:name w:val="ListLabel 24"/>
    <w:rPr>
      <w:b w:val="0"/>
      <w:sz w:val="22"/>
      <w:szCs w:val="22"/>
    </w:rPr>
  </w:style>
  <w:style w:type="character" w:customStyle="1" w:styleId="ListLabel25">
    <w:name w:val="ListLabel 25"/>
    <w:rPr>
      <w:b w:val="0"/>
    </w:rPr>
  </w:style>
  <w:style w:type="character" w:customStyle="1" w:styleId="ListLabel26">
    <w:name w:val="ListLabel 26"/>
    <w:rPr>
      <w:b w:val="0"/>
      <w:strike w:val="0"/>
      <w:dstrike w:val="0"/>
      <w:sz w:val="22"/>
      <w:szCs w:val="22"/>
    </w:rPr>
  </w:style>
  <w:style w:type="character" w:customStyle="1" w:styleId="ListLabel27">
    <w:name w:val="ListLabel 27"/>
    <w:rPr>
      <w:rFonts w:cs="Symbol"/>
      <w:sz w:val="22"/>
      <w:szCs w:val="22"/>
    </w:rPr>
  </w:style>
  <w:style w:type="character" w:customStyle="1" w:styleId="TextkomenteChar">
    <w:name w:val="Text komentáře Char"/>
    <w:basedOn w:val="Standardnpsmoodstavce"/>
    <w:link w:val="Textkomente"/>
    <w:uiPriority w:val="99"/>
    <w:semiHidden/>
    <w:rPr>
      <w:color w:val="00000A"/>
      <w:szCs w:val="18"/>
    </w:rPr>
  </w:style>
  <w:style w:type="character" w:styleId="Odkaznakoment">
    <w:name w:val="annotation reference"/>
    <w:basedOn w:val="Standardnpsmoodstavce"/>
    <w:uiPriority w:val="99"/>
    <w:semiHidden/>
    <w:unhideWhenUsed/>
    <w:rPr>
      <w:sz w:val="16"/>
      <w:szCs w:val="16"/>
    </w:rPr>
  </w:style>
  <w:style w:type="character" w:customStyle="1" w:styleId="TextbublinyChar">
    <w:name w:val="Text bubliny Char"/>
    <w:basedOn w:val="Standardnpsmoodstavce"/>
    <w:link w:val="Textbubliny"/>
    <w:uiPriority w:val="99"/>
    <w:semiHidden/>
    <w:rsid w:val="00622207"/>
    <w:rPr>
      <w:rFonts w:ascii="Tahoma" w:hAnsi="Tahoma"/>
      <w:color w:val="00000A"/>
      <w:sz w:val="16"/>
      <w:szCs w:val="14"/>
    </w:rPr>
  </w:style>
  <w:style w:type="character" w:customStyle="1" w:styleId="ListLabel28">
    <w:name w:val="ListLabel 28"/>
    <w:rPr>
      <w:b/>
      <w:i/>
      <w:sz w:val="32"/>
      <w:szCs w:val="32"/>
    </w:rPr>
  </w:style>
  <w:style w:type="character" w:customStyle="1" w:styleId="ListLabel29">
    <w:name w:val="ListLabel 29"/>
    <w:rPr>
      <w:sz w:val="22"/>
      <w:szCs w:val="22"/>
    </w:rPr>
  </w:style>
  <w:style w:type="character" w:customStyle="1" w:styleId="ListLabel30">
    <w:name w:val="ListLabel 30"/>
    <w:rPr>
      <w:b w:val="0"/>
      <w:i w:val="0"/>
      <w:sz w:val="22"/>
    </w:rPr>
  </w:style>
  <w:style w:type="character" w:customStyle="1" w:styleId="ListLabel31">
    <w:name w:val="ListLabel 31"/>
    <w:rPr>
      <w:strike w:val="0"/>
      <w:dstrike w:val="0"/>
      <w:sz w:val="22"/>
      <w:szCs w:val="22"/>
    </w:rPr>
  </w:style>
  <w:style w:type="character" w:customStyle="1" w:styleId="ListLabel32">
    <w:name w:val="ListLabel 32"/>
    <w:rPr>
      <w:rFonts w:cs="Symbol"/>
    </w:rPr>
  </w:style>
  <w:style w:type="character" w:customStyle="1" w:styleId="ListLabel33">
    <w:name w:val="ListLabel 33"/>
    <w:rPr>
      <w:b w:val="0"/>
      <w:sz w:val="22"/>
      <w:szCs w:val="22"/>
    </w:rPr>
  </w:style>
  <w:style w:type="character" w:customStyle="1" w:styleId="ListLabel34">
    <w:name w:val="ListLabel 34"/>
    <w:rPr>
      <w:b w:val="0"/>
    </w:rPr>
  </w:style>
  <w:style w:type="character" w:customStyle="1" w:styleId="ListLabel35">
    <w:name w:val="ListLabel 35"/>
    <w:rPr>
      <w:b w:val="0"/>
      <w:strike w:val="0"/>
      <w:dstrike w:val="0"/>
      <w:sz w:val="22"/>
      <w:szCs w:val="22"/>
    </w:rPr>
  </w:style>
  <w:style w:type="character" w:customStyle="1" w:styleId="ListLabel36">
    <w:name w:val="ListLabel 36"/>
    <w:rPr>
      <w:rFonts w:cs="Symbol"/>
      <w:sz w:val="22"/>
      <w:szCs w:val="22"/>
    </w:rPr>
  </w:style>
  <w:style w:type="character" w:customStyle="1" w:styleId="ListLabel37">
    <w:name w:val="ListLabel 37"/>
    <w:rPr>
      <w:b/>
      <w:i/>
      <w:sz w:val="32"/>
      <w:szCs w:val="32"/>
    </w:rPr>
  </w:style>
  <w:style w:type="character" w:customStyle="1" w:styleId="ListLabel38">
    <w:name w:val="ListLabel 38"/>
    <w:rPr>
      <w:rFonts w:ascii="Liberation Serif" w:hAnsi="Liberation Serif"/>
      <w:sz w:val="22"/>
      <w:szCs w:val="22"/>
    </w:rPr>
  </w:style>
  <w:style w:type="character" w:customStyle="1" w:styleId="ListLabel39">
    <w:name w:val="ListLabel 39"/>
    <w:rPr>
      <w:b w:val="0"/>
      <w:i w:val="0"/>
      <w:sz w:val="22"/>
    </w:rPr>
  </w:style>
  <w:style w:type="character" w:customStyle="1" w:styleId="ListLabel40">
    <w:name w:val="ListLabel 40"/>
    <w:rPr>
      <w:rFonts w:ascii="Liberation Serif" w:hAnsi="Liberation Serif"/>
      <w:strike w:val="0"/>
      <w:dstrike w:val="0"/>
      <w:sz w:val="22"/>
      <w:szCs w:val="22"/>
    </w:rPr>
  </w:style>
  <w:style w:type="character" w:customStyle="1" w:styleId="ListLabel41">
    <w:name w:val="ListLabel 41"/>
    <w:rPr>
      <w:rFonts w:cs="Symbol"/>
    </w:rPr>
  </w:style>
  <w:style w:type="character" w:customStyle="1" w:styleId="ListLabel42">
    <w:name w:val="ListLabel 42"/>
    <w:rPr>
      <w:b w:val="0"/>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rFonts w:cs="Symbol"/>
      <w:sz w:val="22"/>
      <w:szCs w:val="22"/>
    </w:rPr>
  </w:style>
  <w:style w:type="character" w:customStyle="1" w:styleId="ListLabel46">
    <w:name w:val="ListLabel 46"/>
    <w:rPr>
      <w:b/>
      <w:i/>
      <w:sz w:val="32"/>
      <w:szCs w:val="32"/>
    </w:rPr>
  </w:style>
  <w:style w:type="character" w:customStyle="1" w:styleId="ListLabel47">
    <w:name w:val="ListLabel 47"/>
    <w:rPr>
      <w:sz w:val="22"/>
      <w:szCs w:val="22"/>
    </w:rPr>
  </w:style>
  <w:style w:type="character" w:customStyle="1" w:styleId="ListLabel48">
    <w:name w:val="ListLabel 48"/>
    <w:rPr>
      <w:b w:val="0"/>
      <w:i w:val="0"/>
      <w:sz w:val="22"/>
    </w:rPr>
  </w:style>
  <w:style w:type="character" w:customStyle="1" w:styleId="ListLabel49">
    <w:name w:val="ListLabel 49"/>
    <w:rPr>
      <w:strike w:val="0"/>
      <w:dstrike w:val="0"/>
      <w:sz w:val="22"/>
      <w:szCs w:val="22"/>
    </w:rPr>
  </w:style>
  <w:style w:type="character" w:customStyle="1" w:styleId="ListLabel50">
    <w:name w:val="ListLabel 50"/>
    <w:rPr>
      <w:rFonts w:cs="Symbol"/>
    </w:rPr>
  </w:style>
  <w:style w:type="character" w:customStyle="1" w:styleId="ListLabel51">
    <w:name w:val="ListLabel 51"/>
    <w:rPr>
      <w:b w:val="0"/>
      <w:sz w:val="22"/>
      <w:szCs w:val="22"/>
    </w:rPr>
  </w:style>
  <w:style w:type="character" w:customStyle="1" w:styleId="ListLabel52">
    <w:name w:val="ListLabel 52"/>
    <w:rPr>
      <w:b w:val="0"/>
    </w:rPr>
  </w:style>
  <w:style w:type="character" w:customStyle="1" w:styleId="ListLabel53">
    <w:name w:val="ListLabel 53"/>
    <w:rPr>
      <w:b w:val="0"/>
      <w:strike w:val="0"/>
      <w:dstrike w:val="0"/>
      <w:sz w:val="22"/>
      <w:szCs w:val="22"/>
    </w:rPr>
  </w:style>
  <w:style w:type="character" w:customStyle="1" w:styleId="ListLabel54">
    <w:name w:val="ListLabel 54"/>
    <w:rPr>
      <w:rFonts w:cs="Symbol"/>
      <w:sz w:val="22"/>
      <w:szCs w:val="22"/>
    </w:rPr>
  </w:style>
  <w:style w:type="character" w:customStyle="1" w:styleId="ListLabel55">
    <w:name w:val="ListLabel 55"/>
    <w:rPr>
      <w:b/>
      <w:i/>
      <w:sz w:val="32"/>
      <w:szCs w:val="32"/>
    </w:rPr>
  </w:style>
  <w:style w:type="character" w:customStyle="1" w:styleId="ListLabel56">
    <w:name w:val="ListLabel 56"/>
    <w:rPr>
      <w:sz w:val="22"/>
      <w:szCs w:val="22"/>
    </w:rPr>
  </w:style>
  <w:style w:type="character" w:customStyle="1" w:styleId="ListLabel57">
    <w:name w:val="ListLabel 57"/>
    <w:rPr>
      <w:b w:val="0"/>
      <w:i w:val="0"/>
      <w:sz w:val="22"/>
    </w:rPr>
  </w:style>
  <w:style w:type="character" w:customStyle="1" w:styleId="ListLabel58">
    <w:name w:val="ListLabel 58"/>
    <w:rPr>
      <w:strike w:val="0"/>
      <w:dstrike w:val="0"/>
      <w:sz w:val="22"/>
      <w:szCs w:val="22"/>
    </w:rPr>
  </w:style>
  <w:style w:type="character" w:customStyle="1" w:styleId="ListLabel59">
    <w:name w:val="ListLabel 59"/>
    <w:rPr>
      <w:rFonts w:cs="Symbol"/>
    </w:rPr>
  </w:style>
  <w:style w:type="character" w:customStyle="1" w:styleId="ListLabel60">
    <w:name w:val="ListLabel 60"/>
    <w:rPr>
      <w:b w:val="0"/>
      <w:sz w:val="22"/>
      <w:szCs w:val="22"/>
    </w:rPr>
  </w:style>
  <w:style w:type="character" w:customStyle="1" w:styleId="ListLabel61">
    <w:name w:val="ListLabel 61"/>
    <w:rPr>
      <w:b w:val="0"/>
    </w:rPr>
  </w:style>
  <w:style w:type="character" w:customStyle="1" w:styleId="ListLabel62">
    <w:name w:val="ListLabel 62"/>
    <w:rPr>
      <w:b w:val="0"/>
      <w:strike w:val="0"/>
      <w:dstrike w:val="0"/>
      <w:sz w:val="22"/>
      <w:szCs w:val="22"/>
    </w:rPr>
  </w:style>
  <w:style w:type="character" w:customStyle="1" w:styleId="ListLabel63">
    <w:name w:val="ListLabel 63"/>
    <w:rPr>
      <w:rFonts w:cs="Symbol"/>
      <w:sz w:val="22"/>
      <w:szCs w:val="22"/>
    </w:rPr>
  </w:style>
  <w:style w:type="character" w:customStyle="1" w:styleId="ListLabel64">
    <w:name w:val="ListLabel 64"/>
    <w:rPr>
      <w:b/>
      <w:i/>
      <w:sz w:val="32"/>
      <w:szCs w:val="32"/>
    </w:rPr>
  </w:style>
  <w:style w:type="character" w:customStyle="1" w:styleId="ListLabel65">
    <w:name w:val="ListLabel 65"/>
    <w:rPr>
      <w:sz w:val="22"/>
      <w:szCs w:val="22"/>
    </w:rPr>
  </w:style>
  <w:style w:type="character" w:customStyle="1" w:styleId="ListLabel66">
    <w:name w:val="ListLabel 66"/>
    <w:rPr>
      <w:b w:val="0"/>
      <w:i w:val="0"/>
      <w:sz w:val="22"/>
    </w:rPr>
  </w:style>
  <w:style w:type="character" w:customStyle="1" w:styleId="ListLabel67">
    <w:name w:val="ListLabel 67"/>
    <w:rPr>
      <w:strike w:val="0"/>
      <w:dstrike w:val="0"/>
      <w:sz w:val="22"/>
      <w:szCs w:val="22"/>
    </w:rPr>
  </w:style>
  <w:style w:type="character" w:customStyle="1" w:styleId="ListLabel68">
    <w:name w:val="ListLabel 68"/>
    <w:rPr>
      <w:rFonts w:cs="Symbol"/>
    </w:rPr>
  </w:style>
  <w:style w:type="character" w:customStyle="1" w:styleId="ListLabel69">
    <w:name w:val="ListLabel 69"/>
    <w:rPr>
      <w:b w:val="0"/>
      <w:sz w:val="22"/>
      <w:szCs w:val="22"/>
    </w:rPr>
  </w:style>
  <w:style w:type="character" w:customStyle="1" w:styleId="ListLabel70">
    <w:name w:val="ListLabel 70"/>
    <w:rPr>
      <w:b w:val="0"/>
    </w:rPr>
  </w:style>
  <w:style w:type="character" w:customStyle="1" w:styleId="ListLabel71">
    <w:name w:val="ListLabel 71"/>
    <w:rPr>
      <w:b w:val="0"/>
      <w:strike w:val="0"/>
      <w:dstrike w:val="0"/>
      <w:sz w:val="22"/>
      <w:szCs w:val="22"/>
    </w:rPr>
  </w:style>
  <w:style w:type="character" w:customStyle="1" w:styleId="ListLabel72">
    <w:name w:val="ListLabel 72"/>
    <w:rPr>
      <w:rFonts w:cs="Symbol"/>
      <w:sz w:val="22"/>
      <w:szCs w:val="22"/>
    </w:rPr>
  </w:style>
  <w:style w:type="character" w:customStyle="1" w:styleId="datalabel">
    <w:name w:val="datalabel"/>
    <w:basedOn w:val="Standardnpsmoodstavce"/>
  </w:style>
  <w:style w:type="character" w:customStyle="1" w:styleId="ListLabel73">
    <w:name w:val="ListLabel 73"/>
    <w:rPr>
      <w:b/>
      <w:i/>
      <w:sz w:val="32"/>
      <w:szCs w:val="32"/>
    </w:rPr>
  </w:style>
  <w:style w:type="character" w:customStyle="1" w:styleId="ListLabel74">
    <w:name w:val="ListLabel 74"/>
    <w:rPr>
      <w:rFonts w:ascii="Liberation Serif" w:hAnsi="Liberation Serif"/>
      <w:sz w:val="22"/>
      <w:szCs w:val="22"/>
    </w:rPr>
  </w:style>
  <w:style w:type="character" w:customStyle="1" w:styleId="ListLabel75">
    <w:name w:val="ListLabel 75"/>
    <w:rPr>
      <w:b w:val="0"/>
      <w:i w:val="0"/>
      <w:sz w:val="22"/>
    </w:rPr>
  </w:style>
  <w:style w:type="character" w:customStyle="1" w:styleId="ListLabel76">
    <w:name w:val="ListLabel 76"/>
    <w:rPr>
      <w:strike w:val="0"/>
      <w:dstrike w:val="0"/>
      <w:sz w:val="22"/>
      <w:szCs w:val="22"/>
    </w:rPr>
  </w:style>
  <w:style w:type="character" w:customStyle="1" w:styleId="ListLabel77">
    <w:name w:val="ListLabel 77"/>
    <w:rPr>
      <w:rFonts w:cs="Symbol"/>
    </w:rPr>
  </w:style>
  <w:style w:type="character" w:customStyle="1" w:styleId="ListLabel78">
    <w:name w:val="ListLabel 78"/>
    <w:rPr>
      <w:b w:val="0"/>
      <w:sz w:val="22"/>
      <w:szCs w:val="22"/>
    </w:rPr>
  </w:style>
  <w:style w:type="character" w:customStyle="1" w:styleId="ListLabel79">
    <w:name w:val="ListLabel 79"/>
    <w:rPr>
      <w:b w:val="0"/>
      <w:sz w:val="22"/>
      <w:szCs w:val="22"/>
    </w:rPr>
  </w:style>
  <w:style w:type="character" w:customStyle="1" w:styleId="ListLabel80">
    <w:name w:val="ListLabel 80"/>
    <w:rPr>
      <w:b w:val="0"/>
      <w:strike w:val="0"/>
      <w:dstrike w:val="0"/>
      <w:sz w:val="22"/>
      <w:szCs w:val="22"/>
    </w:rPr>
  </w:style>
  <w:style w:type="character" w:customStyle="1" w:styleId="ListLabel81">
    <w:name w:val="ListLabel 81"/>
    <w:rPr>
      <w:rFonts w:cs="Symbol"/>
      <w:sz w:val="22"/>
      <w:szCs w:val="22"/>
    </w:rPr>
  </w:style>
  <w:style w:type="character" w:customStyle="1" w:styleId="ListLabel82">
    <w:name w:val="ListLabel 82"/>
    <w:rPr>
      <w:b/>
      <w:i/>
      <w:sz w:val="32"/>
      <w:szCs w:val="32"/>
    </w:rPr>
  </w:style>
  <w:style w:type="character" w:customStyle="1" w:styleId="ListLabel83">
    <w:name w:val="ListLabel 83"/>
    <w:rPr>
      <w:sz w:val="22"/>
      <w:szCs w:val="22"/>
    </w:rPr>
  </w:style>
  <w:style w:type="character" w:customStyle="1" w:styleId="ListLabel84">
    <w:name w:val="ListLabel 84"/>
    <w:rPr>
      <w:b w:val="0"/>
      <w:i w:val="0"/>
      <w:sz w:val="22"/>
    </w:rPr>
  </w:style>
  <w:style w:type="character" w:customStyle="1" w:styleId="ListLabel85">
    <w:name w:val="ListLabel 85"/>
    <w:rPr>
      <w:strike w:val="0"/>
      <w:dstrike w:val="0"/>
      <w:sz w:val="22"/>
      <w:szCs w:val="22"/>
    </w:rPr>
  </w:style>
  <w:style w:type="character" w:customStyle="1" w:styleId="ListLabel86">
    <w:name w:val="ListLabel 86"/>
    <w:rPr>
      <w:rFonts w:cs="Symbol"/>
    </w:rPr>
  </w:style>
  <w:style w:type="character" w:customStyle="1" w:styleId="ListLabel87">
    <w:name w:val="ListLabel 87"/>
    <w:rPr>
      <w:b w:val="0"/>
      <w:sz w:val="22"/>
      <w:szCs w:val="22"/>
    </w:rPr>
  </w:style>
  <w:style w:type="character" w:customStyle="1" w:styleId="ListLabel88">
    <w:name w:val="ListLabel 88"/>
    <w:rPr>
      <w:b w:val="0"/>
      <w:strike w:val="0"/>
      <w:dstrike w:val="0"/>
      <w:sz w:val="22"/>
      <w:szCs w:val="22"/>
    </w:rPr>
  </w:style>
  <w:style w:type="character" w:customStyle="1" w:styleId="ListLabel89">
    <w:name w:val="ListLabel 89"/>
    <w:rPr>
      <w:rFonts w:cs="Symbol"/>
      <w:sz w:val="22"/>
      <w:szCs w:val="22"/>
    </w:rPr>
  </w:style>
  <w:style w:type="character" w:customStyle="1" w:styleId="ListLabel90">
    <w:name w:val="ListLabel 90"/>
    <w:rPr>
      <w:b/>
      <w:i/>
      <w:sz w:val="32"/>
      <w:szCs w:val="32"/>
    </w:rPr>
  </w:style>
  <w:style w:type="character" w:customStyle="1" w:styleId="ListLabel91">
    <w:name w:val="ListLabel 91"/>
    <w:rPr>
      <w:rFonts w:ascii="Liberation Serif" w:hAnsi="Liberation Serif"/>
      <w:sz w:val="22"/>
      <w:szCs w:val="22"/>
    </w:rPr>
  </w:style>
  <w:style w:type="character" w:customStyle="1" w:styleId="ListLabel92">
    <w:name w:val="ListLabel 92"/>
    <w:rPr>
      <w:rFonts w:ascii="Liberation Serif" w:hAnsi="Liberation Serif"/>
      <w:b w:val="0"/>
      <w:i w:val="0"/>
      <w:sz w:val="22"/>
    </w:rPr>
  </w:style>
  <w:style w:type="character" w:customStyle="1" w:styleId="ListLabel93">
    <w:name w:val="ListLabel 93"/>
    <w:rPr>
      <w:strike w:val="0"/>
      <w:dstrike w:val="0"/>
      <w:sz w:val="22"/>
      <w:szCs w:val="22"/>
    </w:rPr>
  </w:style>
  <w:style w:type="character" w:customStyle="1" w:styleId="ListLabel94">
    <w:name w:val="ListLabel 94"/>
    <w:rPr>
      <w:rFonts w:cs="Symbol"/>
    </w:rPr>
  </w:style>
  <w:style w:type="character" w:customStyle="1" w:styleId="ListLabel95">
    <w:name w:val="ListLabel 95"/>
    <w:rPr>
      <w:b w:val="0"/>
      <w:sz w:val="22"/>
      <w:szCs w:val="22"/>
    </w:rPr>
  </w:style>
  <w:style w:type="character" w:customStyle="1" w:styleId="ListLabel96">
    <w:name w:val="ListLabel 96"/>
    <w:rPr>
      <w:b w:val="0"/>
      <w:strike w:val="0"/>
      <w:dstrike w:val="0"/>
      <w:sz w:val="22"/>
      <w:szCs w:val="22"/>
    </w:rPr>
  </w:style>
  <w:style w:type="character" w:customStyle="1" w:styleId="ListLabel97">
    <w:name w:val="ListLabel 97"/>
    <w:rPr>
      <w:rFonts w:cs="Symbol"/>
      <w:sz w:val="22"/>
      <w:szCs w:val="22"/>
    </w:rPr>
  </w:style>
  <w:style w:type="character" w:customStyle="1" w:styleId="ListLabel98">
    <w:name w:val="ListLabel 98"/>
    <w:rPr>
      <w:b/>
      <w:i/>
      <w:sz w:val="32"/>
      <w:szCs w:val="32"/>
    </w:rPr>
  </w:style>
  <w:style w:type="character" w:customStyle="1" w:styleId="ListLabel99">
    <w:name w:val="ListLabel 99"/>
    <w:rPr>
      <w:sz w:val="22"/>
      <w:szCs w:val="22"/>
    </w:rPr>
  </w:style>
  <w:style w:type="character" w:customStyle="1" w:styleId="ListLabel100">
    <w:name w:val="ListLabel 100"/>
    <w:rPr>
      <w:b w:val="0"/>
      <w:i w:val="0"/>
      <w:sz w:val="22"/>
    </w:rPr>
  </w:style>
  <w:style w:type="character" w:customStyle="1" w:styleId="ListLabel101">
    <w:name w:val="ListLabel 101"/>
    <w:rPr>
      <w:strike w:val="0"/>
      <w:dstrike w:val="0"/>
      <w:sz w:val="22"/>
      <w:szCs w:val="22"/>
    </w:rPr>
  </w:style>
  <w:style w:type="character" w:customStyle="1" w:styleId="ListLabel102">
    <w:name w:val="ListLabel 102"/>
    <w:rPr>
      <w:rFonts w:cs="Symbol"/>
    </w:rPr>
  </w:style>
  <w:style w:type="character" w:customStyle="1" w:styleId="ListLabel103">
    <w:name w:val="ListLabel 103"/>
    <w:rPr>
      <w:b w:val="0"/>
      <w:sz w:val="22"/>
      <w:szCs w:val="22"/>
    </w:rPr>
  </w:style>
  <w:style w:type="character" w:customStyle="1" w:styleId="ListLabel104">
    <w:name w:val="ListLabel 104"/>
    <w:rPr>
      <w:b w:val="0"/>
      <w:strike w:val="0"/>
      <w:dstrike w:val="0"/>
      <w:sz w:val="22"/>
      <w:szCs w:val="22"/>
    </w:rPr>
  </w:style>
  <w:style w:type="character" w:customStyle="1" w:styleId="ListLabel105">
    <w:name w:val="ListLabel 105"/>
    <w:rPr>
      <w:rFonts w:cs="Symbol"/>
      <w:sz w:val="22"/>
      <w:szCs w:val="22"/>
    </w:rPr>
  </w:style>
  <w:style w:type="paragraph" w:customStyle="1" w:styleId="Nadpis">
    <w:name w:val="Nadpis"/>
    <w:basedOn w:val="Normln"/>
    <w:next w:val="Tlotextu"/>
    <w:pPr>
      <w:keepNext/>
      <w:spacing w:before="240" w:after="120"/>
    </w:pPr>
    <w:rPr>
      <w:rFonts w:ascii="Liberation Sans" w:eastAsia="Microsoft YaHei" w:hAnsi="Liberation San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ZkladntextIMP">
    <w:name w:val="Základní text_IMP"/>
    <w:basedOn w:val="Normln"/>
    <w:rPr>
      <w:rFonts w:ascii="Times New Roman" w:eastAsia="Times New Roman" w:hAnsi="Times New Roman" w:cs="Times New Roman"/>
      <w:szCs w:val="20"/>
    </w:rPr>
  </w:style>
  <w:style w:type="paragraph" w:styleId="Prosttext">
    <w:name w:val="Plain Text"/>
    <w:basedOn w:val="Normln"/>
    <w:rPr>
      <w:rFonts w:ascii="Courier New" w:eastAsia="Times New Roman" w:hAnsi="Courier New" w:cs="Courier New"/>
      <w:sz w:val="20"/>
      <w:szCs w:val="20"/>
    </w:rPr>
  </w:style>
  <w:style w:type="paragraph" w:styleId="Odstavecseseznamem">
    <w:name w:val="List Paragraph"/>
    <w:basedOn w:val="Normln"/>
    <w:pPr>
      <w:ind w:left="708"/>
    </w:pPr>
    <w:rPr>
      <w:rFonts w:ascii="Times New Roman" w:eastAsia="Times New Roman" w:hAnsi="Times New Roman" w:cs="Times New Roman"/>
      <w:sz w:val="20"/>
      <w:szCs w:val="20"/>
    </w:rPr>
  </w:style>
  <w:style w:type="paragraph" w:styleId="Textkomente">
    <w:name w:val="annotation text"/>
    <w:basedOn w:val="Normln"/>
    <w:link w:val="TextkomenteChar"/>
    <w:uiPriority w:val="99"/>
    <w:semiHidden/>
    <w:unhideWhenUsed/>
    <w:rPr>
      <w:sz w:val="20"/>
      <w:szCs w:val="18"/>
    </w:rPr>
  </w:style>
  <w:style w:type="paragraph" w:styleId="Textbubliny">
    <w:name w:val="Balloon Text"/>
    <w:basedOn w:val="Normln"/>
    <w:link w:val="TextbublinyChar"/>
    <w:uiPriority w:val="99"/>
    <w:semiHidden/>
    <w:unhideWhenUsed/>
    <w:rsid w:val="00622207"/>
    <w:rPr>
      <w:rFonts w:ascii="Tahoma" w:hAnsi="Tahoma"/>
      <w:sz w:val="16"/>
      <w:szCs w:val="14"/>
    </w:rPr>
  </w:style>
  <w:style w:type="numbering" w:customStyle="1" w:styleId="WW8Num14">
    <w:name w:val="WW8Num14"/>
  </w:style>
  <w:style w:type="numbering" w:customStyle="1" w:styleId="WW8Num16">
    <w:name w:val="WW8Num16"/>
  </w:style>
  <w:style w:type="numbering" w:customStyle="1" w:styleId="WW8Num27">
    <w:name w:val="WW8Num27"/>
  </w:style>
  <w:style w:type="numbering" w:customStyle="1" w:styleId="WW8Num58">
    <w:name w:val="WW8Num58"/>
  </w:style>
  <w:style w:type="numbering" w:customStyle="1" w:styleId="WW8Num2">
    <w:name w:val="WW8Num2"/>
  </w:style>
  <w:style w:type="numbering" w:customStyle="1" w:styleId="WW8Num25">
    <w:name w:val="WW8Num25"/>
  </w:style>
  <w:style w:type="numbering" w:customStyle="1" w:styleId="WW8Num23">
    <w:name w:val="WW8Num23"/>
  </w:style>
  <w:style w:type="numbering" w:customStyle="1" w:styleId="WW8Num64">
    <w:name w:val="WW8Num64"/>
  </w:style>
  <w:style w:type="numbering" w:customStyle="1" w:styleId="WW8Num28">
    <w:name w:val="WW8Num28"/>
  </w:style>
  <w:style w:type="numbering" w:customStyle="1" w:styleId="WW8Num48">
    <w:name w:val="WW8Num48"/>
  </w:style>
  <w:style w:type="numbering" w:customStyle="1" w:styleId="WW8Num6">
    <w:name w:val="WW8Num6"/>
  </w:style>
  <w:style w:type="numbering" w:customStyle="1" w:styleId="WW8Num31">
    <w:name w:val="WW8Num31"/>
  </w:style>
  <w:style w:type="numbering" w:customStyle="1" w:styleId="WW8Num15">
    <w:name w:val="WW8Num15"/>
  </w:style>
  <w:style w:type="numbering" w:customStyle="1" w:styleId="WW8Num59">
    <w:name w:val="WW8Num59"/>
  </w:style>
  <w:style w:type="numbering" w:customStyle="1" w:styleId="WW8Num68">
    <w:name w:val="WW8Num68"/>
  </w:style>
  <w:style w:type="numbering" w:customStyle="1" w:styleId="WW8Num11">
    <w:name w:val="WW8Num11"/>
  </w:style>
  <w:style w:type="numbering" w:customStyle="1" w:styleId="WW8Num24">
    <w:name w:val="WW8Num24"/>
  </w:style>
  <w:style w:type="numbering" w:customStyle="1" w:styleId="WW8Num4">
    <w:name w:val="WW8Num4"/>
  </w:style>
  <w:style w:type="numbering" w:customStyle="1" w:styleId="WW8Num13">
    <w:name w:val="WW8Num13"/>
  </w:style>
  <w:style w:type="numbering" w:customStyle="1" w:styleId="WW8Num57">
    <w:name w:val="WW8Num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suppressAutoHyphens/>
    </w:pPr>
    <w:rPr>
      <w:color w:val="00000A"/>
      <w:sz w:val="24"/>
    </w:rPr>
  </w:style>
  <w:style w:type="paragraph" w:styleId="Nadpis5">
    <w:name w:val="heading 5"/>
    <w:basedOn w:val="Normln"/>
    <w:pPr>
      <w:spacing w:before="240" w:after="60"/>
      <w:outlineLvl w:val="4"/>
    </w:pPr>
    <w:rPr>
      <w:rFonts w:ascii="Calibri" w:eastAsia="Times New Roman"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4z0">
    <w:name w:val="WW8Num14z0"/>
    <w:rPr>
      <w:b/>
      <w:i/>
      <w:sz w:val="32"/>
      <w:szCs w:val="3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0">
    <w:name w:val="WW8Num16z0"/>
    <w:rPr>
      <w:rFonts w:ascii="Arial" w:hAnsi="Arial" w:cs="Arial"/>
      <w:color w:val="000000"/>
      <w:sz w:val="22"/>
      <w:szCs w:val="22"/>
    </w:rPr>
  </w:style>
  <w:style w:type="character" w:customStyle="1" w:styleId="WW8Num27z0">
    <w:name w:val="WW8Num27z0"/>
    <w:rPr>
      <w:rFonts w:ascii="Arial" w:hAnsi="Arial" w:cs="Arial"/>
      <w:color w:val="000000"/>
      <w:sz w:val="22"/>
      <w:szCs w:val="22"/>
    </w:rPr>
  </w:style>
  <w:style w:type="character" w:customStyle="1" w:styleId="WW8Num58z0">
    <w:name w:val="WW8Num58z0"/>
    <w:rPr>
      <w:rFonts w:ascii="Arial" w:hAnsi="Arial" w:cs="Arial"/>
      <w:b w:val="0"/>
      <w:i w:val="0"/>
      <w:sz w:val="22"/>
    </w:rPr>
  </w:style>
  <w:style w:type="character" w:customStyle="1" w:styleId="WW8Num2z0">
    <w:name w:val="WW8Num2z0"/>
    <w:rPr>
      <w:rFonts w:ascii="Arial" w:hAnsi="Arial" w:cs="Arial"/>
      <w:color w:val="000000"/>
      <w:sz w:val="22"/>
      <w:szCs w:val="22"/>
    </w:rPr>
  </w:style>
  <w:style w:type="character" w:customStyle="1" w:styleId="WW8Num25z0">
    <w:name w:val="WW8Num25z0"/>
  </w:style>
  <w:style w:type="character" w:customStyle="1" w:styleId="WW8Num25z1">
    <w:name w:val="WW8Num25z1"/>
  </w:style>
  <w:style w:type="character" w:customStyle="1" w:styleId="WW8Num25z2">
    <w:name w:val="WW8Num25z2"/>
    <w:rPr>
      <w:rFonts w:ascii="Arial" w:eastAsia="Times New Roman" w:hAnsi="Arial" w:cs="Arial"/>
      <w:sz w:val="22"/>
      <w:szCs w:val="22"/>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3z0">
    <w:name w:val="WW8Num23z0"/>
    <w:rPr>
      <w:rFonts w:ascii="Arial" w:hAnsi="Arial" w:cs="Arial"/>
      <w:sz w:val="22"/>
      <w:szCs w:val="22"/>
    </w:rPr>
  </w:style>
  <w:style w:type="character" w:customStyle="1" w:styleId="WW8Num64z0">
    <w:name w:val="WW8Num64z0"/>
    <w:rPr>
      <w:rFonts w:ascii="Arial" w:hAnsi="Arial" w:cs="Arial"/>
      <w:sz w:val="22"/>
      <w:szCs w:val="22"/>
    </w:rPr>
  </w:style>
  <w:style w:type="character" w:customStyle="1" w:styleId="WW8Num28z0">
    <w:name w:val="WW8Num28z0"/>
    <w:rPr>
      <w:rFonts w:ascii="Arial" w:hAnsi="Arial" w:cs="Arial"/>
      <w:color w:val="000000"/>
      <w:sz w:val="22"/>
      <w:szCs w:val="22"/>
      <w:lang w:val="cs-CZ"/>
    </w:rPr>
  </w:style>
  <w:style w:type="character" w:customStyle="1" w:styleId="WW8Num48z0">
    <w:name w:val="WW8Num48z0"/>
  </w:style>
  <w:style w:type="character" w:customStyle="1" w:styleId="WW8Num48z1">
    <w:name w:val="WW8Num48z1"/>
    <w:rPr>
      <w:rFonts w:ascii="Arial" w:hAnsi="Arial" w:cs="Arial"/>
      <w:strike w:val="0"/>
      <w:dstrike w:val="0"/>
      <w:color w:val="000000"/>
      <w:sz w:val="22"/>
      <w:szCs w:val="22"/>
      <w:lang w:val="cs-CZ"/>
    </w:rPr>
  </w:style>
  <w:style w:type="character" w:customStyle="1" w:styleId="WW8Num6z0">
    <w:name w:val="WW8Num6z0"/>
  </w:style>
  <w:style w:type="character" w:customStyle="1" w:styleId="WW8Num6z1">
    <w:name w:val="WW8Num6z1"/>
    <w:rPr>
      <w:rFonts w:ascii="Arial" w:hAnsi="Arial" w:cs="Arial"/>
      <w:color w:val="000000"/>
      <w:sz w:val="22"/>
      <w:szCs w:val="22"/>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15z0">
    <w:name w:val="WW8Num15z0"/>
    <w:rPr>
      <w:rFonts w:ascii="Arial" w:hAnsi="Arial" w:cs="Arial"/>
      <w:b w:val="0"/>
      <w:color w:val="000000"/>
      <w:sz w:val="22"/>
      <w:szCs w:val="22"/>
    </w:rPr>
  </w:style>
  <w:style w:type="character" w:customStyle="1" w:styleId="WW8Num59z0">
    <w:name w:val="WW8Num59z0"/>
    <w:rPr>
      <w:rFonts w:ascii="Arial" w:hAnsi="Arial" w:cs="Arial"/>
    </w:rPr>
  </w:style>
  <w:style w:type="character" w:customStyle="1" w:styleId="WW8Num68z0">
    <w:name w:val="WW8Num68z0"/>
  </w:style>
  <w:style w:type="character" w:customStyle="1" w:styleId="WW8Num68z1">
    <w:name w:val="WW8Num68z1"/>
    <w:rPr>
      <w:rFonts w:ascii="Arial" w:hAnsi="Arial" w:cs="Arial"/>
      <w:b w:val="0"/>
    </w:rPr>
  </w:style>
  <w:style w:type="character" w:customStyle="1" w:styleId="WW8Num11z0">
    <w:name w:val="WW8Num11z0"/>
  </w:style>
  <w:style w:type="character" w:customStyle="1" w:styleId="WW8Num11z1">
    <w:name w:val="WW8Num11z1"/>
    <w:rPr>
      <w:rFonts w:ascii="Arial" w:hAnsi="Arial" w:cs="Arial"/>
      <w:b w:val="0"/>
      <w:strike w:val="0"/>
      <w:dstrike w:val="0"/>
      <w:color w:val="000000"/>
      <w:sz w:val="22"/>
      <w:szCs w:val="22"/>
    </w:rPr>
  </w:style>
  <w:style w:type="character" w:customStyle="1" w:styleId="WW8Num24z0">
    <w:name w:val="WW8Num24z0"/>
  </w:style>
  <w:style w:type="character" w:customStyle="1" w:styleId="WW8Num24z1">
    <w:name w:val="WW8Num24z1"/>
    <w:rPr>
      <w:rFonts w:ascii="Arial" w:hAnsi="Arial" w:cs="Arial"/>
      <w:strike w:val="0"/>
      <w:dstrike w:val="0"/>
      <w:color w:val="000000"/>
      <w:sz w:val="22"/>
      <w:szCs w:val="22"/>
    </w:rPr>
  </w:style>
  <w:style w:type="character" w:customStyle="1" w:styleId="WW8Num4z0">
    <w:name w:val="WW8Num4z0"/>
    <w:rPr>
      <w:color w:val="000000"/>
    </w:rPr>
  </w:style>
  <w:style w:type="character" w:customStyle="1" w:styleId="WW8Num4z1">
    <w:name w:val="WW8Num4z1"/>
    <w:rPr>
      <w:rFonts w:ascii="Arial" w:hAnsi="Arial" w:cs="Arial"/>
      <w:strike w:val="0"/>
      <w:dstrike w:val="0"/>
      <w:color w:val="000000"/>
      <w:sz w:val="22"/>
      <w:szCs w:val="22"/>
    </w:rPr>
  </w:style>
  <w:style w:type="character" w:customStyle="1" w:styleId="WW8Num13z0">
    <w:name w:val="WW8Num13z0"/>
    <w:rPr>
      <w:rFonts w:ascii="Symbol" w:hAnsi="Symbol" w:cs="Symbol"/>
      <w:sz w:val="22"/>
      <w:szCs w:val="22"/>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57z0">
    <w:name w:val="WW8Num57z0"/>
    <w:rPr>
      <w:rFonts w:ascii="Symbol" w:hAnsi="Symbol" w:cs="Symbol"/>
      <w:color w:val="000000"/>
      <w:sz w:val="22"/>
      <w:szCs w:val="22"/>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Internetovodkaz">
    <w:name w:val="Internetový odkaz"/>
    <w:rPr>
      <w:color w:val="115594"/>
      <w:u w:val="single"/>
    </w:rPr>
  </w:style>
  <w:style w:type="character" w:customStyle="1" w:styleId="ListLabel1">
    <w:name w:val="ListLabel 1"/>
    <w:rPr>
      <w:b/>
      <w:i/>
      <w:sz w:val="32"/>
      <w:szCs w:val="32"/>
    </w:rPr>
  </w:style>
  <w:style w:type="character" w:customStyle="1" w:styleId="ListLabel2">
    <w:name w:val="ListLabel 2"/>
    <w:rPr>
      <w:sz w:val="22"/>
      <w:szCs w:val="22"/>
    </w:rPr>
  </w:style>
  <w:style w:type="character" w:customStyle="1" w:styleId="ListLabel3">
    <w:name w:val="ListLabel 3"/>
    <w:rPr>
      <w:b w:val="0"/>
      <w:i w:val="0"/>
      <w:sz w:val="22"/>
    </w:rPr>
  </w:style>
  <w:style w:type="character" w:customStyle="1" w:styleId="ListLabel4">
    <w:name w:val="ListLabel 4"/>
    <w:rPr>
      <w:strike w:val="0"/>
      <w:dstrike w:val="0"/>
      <w:sz w:val="22"/>
      <w:szCs w:val="22"/>
    </w:rPr>
  </w:style>
  <w:style w:type="character" w:customStyle="1" w:styleId="ListLabel5">
    <w:name w:val="ListLabel 5"/>
    <w:rPr>
      <w:rFonts w:cs="Symbol"/>
    </w:rPr>
  </w:style>
  <w:style w:type="character" w:customStyle="1" w:styleId="ListLabel6">
    <w:name w:val="ListLabel 6"/>
    <w:rPr>
      <w:b w:val="0"/>
      <w:sz w:val="22"/>
      <w:szCs w:val="22"/>
    </w:rPr>
  </w:style>
  <w:style w:type="character" w:customStyle="1" w:styleId="ListLabel7">
    <w:name w:val="ListLabel 7"/>
    <w:rPr>
      <w:b w:val="0"/>
    </w:rPr>
  </w:style>
  <w:style w:type="character" w:customStyle="1" w:styleId="ListLabel8">
    <w:name w:val="ListLabel 8"/>
    <w:rPr>
      <w:b w:val="0"/>
      <w:strike w:val="0"/>
      <w:dstrike w:val="0"/>
      <w:sz w:val="22"/>
      <w:szCs w:val="22"/>
    </w:rPr>
  </w:style>
  <w:style w:type="character" w:customStyle="1" w:styleId="ListLabel9">
    <w:name w:val="ListLabel 9"/>
    <w:rPr>
      <w:rFonts w:cs="Symbol"/>
      <w:sz w:val="22"/>
      <w:szCs w:val="22"/>
    </w:rPr>
  </w:style>
  <w:style w:type="character" w:customStyle="1" w:styleId="ListLabel10">
    <w:name w:val="ListLabel 10"/>
    <w:rPr>
      <w:b/>
      <w:i/>
      <w:sz w:val="32"/>
      <w:szCs w:val="32"/>
    </w:rPr>
  </w:style>
  <w:style w:type="character" w:customStyle="1" w:styleId="ListLabel11">
    <w:name w:val="ListLabel 11"/>
    <w:rPr>
      <w:sz w:val="22"/>
      <w:szCs w:val="22"/>
    </w:rPr>
  </w:style>
  <w:style w:type="character" w:customStyle="1" w:styleId="ListLabel12">
    <w:name w:val="ListLabel 12"/>
    <w:rPr>
      <w:b w:val="0"/>
      <w:i w:val="0"/>
      <w:sz w:val="22"/>
    </w:rPr>
  </w:style>
  <w:style w:type="character" w:customStyle="1" w:styleId="ListLabel13">
    <w:name w:val="ListLabel 13"/>
    <w:rPr>
      <w:rFonts w:ascii="Liberation Serif" w:hAnsi="Liberation Serif"/>
      <w:strike w:val="0"/>
      <w:dstrike w:val="0"/>
      <w:sz w:val="22"/>
      <w:szCs w:val="22"/>
    </w:rPr>
  </w:style>
  <w:style w:type="character" w:customStyle="1" w:styleId="ListLabel14">
    <w:name w:val="ListLabel 14"/>
    <w:rPr>
      <w:rFonts w:cs="Symbol"/>
    </w:rPr>
  </w:style>
  <w:style w:type="character" w:customStyle="1" w:styleId="ListLabel15">
    <w:name w:val="ListLabel 15"/>
    <w:rPr>
      <w:b w:val="0"/>
      <w:sz w:val="22"/>
      <w:szCs w:val="22"/>
    </w:rPr>
  </w:style>
  <w:style w:type="character" w:customStyle="1" w:styleId="ListLabel16">
    <w:name w:val="ListLabel 16"/>
    <w:rPr>
      <w:b w:val="0"/>
    </w:rPr>
  </w:style>
  <w:style w:type="character" w:customStyle="1" w:styleId="ListLabel17">
    <w:name w:val="ListLabel 17"/>
    <w:rPr>
      <w:b w:val="0"/>
      <w:strike w:val="0"/>
      <w:dstrike w:val="0"/>
      <w:sz w:val="22"/>
      <w:szCs w:val="22"/>
    </w:rPr>
  </w:style>
  <w:style w:type="character" w:customStyle="1" w:styleId="ListLabel18">
    <w:name w:val="ListLabel 18"/>
    <w:rPr>
      <w:rFonts w:cs="Symbol"/>
      <w:sz w:val="22"/>
      <w:szCs w:val="22"/>
    </w:rPr>
  </w:style>
  <w:style w:type="character" w:customStyle="1" w:styleId="ListLabel19">
    <w:name w:val="ListLabel 19"/>
    <w:rPr>
      <w:b/>
      <w:i/>
      <w:sz w:val="32"/>
      <w:szCs w:val="32"/>
    </w:rPr>
  </w:style>
  <w:style w:type="character" w:customStyle="1" w:styleId="ListLabel20">
    <w:name w:val="ListLabel 20"/>
    <w:rPr>
      <w:sz w:val="22"/>
      <w:szCs w:val="22"/>
    </w:rPr>
  </w:style>
  <w:style w:type="character" w:customStyle="1" w:styleId="ListLabel21">
    <w:name w:val="ListLabel 21"/>
    <w:rPr>
      <w:b w:val="0"/>
      <w:i w:val="0"/>
      <w:sz w:val="22"/>
    </w:rPr>
  </w:style>
  <w:style w:type="character" w:customStyle="1" w:styleId="ListLabel22">
    <w:name w:val="ListLabel 22"/>
    <w:rPr>
      <w:strike w:val="0"/>
      <w:dstrike w:val="0"/>
      <w:sz w:val="22"/>
      <w:szCs w:val="22"/>
    </w:rPr>
  </w:style>
  <w:style w:type="character" w:customStyle="1" w:styleId="ListLabel23">
    <w:name w:val="ListLabel 23"/>
    <w:rPr>
      <w:rFonts w:cs="Symbol"/>
    </w:rPr>
  </w:style>
  <w:style w:type="character" w:customStyle="1" w:styleId="ListLabel24">
    <w:name w:val="ListLabel 24"/>
    <w:rPr>
      <w:b w:val="0"/>
      <w:sz w:val="22"/>
      <w:szCs w:val="22"/>
    </w:rPr>
  </w:style>
  <w:style w:type="character" w:customStyle="1" w:styleId="ListLabel25">
    <w:name w:val="ListLabel 25"/>
    <w:rPr>
      <w:b w:val="0"/>
    </w:rPr>
  </w:style>
  <w:style w:type="character" w:customStyle="1" w:styleId="ListLabel26">
    <w:name w:val="ListLabel 26"/>
    <w:rPr>
      <w:b w:val="0"/>
      <w:strike w:val="0"/>
      <w:dstrike w:val="0"/>
      <w:sz w:val="22"/>
      <w:szCs w:val="22"/>
    </w:rPr>
  </w:style>
  <w:style w:type="character" w:customStyle="1" w:styleId="ListLabel27">
    <w:name w:val="ListLabel 27"/>
    <w:rPr>
      <w:rFonts w:cs="Symbol"/>
      <w:sz w:val="22"/>
      <w:szCs w:val="22"/>
    </w:rPr>
  </w:style>
  <w:style w:type="character" w:customStyle="1" w:styleId="TextkomenteChar">
    <w:name w:val="Text komentáře Char"/>
    <w:basedOn w:val="Standardnpsmoodstavce"/>
    <w:link w:val="Textkomente"/>
    <w:uiPriority w:val="99"/>
    <w:semiHidden/>
    <w:rPr>
      <w:color w:val="00000A"/>
      <w:szCs w:val="18"/>
    </w:rPr>
  </w:style>
  <w:style w:type="character" w:styleId="Odkaznakoment">
    <w:name w:val="annotation reference"/>
    <w:basedOn w:val="Standardnpsmoodstavce"/>
    <w:uiPriority w:val="99"/>
    <w:semiHidden/>
    <w:unhideWhenUsed/>
    <w:rPr>
      <w:sz w:val="16"/>
      <w:szCs w:val="16"/>
    </w:rPr>
  </w:style>
  <w:style w:type="character" w:customStyle="1" w:styleId="TextbublinyChar">
    <w:name w:val="Text bubliny Char"/>
    <w:basedOn w:val="Standardnpsmoodstavce"/>
    <w:link w:val="Textbubliny"/>
    <w:uiPriority w:val="99"/>
    <w:semiHidden/>
    <w:rsid w:val="00622207"/>
    <w:rPr>
      <w:rFonts w:ascii="Tahoma" w:hAnsi="Tahoma"/>
      <w:color w:val="00000A"/>
      <w:sz w:val="16"/>
      <w:szCs w:val="14"/>
    </w:rPr>
  </w:style>
  <w:style w:type="character" w:customStyle="1" w:styleId="ListLabel28">
    <w:name w:val="ListLabel 28"/>
    <w:rPr>
      <w:b/>
      <w:i/>
      <w:sz w:val="32"/>
      <w:szCs w:val="32"/>
    </w:rPr>
  </w:style>
  <w:style w:type="character" w:customStyle="1" w:styleId="ListLabel29">
    <w:name w:val="ListLabel 29"/>
    <w:rPr>
      <w:sz w:val="22"/>
      <w:szCs w:val="22"/>
    </w:rPr>
  </w:style>
  <w:style w:type="character" w:customStyle="1" w:styleId="ListLabel30">
    <w:name w:val="ListLabel 30"/>
    <w:rPr>
      <w:b w:val="0"/>
      <w:i w:val="0"/>
      <w:sz w:val="22"/>
    </w:rPr>
  </w:style>
  <w:style w:type="character" w:customStyle="1" w:styleId="ListLabel31">
    <w:name w:val="ListLabel 31"/>
    <w:rPr>
      <w:strike w:val="0"/>
      <w:dstrike w:val="0"/>
      <w:sz w:val="22"/>
      <w:szCs w:val="22"/>
    </w:rPr>
  </w:style>
  <w:style w:type="character" w:customStyle="1" w:styleId="ListLabel32">
    <w:name w:val="ListLabel 32"/>
    <w:rPr>
      <w:rFonts w:cs="Symbol"/>
    </w:rPr>
  </w:style>
  <w:style w:type="character" w:customStyle="1" w:styleId="ListLabel33">
    <w:name w:val="ListLabel 33"/>
    <w:rPr>
      <w:b w:val="0"/>
      <w:sz w:val="22"/>
      <w:szCs w:val="22"/>
    </w:rPr>
  </w:style>
  <w:style w:type="character" w:customStyle="1" w:styleId="ListLabel34">
    <w:name w:val="ListLabel 34"/>
    <w:rPr>
      <w:b w:val="0"/>
    </w:rPr>
  </w:style>
  <w:style w:type="character" w:customStyle="1" w:styleId="ListLabel35">
    <w:name w:val="ListLabel 35"/>
    <w:rPr>
      <w:b w:val="0"/>
      <w:strike w:val="0"/>
      <w:dstrike w:val="0"/>
      <w:sz w:val="22"/>
      <w:szCs w:val="22"/>
    </w:rPr>
  </w:style>
  <w:style w:type="character" w:customStyle="1" w:styleId="ListLabel36">
    <w:name w:val="ListLabel 36"/>
    <w:rPr>
      <w:rFonts w:cs="Symbol"/>
      <w:sz w:val="22"/>
      <w:szCs w:val="22"/>
    </w:rPr>
  </w:style>
  <w:style w:type="character" w:customStyle="1" w:styleId="ListLabel37">
    <w:name w:val="ListLabel 37"/>
    <w:rPr>
      <w:b/>
      <w:i/>
      <w:sz w:val="32"/>
      <w:szCs w:val="32"/>
    </w:rPr>
  </w:style>
  <w:style w:type="character" w:customStyle="1" w:styleId="ListLabel38">
    <w:name w:val="ListLabel 38"/>
    <w:rPr>
      <w:rFonts w:ascii="Liberation Serif" w:hAnsi="Liberation Serif"/>
      <w:sz w:val="22"/>
      <w:szCs w:val="22"/>
    </w:rPr>
  </w:style>
  <w:style w:type="character" w:customStyle="1" w:styleId="ListLabel39">
    <w:name w:val="ListLabel 39"/>
    <w:rPr>
      <w:b w:val="0"/>
      <w:i w:val="0"/>
      <w:sz w:val="22"/>
    </w:rPr>
  </w:style>
  <w:style w:type="character" w:customStyle="1" w:styleId="ListLabel40">
    <w:name w:val="ListLabel 40"/>
    <w:rPr>
      <w:rFonts w:ascii="Liberation Serif" w:hAnsi="Liberation Serif"/>
      <w:strike w:val="0"/>
      <w:dstrike w:val="0"/>
      <w:sz w:val="22"/>
      <w:szCs w:val="22"/>
    </w:rPr>
  </w:style>
  <w:style w:type="character" w:customStyle="1" w:styleId="ListLabel41">
    <w:name w:val="ListLabel 41"/>
    <w:rPr>
      <w:rFonts w:cs="Symbol"/>
    </w:rPr>
  </w:style>
  <w:style w:type="character" w:customStyle="1" w:styleId="ListLabel42">
    <w:name w:val="ListLabel 42"/>
    <w:rPr>
      <w:b w:val="0"/>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rFonts w:cs="Symbol"/>
      <w:sz w:val="22"/>
      <w:szCs w:val="22"/>
    </w:rPr>
  </w:style>
  <w:style w:type="character" w:customStyle="1" w:styleId="ListLabel46">
    <w:name w:val="ListLabel 46"/>
    <w:rPr>
      <w:b/>
      <w:i/>
      <w:sz w:val="32"/>
      <w:szCs w:val="32"/>
    </w:rPr>
  </w:style>
  <w:style w:type="character" w:customStyle="1" w:styleId="ListLabel47">
    <w:name w:val="ListLabel 47"/>
    <w:rPr>
      <w:sz w:val="22"/>
      <w:szCs w:val="22"/>
    </w:rPr>
  </w:style>
  <w:style w:type="character" w:customStyle="1" w:styleId="ListLabel48">
    <w:name w:val="ListLabel 48"/>
    <w:rPr>
      <w:b w:val="0"/>
      <w:i w:val="0"/>
      <w:sz w:val="22"/>
    </w:rPr>
  </w:style>
  <w:style w:type="character" w:customStyle="1" w:styleId="ListLabel49">
    <w:name w:val="ListLabel 49"/>
    <w:rPr>
      <w:strike w:val="0"/>
      <w:dstrike w:val="0"/>
      <w:sz w:val="22"/>
      <w:szCs w:val="22"/>
    </w:rPr>
  </w:style>
  <w:style w:type="character" w:customStyle="1" w:styleId="ListLabel50">
    <w:name w:val="ListLabel 50"/>
    <w:rPr>
      <w:rFonts w:cs="Symbol"/>
    </w:rPr>
  </w:style>
  <w:style w:type="character" w:customStyle="1" w:styleId="ListLabel51">
    <w:name w:val="ListLabel 51"/>
    <w:rPr>
      <w:b w:val="0"/>
      <w:sz w:val="22"/>
      <w:szCs w:val="22"/>
    </w:rPr>
  </w:style>
  <w:style w:type="character" w:customStyle="1" w:styleId="ListLabel52">
    <w:name w:val="ListLabel 52"/>
    <w:rPr>
      <w:b w:val="0"/>
    </w:rPr>
  </w:style>
  <w:style w:type="character" w:customStyle="1" w:styleId="ListLabel53">
    <w:name w:val="ListLabel 53"/>
    <w:rPr>
      <w:b w:val="0"/>
      <w:strike w:val="0"/>
      <w:dstrike w:val="0"/>
      <w:sz w:val="22"/>
      <w:szCs w:val="22"/>
    </w:rPr>
  </w:style>
  <w:style w:type="character" w:customStyle="1" w:styleId="ListLabel54">
    <w:name w:val="ListLabel 54"/>
    <w:rPr>
      <w:rFonts w:cs="Symbol"/>
      <w:sz w:val="22"/>
      <w:szCs w:val="22"/>
    </w:rPr>
  </w:style>
  <w:style w:type="character" w:customStyle="1" w:styleId="ListLabel55">
    <w:name w:val="ListLabel 55"/>
    <w:rPr>
      <w:b/>
      <w:i/>
      <w:sz w:val="32"/>
      <w:szCs w:val="32"/>
    </w:rPr>
  </w:style>
  <w:style w:type="character" w:customStyle="1" w:styleId="ListLabel56">
    <w:name w:val="ListLabel 56"/>
    <w:rPr>
      <w:sz w:val="22"/>
      <w:szCs w:val="22"/>
    </w:rPr>
  </w:style>
  <w:style w:type="character" w:customStyle="1" w:styleId="ListLabel57">
    <w:name w:val="ListLabel 57"/>
    <w:rPr>
      <w:b w:val="0"/>
      <w:i w:val="0"/>
      <w:sz w:val="22"/>
    </w:rPr>
  </w:style>
  <w:style w:type="character" w:customStyle="1" w:styleId="ListLabel58">
    <w:name w:val="ListLabel 58"/>
    <w:rPr>
      <w:strike w:val="0"/>
      <w:dstrike w:val="0"/>
      <w:sz w:val="22"/>
      <w:szCs w:val="22"/>
    </w:rPr>
  </w:style>
  <w:style w:type="character" w:customStyle="1" w:styleId="ListLabel59">
    <w:name w:val="ListLabel 59"/>
    <w:rPr>
      <w:rFonts w:cs="Symbol"/>
    </w:rPr>
  </w:style>
  <w:style w:type="character" w:customStyle="1" w:styleId="ListLabel60">
    <w:name w:val="ListLabel 60"/>
    <w:rPr>
      <w:b w:val="0"/>
      <w:sz w:val="22"/>
      <w:szCs w:val="22"/>
    </w:rPr>
  </w:style>
  <w:style w:type="character" w:customStyle="1" w:styleId="ListLabel61">
    <w:name w:val="ListLabel 61"/>
    <w:rPr>
      <w:b w:val="0"/>
    </w:rPr>
  </w:style>
  <w:style w:type="character" w:customStyle="1" w:styleId="ListLabel62">
    <w:name w:val="ListLabel 62"/>
    <w:rPr>
      <w:b w:val="0"/>
      <w:strike w:val="0"/>
      <w:dstrike w:val="0"/>
      <w:sz w:val="22"/>
      <w:szCs w:val="22"/>
    </w:rPr>
  </w:style>
  <w:style w:type="character" w:customStyle="1" w:styleId="ListLabel63">
    <w:name w:val="ListLabel 63"/>
    <w:rPr>
      <w:rFonts w:cs="Symbol"/>
      <w:sz w:val="22"/>
      <w:szCs w:val="22"/>
    </w:rPr>
  </w:style>
  <w:style w:type="character" w:customStyle="1" w:styleId="ListLabel64">
    <w:name w:val="ListLabel 64"/>
    <w:rPr>
      <w:b/>
      <w:i/>
      <w:sz w:val="32"/>
      <w:szCs w:val="32"/>
    </w:rPr>
  </w:style>
  <w:style w:type="character" w:customStyle="1" w:styleId="ListLabel65">
    <w:name w:val="ListLabel 65"/>
    <w:rPr>
      <w:sz w:val="22"/>
      <w:szCs w:val="22"/>
    </w:rPr>
  </w:style>
  <w:style w:type="character" w:customStyle="1" w:styleId="ListLabel66">
    <w:name w:val="ListLabel 66"/>
    <w:rPr>
      <w:b w:val="0"/>
      <w:i w:val="0"/>
      <w:sz w:val="22"/>
    </w:rPr>
  </w:style>
  <w:style w:type="character" w:customStyle="1" w:styleId="ListLabel67">
    <w:name w:val="ListLabel 67"/>
    <w:rPr>
      <w:strike w:val="0"/>
      <w:dstrike w:val="0"/>
      <w:sz w:val="22"/>
      <w:szCs w:val="22"/>
    </w:rPr>
  </w:style>
  <w:style w:type="character" w:customStyle="1" w:styleId="ListLabel68">
    <w:name w:val="ListLabel 68"/>
    <w:rPr>
      <w:rFonts w:cs="Symbol"/>
    </w:rPr>
  </w:style>
  <w:style w:type="character" w:customStyle="1" w:styleId="ListLabel69">
    <w:name w:val="ListLabel 69"/>
    <w:rPr>
      <w:b w:val="0"/>
      <w:sz w:val="22"/>
      <w:szCs w:val="22"/>
    </w:rPr>
  </w:style>
  <w:style w:type="character" w:customStyle="1" w:styleId="ListLabel70">
    <w:name w:val="ListLabel 70"/>
    <w:rPr>
      <w:b w:val="0"/>
    </w:rPr>
  </w:style>
  <w:style w:type="character" w:customStyle="1" w:styleId="ListLabel71">
    <w:name w:val="ListLabel 71"/>
    <w:rPr>
      <w:b w:val="0"/>
      <w:strike w:val="0"/>
      <w:dstrike w:val="0"/>
      <w:sz w:val="22"/>
      <w:szCs w:val="22"/>
    </w:rPr>
  </w:style>
  <w:style w:type="character" w:customStyle="1" w:styleId="ListLabel72">
    <w:name w:val="ListLabel 72"/>
    <w:rPr>
      <w:rFonts w:cs="Symbol"/>
      <w:sz w:val="22"/>
      <w:szCs w:val="22"/>
    </w:rPr>
  </w:style>
  <w:style w:type="character" w:customStyle="1" w:styleId="datalabel">
    <w:name w:val="datalabel"/>
    <w:basedOn w:val="Standardnpsmoodstavce"/>
  </w:style>
  <w:style w:type="character" w:customStyle="1" w:styleId="ListLabel73">
    <w:name w:val="ListLabel 73"/>
    <w:rPr>
      <w:b/>
      <w:i/>
      <w:sz w:val="32"/>
      <w:szCs w:val="32"/>
    </w:rPr>
  </w:style>
  <w:style w:type="character" w:customStyle="1" w:styleId="ListLabel74">
    <w:name w:val="ListLabel 74"/>
    <w:rPr>
      <w:rFonts w:ascii="Liberation Serif" w:hAnsi="Liberation Serif"/>
      <w:sz w:val="22"/>
      <w:szCs w:val="22"/>
    </w:rPr>
  </w:style>
  <w:style w:type="character" w:customStyle="1" w:styleId="ListLabel75">
    <w:name w:val="ListLabel 75"/>
    <w:rPr>
      <w:b w:val="0"/>
      <w:i w:val="0"/>
      <w:sz w:val="22"/>
    </w:rPr>
  </w:style>
  <w:style w:type="character" w:customStyle="1" w:styleId="ListLabel76">
    <w:name w:val="ListLabel 76"/>
    <w:rPr>
      <w:strike w:val="0"/>
      <w:dstrike w:val="0"/>
      <w:sz w:val="22"/>
      <w:szCs w:val="22"/>
    </w:rPr>
  </w:style>
  <w:style w:type="character" w:customStyle="1" w:styleId="ListLabel77">
    <w:name w:val="ListLabel 77"/>
    <w:rPr>
      <w:rFonts w:cs="Symbol"/>
    </w:rPr>
  </w:style>
  <w:style w:type="character" w:customStyle="1" w:styleId="ListLabel78">
    <w:name w:val="ListLabel 78"/>
    <w:rPr>
      <w:b w:val="0"/>
      <w:sz w:val="22"/>
      <w:szCs w:val="22"/>
    </w:rPr>
  </w:style>
  <w:style w:type="character" w:customStyle="1" w:styleId="ListLabel79">
    <w:name w:val="ListLabel 79"/>
    <w:rPr>
      <w:b w:val="0"/>
      <w:sz w:val="22"/>
      <w:szCs w:val="22"/>
    </w:rPr>
  </w:style>
  <w:style w:type="character" w:customStyle="1" w:styleId="ListLabel80">
    <w:name w:val="ListLabel 80"/>
    <w:rPr>
      <w:b w:val="0"/>
      <w:strike w:val="0"/>
      <w:dstrike w:val="0"/>
      <w:sz w:val="22"/>
      <w:szCs w:val="22"/>
    </w:rPr>
  </w:style>
  <w:style w:type="character" w:customStyle="1" w:styleId="ListLabel81">
    <w:name w:val="ListLabel 81"/>
    <w:rPr>
      <w:rFonts w:cs="Symbol"/>
      <w:sz w:val="22"/>
      <w:szCs w:val="22"/>
    </w:rPr>
  </w:style>
  <w:style w:type="character" w:customStyle="1" w:styleId="ListLabel82">
    <w:name w:val="ListLabel 82"/>
    <w:rPr>
      <w:b/>
      <w:i/>
      <w:sz w:val="32"/>
      <w:szCs w:val="32"/>
    </w:rPr>
  </w:style>
  <w:style w:type="character" w:customStyle="1" w:styleId="ListLabel83">
    <w:name w:val="ListLabel 83"/>
    <w:rPr>
      <w:sz w:val="22"/>
      <w:szCs w:val="22"/>
    </w:rPr>
  </w:style>
  <w:style w:type="character" w:customStyle="1" w:styleId="ListLabel84">
    <w:name w:val="ListLabel 84"/>
    <w:rPr>
      <w:b w:val="0"/>
      <w:i w:val="0"/>
      <w:sz w:val="22"/>
    </w:rPr>
  </w:style>
  <w:style w:type="character" w:customStyle="1" w:styleId="ListLabel85">
    <w:name w:val="ListLabel 85"/>
    <w:rPr>
      <w:strike w:val="0"/>
      <w:dstrike w:val="0"/>
      <w:sz w:val="22"/>
      <w:szCs w:val="22"/>
    </w:rPr>
  </w:style>
  <w:style w:type="character" w:customStyle="1" w:styleId="ListLabel86">
    <w:name w:val="ListLabel 86"/>
    <w:rPr>
      <w:rFonts w:cs="Symbol"/>
    </w:rPr>
  </w:style>
  <w:style w:type="character" w:customStyle="1" w:styleId="ListLabel87">
    <w:name w:val="ListLabel 87"/>
    <w:rPr>
      <w:b w:val="0"/>
      <w:sz w:val="22"/>
      <w:szCs w:val="22"/>
    </w:rPr>
  </w:style>
  <w:style w:type="character" w:customStyle="1" w:styleId="ListLabel88">
    <w:name w:val="ListLabel 88"/>
    <w:rPr>
      <w:b w:val="0"/>
      <w:strike w:val="0"/>
      <w:dstrike w:val="0"/>
      <w:sz w:val="22"/>
      <w:szCs w:val="22"/>
    </w:rPr>
  </w:style>
  <w:style w:type="character" w:customStyle="1" w:styleId="ListLabel89">
    <w:name w:val="ListLabel 89"/>
    <w:rPr>
      <w:rFonts w:cs="Symbol"/>
      <w:sz w:val="22"/>
      <w:szCs w:val="22"/>
    </w:rPr>
  </w:style>
  <w:style w:type="character" w:customStyle="1" w:styleId="ListLabel90">
    <w:name w:val="ListLabel 90"/>
    <w:rPr>
      <w:b/>
      <w:i/>
      <w:sz w:val="32"/>
      <w:szCs w:val="32"/>
    </w:rPr>
  </w:style>
  <w:style w:type="character" w:customStyle="1" w:styleId="ListLabel91">
    <w:name w:val="ListLabel 91"/>
    <w:rPr>
      <w:rFonts w:ascii="Liberation Serif" w:hAnsi="Liberation Serif"/>
      <w:sz w:val="22"/>
      <w:szCs w:val="22"/>
    </w:rPr>
  </w:style>
  <w:style w:type="character" w:customStyle="1" w:styleId="ListLabel92">
    <w:name w:val="ListLabel 92"/>
    <w:rPr>
      <w:rFonts w:ascii="Liberation Serif" w:hAnsi="Liberation Serif"/>
      <w:b w:val="0"/>
      <w:i w:val="0"/>
      <w:sz w:val="22"/>
    </w:rPr>
  </w:style>
  <w:style w:type="character" w:customStyle="1" w:styleId="ListLabel93">
    <w:name w:val="ListLabel 93"/>
    <w:rPr>
      <w:strike w:val="0"/>
      <w:dstrike w:val="0"/>
      <w:sz w:val="22"/>
      <w:szCs w:val="22"/>
    </w:rPr>
  </w:style>
  <w:style w:type="character" w:customStyle="1" w:styleId="ListLabel94">
    <w:name w:val="ListLabel 94"/>
    <w:rPr>
      <w:rFonts w:cs="Symbol"/>
    </w:rPr>
  </w:style>
  <w:style w:type="character" w:customStyle="1" w:styleId="ListLabel95">
    <w:name w:val="ListLabel 95"/>
    <w:rPr>
      <w:b w:val="0"/>
      <w:sz w:val="22"/>
      <w:szCs w:val="22"/>
    </w:rPr>
  </w:style>
  <w:style w:type="character" w:customStyle="1" w:styleId="ListLabel96">
    <w:name w:val="ListLabel 96"/>
    <w:rPr>
      <w:b w:val="0"/>
      <w:strike w:val="0"/>
      <w:dstrike w:val="0"/>
      <w:sz w:val="22"/>
      <w:szCs w:val="22"/>
    </w:rPr>
  </w:style>
  <w:style w:type="character" w:customStyle="1" w:styleId="ListLabel97">
    <w:name w:val="ListLabel 97"/>
    <w:rPr>
      <w:rFonts w:cs="Symbol"/>
      <w:sz w:val="22"/>
      <w:szCs w:val="22"/>
    </w:rPr>
  </w:style>
  <w:style w:type="character" w:customStyle="1" w:styleId="ListLabel98">
    <w:name w:val="ListLabel 98"/>
    <w:rPr>
      <w:b/>
      <w:i/>
      <w:sz w:val="32"/>
      <w:szCs w:val="32"/>
    </w:rPr>
  </w:style>
  <w:style w:type="character" w:customStyle="1" w:styleId="ListLabel99">
    <w:name w:val="ListLabel 99"/>
    <w:rPr>
      <w:sz w:val="22"/>
      <w:szCs w:val="22"/>
    </w:rPr>
  </w:style>
  <w:style w:type="character" w:customStyle="1" w:styleId="ListLabel100">
    <w:name w:val="ListLabel 100"/>
    <w:rPr>
      <w:b w:val="0"/>
      <w:i w:val="0"/>
      <w:sz w:val="22"/>
    </w:rPr>
  </w:style>
  <w:style w:type="character" w:customStyle="1" w:styleId="ListLabel101">
    <w:name w:val="ListLabel 101"/>
    <w:rPr>
      <w:strike w:val="0"/>
      <w:dstrike w:val="0"/>
      <w:sz w:val="22"/>
      <w:szCs w:val="22"/>
    </w:rPr>
  </w:style>
  <w:style w:type="character" w:customStyle="1" w:styleId="ListLabel102">
    <w:name w:val="ListLabel 102"/>
    <w:rPr>
      <w:rFonts w:cs="Symbol"/>
    </w:rPr>
  </w:style>
  <w:style w:type="character" w:customStyle="1" w:styleId="ListLabel103">
    <w:name w:val="ListLabel 103"/>
    <w:rPr>
      <w:b w:val="0"/>
      <w:sz w:val="22"/>
      <w:szCs w:val="22"/>
    </w:rPr>
  </w:style>
  <w:style w:type="character" w:customStyle="1" w:styleId="ListLabel104">
    <w:name w:val="ListLabel 104"/>
    <w:rPr>
      <w:b w:val="0"/>
      <w:strike w:val="0"/>
      <w:dstrike w:val="0"/>
      <w:sz w:val="22"/>
      <w:szCs w:val="22"/>
    </w:rPr>
  </w:style>
  <w:style w:type="character" w:customStyle="1" w:styleId="ListLabel105">
    <w:name w:val="ListLabel 105"/>
    <w:rPr>
      <w:rFonts w:cs="Symbol"/>
      <w:sz w:val="22"/>
      <w:szCs w:val="22"/>
    </w:rPr>
  </w:style>
  <w:style w:type="paragraph" w:customStyle="1" w:styleId="Nadpis">
    <w:name w:val="Nadpis"/>
    <w:basedOn w:val="Normln"/>
    <w:next w:val="Tlotextu"/>
    <w:pPr>
      <w:keepNext/>
      <w:spacing w:before="240" w:after="120"/>
    </w:pPr>
    <w:rPr>
      <w:rFonts w:ascii="Liberation Sans" w:eastAsia="Microsoft YaHei" w:hAnsi="Liberation San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ZkladntextIMP">
    <w:name w:val="Základní text_IMP"/>
    <w:basedOn w:val="Normln"/>
    <w:rPr>
      <w:rFonts w:ascii="Times New Roman" w:eastAsia="Times New Roman" w:hAnsi="Times New Roman" w:cs="Times New Roman"/>
      <w:szCs w:val="20"/>
    </w:rPr>
  </w:style>
  <w:style w:type="paragraph" w:styleId="Prosttext">
    <w:name w:val="Plain Text"/>
    <w:basedOn w:val="Normln"/>
    <w:rPr>
      <w:rFonts w:ascii="Courier New" w:eastAsia="Times New Roman" w:hAnsi="Courier New" w:cs="Courier New"/>
      <w:sz w:val="20"/>
      <w:szCs w:val="20"/>
    </w:rPr>
  </w:style>
  <w:style w:type="paragraph" w:styleId="Odstavecseseznamem">
    <w:name w:val="List Paragraph"/>
    <w:basedOn w:val="Normln"/>
    <w:pPr>
      <w:ind w:left="708"/>
    </w:pPr>
    <w:rPr>
      <w:rFonts w:ascii="Times New Roman" w:eastAsia="Times New Roman" w:hAnsi="Times New Roman" w:cs="Times New Roman"/>
      <w:sz w:val="20"/>
      <w:szCs w:val="20"/>
    </w:rPr>
  </w:style>
  <w:style w:type="paragraph" w:styleId="Textkomente">
    <w:name w:val="annotation text"/>
    <w:basedOn w:val="Normln"/>
    <w:link w:val="TextkomenteChar"/>
    <w:uiPriority w:val="99"/>
    <w:semiHidden/>
    <w:unhideWhenUsed/>
    <w:rPr>
      <w:sz w:val="20"/>
      <w:szCs w:val="18"/>
    </w:rPr>
  </w:style>
  <w:style w:type="paragraph" w:styleId="Textbubliny">
    <w:name w:val="Balloon Text"/>
    <w:basedOn w:val="Normln"/>
    <w:link w:val="TextbublinyChar"/>
    <w:uiPriority w:val="99"/>
    <w:semiHidden/>
    <w:unhideWhenUsed/>
    <w:rsid w:val="00622207"/>
    <w:rPr>
      <w:rFonts w:ascii="Tahoma" w:hAnsi="Tahoma"/>
      <w:sz w:val="16"/>
      <w:szCs w:val="14"/>
    </w:rPr>
  </w:style>
  <w:style w:type="numbering" w:customStyle="1" w:styleId="WW8Num14">
    <w:name w:val="WW8Num14"/>
  </w:style>
  <w:style w:type="numbering" w:customStyle="1" w:styleId="WW8Num16">
    <w:name w:val="WW8Num16"/>
  </w:style>
  <w:style w:type="numbering" w:customStyle="1" w:styleId="WW8Num27">
    <w:name w:val="WW8Num27"/>
  </w:style>
  <w:style w:type="numbering" w:customStyle="1" w:styleId="WW8Num58">
    <w:name w:val="WW8Num58"/>
  </w:style>
  <w:style w:type="numbering" w:customStyle="1" w:styleId="WW8Num2">
    <w:name w:val="WW8Num2"/>
  </w:style>
  <w:style w:type="numbering" w:customStyle="1" w:styleId="WW8Num25">
    <w:name w:val="WW8Num25"/>
  </w:style>
  <w:style w:type="numbering" w:customStyle="1" w:styleId="WW8Num23">
    <w:name w:val="WW8Num23"/>
  </w:style>
  <w:style w:type="numbering" w:customStyle="1" w:styleId="WW8Num64">
    <w:name w:val="WW8Num64"/>
  </w:style>
  <w:style w:type="numbering" w:customStyle="1" w:styleId="WW8Num28">
    <w:name w:val="WW8Num28"/>
  </w:style>
  <w:style w:type="numbering" w:customStyle="1" w:styleId="WW8Num48">
    <w:name w:val="WW8Num48"/>
  </w:style>
  <w:style w:type="numbering" w:customStyle="1" w:styleId="WW8Num6">
    <w:name w:val="WW8Num6"/>
  </w:style>
  <w:style w:type="numbering" w:customStyle="1" w:styleId="WW8Num31">
    <w:name w:val="WW8Num31"/>
  </w:style>
  <w:style w:type="numbering" w:customStyle="1" w:styleId="WW8Num15">
    <w:name w:val="WW8Num15"/>
  </w:style>
  <w:style w:type="numbering" w:customStyle="1" w:styleId="WW8Num59">
    <w:name w:val="WW8Num59"/>
  </w:style>
  <w:style w:type="numbering" w:customStyle="1" w:styleId="WW8Num68">
    <w:name w:val="WW8Num68"/>
  </w:style>
  <w:style w:type="numbering" w:customStyle="1" w:styleId="WW8Num11">
    <w:name w:val="WW8Num11"/>
  </w:style>
  <w:style w:type="numbering" w:customStyle="1" w:styleId="WW8Num24">
    <w:name w:val="WW8Num24"/>
  </w:style>
  <w:style w:type="numbering" w:customStyle="1" w:styleId="WW8Num4">
    <w:name w:val="WW8Num4"/>
  </w:style>
  <w:style w:type="numbering" w:customStyle="1" w:styleId="WW8Num13">
    <w:name w:val="WW8Num13"/>
  </w:style>
  <w:style w:type="numbering" w:customStyle="1" w:styleId="WW8Num57">
    <w:name w:val="WW8Num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4261</Words>
  <Characters>25142</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Ludvíková</dc:creator>
  <cp:lastModifiedBy>Marta Ludvíková</cp:lastModifiedBy>
  <cp:revision>2</cp:revision>
  <cp:lastPrinted>2020-09-23T09:52:00Z</cp:lastPrinted>
  <dcterms:created xsi:type="dcterms:W3CDTF">2021-07-02T11:17:00Z</dcterms:created>
  <dcterms:modified xsi:type="dcterms:W3CDTF">2021-07-02T11:17:00Z</dcterms:modified>
  <dc:language>cs-CZ</dc:language>
</cp:coreProperties>
</file>