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A7C75" w14:textId="77777777" w:rsidR="00346A4C" w:rsidRPr="00631CD7" w:rsidRDefault="00346A4C" w:rsidP="002B6B70">
      <w:pPr>
        <w:pStyle w:val="Nadpis1"/>
        <w:spacing w:after="428" w:line="240" w:lineRule="auto"/>
        <w:ind w:left="627" w:firstLine="0"/>
        <w:jc w:val="center"/>
        <w:rPr>
          <w:color w:val="auto"/>
          <w:sz w:val="28"/>
          <w:szCs w:val="28"/>
        </w:rPr>
      </w:pPr>
      <w:r w:rsidRPr="00631CD7">
        <w:rPr>
          <w:color w:val="auto"/>
          <w:sz w:val="28"/>
          <w:szCs w:val="28"/>
        </w:rPr>
        <w:t>SMLOUVA O PORADENSTVÍ</w:t>
      </w:r>
    </w:p>
    <w:p w14:paraId="0F355ACA" w14:textId="7F5366C4" w:rsidR="00346A4C" w:rsidRPr="00631CD7" w:rsidRDefault="00346A4C" w:rsidP="002B6B70">
      <w:pPr>
        <w:spacing w:after="0" w:line="240" w:lineRule="auto"/>
        <w:ind w:left="403" w:firstLine="0"/>
        <w:jc w:val="center"/>
        <w:rPr>
          <w:color w:val="auto"/>
          <w:sz w:val="24"/>
        </w:rPr>
      </w:pPr>
      <w:r w:rsidRPr="00631CD7">
        <w:rPr>
          <w:color w:val="auto"/>
          <w:sz w:val="24"/>
        </w:rPr>
        <w:t xml:space="preserve">uzavřená podle ustanovení </w:t>
      </w:r>
      <w:r w:rsidR="00CB1385" w:rsidRPr="00631CD7">
        <w:rPr>
          <w:color w:val="auto"/>
          <w:sz w:val="24"/>
        </w:rPr>
        <w:t>§</w:t>
      </w:r>
      <w:r w:rsidRPr="00631CD7">
        <w:rPr>
          <w:color w:val="auto"/>
          <w:sz w:val="24"/>
        </w:rPr>
        <w:t xml:space="preserve"> 1746 odst. 2 zákona č. 89/2012 Sb., občanského zákoníku, ve znění pozdějších předpisů (dále jen „</w:t>
      </w:r>
      <w:proofErr w:type="spellStart"/>
      <w:r w:rsidRPr="00631CD7">
        <w:rPr>
          <w:color w:val="auto"/>
          <w:sz w:val="24"/>
        </w:rPr>
        <w:t>ObčZ</w:t>
      </w:r>
      <w:proofErr w:type="spellEnd"/>
      <w:r w:rsidRPr="00631CD7">
        <w:rPr>
          <w:color w:val="auto"/>
          <w:sz w:val="24"/>
        </w:rPr>
        <w:t>“)</w:t>
      </w:r>
    </w:p>
    <w:p w14:paraId="24801E6C" w14:textId="77777777" w:rsidR="00FB5A8A" w:rsidRPr="00631CD7" w:rsidRDefault="00FB5A8A" w:rsidP="002B6B70">
      <w:pPr>
        <w:spacing w:after="0" w:line="240" w:lineRule="auto"/>
        <w:ind w:left="403" w:firstLine="0"/>
        <w:jc w:val="center"/>
        <w:rPr>
          <w:color w:val="auto"/>
          <w:sz w:val="24"/>
        </w:rPr>
      </w:pPr>
    </w:p>
    <w:p w14:paraId="1662C803" w14:textId="32322478" w:rsidR="00FB5A8A" w:rsidRPr="00631CD7" w:rsidRDefault="00FB5A8A" w:rsidP="002B6B70">
      <w:pPr>
        <w:spacing w:after="0" w:line="240" w:lineRule="auto"/>
        <w:ind w:left="403" w:firstLine="0"/>
        <w:jc w:val="center"/>
        <w:rPr>
          <w:b/>
          <w:color w:val="auto"/>
          <w:sz w:val="24"/>
        </w:rPr>
      </w:pPr>
      <w:r w:rsidRPr="00631CD7">
        <w:rPr>
          <w:color w:val="auto"/>
          <w:sz w:val="24"/>
        </w:rPr>
        <w:t>číslo smlouvy Objednatele:</w:t>
      </w:r>
      <w:r w:rsidR="003F19FE" w:rsidRPr="00631CD7">
        <w:rPr>
          <w:color w:val="auto"/>
          <w:sz w:val="24"/>
        </w:rPr>
        <w:t xml:space="preserve"> SML/195/21/008</w:t>
      </w:r>
    </w:p>
    <w:p w14:paraId="621BD49F" w14:textId="77777777" w:rsidR="00FB5A8A" w:rsidRPr="00631CD7" w:rsidRDefault="00FB5A8A" w:rsidP="002B6B70">
      <w:pPr>
        <w:spacing w:after="0" w:line="240" w:lineRule="auto"/>
        <w:ind w:left="403" w:firstLine="0"/>
        <w:jc w:val="center"/>
        <w:rPr>
          <w:color w:val="auto"/>
          <w:sz w:val="24"/>
        </w:rPr>
      </w:pPr>
    </w:p>
    <w:p w14:paraId="60B8CB39" w14:textId="77777777" w:rsidR="00FB5A8A" w:rsidRPr="00631CD7" w:rsidRDefault="00FB5A8A" w:rsidP="002B6B70">
      <w:pPr>
        <w:spacing w:after="0" w:line="240" w:lineRule="auto"/>
        <w:ind w:left="403" w:firstLine="0"/>
        <w:jc w:val="center"/>
        <w:rPr>
          <w:color w:val="auto"/>
          <w:sz w:val="24"/>
        </w:rPr>
      </w:pPr>
    </w:p>
    <w:p w14:paraId="0CE8B966" w14:textId="77777777" w:rsidR="00346A4C" w:rsidRPr="00631CD7" w:rsidRDefault="00346A4C" w:rsidP="007B1707">
      <w:pPr>
        <w:spacing w:after="0" w:line="240" w:lineRule="auto"/>
        <w:ind w:hanging="309"/>
        <w:jc w:val="left"/>
        <w:rPr>
          <w:b/>
          <w:color w:val="auto"/>
          <w:sz w:val="24"/>
        </w:rPr>
      </w:pPr>
      <w:r w:rsidRPr="00631CD7">
        <w:rPr>
          <w:b/>
          <w:color w:val="auto"/>
          <w:sz w:val="24"/>
        </w:rPr>
        <w:t xml:space="preserve">OTIDEA </w:t>
      </w:r>
      <w:proofErr w:type="spellStart"/>
      <w:r w:rsidRPr="00631CD7">
        <w:rPr>
          <w:b/>
          <w:color w:val="auto"/>
          <w:sz w:val="24"/>
        </w:rPr>
        <w:t>avz</w:t>
      </w:r>
      <w:proofErr w:type="spellEnd"/>
      <w:r w:rsidRPr="00631CD7">
        <w:rPr>
          <w:b/>
          <w:color w:val="auto"/>
          <w:sz w:val="24"/>
        </w:rPr>
        <w:t xml:space="preserve"> s.r.o.</w:t>
      </w:r>
    </w:p>
    <w:p w14:paraId="47B40A01" w14:textId="77777777" w:rsidR="0014489D" w:rsidRPr="00631CD7" w:rsidRDefault="00346A4C" w:rsidP="0014489D">
      <w:pPr>
        <w:spacing w:after="0" w:line="240" w:lineRule="auto"/>
        <w:ind w:right="158" w:hanging="309"/>
        <w:rPr>
          <w:color w:val="auto"/>
          <w:sz w:val="24"/>
        </w:rPr>
      </w:pPr>
      <w:r w:rsidRPr="00631CD7">
        <w:rPr>
          <w:color w:val="auto"/>
          <w:sz w:val="24"/>
        </w:rPr>
        <w:t xml:space="preserve">se sídlem </w:t>
      </w:r>
      <w:r w:rsidR="0014489D" w:rsidRPr="00631CD7">
        <w:rPr>
          <w:color w:val="auto"/>
          <w:sz w:val="24"/>
        </w:rPr>
        <w:t xml:space="preserve">Karlínské náměstí 235/13, Karlín, 186 00 Praha 8 </w:t>
      </w:r>
    </w:p>
    <w:p w14:paraId="03EF07CC" w14:textId="433B597B" w:rsidR="002F43E9" w:rsidRPr="00631CD7" w:rsidRDefault="002F43E9" w:rsidP="007B1707">
      <w:pPr>
        <w:spacing w:after="0" w:line="240" w:lineRule="auto"/>
        <w:ind w:right="158" w:hanging="309"/>
        <w:rPr>
          <w:color w:val="auto"/>
          <w:sz w:val="24"/>
        </w:rPr>
      </w:pPr>
      <w:r w:rsidRPr="00631CD7">
        <w:rPr>
          <w:color w:val="auto"/>
          <w:sz w:val="24"/>
        </w:rPr>
        <w:t xml:space="preserve">kontaktní adresa: </w:t>
      </w:r>
      <w:proofErr w:type="spellStart"/>
      <w:r w:rsidR="0014489D">
        <w:rPr>
          <w:color w:val="auto"/>
          <w:sz w:val="24"/>
        </w:rPr>
        <w:t>xxx</w:t>
      </w:r>
      <w:proofErr w:type="spellEnd"/>
    </w:p>
    <w:p w14:paraId="109B6A69" w14:textId="77777777" w:rsidR="0014489D" w:rsidRDefault="002B6B70" w:rsidP="0014489D">
      <w:pPr>
        <w:spacing w:after="0" w:line="240" w:lineRule="auto"/>
        <w:ind w:left="400" w:right="158" w:firstLine="0"/>
        <w:rPr>
          <w:color w:val="auto"/>
          <w:sz w:val="24"/>
        </w:rPr>
      </w:pPr>
      <w:r w:rsidRPr="00631CD7">
        <w:rPr>
          <w:color w:val="auto"/>
          <w:sz w:val="24"/>
        </w:rPr>
        <w:t xml:space="preserve">za niž jedná </w:t>
      </w:r>
      <w:proofErr w:type="spellStart"/>
      <w:r w:rsidR="0014489D">
        <w:rPr>
          <w:color w:val="auto"/>
          <w:sz w:val="24"/>
        </w:rPr>
        <w:t>xxx</w:t>
      </w:r>
      <w:proofErr w:type="spellEnd"/>
    </w:p>
    <w:p w14:paraId="680BFDFB" w14:textId="354E0195" w:rsidR="00346A4C" w:rsidRPr="00631CD7" w:rsidRDefault="00346A4C" w:rsidP="0014489D">
      <w:pPr>
        <w:spacing w:after="0" w:line="240" w:lineRule="auto"/>
        <w:ind w:left="400" w:right="158" w:firstLine="0"/>
        <w:rPr>
          <w:color w:val="auto"/>
          <w:sz w:val="24"/>
        </w:rPr>
      </w:pPr>
      <w:r w:rsidRPr="00631CD7">
        <w:rPr>
          <w:color w:val="auto"/>
          <w:sz w:val="24"/>
        </w:rPr>
        <w:t>IČO: 046 82</w:t>
      </w:r>
      <w:r w:rsidR="002B6B70" w:rsidRPr="00631CD7">
        <w:rPr>
          <w:color w:val="auto"/>
          <w:sz w:val="24"/>
        </w:rPr>
        <w:t> </w:t>
      </w:r>
      <w:r w:rsidRPr="00631CD7">
        <w:rPr>
          <w:color w:val="auto"/>
          <w:sz w:val="24"/>
        </w:rPr>
        <w:t xml:space="preserve">378 </w:t>
      </w:r>
    </w:p>
    <w:p w14:paraId="6E23A5A5" w14:textId="0517A9E7" w:rsidR="002B6B70" w:rsidRPr="00631CD7" w:rsidRDefault="002B6B70" w:rsidP="007B1707">
      <w:pPr>
        <w:spacing w:after="0" w:line="240" w:lineRule="auto"/>
        <w:ind w:right="158" w:hanging="309"/>
        <w:rPr>
          <w:color w:val="auto"/>
          <w:sz w:val="24"/>
        </w:rPr>
      </w:pPr>
      <w:r w:rsidRPr="00631CD7">
        <w:rPr>
          <w:color w:val="auto"/>
          <w:sz w:val="24"/>
        </w:rPr>
        <w:t xml:space="preserve">DIČ: </w:t>
      </w:r>
      <w:r w:rsidR="007B1707" w:rsidRPr="00631CD7">
        <w:rPr>
          <w:color w:val="auto"/>
          <w:sz w:val="24"/>
        </w:rPr>
        <w:t>CZ04682378</w:t>
      </w:r>
    </w:p>
    <w:p w14:paraId="50A7E283" w14:textId="77777777" w:rsidR="0014489D" w:rsidRDefault="00CD2640" w:rsidP="0014489D">
      <w:pPr>
        <w:spacing w:after="0" w:line="240" w:lineRule="auto"/>
        <w:ind w:right="158" w:hanging="309"/>
        <w:rPr>
          <w:rFonts w:asciiTheme="minorHAnsi" w:hAnsiTheme="minorHAnsi" w:cstheme="minorHAnsi"/>
          <w:color w:val="auto"/>
          <w:sz w:val="24"/>
        </w:rPr>
      </w:pPr>
      <w:r w:rsidRPr="00631CD7">
        <w:rPr>
          <w:rFonts w:asciiTheme="minorHAnsi" w:hAnsiTheme="minorHAnsi" w:cstheme="minorHAnsi"/>
          <w:color w:val="auto"/>
          <w:sz w:val="24"/>
        </w:rPr>
        <w:t>bankovní spojení:</w:t>
      </w:r>
      <w:r w:rsidR="002B6B70" w:rsidRPr="00631CD7">
        <w:rPr>
          <w:rFonts w:asciiTheme="minorHAnsi" w:hAnsiTheme="minorHAnsi" w:cstheme="minorHAnsi"/>
          <w:color w:val="auto"/>
          <w:sz w:val="24"/>
        </w:rPr>
        <w:t xml:space="preserve"> </w:t>
      </w:r>
      <w:proofErr w:type="spellStart"/>
      <w:r w:rsidR="0014489D">
        <w:rPr>
          <w:rFonts w:asciiTheme="minorHAnsi" w:hAnsiTheme="minorHAnsi" w:cstheme="minorHAnsi"/>
          <w:color w:val="auto"/>
          <w:sz w:val="24"/>
        </w:rPr>
        <w:t>xxx</w:t>
      </w:r>
      <w:proofErr w:type="spellEnd"/>
      <w:r w:rsidR="002B6B70" w:rsidRPr="00631CD7">
        <w:rPr>
          <w:rFonts w:asciiTheme="minorHAnsi" w:hAnsiTheme="minorHAnsi" w:cstheme="minorHAnsi"/>
          <w:color w:val="auto"/>
          <w:sz w:val="24"/>
        </w:rPr>
        <w:t xml:space="preserve">., </w:t>
      </w:r>
      <w:r w:rsidRPr="00631CD7">
        <w:rPr>
          <w:rFonts w:asciiTheme="minorHAnsi" w:hAnsiTheme="minorHAnsi" w:cstheme="minorHAnsi"/>
          <w:color w:val="auto"/>
          <w:sz w:val="24"/>
        </w:rPr>
        <w:t>č</w:t>
      </w:r>
      <w:r w:rsidR="002B6B70" w:rsidRPr="00631CD7">
        <w:rPr>
          <w:rFonts w:asciiTheme="minorHAnsi" w:hAnsiTheme="minorHAnsi" w:cstheme="minorHAnsi"/>
          <w:color w:val="auto"/>
          <w:sz w:val="24"/>
        </w:rPr>
        <w:t>íslo</w:t>
      </w:r>
      <w:r w:rsidRPr="00631CD7">
        <w:rPr>
          <w:rFonts w:asciiTheme="minorHAnsi" w:hAnsiTheme="minorHAnsi" w:cstheme="minorHAnsi"/>
          <w:color w:val="auto"/>
          <w:sz w:val="24"/>
        </w:rPr>
        <w:t xml:space="preserve"> ú</w:t>
      </w:r>
      <w:r w:rsidR="002B6B70" w:rsidRPr="00631CD7">
        <w:rPr>
          <w:rFonts w:asciiTheme="minorHAnsi" w:hAnsiTheme="minorHAnsi" w:cstheme="minorHAnsi"/>
          <w:color w:val="auto"/>
          <w:sz w:val="24"/>
        </w:rPr>
        <w:t>čtu:</w:t>
      </w:r>
      <w:r w:rsidRPr="00631CD7">
        <w:rPr>
          <w:rFonts w:asciiTheme="minorHAnsi" w:hAnsiTheme="minorHAnsi" w:cstheme="minorHAnsi"/>
          <w:color w:val="auto"/>
          <w:sz w:val="24"/>
        </w:rPr>
        <w:t xml:space="preserve"> </w:t>
      </w:r>
      <w:proofErr w:type="spellStart"/>
      <w:r w:rsidR="0014489D">
        <w:rPr>
          <w:rFonts w:asciiTheme="minorHAnsi" w:hAnsiTheme="minorHAnsi" w:cstheme="minorHAnsi"/>
          <w:color w:val="auto"/>
          <w:sz w:val="24"/>
        </w:rPr>
        <w:t>xxx</w:t>
      </w:r>
      <w:proofErr w:type="spellEnd"/>
    </w:p>
    <w:p w14:paraId="571D3281" w14:textId="2D23DFA2" w:rsidR="00346A4C" w:rsidRPr="00631CD7" w:rsidRDefault="0014489D" w:rsidP="0014489D">
      <w:pPr>
        <w:spacing w:after="0" w:line="240" w:lineRule="auto"/>
        <w:ind w:left="426" w:right="158" w:hanging="26"/>
        <w:rPr>
          <w:color w:val="auto"/>
          <w:sz w:val="24"/>
        </w:rPr>
      </w:pPr>
      <w:r>
        <w:rPr>
          <w:rFonts w:asciiTheme="minorHAnsi" w:hAnsiTheme="minorHAnsi" w:cstheme="minorHAnsi"/>
          <w:color w:val="auto"/>
          <w:sz w:val="24"/>
        </w:rPr>
        <w:t>z</w:t>
      </w:r>
      <w:r w:rsidR="00346A4C" w:rsidRPr="00631CD7">
        <w:rPr>
          <w:color w:val="auto"/>
          <w:sz w:val="24"/>
        </w:rPr>
        <w:t xml:space="preserve">apsaná v obchodním rejstříku vedeném Městským soudem v Praze, oddíl C, vložka 251727 </w:t>
      </w:r>
    </w:p>
    <w:p w14:paraId="2CF8655F" w14:textId="77777777" w:rsidR="00B56820" w:rsidRPr="00631CD7" w:rsidRDefault="00B56820" w:rsidP="007B1707">
      <w:pPr>
        <w:spacing w:after="0" w:line="240" w:lineRule="auto"/>
        <w:ind w:right="14" w:hanging="309"/>
        <w:rPr>
          <w:color w:val="auto"/>
          <w:sz w:val="24"/>
        </w:rPr>
      </w:pPr>
    </w:p>
    <w:p w14:paraId="16275E66" w14:textId="1F99C63E" w:rsidR="00346A4C" w:rsidRPr="00631CD7" w:rsidRDefault="00346A4C" w:rsidP="007B1707">
      <w:pPr>
        <w:spacing w:after="0" w:line="240" w:lineRule="auto"/>
        <w:ind w:right="14" w:hanging="309"/>
        <w:rPr>
          <w:color w:val="auto"/>
          <w:sz w:val="24"/>
        </w:rPr>
      </w:pPr>
      <w:r w:rsidRPr="00631CD7">
        <w:rPr>
          <w:color w:val="auto"/>
          <w:sz w:val="24"/>
        </w:rPr>
        <w:t>dále jen „Poradce” na straně je</w:t>
      </w:r>
      <w:r w:rsidR="002F43E9" w:rsidRPr="00631CD7">
        <w:rPr>
          <w:color w:val="auto"/>
          <w:sz w:val="24"/>
        </w:rPr>
        <w:t>d</w:t>
      </w:r>
      <w:r w:rsidRPr="00631CD7">
        <w:rPr>
          <w:color w:val="auto"/>
          <w:sz w:val="24"/>
        </w:rPr>
        <w:t>né</w:t>
      </w:r>
    </w:p>
    <w:p w14:paraId="6956EB2C" w14:textId="77777777" w:rsidR="00B56820" w:rsidRPr="00631CD7" w:rsidRDefault="00B56820" w:rsidP="007B1707">
      <w:pPr>
        <w:spacing w:after="0" w:line="240" w:lineRule="auto"/>
        <w:ind w:right="14" w:hanging="309"/>
        <w:rPr>
          <w:color w:val="auto"/>
          <w:sz w:val="24"/>
        </w:rPr>
      </w:pPr>
    </w:p>
    <w:p w14:paraId="7F5D393B" w14:textId="0F55EED0" w:rsidR="00346A4C" w:rsidRPr="00631CD7" w:rsidRDefault="00346A4C" w:rsidP="007B1707">
      <w:pPr>
        <w:spacing w:after="0" w:line="240" w:lineRule="auto"/>
        <w:ind w:left="598" w:firstLine="0"/>
        <w:jc w:val="left"/>
        <w:rPr>
          <w:rFonts w:asciiTheme="minorHAnsi" w:hAnsiTheme="minorHAnsi" w:cstheme="minorHAnsi"/>
          <w:color w:val="auto"/>
          <w:sz w:val="24"/>
        </w:rPr>
      </w:pPr>
      <w:r w:rsidRPr="00631CD7">
        <w:rPr>
          <w:rFonts w:asciiTheme="minorHAnsi" w:hAnsiTheme="minorHAnsi" w:cstheme="minorHAnsi"/>
          <w:noProof/>
          <w:color w:val="auto"/>
          <w:sz w:val="24"/>
        </w:rPr>
        <w:drawing>
          <wp:anchor distT="0" distB="0" distL="114300" distR="114300" simplePos="0" relativeHeight="251660288" behindDoc="0" locked="0" layoutInCell="1" allowOverlap="0" wp14:anchorId="68E01E4C" wp14:editId="6EB76226">
            <wp:simplePos x="0" y="0"/>
            <wp:positionH relativeFrom="page">
              <wp:posOffset>196689</wp:posOffset>
            </wp:positionH>
            <wp:positionV relativeFrom="page">
              <wp:posOffset>196671</wp:posOffset>
            </wp:positionV>
            <wp:extent cx="4574" cy="9147"/>
            <wp:effectExtent l="0" t="0" r="0" b="0"/>
            <wp:wrapSquare wrapText="bothSides"/>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6"/>
                    <a:stretch>
                      <a:fillRect/>
                    </a:stretch>
                  </pic:blipFill>
                  <pic:spPr>
                    <a:xfrm>
                      <a:off x="0" y="0"/>
                      <a:ext cx="4574" cy="9147"/>
                    </a:xfrm>
                    <a:prstGeom prst="rect">
                      <a:avLst/>
                    </a:prstGeom>
                  </pic:spPr>
                </pic:pic>
              </a:graphicData>
            </a:graphic>
          </wp:anchor>
        </w:drawing>
      </w:r>
      <w:r w:rsidRPr="00631CD7">
        <w:rPr>
          <w:rFonts w:asciiTheme="minorHAnsi" w:hAnsiTheme="minorHAnsi" w:cstheme="minorHAnsi"/>
          <w:noProof/>
          <w:color w:val="auto"/>
          <w:sz w:val="24"/>
        </w:rPr>
        <w:drawing>
          <wp:anchor distT="0" distB="0" distL="114300" distR="114300" simplePos="0" relativeHeight="251661312" behindDoc="0" locked="0" layoutInCell="1" allowOverlap="0" wp14:anchorId="3D42B700" wp14:editId="43734DF2">
            <wp:simplePos x="0" y="0"/>
            <wp:positionH relativeFrom="page">
              <wp:posOffset>196689</wp:posOffset>
            </wp:positionH>
            <wp:positionV relativeFrom="page">
              <wp:posOffset>237834</wp:posOffset>
            </wp:positionV>
            <wp:extent cx="4574" cy="4574"/>
            <wp:effectExtent l="0" t="0" r="0" b="0"/>
            <wp:wrapSquare wrapText="bothSides"/>
            <wp:docPr id="1057" name="Picture 1057"/>
            <wp:cNvGraphicFramePr/>
            <a:graphic xmlns:a="http://schemas.openxmlformats.org/drawingml/2006/main">
              <a:graphicData uri="http://schemas.openxmlformats.org/drawingml/2006/picture">
                <pic:pic xmlns:pic="http://schemas.openxmlformats.org/drawingml/2006/picture">
                  <pic:nvPicPr>
                    <pic:cNvPr id="1057" name="Picture 1057"/>
                    <pic:cNvPicPr/>
                  </pic:nvPicPr>
                  <pic:blipFill>
                    <a:blip r:embed="rId7"/>
                    <a:stretch>
                      <a:fillRect/>
                    </a:stretch>
                  </pic:blipFill>
                  <pic:spPr>
                    <a:xfrm>
                      <a:off x="0" y="0"/>
                      <a:ext cx="4574" cy="4574"/>
                    </a:xfrm>
                    <a:prstGeom prst="rect">
                      <a:avLst/>
                    </a:prstGeom>
                  </pic:spPr>
                </pic:pic>
              </a:graphicData>
            </a:graphic>
          </wp:anchor>
        </w:drawing>
      </w:r>
      <w:r w:rsidRPr="00631CD7">
        <w:rPr>
          <w:rFonts w:asciiTheme="minorHAnsi" w:hAnsiTheme="minorHAnsi" w:cstheme="minorHAnsi"/>
          <w:color w:val="auto"/>
          <w:sz w:val="24"/>
        </w:rPr>
        <w:t>a</w:t>
      </w:r>
    </w:p>
    <w:p w14:paraId="5301CDC6" w14:textId="77777777" w:rsidR="007B1707" w:rsidRPr="00631CD7" w:rsidRDefault="007B1707" w:rsidP="007B1707">
      <w:pPr>
        <w:spacing w:after="0" w:line="240" w:lineRule="auto"/>
        <w:ind w:left="598" w:firstLine="0"/>
        <w:jc w:val="left"/>
        <w:rPr>
          <w:rFonts w:asciiTheme="minorHAnsi" w:hAnsiTheme="minorHAnsi" w:cstheme="minorHAnsi"/>
          <w:color w:val="auto"/>
          <w:sz w:val="24"/>
        </w:rPr>
      </w:pPr>
    </w:p>
    <w:p w14:paraId="3FD37075" w14:textId="57054B15" w:rsidR="00346A4C" w:rsidRPr="00631CD7" w:rsidRDefault="00834B94" w:rsidP="007B1707">
      <w:pPr>
        <w:spacing w:after="0" w:line="240" w:lineRule="auto"/>
        <w:ind w:left="426" w:right="14" w:firstLine="0"/>
        <w:rPr>
          <w:rFonts w:asciiTheme="minorHAnsi" w:hAnsiTheme="minorHAnsi" w:cstheme="minorHAnsi"/>
          <w:b/>
          <w:color w:val="auto"/>
          <w:sz w:val="24"/>
        </w:rPr>
      </w:pPr>
      <w:r w:rsidRPr="00631CD7">
        <w:rPr>
          <w:rFonts w:asciiTheme="minorHAnsi" w:hAnsiTheme="minorHAnsi" w:cstheme="minorHAnsi"/>
          <w:b/>
          <w:color w:val="auto"/>
          <w:sz w:val="24"/>
        </w:rPr>
        <w:t xml:space="preserve">Česká republika - </w:t>
      </w:r>
      <w:r w:rsidR="00346A4C" w:rsidRPr="00631CD7">
        <w:rPr>
          <w:rFonts w:asciiTheme="minorHAnsi" w:hAnsiTheme="minorHAnsi" w:cstheme="minorHAnsi"/>
          <w:b/>
          <w:color w:val="auto"/>
          <w:sz w:val="24"/>
        </w:rPr>
        <w:t xml:space="preserve">Státní zemědělská a potravinářská inspekce </w:t>
      </w:r>
    </w:p>
    <w:p w14:paraId="0942669B" w14:textId="7E651BB8" w:rsidR="00346A4C" w:rsidRPr="00631CD7" w:rsidRDefault="00346A4C" w:rsidP="007B1707">
      <w:pPr>
        <w:spacing w:after="0" w:line="240" w:lineRule="auto"/>
        <w:ind w:right="158" w:hanging="309"/>
        <w:rPr>
          <w:rFonts w:asciiTheme="minorHAnsi" w:hAnsiTheme="minorHAnsi" w:cstheme="minorHAnsi"/>
          <w:color w:val="auto"/>
          <w:sz w:val="24"/>
        </w:rPr>
      </w:pPr>
      <w:r w:rsidRPr="00631CD7">
        <w:rPr>
          <w:color w:val="auto"/>
          <w:sz w:val="24"/>
        </w:rPr>
        <w:t>se</w:t>
      </w:r>
      <w:r w:rsidRPr="00631CD7">
        <w:rPr>
          <w:rFonts w:asciiTheme="minorHAnsi" w:hAnsiTheme="minorHAnsi" w:cstheme="minorHAnsi"/>
          <w:color w:val="auto"/>
          <w:sz w:val="24"/>
        </w:rPr>
        <w:t xml:space="preserve"> sídlem Květná 504/15, 60300 Brno – Pisárky</w:t>
      </w:r>
    </w:p>
    <w:p w14:paraId="0AF39231" w14:textId="34B2B9D4" w:rsidR="00FB5A8A" w:rsidRPr="00631CD7" w:rsidRDefault="00FB5A8A" w:rsidP="007B1707">
      <w:pPr>
        <w:spacing w:after="0" w:line="240" w:lineRule="auto"/>
        <w:ind w:left="426" w:right="14" w:firstLine="0"/>
        <w:rPr>
          <w:rFonts w:asciiTheme="minorHAnsi" w:hAnsiTheme="minorHAnsi" w:cstheme="minorHAnsi"/>
          <w:color w:val="auto"/>
          <w:sz w:val="24"/>
        </w:rPr>
      </w:pPr>
      <w:r w:rsidRPr="00631CD7">
        <w:rPr>
          <w:rFonts w:asciiTheme="minorHAnsi" w:hAnsiTheme="minorHAnsi" w:cstheme="minorHAnsi"/>
          <w:color w:val="auto"/>
          <w:sz w:val="24"/>
        </w:rPr>
        <w:t xml:space="preserve">za kterou jedná </w:t>
      </w:r>
      <w:proofErr w:type="spellStart"/>
      <w:r w:rsidR="0014489D">
        <w:rPr>
          <w:rFonts w:asciiTheme="minorHAnsi" w:hAnsiTheme="minorHAnsi" w:cstheme="minorHAnsi"/>
          <w:color w:val="auto"/>
          <w:sz w:val="24"/>
        </w:rPr>
        <w:t>xxx</w:t>
      </w:r>
      <w:proofErr w:type="spellEnd"/>
      <w:r w:rsidRPr="00631CD7">
        <w:rPr>
          <w:rFonts w:asciiTheme="minorHAnsi" w:hAnsiTheme="minorHAnsi" w:cstheme="minorHAnsi"/>
          <w:color w:val="auto"/>
          <w:sz w:val="24"/>
        </w:rPr>
        <w:t xml:space="preserve"> </w:t>
      </w:r>
    </w:p>
    <w:p w14:paraId="5366F590" w14:textId="5DBA6919" w:rsidR="00346A4C" w:rsidRPr="00631CD7" w:rsidRDefault="00346A4C" w:rsidP="007B1707">
      <w:pPr>
        <w:spacing w:after="0" w:line="240" w:lineRule="auto"/>
        <w:ind w:left="426" w:right="14" w:firstLine="0"/>
        <w:rPr>
          <w:rFonts w:asciiTheme="minorHAnsi" w:hAnsiTheme="minorHAnsi" w:cstheme="minorHAnsi"/>
          <w:color w:val="auto"/>
          <w:sz w:val="24"/>
        </w:rPr>
      </w:pPr>
      <w:r w:rsidRPr="00631CD7">
        <w:rPr>
          <w:rFonts w:asciiTheme="minorHAnsi" w:hAnsiTheme="minorHAnsi" w:cstheme="minorHAnsi"/>
          <w:color w:val="auto"/>
          <w:sz w:val="24"/>
        </w:rPr>
        <w:t>IČO: 750 14</w:t>
      </w:r>
      <w:r w:rsidR="00FB5A8A" w:rsidRPr="00631CD7">
        <w:rPr>
          <w:rFonts w:asciiTheme="minorHAnsi" w:hAnsiTheme="minorHAnsi" w:cstheme="minorHAnsi"/>
          <w:color w:val="auto"/>
          <w:sz w:val="24"/>
        </w:rPr>
        <w:t> </w:t>
      </w:r>
      <w:r w:rsidRPr="00631CD7">
        <w:rPr>
          <w:rFonts w:asciiTheme="minorHAnsi" w:hAnsiTheme="minorHAnsi" w:cstheme="minorHAnsi"/>
          <w:color w:val="auto"/>
          <w:sz w:val="24"/>
        </w:rPr>
        <w:t>149</w:t>
      </w:r>
    </w:p>
    <w:p w14:paraId="234C40C2" w14:textId="5B320B96" w:rsidR="00FB5A8A" w:rsidRPr="00631CD7" w:rsidRDefault="00FB5A8A" w:rsidP="007B1707">
      <w:pPr>
        <w:spacing w:after="0" w:line="240" w:lineRule="auto"/>
        <w:ind w:left="426" w:right="14" w:firstLine="0"/>
        <w:rPr>
          <w:rFonts w:asciiTheme="minorHAnsi" w:hAnsiTheme="minorHAnsi" w:cstheme="minorHAnsi"/>
          <w:color w:val="auto"/>
          <w:sz w:val="24"/>
        </w:rPr>
      </w:pPr>
      <w:r w:rsidRPr="00631CD7">
        <w:rPr>
          <w:color w:val="auto"/>
          <w:sz w:val="24"/>
        </w:rPr>
        <w:t>DIČ</w:t>
      </w:r>
      <w:r w:rsidRPr="00631CD7">
        <w:rPr>
          <w:rFonts w:asciiTheme="minorHAnsi" w:hAnsiTheme="minorHAnsi" w:cstheme="minorHAnsi"/>
          <w:color w:val="auto"/>
          <w:sz w:val="24"/>
        </w:rPr>
        <w:t>: CZ75014149, není plátce DPH</w:t>
      </w:r>
    </w:p>
    <w:p w14:paraId="276A1C45" w14:textId="2D248C59" w:rsidR="00FB5A8A" w:rsidRPr="00631CD7" w:rsidRDefault="00FB5A8A" w:rsidP="00B56820">
      <w:pPr>
        <w:spacing w:after="100" w:afterAutospacing="1" w:line="240" w:lineRule="auto"/>
        <w:ind w:left="425" w:right="11" w:firstLine="0"/>
        <w:rPr>
          <w:rFonts w:asciiTheme="minorHAnsi" w:hAnsiTheme="minorHAnsi" w:cstheme="minorHAnsi"/>
          <w:color w:val="auto"/>
          <w:sz w:val="24"/>
        </w:rPr>
      </w:pPr>
      <w:r w:rsidRPr="00631CD7">
        <w:rPr>
          <w:rFonts w:asciiTheme="minorHAnsi" w:hAnsiTheme="minorHAnsi" w:cstheme="minorHAnsi"/>
          <w:color w:val="auto"/>
          <w:sz w:val="24"/>
        </w:rPr>
        <w:t xml:space="preserve">bankovní spojení: </w:t>
      </w:r>
      <w:proofErr w:type="spellStart"/>
      <w:r w:rsidR="0014489D">
        <w:rPr>
          <w:rFonts w:asciiTheme="minorHAnsi" w:hAnsiTheme="minorHAnsi" w:cstheme="minorHAnsi"/>
          <w:color w:val="auto"/>
          <w:sz w:val="24"/>
        </w:rPr>
        <w:t>xxx</w:t>
      </w:r>
      <w:proofErr w:type="spellEnd"/>
      <w:r w:rsidRPr="00631CD7">
        <w:rPr>
          <w:rFonts w:asciiTheme="minorHAnsi" w:hAnsiTheme="minorHAnsi" w:cstheme="minorHAnsi"/>
          <w:color w:val="auto"/>
          <w:sz w:val="24"/>
        </w:rPr>
        <w:t xml:space="preserve"> číslo účtu: </w:t>
      </w:r>
      <w:proofErr w:type="spellStart"/>
      <w:r w:rsidR="0014489D">
        <w:rPr>
          <w:rFonts w:asciiTheme="minorHAnsi" w:hAnsiTheme="minorHAnsi" w:cstheme="minorHAnsi"/>
          <w:color w:val="auto"/>
          <w:sz w:val="24"/>
        </w:rPr>
        <w:t>xxx</w:t>
      </w:r>
      <w:proofErr w:type="spellEnd"/>
    </w:p>
    <w:p w14:paraId="3BDDA42C" w14:textId="69C7DCA0" w:rsidR="00FB5A8A" w:rsidRPr="00631CD7" w:rsidRDefault="00346A4C" w:rsidP="00B56820">
      <w:pPr>
        <w:spacing w:after="100" w:afterAutospacing="1" w:line="240" w:lineRule="auto"/>
        <w:ind w:left="425" w:right="11" w:firstLine="0"/>
        <w:rPr>
          <w:rFonts w:asciiTheme="minorHAnsi" w:hAnsiTheme="minorHAnsi" w:cstheme="minorHAnsi"/>
          <w:color w:val="auto"/>
          <w:sz w:val="24"/>
        </w:rPr>
      </w:pPr>
      <w:r w:rsidRPr="00631CD7">
        <w:rPr>
          <w:rFonts w:asciiTheme="minorHAnsi" w:hAnsiTheme="minorHAnsi" w:cstheme="minorHAnsi"/>
          <w:color w:val="auto"/>
          <w:sz w:val="24"/>
        </w:rPr>
        <w:t>dále jen „Objednatel” na straně druhé</w:t>
      </w:r>
    </w:p>
    <w:p w14:paraId="40EFF62A" w14:textId="77777777" w:rsidR="00FB5A8A" w:rsidRPr="00631CD7" w:rsidRDefault="00FB5A8A" w:rsidP="002B6B70">
      <w:pPr>
        <w:spacing w:after="117" w:line="240" w:lineRule="auto"/>
        <w:ind w:left="426" w:right="14" w:firstLine="0"/>
        <w:rPr>
          <w:color w:val="auto"/>
          <w:sz w:val="24"/>
        </w:rPr>
      </w:pPr>
    </w:p>
    <w:p w14:paraId="4CD22DB2" w14:textId="4C5A4BB9" w:rsidR="00346A4C" w:rsidRPr="00631CD7" w:rsidRDefault="00346A4C" w:rsidP="002B6B70">
      <w:pPr>
        <w:spacing w:after="334" w:line="240" w:lineRule="auto"/>
        <w:ind w:left="284" w:right="14" w:firstLine="142"/>
        <w:jc w:val="center"/>
        <w:rPr>
          <w:rFonts w:asciiTheme="minorHAnsi" w:hAnsiTheme="minorHAnsi" w:cstheme="minorHAnsi"/>
          <w:color w:val="auto"/>
          <w:sz w:val="24"/>
        </w:rPr>
      </w:pPr>
      <w:r w:rsidRPr="00631CD7">
        <w:rPr>
          <w:rFonts w:asciiTheme="minorHAnsi" w:hAnsiTheme="minorHAnsi" w:cstheme="minorHAnsi"/>
          <w:color w:val="auto"/>
          <w:sz w:val="24"/>
        </w:rPr>
        <w:t>společně dále označovány jako „Smluvní strany”</w:t>
      </w:r>
    </w:p>
    <w:p w14:paraId="362FE92B" w14:textId="77777777" w:rsidR="00346A4C" w:rsidRPr="00631CD7" w:rsidRDefault="00346A4C" w:rsidP="002B6B70">
      <w:pPr>
        <w:spacing w:after="492" w:line="240" w:lineRule="auto"/>
        <w:ind w:left="0" w:right="14" w:firstLine="0"/>
        <w:rPr>
          <w:rFonts w:asciiTheme="minorHAnsi" w:hAnsiTheme="minorHAnsi" w:cstheme="minorHAnsi"/>
          <w:color w:val="auto"/>
          <w:sz w:val="24"/>
        </w:rPr>
      </w:pPr>
      <w:r w:rsidRPr="00631CD7">
        <w:rPr>
          <w:rFonts w:asciiTheme="minorHAnsi" w:hAnsiTheme="minorHAnsi" w:cstheme="minorHAnsi"/>
          <w:color w:val="auto"/>
          <w:sz w:val="24"/>
        </w:rPr>
        <w:t>Smluvní strany se dohodly na následujících smluvních podmínkách této smlouvy (dále jen „Smlouva"):</w:t>
      </w:r>
    </w:p>
    <w:p w14:paraId="29616C11" w14:textId="35261A98" w:rsidR="00B830DE" w:rsidRPr="00631CD7" w:rsidRDefault="00B830DE"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I.</w:t>
      </w:r>
    </w:p>
    <w:p w14:paraId="6710F8DA" w14:textId="37CF5E4C" w:rsidR="00346A4C" w:rsidRPr="00631CD7" w:rsidRDefault="00346A4C" w:rsidP="002B6B70">
      <w:pPr>
        <w:spacing w:line="240" w:lineRule="auto"/>
        <w:ind w:right="14"/>
        <w:jc w:val="center"/>
        <w:rPr>
          <w:rFonts w:asciiTheme="minorHAnsi" w:hAnsiTheme="minorHAnsi" w:cstheme="minorHAnsi"/>
          <w:color w:val="auto"/>
          <w:sz w:val="24"/>
        </w:rPr>
      </w:pPr>
      <w:r w:rsidRPr="00631CD7">
        <w:rPr>
          <w:rFonts w:asciiTheme="minorHAnsi" w:hAnsiTheme="minorHAnsi" w:cstheme="minorHAnsi"/>
          <w:color w:val="auto"/>
          <w:sz w:val="24"/>
        </w:rPr>
        <w:t>PŘEDMĚT SMLOUVY</w:t>
      </w:r>
    </w:p>
    <w:p w14:paraId="1127A20F" w14:textId="1ABC50C8" w:rsidR="00346A4C" w:rsidRPr="00631CD7" w:rsidRDefault="00346A4C" w:rsidP="002B6B70">
      <w:pPr>
        <w:pStyle w:val="Odstavecseseznamem"/>
        <w:numPr>
          <w:ilvl w:val="0"/>
          <w:numId w:val="6"/>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Touto Smlouvou se Poradce zavazuje vykonávat pro Objednatele poradenskou činnost v oblasti veřejných zakázek dle zák. č. 134/2016 Sb., o zadávání veřejných zakázek, ve znění pozdějších předpisů (dále jen „Poradenská činnost”), a Objednatel se zavazuje zaplatit mu za to</w:t>
      </w:r>
      <w:r w:rsidR="00B830DE" w:rsidRPr="00631CD7">
        <w:rPr>
          <w:rFonts w:asciiTheme="minorHAnsi" w:hAnsiTheme="minorHAnsi" w:cstheme="minorHAnsi"/>
          <w:color w:val="auto"/>
          <w:sz w:val="24"/>
        </w:rPr>
        <w:t xml:space="preserve"> odměnu dle skutečně provedené práce</w:t>
      </w:r>
      <w:r w:rsidRPr="00631CD7">
        <w:rPr>
          <w:rFonts w:asciiTheme="minorHAnsi" w:hAnsiTheme="minorHAnsi" w:cstheme="minorHAnsi"/>
          <w:color w:val="auto"/>
          <w:sz w:val="24"/>
        </w:rPr>
        <w:t>.</w:t>
      </w:r>
    </w:p>
    <w:p w14:paraId="4573BA42" w14:textId="77777777" w:rsidR="00B830DE" w:rsidRPr="00631CD7" w:rsidRDefault="00B830DE" w:rsidP="002B6B70">
      <w:pPr>
        <w:pStyle w:val="Odstavecseseznamem"/>
        <w:spacing w:before="240" w:after="240" w:line="240" w:lineRule="auto"/>
        <w:ind w:left="397" w:right="11" w:firstLine="0"/>
        <w:rPr>
          <w:rFonts w:asciiTheme="minorHAnsi" w:hAnsiTheme="minorHAnsi" w:cstheme="minorHAnsi"/>
          <w:color w:val="auto"/>
          <w:sz w:val="24"/>
        </w:rPr>
      </w:pPr>
    </w:p>
    <w:p w14:paraId="3880CB47" w14:textId="71FCA331" w:rsidR="00346A4C" w:rsidRPr="00631CD7" w:rsidRDefault="00346A4C" w:rsidP="002B6B70">
      <w:pPr>
        <w:pStyle w:val="Odstavecseseznamem"/>
        <w:numPr>
          <w:ilvl w:val="0"/>
          <w:numId w:val="6"/>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lastRenderedPageBreak/>
        <w:t xml:space="preserve">Poradenská činnost zahrnuje činnosti vedoucí k přípravě </w:t>
      </w:r>
      <w:r w:rsidR="00B830DE" w:rsidRPr="00631CD7">
        <w:rPr>
          <w:rFonts w:asciiTheme="minorHAnsi" w:hAnsiTheme="minorHAnsi" w:cstheme="minorHAnsi"/>
          <w:color w:val="auto"/>
          <w:sz w:val="24"/>
        </w:rPr>
        <w:t>a průběhu zadávacích řízení</w:t>
      </w:r>
      <w:r w:rsidRPr="00631CD7">
        <w:rPr>
          <w:rFonts w:asciiTheme="minorHAnsi" w:hAnsiTheme="minorHAnsi" w:cstheme="minorHAnsi"/>
          <w:color w:val="auto"/>
          <w:sz w:val="24"/>
        </w:rPr>
        <w:t xml:space="preserve"> Objednatele</w:t>
      </w:r>
      <w:r w:rsidR="00B830DE" w:rsidRPr="00631CD7">
        <w:rPr>
          <w:rFonts w:asciiTheme="minorHAnsi" w:hAnsiTheme="minorHAnsi" w:cstheme="minorHAnsi"/>
          <w:color w:val="auto"/>
          <w:sz w:val="24"/>
        </w:rPr>
        <w:t>, případně další odborné poradenství, které má souvislost se zadáváním veřejných zakázek dle zákona č. 134/2016 Sb., o zadávání veřejných zakázek, ve znění pozdějších předpisů.</w:t>
      </w:r>
    </w:p>
    <w:p w14:paraId="040D8C3C" w14:textId="77777777" w:rsidR="00B830DE" w:rsidRPr="00631CD7" w:rsidRDefault="00B830DE" w:rsidP="002B6B70">
      <w:pPr>
        <w:pStyle w:val="Odstavecseseznamem"/>
        <w:spacing w:before="240" w:after="240" w:line="240" w:lineRule="auto"/>
        <w:ind w:left="397" w:right="11" w:firstLine="0"/>
        <w:rPr>
          <w:rFonts w:asciiTheme="minorHAnsi" w:hAnsiTheme="minorHAnsi" w:cstheme="minorHAnsi"/>
          <w:color w:val="auto"/>
          <w:sz w:val="24"/>
        </w:rPr>
      </w:pPr>
    </w:p>
    <w:p w14:paraId="15350C15" w14:textId="16C98FF9" w:rsidR="00B830DE" w:rsidRPr="00631CD7" w:rsidRDefault="00346A4C" w:rsidP="002B6B70">
      <w:pPr>
        <w:pStyle w:val="Odstavecseseznamem"/>
        <w:numPr>
          <w:ilvl w:val="0"/>
          <w:numId w:val="6"/>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Poradenská činnost bude Poradcem vykonávána v souladu s platnou legislativou EU a ČR.</w:t>
      </w:r>
    </w:p>
    <w:p w14:paraId="4DA50372" w14:textId="77777777" w:rsidR="00B830DE" w:rsidRPr="00631CD7" w:rsidRDefault="00B830DE" w:rsidP="002B6B70">
      <w:pPr>
        <w:pStyle w:val="Odstavecseseznamem"/>
        <w:spacing w:before="240" w:after="240" w:line="240" w:lineRule="auto"/>
        <w:ind w:left="397" w:right="11" w:firstLine="0"/>
        <w:rPr>
          <w:rFonts w:asciiTheme="minorHAnsi" w:hAnsiTheme="minorHAnsi" w:cstheme="minorHAnsi"/>
          <w:color w:val="auto"/>
          <w:sz w:val="24"/>
        </w:rPr>
      </w:pPr>
    </w:p>
    <w:p w14:paraId="0063F87A" w14:textId="4E820AE6" w:rsidR="00346A4C" w:rsidRPr="00631CD7" w:rsidRDefault="00346A4C" w:rsidP="002B6B70">
      <w:pPr>
        <w:pStyle w:val="Odstavecseseznamem"/>
        <w:numPr>
          <w:ilvl w:val="0"/>
          <w:numId w:val="6"/>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Poradenskou činnost lze realizovat pouze na základě předchozí objednávky Objednatele prokazatelně doručené Poradci. Objednávka bude obsahovat rozsah činností, které má Poradce pro Objednatele v dané oblasti provést.</w:t>
      </w:r>
    </w:p>
    <w:p w14:paraId="6DE8F544" w14:textId="77777777" w:rsidR="00B830DE" w:rsidRPr="00631CD7" w:rsidRDefault="00B830DE" w:rsidP="002B6B70">
      <w:pPr>
        <w:pStyle w:val="Odstavecseseznamem"/>
        <w:spacing w:before="240" w:after="240" w:line="240" w:lineRule="auto"/>
        <w:ind w:left="397" w:right="11" w:firstLine="0"/>
        <w:rPr>
          <w:rFonts w:asciiTheme="minorHAnsi" w:hAnsiTheme="minorHAnsi" w:cstheme="minorHAnsi"/>
          <w:color w:val="auto"/>
          <w:sz w:val="24"/>
        </w:rPr>
      </w:pPr>
    </w:p>
    <w:p w14:paraId="10D2A43B" w14:textId="1D161822" w:rsidR="00B830DE" w:rsidRPr="00631CD7" w:rsidRDefault="00B830DE" w:rsidP="002B6B70">
      <w:pPr>
        <w:pStyle w:val="Odstavecseseznamem"/>
        <w:numPr>
          <w:ilvl w:val="0"/>
          <w:numId w:val="6"/>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 xml:space="preserve">Na základě obdržené objednávky Poradce potvrdí rozsah činností a uvede časovou náročnost (v hodinách) požadovaných činností. </w:t>
      </w:r>
    </w:p>
    <w:p w14:paraId="73A88F83" w14:textId="77777777" w:rsidR="00B830DE" w:rsidRPr="00631CD7" w:rsidRDefault="00B830DE" w:rsidP="002B6B70">
      <w:pPr>
        <w:pStyle w:val="Odstavecseseznamem"/>
        <w:spacing w:before="240" w:after="240" w:line="240" w:lineRule="auto"/>
        <w:ind w:left="397" w:right="11" w:firstLine="0"/>
        <w:rPr>
          <w:rFonts w:asciiTheme="minorHAnsi" w:hAnsiTheme="minorHAnsi" w:cstheme="minorHAnsi"/>
          <w:color w:val="auto"/>
          <w:sz w:val="24"/>
        </w:rPr>
      </w:pPr>
    </w:p>
    <w:p w14:paraId="278A5F69" w14:textId="5D6EEEC8" w:rsidR="00B830DE" w:rsidRPr="00631CD7" w:rsidRDefault="00B830DE" w:rsidP="002B6B70">
      <w:pPr>
        <w:pStyle w:val="Odstavecseseznamem"/>
        <w:numPr>
          <w:ilvl w:val="0"/>
          <w:numId w:val="6"/>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 xml:space="preserve">Objednávka je závazná po odsouhlasení časové náročnosti ze strany Objednatele. </w:t>
      </w:r>
    </w:p>
    <w:p w14:paraId="03CB4F9E" w14:textId="77777777" w:rsidR="00B830DE" w:rsidRPr="00631CD7" w:rsidRDefault="00B830DE" w:rsidP="002B6B70">
      <w:pPr>
        <w:pStyle w:val="Odstavecseseznamem"/>
        <w:spacing w:before="240" w:after="240" w:line="240" w:lineRule="auto"/>
        <w:ind w:left="397" w:right="11" w:firstLine="0"/>
        <w:rPr>
          <w:rFonts w:asciiTheme="minorHAnsi" w:hAnsiTheme="minorHAnsi" w:cstheme="minorHAnsi"/>
          <w:color w:val="auto"/>
          <w:sz w:val="24"/>
        </w:rPr>
      </w:pPr>
    </w:p>
    <w:p w14:paraId="408C196C" w14:textId="442F1615" w:rsidR="00B830DE" w:rsidRPr="00631CD7" w:rsidRDefault="00B830DE"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II.</w:t>
      </w:r>
    </w:p>
    <w:p w14:paraId="164017FF" w14:textId="62D88733" w:rsidR="00346A4C" w:rsidRPr="00631CD7" w:rsidRDefault="00346A4C"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MÍSTO PLNĚNÍ, TERMÍN PLNÉN</w:t>
      </w:r>
      <w:r w:rsidR="00B830DE" w:rsidRPr="00631CD7">
        <w:rPr>
          <w:rFonts w:asciiTheme="minorHAnsi" w:hAnsiTheme="minorHAnsi" w:cstheme="minorHAnsi"/>
          <w:color w:val="auto"/>
          <w:sz w:val="24"/>
        </w:rPr>
        <w:t>Í</w:t>
      </w:r>
    </w:p>
    <w:p w14:paraId="33E5438B" w14:textId="332F5F19" w:rsidR="00346A4C" w:rsidRPr="00631CD7" w:rsidRDefault="00346A4C" w:rsidP="002B6B70">
      <w:pPr>
        <w:pStyle w:val="Odstavecseseznamem"/>
        <w:numPr>
          <w:ilvl w:val="0"/>
          <w:numId w:val="8"/>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Místem plnění Smlouvy je sídlo Poradce, nedohodnou-li se Smluvní strany jinak.</w:t>
      </w:r>
    </w:p>
    <w:p w14:paraId="3B600B83" w14:textId="77777777" w:rsidR="00B830DE" w:rsidRPr="00631CD7" w:rsidRDefault="00B830DE" w:rsidP="002B6B70">
      <w:pPr>
        <w:pStyle w:val="Odstavecseseznamem"/>
        <w:spacing w:before="240" w:after="240" w:line="240" w:lineRule="auto"/>
        <w:ind w:left="397" w:right="11" w:firstLine="0"/>
        <w:rPr>
          <w:rFonts w:asciiTheme="minorHAnsi" w:hAnsiTheme="minorHAnsi" w:cstheme="minorHAnsi"/>
          <w:color w:val="auto"/>
          <w:sz w:val="24"/>
        </w:rPr>
      </w:pPr>
    </w:p>
    <w:p w14:paraId="3DD6C1AA" w14:textId="46E7B7E0" w:rsidR="00B830DE" w:rsidRPr="00631CD7" w:rsidRDefault="00B830DE" w:rsidP="002B6B70">
      <w:pPr>
        <w:pStyle w:val="Odstavecseseznamem"/>
        <w:numPr>
          <w:ilvl w:val="0"/>
          <w:numId w:val="8"/>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Termín plnění uvede Objednatel v objednávce.</w:t>
      </w:r>
    </w:p>
    <w:p w14:paraId="4285EF5B" w14:textId="77777777" w:rsidR="00B830DE" w:rsidRPr="00631CD7" w:rsidRDefault="00B830DE" w:rsidP="002B6B70">
      <w:pPr>
        <w:pStyle w:val="Odstavecseseznamem"/>
        <w:spacing w:before="240" w:after="240" w:line="240" w:lineRule="auto"/>
        <w:ind w:left="397" w:right="11" w:firstLine="0"/>
        <w:rPr>
          <w:rFonts w:asciiTheme="minorHAnsi" w:hAnsiTheme="minorHAnsi" w:cstheme="minorHAnsi"/>
          <w:color w:val="auto"/>
          <w:sz w:val="24"/>
        </w:rPr>
      </w:pPr>
    </w:p>
    <w:p w14:paraId="3D50B5C3" w14:textId="35E5AB41" w:rsidR="00B830DE" w:rsidRPr="00631CD7" w:rsidRDefault="00B830DE"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III.</w:t>
      </w:r>
      <w:r w:rsidR="00346A4C" w:rsidRPr="00631CD7">
        <w:rPr>
          <w:rFonts w:asciiTheme="minorHAnsi" w:hAnsiTheme="minorHAnsi" w:cstheme="minorHAnsi"/>
          <w:color w:val="auto"/>
          <w:sz w:val="24"/>
        </w:rPr>
        <w:tab/>
      </w:r>
    </w:p>
    <w:p w14:paraId="7D5CEC49" w14:textId="2CF4904D" w:rsidR="00346A4C" w:rsidRPr="00631CD7" w:rsidRDefault="00346A4C"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PRÁVA A POVINNOSTI PORADCE</w:t>
      </w:r>
    </w:p>
    <w:p w14:paraId="70E1B928" w14:textId="48430DA1" w:rsidR="00346A4C" w:rsidRPr="00631CD7" w:rsidRDefault="00346A4C" w:rsidP="002B6B70">
      <w:pPr>
        <w:pStyle w:val="Odstavecseseznamem"/>
        <w:numPr>
          <w:ilvl w:val="0"/>
          <w:numId w:val="9"/>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Poradce je povinen postupovat s odbornou péčí při plnění předmětu Smlouvy v zájmu Objednatele.</w:t>
      </w:r>
    </w:p>
    <w:p w14:paraId="4F6EAAEF" w14:textId="77777777" w:rsidR="00F47A74" w:rsidRPr="00631CD7" w:rsidRDefault="00F47A74" w:rsidP="002B6B70">
      <w:pPr>
        <w:pStyle w:val="Odstavecseseznamem"/>
        <w:spacing w:before="240" w:after="240" w:line="240" w:lineRule="auto"/>
        <w:ind w:left="397" w:right="11" w:firstLine="0"/>
        <w:rPr>
          <w:rFonts w:asciiTheme="minorHAnsi" w:hAnsiTheme="minorHAnsi" w:cstheme="minorHAnsi"/>
          <w:color w:val="auto"/>
          <w:sz w:val="24"/>
        </w:rPr>
      </w:pPr>
    </w:p>
    <w:p w14:paraId="1E89317D" w14:textId="63A07DAC" w:rsidR="00346A4C" w:rsidRPr="00631CD7" w:rsidRDefault="00346A4C" w:rsidP="002B6B70">
      <w:pPr>
        <w:pStyle w:val="Odstavecseseznamem"/>
        <w:numPr>
          <w:ilvl w:val="0"/>
          <w:numId w:val="9"/>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Poradce je povinen uskutečňovat Poradenskou činnost podle pokynů Objednatele a v souladu s jeho zájmy. V případě nevhodnosti pokynů Objednatele je Poradce povinen na jejich nevhodnost Objednatele upozornit.</w:t>
      </w:r>
    </w:p>
    <w:p w14:paraId="1F020A13" w14:textId="77777777" w:rsidR="00F47A74" w:rsidRPr="00631CD7" w:rsidRDefault="00F47A74" w:rsidP="002B6B70">
      <w:pPr>
        <w:pStyle w:val="Odstavecseseznamem"/>
        <w:spacing w:before="240" w:after="240" w:line="240" w:lineRule="auto"/>
        <w:ind w:left="397" w:right="11" w:firstLine="0"/>
        <w:rPr>
          <w:rFonts w:asciiTheme="minorHAnsi" w:hAnsiTheme="minorHAnsi" w:cstheme="minorHAnsi"/>
          <w:color w:val="auto"/>
          <w:sz w:val="24"/>
        </w:rPr>
      </w:pPr>
    </w:p>
    <w:p w14:paraId="103C48ED" w14:textId="2C494588" w:rsidR="00346A4C" w:rsidRPr="00631CD7" w:rsidRDefault="00346A4C" w:rsidP="002B6B70">
      <w:pPr>
        <w:pStyle w:val="Odstavecseseznamem"/>
        <w:numPr>
          <w:ilvl w:val="0"/>
          <w:numId w:val="9"/>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Poradce je povinen bez zbytečného odkladu oznámit Objednateli všechny okolnosti, které zjistil nebo měl zjistit v rámci Poradenské činnosti, a které mohou mít vliv na změnu pokynů nebo zájmů Objednatele.</w:t>
      </w:r>
    </w:p>
    <w:p w14:paraId="11FD48F4" w14:textId="77777777" w:rsidR="00F47A74" w:rsidRPr="00631CD7" w:rsidRDefault="00F47A74" w:rsidP="002B6B70">
      <w:pPr>
        <w:pStyle w:val="Odstavecseseznamem"/>
        <w:spacing w:before="240" w:after="240" w:line="240" w:lineRule="auto"/>
        <w:ind w:left="397" w:right="11" w:firstLine="0"/>
        <w:rPr>
          <w:rFonts w:asciiTheme="minorHAnsi" w:hAnsiTheme="minorHAnsi" w:cstheme="minorHAnsi"/>
          <w:color w:val="auto"/>
          <w:sz w:val="24"/>
        </w:rPr>
      </w:pPr>
    </w:p>
    <w:p w14:paraId="73C66EA2" w14:textId="3CE46440" w:rsidR="00346A4C" w:rsidRPr="00631CD7" w:rsidRDefault="00346A4C" w:rsidP="002B6B70">
      <w:pPr>
        <w:pStyle w:val="Odstavecseseznamem"/>
        <w:numPr>
          <w:ilvl w:val="0"/>
          <w:numId w:val="9"/>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Poradce je oprávněn uskutečňovat část plnění předmětu této Smlouvy prostřednictvím třetích osob (např. jinou právnickou nebo fyzickou osobou).</w:t>
      </w:r>
    </w:p>
    <w:p w14:paraId="20E6BA27" w14:textId="77777777" w:rsidR="00F47A74" w:rsidRPr="00631CD7" w:rsidRDefault="00F47A74" w:rsidP="002B6B70">
      <w:pPr>
        <w:pStyle w:val="Odstavecseseznamem"/>
        <w:spacing w:before="240" w:after="240" w:line="240" w:lineRule="auto"/>
        <w:ind w:left="397" w:right="11" w:firstLine="0"/>
        <w:rPr>
          <w:rFonts w:asciiTheme="minorHAnsi" w:hAnsiTheme="minorHAnsi" w:cstheme="minorHAnsi"/>
          <w:color w:val="auto"/>
          <w:sz w:val="24"/>
        </w:rPr>
      </w:pPr>
    </w:p>
    <w:p w14:paraId="741B4263" w14:textId="4E8027E9" w:rsidR="00346A4C" w:rsidRPr="00631CD7" w:rsidRDefault="00346A4C" w:rsidP="002B6B70">
      <w:pPr>
        <w:pStyle w:val="Odstavecseseznamem"/>
        <w:numPr>
          <w:ilvl w:val="0"/>
          <w:numId w:val="9"/>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 xml:space="preserve">Zjistí-li Poradce při zajišťování předmětu této Smlouvy překážky, které znemožňují řádný výkon Poradenské činnosti dohodnutým způsobem, oznámí to neprodleně Objednateli, se kterým se dohodne na odstranění daných překážek. Nedohodnou-li se Smluvní strany na odstranění překážek, popř. změně Smlouvy, ve lhůtě 7 dnů, je každá ze Smluvních stran oprávněna vypovědět Smlouvu v souladu s čl. 8 této Smlouvy. Poradce má v takovém </w:t>
      </w:r>
      <w:r w:rsidRPr="00631CD7">
        <w:rPr>
          <w:rFonts w:asciiTheme="minorHAnsi" w:hAnsiTheme="minorHAnsi" w:cstheme="minorHAnsi"/>
          <w:color w:val="auto"/>
          <w:sz w:val="24"/>
        </w:rPr>
        <w:lastRenderedPageBreak/>
        <w:t>případě nárok na úhradu nákladů vynaložených při plnění svého závazku dle této Smlouvy a přiměřenou část odměny.</w:t>
      </w:r>
    </w:p>
    <w:p w14:paraId="2587E2E6" w14:textId="77777777" w:rsidR="00F47A74" w:rsidRPr="00631CD7" w:rsidRDefault="00F47A74" w:rsidP="002B6B70">
      <w:pPr>
        <w:pStyle w:val="Odstavecseseznamem"/>
        <w:spacing w:before="240" w:after="240" w:line="240" w:lineRule="auto"/>
        <w:ind w:left="397" w:right="11" w:firstLine="0"/>
        <w:rPr>
          <w:rFonts w:asciiTheme="minorHAnsi" w:hAnsiTheme="minorHAnsi" w:cstheme="minorHAnsi"/>
          <w:color w:val="auto"/>
          <w:sz w:val="24"/>
        </w:rPr>
      </w:pPr>
    </w:p>
    <w:p w14:paraId="54CECA19" w14:textId="69184F71" w:rsidR="00346A4C" w:rsidRPr="00631CD7" w:rsidRDefault="00346A4C" w:rsidP="002B6B70">
      <w:pPr>
        <w:pStyle w:val="Odstavecseseznamem"/>
        <w:numPr>
          <w:ilvl w:val="0"/>
          <w:numId w:val="9"/>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 xml:space="preserve">Poradce je povinen zachovávat mlčenlivost o všech údajích, které jsou obsaženy v podkladech, které byly Objednatelem poskytnuty Poradci pro účely realizace Smlouvy, nebo o jiných skutečnostech, se kterými přišel při plnění předmětu Smlouvy do styku. Tyto údaje tvoří obchodní tajemství Objednatele ve smyslu </w:t>
      </w:r>
      <w:proofErr w:type="spellStart"/>
      <w:r w:rsidRPr="00631CD7">
        <w:rPr>
          <w:rFonts w:asciiTheme="minorHAnsi" w:hAnsiTheme="minorHAnsi" w:cstheme="minorHAnsi"/>
          <w:color w:val="auto"/>
          <w:sz w:val="24"/>
        </w:rPr>
        <w:t>ust</w:t>
      </w:r>
      <w:proofErr w:type="spellEnd"/>
      <w:r w:rsidRPr="00631CD7">
        <w:rPr>
          <w:rFonts w:asciiTheme="minorHAnsi" w:hAnsiTheme="minorHAnsi" w:cstheme="minorHAnsi"/>
          <w:color w:val="auto"/>
          <w:sz w:val="24"/>
        </w:rPr>
        <w:t xml:space="preserve">. </w:t>
      </w:r>
      <w:r w:rsidR="00F47A74" w:rsidRPr="00631CD7">
        <w:rPr>
          <w:rFonts w:asciiTheme="minorHAnsi" w:hAnsiTheme="minorHAnsi" w:cstheme="minorHAnsi"/>
          <w:color w:val="auto"/>
          <w:sz w:val="24"/>
        </w:rPr>
        <w:t>§</w:t>
      </w:r>
      <w:r w:rsidRPr="00631CD7">
        <w:rPr>
          <w:rFonts w:asciiTheme="minorHAnsi" w:hAnsiTheme="minorHAnsi" w:cstheme="minorHAnsi"/>
          <w:color w:val="auto"/>
          <w:sz w:val="24"/>
        </w:rPr>
        <w:t xml:space="preserve"> 504 </w:t>
      </w:r>
      <w:proofErr w:type="spellStart"/>
      <w:r w:rsidRPr="00631CD7">
        <w:rPr>
          <w:rFonts w:asciiTheme="minorHAnsi" w:hAnsiTheme="minorHAnsi" w:cstheme="minorHAnsi"/>
          <w:color w:val="auto"/>
          <w:sz w:val="24"/>
        </w:rPr>
        <w:t>ObčZ</w:t>
      </w:r>
      <w:proofErr w:type="spellEnd"/>
      <w:r w:rsidRPr="00631CD7">
        <w:rPr>
          <w:rFonts w:asciiTheme="minorHAnsi" w:hAnsiTheme="minorHAnsi" w:cstheme="minorHAnsi"/>
          <w:color w:val="auto"/>
          <w:sz w:val="24"/>
        </w:rPr>
        <w:t>.</w:t>
      </w:r>
    </w:p>
    <w:p w14:paraId="64ACA39A" w14:textId="77777777" w:rsidR="00F47A74" w:rsidRPr="00631CD7" w:rsidRDefault="00F47A74" w:rsidP="002B6B70">
      <w:pPr>
        <w:pStyle w:val="Odstavecseseznamem"/>
        <w:spacing w:before="240" w:after="240" w:line="240" w:lineRule="auto"/>
        <w:ind w:left="397" w:right="11" w:firstLine="0"/>
        <w:rPr>
          <w:rFonts w:asciiTheme="minorHAnsi" w:hAnsiTheme="minorHAnsi" w:cstheme="minorHAnsi"/>
          <w:color w:val="auto"/>
          <w:sz w:val="24"/>
        </w:rPr>
      </w:pPr>
    </w:p>
    <w:p w14:paraId="1C2BFDEC" w14:textId="0A36D4FE" w:rsidR="00346A4C" w:rsidRPr="00631CD7" w:rsidRDefault="00346A4C" w:rsidP="002B6B70">
      <w:pPr>
        <w:pStyle w:val="Odstavecseseznamem"/>
        <w:numPr>
          <w:ilvl w:val="0"/>
          <w:numId w:val="9"/>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Poradce je povinen provádět dílčí úkony v rámci Poradenské činnosti ve lhůtách, které odpovídají charakteru a složitosti jednotlivých úkonů a které musejí být Smluvními stranami předem písemnou formou či e-mailem vzájemně odsouhlaseny</w:t>
      </w:r>
      <w:r w:rsidR="00F47A74" w:rsidRPr="00631CD7">
        <w:rPr>
          <w:rFonts w:asciiTheme="minorHAnsi" w:hAnsiTheme="minorHAnsi" w:cstheme="minorHAnsi"/>
          <w:color w:val="auto"/>
          <w:sz w:val="24"/>
        </w:rPr>
        <w:t>.</w:t>
      </w:r>
    </w:p>
    <w:p w14:paraId="7495C26D" w14:textId="77777777" w:rsidR="001473D1" w:rsidRPr="00631CD7" w:rsidRDefault="001473D1" w:rsidP="002B6B70">
      <w:pPr>
        <w:pStyle w:val="Odstavecseseznamem"/>
        <w:spacing w:before="240" w:after="240" w:line="240" w:lineRule="auto"/>
        <w:ind w:left="397" w:right="11" w:firstLine="0"/>
        <w:rPr>
          <w:rFonts w:asciiTheme="minorHAnsi" w:hAnsiTheme="minorHAnsi" w:cstheme="minorHAnsi"/>
          <w:color w:val="auto"/>
          <w:sz w:val="24"/>
        </w:rPr>
      </w:pPr>
    </w:p>
    <w:p w14:paraId="4E961E94" w14:textId="52B621DA" w:rsidR="001473D1" w:rsidRPr="00631CD7" w:rsidRDefault="001473D1"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IV.</w:t>
      </w:r>
    </w:p>
    <w:p w14:paraId="5EB8FC3B" w14:textId="5DC44BA0" w:rsidR="00346A4C" w:rsidRPr="00631CD7" w:rsidRDefault="00346A4C"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PRÁVA A POVINNOSTI OBJEDNATELE</w:t>
      </w:r>
    </w:p>
    <w:p w14:paraId="79B157CB" w14:textId="6DBE5FA2" w:rsidR="00346A4C" w:rsidRPr="00631CD7" w:rsidRDefault="00346A4C" w:rsidP="002B6B70">
      <w:pPr>
        <w:pStyle w:val="Odstavecseseznamem"/>
        <w:numPr>
          <w:ilvl w:val="0"/>
          <w:numId w:val="10"/>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Objednatel je povinen předat včas Poradci úplné, pravdivé a přehledné informace a případné listiny, jež jsou nezbytně nutné k výkonu Poradenské činnosti dle této Smlouvy, pokud z jejich povahy nevyplývá, že je má zajistit Poradce v rámci své činnosti.</w:t>
      </w:r>
    </w:p>
    <w:p w14:paraId="3B67AF74" w14:textId="77777777" w:rsidR="001473D1" w:rsidRPr="00631CD7" w:rsidRDefault="001473D1" w:rsidP="002B6B70">
      <w:pPr>
        <w:pStyle w:val="Odstavecseseznamem"/>
        <w:spacing w:before="240" w:after="240" w:line="240" w:lineRule="auto"/>
        <w:ind w:left="397" w:right="11" w:firstLine="0"/>
        <w:rPr>
          <w:rFonts w:asciiTheme="minorHAnsi" w:hAnsiTheme="minorHAnsi" w:cstheme="minorHAnsi"/>
          <w:color w:val="auto"/>
          <w:sz w:val="24"/>
        </w:rPr>
      </w:pPr>
    </w:p>
    <w:p w14:paraId="23820A52" w14:textId="354BB0AE" w:rsidR="00346A4C" w:rsidRPr="00631CD7" w:rsidRDefault="00346A4C" w:rsidP="002B6B70">
      <w:pPr>
        <w:pStyle w:val="Odstavecseseznamem"/>
        <w:numPr>
          <w:ilvl w:val="0"/>
          <w:numId w:val="10"/>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Objednatel je povinen poskytovat Poradci během plnění předmětu Smlouvy přiměřenou další součinnost</w:t>
      </w:r>
    </w:p>
    <w:p w14:paraId="33C5E5E4" w14:textId="77777777" w:rsidR="001473D1" w:rsidRPr="00631CD7" w:rsidRDefault="001473D1" w:rsidP="002B6B70">
      <w:pPr>
        <w:pStyle w:val="Odstavecseseznamem"/>
        <w:spacing w:before="240" w:after="240" w:line="240" w:lineRule="auto"/>
        <w:ind w:left="397" w:right="11" w:firstLine="0"/>
        <w:rPr>
          <w:rFonts w:asciiTheme="minorHAnsi" w:hAnsiTheme="minorHAnsi" w:cstheme="minorHAnsi"/>
          <w:color w:val="auto"/>
          <w:sz w:val="24"/>
        </w:rPr>
      </w:pPr>
    </w:p>
    <w:p w14:paraId="4ED2C421" w14:textId="4A113E22" w:rsidR="00346A4C" w:rsidRPr="00631CD7" w:rsidRDefault="00346A4C" w:rsidP="002B6B70">
      <w:pPr>
        <w:pStyle w:val="Odstavecseseznamem"/>
        <w:numPr>
          <w:ilvl w:val="0"/>
          <w:numId w:val="10"/>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Objednatel je povinen Poradci vyplatit odměnu podle článku 5. této Smlouvy.</w:t>
      </w:r>
    </w:p>
    <w:p w14:paraId="1289842F" w14:textId="77777777" w:rsidR="001473D1" w:rsidRPr="00631CD7" w:rsidRDefault="001473D1" w:rsidP="002B6B70">
      <w:pPr>
        <w:pStyle w:val="Odstavecseseznamem"/>
        <w:spacing w:before="240" w:after="240" w:line="240" w:lineRule="auto"/>
        <w:ind w:left="397" w:right="11" w:firstLine="0"/>
        <w:rPr>
          <w:rFonts w:asciiTheme="minorHAnsi" w:hAnsiTheme="minorHAnsi" w:cstheme="minorHAnsi"/>
          <w:color w:val="auto"/>
          <w:sz w:val="24"/>
        </w:rPr>
      </w:pPr>
    </w:p>
    <w:p w14:paraId="06BB05C0" w14:textId="628E26AC" w:rsidR="00346A4C" w:rsidRPr="00631CD7" w:rsidRDefault="00346A4C" w:rsidP="002B6B70">
      <w:pPr>
        <w:pStyle w:val="Odstavecseseznamem"/>
        <w:numPr>
          <w:ilvl w:val="0"/>
          <w:numId w:val="10"/>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Objednatel odpovídá Poradci za úplnost a správnost podkladů zadání. Poradenská činnost provedená na základě chybných podkladů poskytnutých Objednatelem není vadným plněním Poradce ve smyslu zákona.</w:t>
      </w:r>
    </w:p>
    <w:p w14:paraId="026E8914" w14:textId="77777777" w:rsidR="001473D1" w:rsidRPr="00631CD7" w:rsidRDefault="001473D1" w:rsidP="002B6B70">
      <w:pPr>
        <w:pStyle w:val="Odstavecseseznamem"/>
        <w:spacing w:before="240" w:after="240" w:line="240" w:lineRule="auto"/>
        <w:ind w:left="397" w:right="11" w:firstLine="0"/>
        <w:rPr>
          <w:rFonts w:asciiTheme="minorHAnsi" w:hAnsiTheme="minorHAnsi" w:cstheme="minorHAnsi"/>
          <w:color w:val="auto"/>
          <w:sz w:val="24"/>
        </w:rPr>
      </w:pPr>
    </w:p>
    <w:p w14:paraId="5D1C0766" w14:textId="269FFBDD" w:rsidR="001473D1" w:rsidRPr="00631CD7" w:rsidRDefault="001473D1"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V.</w:t>
      </w:r>
      <w:r w:rsidR="00346A4C" w:rsidRPr="00631CD7">
        <w:rPr>
          <w:rFonts w:asciiTheme="minorHAnsi" w:hAnsiTheme="minorHAnsi" w:cstheme="minorHAnsi"/>
          <w:color w:val="auto"/>
          <w:sz w:val="24"/>
        </w:rPr>
        <w:tab/>
      </w:r>
    </w:p>
    <w:p w14:paraId="4FD84F78" w14:textId="6D11C0BD" w:rsidR="00346A4C" w:rsidRPr="00631CD7" w:rsidRDefault="00346A4C"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ODMĚNA PORADCE</w:t>
      </w:r>
    </w:p>
    <w:p w14:paraId="386D9BB1" w14:textId="0852CEFD" w:rsidR="00346A4C" w:rsidRPr="00631CD7" w:rsidRDefault="002B6B70" w:rsidP="002B6B70">
      <w:pPr>
        <w:pStyle w:val="Odstavecseseznamem"/>
        <w:numPr>
          <w:ilvl w:val="0"/>
          <w:numId w:val="11"/>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 xml:space="preserve">Za výkon Poradenské činnosti náleží Poradci odměna stanovená hodinovou sazbou ve výši 2.100,-Kč bez DPH, tj. </w:t>
      </w:r>
      <w:r w:rsidRPr="00631CD7">
        <w:rPr>
          <w:rFonts w:asciiTheme="minorHAnsi" w:hAnsiTheme="minorHAnsi" w:cstheme="minorHAnsi"/>
          <w:b/>
          <w:color w:val="auto"/>
          <w:sz w:val="24"/>
        </w:rPr>
        <w:t>2.541,-Kč včetně DPH</w:t>
      </w:r>
      <w:r w:rsidRPr="00631CD7">
        <w:rPr>
          <w:rFonts w:asciiTheme="minorHAnsi" w:hAnsiTheme="minorHAnsi" w:cstheme="minorHAnsi"/>
          <w:color w:val="auto"/>
          <w:sz w:val="24"/>
        </w:rPr>
        <w:t>. Dojde-li ke změně sazby DPH, bude DPH účtován</w:t>
      </w:r>
      <w:r w:rsidR="00116D7F" w:rsidRPr="00631CD7">
        <w:rPr>
          <w:rFonts w:asciiTheme="minorHAnsi" w:hAnsiTheme="minorHAnsi" w:cstheme="minorHAnsi"/>
          <w:color w:val="auto"/>
          <w:sz w:val="24"/>
        </w:rPr>
        <w:t>o</w:t>
      </w:r>
      <w:r w:rsidRPr="00631CD7">
        <w:rPr>
          <w:rFonts w:asciiTheme="minorHAnsi" w:hAnsiTheme="minorHAnsi" w:cstheme="minorHAnsi"/>
          <w:color w:val="auto"/>
          <w:sz w:val="24"/>
        </w:rPr>
        <w:t xml:space="preserve"> podle právních předpisů platných v době uskutečnění zdanitelného plnění a o této skutečnosti uzavřou smluvní strany dodatek Smlouvy.</w:t>
      </w:r>
    </w:p>
    <w:p w14:paraId="4A2F776A" w14:textId="77777777" w:rsidR="00364DDF" w:rsidRPr="00631CD7" w:rsidRDefault="00364DDF" w:rsidP="002B6B70">
      <w:pPr>
        <w:pStyle w:val="Odstavecseseznamem"/>
        <w:spacing w:before="240" w:after="240" w:line="240" w:lineRule="auto"/>
        <w:ind w:left="397" w:right="11" w:firstLine="0"/>
        <w:rPr>
          <w:rFonts w:asciiTheme="minorHAnsi" w:hAnsiTheme="minorHAnsi" w:cstheme="minorHAnsi"/>
          <w:color w:val="auto"/>
          <w:sz w:val="24"/>
        </w:rPr>
      </w:pPr>
    </w:p>
    <w:p w14:paraId="4C247C68" w14:textId="4750CEF6" w:rsidR="00364DDF" w:rsidRPr="00631CD7" w:rsidRDefault="00346A4C" w:rsidP="002B6B70">
      <w:pPr>
        <w:pStyle w:val="Odstavecseseznamem"/>
        <w:numPr>
          <w:ilvl w:val="0"/>
          <w:numId w:val="11"/>
        </w:numPr>
        <w:spacing w:before="240" w:after="100" w:afterAutospacing="1"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 xml:space="preserve">V případě, </w:t>
      </w:r>
      <w:r w:rsidR="001473D1" w:rsidRPr="00631CD7">
        <w:rPr>
          <w:rFonts w:asciiTheme="minorHAnsi" w:hAnsiTheme="minorHAnsi" w:cstheme="minorHAnsi"/>
          <w:color w:val="auto"/>
          <w:sz w:val="24"/>
        </w:rPr>
        <w:t>že</w:t>
      </w:r>
      <w:r w:rsidRPr="00631CD7">
        <w:rPr>
          <w:rFonts w:asciiTheme="minorHAnsi" w:hAnsiTheme="minorHAnsi" w:cstheme="minorHAnsi"/>
          <w:color w:val="auto"/>
          <w:sz w:val="24"/>
        </w:rPr>
        <w:t xml:space="preserve"> </w:t>
      </w:r>
      <w:r w:rsidR="001473D1" w:rsidRPr="00631CD7">
        <w:rPr>
          <w:rFonts w:asciiTheme="minorHAnsi" w:hAnsiTheme="minorHAnsi" w:cstheme="minorHAnsi"/>
          <w:color w:val="auto"/>
          <w:sz w:val="24"/>
        </w:rPr>
        <w:t xml:space="preserve">časová náročnost činnosti přesáhne dobu </w:t>
      </w:r>
      <w:r w:rsidRPr="00631CD7">
        <w:rPr>
          <w:rFonts w:asciiTheme="minorHAnsi" w:hAnsiTheme="minorHAnsi" w:cstheme="minorHAnsi"/>
          <w:color w:val="auto"/>
          <w:sz w:val="24"/>
        </w:rPr>
        <w:t xml:space="preserve">Poradcem </w:t>
      </w:r>
      <w:r w:rsidR="001C3656" w:rsidRPr="00631CD7">
        <w:rPr>
          <w:rFonts w:asciiTheme="minorHAnsi" w:hAnsiTheme="minorHAnsi" w:cstheme="minorHAnsi"/>
          <w:color w:val="auto"/>
          <w:sz w:val="24"/>
        </w:rPr>
        <w:t>a</w:t>
      </w:r>
      <w:r w:rsidR="001473D1" w:rsidRPr="00631CD7">
        <w:rPr>
          <w:rFonts w:asciiTheme="minorHAnsi" w:hAnsiTheme="minorHAnsi" w:cstheme="minorHAnsi"/>
          <w:color w:val="auto"/>
          <w:sz w:val="24"/>
        </w:rPr>
        <w:t xml:space="preserve"> Objednatelem dohodnutou dle čl. 1.5 a 1.6, je Poradce povinen Objednatele o této skutečnosti neprodleně informovat a Smluvní strany si mohou dohodnout navýšení této časové náročnosti. </w:t>
      </w:r>
      <w:r w:rsidRPr="00631CD7">
        <w:rPr>
          <w:rFonts w:asciiTheme="minorHAnsi" w:hAnsiTheme="minorHAnsi" w:cstheme="minorHAnsi"/>
          <w:color w:val="auto"/>
          <w:sz w:val="24"/>
        </w:rPr>
        <w:t xml:space="preserve"> </w:t>
      </w:r>
    </w:p>
    <w:p w14:paraId="39C3E354" w14:textId="77777777" w:rsidR="00CD2640" w:rsidRPr="00631CD7" w:rsidRDefault="00CD2640" w:rsidP="002B6B70">
      <w:pPr>
        <w:pStyle w:val="Odstavecseseznamem"/>
        <w:spacing w:after="100" w:afterAutospacing="1" w:line="240" w:lineRule="auto"/>
        <w:rPr>
          <w:rFonts w:asciiTheme="minorHAnsi" w:hAnsiTheme="minorHAnsi" w:cstheme="minorHAnsi"/>
          <w:color w:val="auto"/>
          <w:sz w:val="24"/>
        </w:rPr>
      </w:pPr>
    </w:p>
    <w:p w14:paraId="7A0121E0" w14:textId="28F36F8F" w:rsidR="00346A4C" w:rsidRPr="00631CD7" w:rsidRDefault="00346A4C" w:rsidP="002B6B70">
      <w:pPr>
        <w:pStyle w:val="Odstavecseseznamem"/>
        <w:numPr>
          <w:ilvl w:val="0"/>
          <w:numId w:val="11"/>
        </w:numPr>
        <w:spacing w:before="240" w:after="100" w:afterAutospacing="1"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 xml:space="preserve">Odměna Poradce za Poradenskou činnost je splatná vždy na základě samostatných faktur Poradce, </w:t>
      </w:r>
      <w:r w:rsidR="00116D7F" w:rsidRPr="00631CD7">
        <w:rPr>
          <w:rFonts w:asciiTheme="minorHAnsi" w:hAnsiTheme="minorHAnsi" w:cstheme="minorHAnsi"/>
          <w:color w:val="auto"/>
          <w:sz w:val="24"/>
        </w:rPr>
        <w:t>a</w:t>
      </w:r>
      <w:r w:rsidRPr="00631CD7">
        <w:rPr>
          <w:rFonts w:asciiTheme="minorHAnsi" w:hAnsiTheme="minorHAnsi" w:cstheme="minorHAnsi"/>
          <w:color w:val="auto"/>
          <w:sz w:val="24"/>
        </w:rPr>
        <w:t xml:space="preserve"> to bezhotovostním převodem na účet</w:t>
      </w:r>
      <w:r w:rsidR="00116D7F" w:rsidRPr="00631CD7">
        <w:rPr>
          <w:rFonts w:asciiTheme="minorHAnsi" w:hAnsiTheme="minorHAnsi" w:cstheme="minorHAnsi"/>
          <w:color w:val="auto"/>
          <w:sz w:val="24"/>
        </w:rPr>
        <w:t xml:space="preserve"> </w:t>
      </w:r>
      <w:r w:rsidR="001B4F74" w:rsidRPr="00631CD7">
        <w:rPr>
          <w:rFonts w:asciiTheme="minorHAnsi" w:hAnsiTheme="minorHAnsi" w:cstheme="minorHAnsi"/>
          <w:color w:val="auto"/>
          <w:sz w:val="24"/>
        </w:rPr>
        <w:t xml:space="preserve">Poradce </w:t>
      </w:r>
      <w:r w:rsidR="00116D7F" w:rsidRPr="00631CD7">
        <w:rPr>
          <w:rFonts w:asciiTheme="minorHAnsi" w:hAnsiTheme="minorHAnsi" w:cstheme="minorHAnsi"/>
          <w:color w:val="auto"/>
          <w:sz w:val="24"/>
        </w:rPr>
        <w:t xml:space="preserve">uvedený v záhlaví této Smlouvy. </w:t>
      </w:r>
      <w:r w:rsidRPr="00631CD7">
        <w:rPr>
          <w:rFonts w:asciiTheme="minorHAnsi" w:hAnsiTheme="minorHAnsi" w:cstheme="minorHAnsi"/>
          <w:color w:val="auto"/>
          <w:sz w:val="24"/>
        </w:rPr>
        <w:t xml:space="preserve"> Jednotlivá faktura bude Poradcem vystavena vždy po provedení jednotlivého výkonu Poradenské činnosti na základě jednotlivé objednávky Objednatele. Faktury jsou splatné </w:t>
      </w:r>
      <w:r w:rsidRPr="00631CD7">
        <w:rPr>
          <w:rFonts w:asciiTheme="minorHAnsi" w:hAnsiTheme="minorHAnsi" w:cstheme="minorHAnsi"/>
          <w:color w:val="auto"/>
          <w:sz w:val="24"/>
        </w:rPr>
        <w:lastRenderedPageBreak/>
        <w:t xml:space="preserve">vždy do </w:t>
      </w:r>
      <w:r w:rsidR="001C3656" w:rsidRPr="00631CD7">
        <w:rPr>
          <w:rFonts w:asciiTheme="minorHAnsi" w:hAnsiTheme="minorHAnsi" w:cstheme="minorHAnsi"/>
          <w:color w:val="auto"/>
          <w:sz w:val="24"/>
        </w:rPr>
        <w:t>21</w:t>
      </w:r>
      <w:r w:rsidRPr="00631CD7">
        <w:rPr>
          <w:rFonts w:asciiTheme="minorHAnsi" w:hAnsiTheme="minorHAnsi" w:cstheme="minorHAnsi"/>
          <w:color w:val="auto"/>
          <w:sz w:val="24"/>
        </w:rPr>
        <w:t xml:space="preserve"> kalendářních dnů od doručení </w:t>
      </w:r>
      <w:r w:rsidR="00116D7F" w:rsidRPr="00631CD7">
        <w:rPr>
          <w:rFonts w:asciiTheme="minorHAnsi" w:hAnsiTheme="minorHAnsi" w:cstheme="minorHAnsi"/>
          <w:color w:val="auto"/>
          <w:sz w:val="24"/>
        </w:rPr>
        <w:t>do datové schránky</w:t>
      </w:r>
      <w:r w:rsidR="00370343" w:rsidRPr="00631CD7">
        <w:rPr>
          <w:rFonts w:asciiTheme="minorHAnsi" w:hAnsiTheme="minorHAnsi" w:cstheme="minorHAnsi"/>
          <w:color w:val="auto"/>
          <w:sz w:val="24"/>
        </w:rPr>
        <w:t xml:space="preserve"> Objednatele</w:t>
      </w:r>
      <w:r w:rsidR="00116D7F" w:rsidRPr="00631CD7">
        <w:rPr>
          <w:rFonts w:asciiTheme="minorHAnsi" w:hAnsiTheme="minorHAnsi" w:cstheme="minorHAnsi"/>
          <w:color w:val="auto"/>
          <w:sz w:val="24"/>
        </w:rPr>
        <w:t xml:space="preserve">: </w:t>
      </w:r>
      <w:proofErr w:type="spellStart"/>
      <w:r w:rsidR="00116D7F" w:rsidRPr="00631CD7">
        <w:rPr>
          <w:rFonts w:asciiTheme="minorHAnsi" w:hAnsiTheme="minorHAnsi" w:cstheme="minorHAnsi"/>
          <w:color w:val="auto"/>
          <w:sz w:val="24"/>
        </w:rPr>
        <w:t>avraiqg</w:t>
      </w:r>
      <w:proofErr w:type="spellEnd"/>
      <w:r w:rsidR="001C3656" w:rsidRPr="00631CD7">
        <w:rPr>
          <w:rFonts w:asciiTheme="minorHAnsi" w:hAnsiTheme="minorHAnsi" w:cstheme="minorHAnsi"/>
          <w:color w:val="auto"/>
          <w:sz w:val="24"/>
        </w:rPr>
        <w:t xml:space="preserve"> nebo na </w:t>
      </w:r>
      <w:r w:rsidR="00631CD7" w:rsidRPr="00631CD7">
        <w:rPr>
          <w:rFonts w:asciiTheme="minorHAnsi" w:hAnsiTheme="minorHAnsi" w:cstheme="minorHAnsi"/>
          <w:color w:val="auto"/>
          <w:sz w:val="24"/>
        </w:rPr>
        <w:t xml:space="preserve">emailovou adresu: </w:t>
      </w:r>
      <w:r w:rsidR="001C3656" w:rsidRPr="00631CD7">
        <w:rPr>
          <w:rFonts w:asciiTheme="minorHAnsi" w:hAnsiTheme="minorHAnsi" w:cstheme="minorHAnsi"/>
          <w:color w:val="auto"/>
          <w:sz w:val="24"/>
          <w:u w:val="single"/>
        </w:rPr>
        <w:t>epodatelna@szpi.gov.cz</w:t>
      </w:r>
      <w:r w:rsidR="00116D7F" w:rsidRPr="00631CD7">
        <w:rPr>
          <w:rFonts w:asciiTheme="minorHAnsi" w:hAnsiTheme="minorHAnsi" w:cstheme="minorHAnsi"/>
          <w:color w:val="auto"/>
          <w:sz w:val="24"/>
        </w:rPr>
        <w:t xml:space="preserve">. Každá faktura </w:t>
      </w:r>
      <w:r w:rsidR="00370343" w:rsidRPr="00631CD7">
        <w:rPr>
          <w:rFonts w:asciiTheme="minorHAnsi" w:hAnsiTheme="minorHAnsi" w:cstheme="minorHAnsi"/>
          <w:color w:val="auto"/>
          <w:sz w:val="24"/>
        </w:rPr>
        <w:t>m</w:t>
      </w:r>
      <w:r w:rsidR="00116D7F" w:rsidRPr="00631CD7">
        <w:rPr>
          <w:rFonts w:asciiTheme="minorHAnsi" w:hAnsiTheme="minorHAnsi" w:cstheme="minorHAnsi"/>
          <w:color w:val="auto"/>
          <w:sz w:val="24"/>
        </w:rPr>
        <w:t xml:space="preserve">usí obsahovat odkaz na číslo </w:t>
      </w:r>
      <w:r w:rsidR="001C3656" w:rsidRPr="00631CD7">
        <w:rPr>
          <w:rFonts w:asciiTheme="minorHAnsi" w:hAnsiTheme="minorHAnsi" w:cstheme="minorHAnsi"/>
          <w:color w:val="auto"/>
          <w:sz w:val="24"/>
        </w:rPr>
        <w:t xml:space="preserve">objednávky Objednatele. </w:t>
      </w:r>
    </w:p>
    <w:p w14:paraId="52077E5F" w14:textId="77777777" w:rsidR="00364DDF" w:rsidRPr="00631CD7" w:rsidRDefault="00364DDF" w:rsidP="002B6B70">
      <w:pPr>
        <w:pStyle w:val="Odstavecseseznamem"/>
        <w:spacing w:before="240" w:after="240" w:line="240" w:lineRule="auto"/>
        <w:ind w:left="397" w:right="11" w:firstLine="0"/>
        <w:rPr>
          <w:rFonts w:asciiTheme="minorHAnsi" w:hAnsiTheme="minorHAnsi" w:cstheme="minorHAnsi"/>
          <w:color w:val="auto"/>
          <w:sz w:val="24"/>
        </w:rPr>
      </w:pPr>
    </w:p>
    <w:p w14:paraId="187D9027" w14:textId="38EABCC9" w:rsidR="00346A4C" w:rsidRPr="00631CD7" w:rsidRDefault="00346A4C" w:rsidP="002B6B70">
      <w:pPr>
        <w:pStyle w:val="Odstavecseseznamem"/>
        <w:numPr>
          <w:ilvl w:val="0"/>
          <w:numId w:val="11"/>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V případě zrušení objednávky poté, co již Poradce započal s výkonem příslušné části Poradenské činnosti, náleží Poradci odměna v poměrné výši</w:t>
      </w:r>
      <w:r w:rsidR="002F43E9" w:rsidRPr="00631CD7">
        <w:rPr>
          <w:rFonts w:asciiTheme="minorHAnsi" w:hAnsiTheme="minorHAnsi" w:cstheme="minorHAnsi"/>
          <w:color w:val="auto"/>
          <w:sz w:val="24"/>
        </w:rPr>
        <w:t>.</w:t>
      </w:r>
    </w:p>
    <w:p w14:paraId="6B84B5B6" w14:textId="77777777" w:rsidR="00364DDF" w:rsidRPr="00631CD7" w:rsidRDefault="00364DDF" w:rsidP="002B6B70">
      <w:pPr>
        <w:pStyle w:val="Odstavecseseznamem"/>
        <w:spacing w:before="240" w:after="240" w:line="240" w:lineRule="auto"/>
        <w:ind w:left="397" w:right="11" w:firstLine="0"/>
        <w:rPr>
          <w:rFonts w:asciiTheme="minorHAnsi" w:hAnsiTheme="minorHAnsi" w:cstheme="minorHAnsi"/>
          <w:color w:val="auto"/>
          <w:sz w:val="24"/>
        </w:rPr>
      </w:pPr>
    </w:p>
    <w:p w14:paraId="12DF72C9" w14:textId="13C89355" w:rsidR="00346A4C" w:rsidRPr="00631CD7" w:rsidRDefault="00346A4C" w:rsidP="002B6B70">
      <w:pPr>
        <w:pStyle w:val="Odstavecseseznamem"/>
        <w:numPr>
          <w:ilvl w:val="0"/>
          <w:numId w:val="11"/>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Faktura musí obsahovat potřebné náležitosti daňového dokladu ve smyslu platného zákona o dani z přidané hodnoty. Objednatel nebude poskytovat zálohové platby.</w:t>
      </w:r>
    </w:p>
    <w:p w14:paraId="10C8DEDA" w14:textId="77777777" w:rsidR="00364DDF" w:rsidRPr="00631CD7" w:rsidRDefault="00364DDF" w:rsidP="002B6B70">
      <w:pPr>
        <w:pStyle w:val="Odstavecseseznamem"/>
        <w:spacing w:before="240" w:after="240" w:line="240" w:lineRule="auto"/>
        <w:ind w:left="397" w:right="11" w:firstLine="0"/>
        <w:rPr>
          <w:rFonts w:asciiTheme="minorHAnsi" w:hAnsiTheme="minorHAnsi" w:cstheme="minorHAnsi"/>
          <w:color w:val="auto"/>
          <w:sz w:val="24"/>
        </w:rPr>
      </w:pPr>
    </w:p>
    <w:p w14:paraId="214338C0" w14:textId="051A02CD" w:rsidR="00346A4C" w:rsidRPr="00631CD7" w:rsidRDefault="00346A4C" w:rsidP="002B6B70">
      <w:pPr>
        <w:pStyle w:val="Odstavecseseznamem"/>
        <w:numPr>
          <w:ilvl w:val="0"/>
          <w:numId w:val="11"/>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Povinnost Objednatele zaplatit Poradci odměnu nebo její část a poskytnout náhradu nákladů dle této Smlouvy je splněna dnem připsání příslušné částky na účet Poradce uvedeného v</w:t>
      </w:r>
      <w:r w:rsidR="00364DDF" w:rsidRPr="00631CD7">
        <w:rPr>
          <w:rFonts w:asciiTheme="minorHAnsi" w:hAnsiTheme="minorHAnsi" w:cstheme="minorHAnsi"/>
          <w:color w:val="auto"/>
          <w:sz w:val="24"/>
        </w:rPr>
        <w:t> této Smlouvě</w:t>
      </w:r>
      <w:r w:rsidRPr="00631CD7">
        <w:rPr>
          <w:rFonts w:asciiTheme="minorHAnsi" w:hAnsiTheme="minorHAnsi" w:cstheme="minorHAnsi"/>
          <w:color w:val="auto"/>
          <w:sz w:val="24"/>
        </w:rPr>
        <w:t>.</w:t>
      </w:r>
    </w:p>
    <w:p w14:paraId="51EA2F63" w14:textId="77777777" w:rsidR="00364DDF" w:rsidRPr="00631CD7" w:rsidRDefault="00364DDF" w:rsidP="002B6B70">
      <w:pPr>
        <w:pStyle w:val="Odstavecseseznamem"/>
        <w:spacing w:before="240" w:after="240" w:line="240" w:lineRule="auto"/>
        <w:ind w:left="397" w:right="11" w:firstLine="0"/>
        <w:rPr>
          <w:rFonts w:asciiTheme="minorHAnsi" w:hAnsiTheme="minorHAnsi" w:cstheme="minorHAnsi"/>
          <w:color w:val="auto"/>
          <w:sz w:val="24"/>
        </w:rPr>
      </w:pPr>
    </w:p>
    <w:p w14:paraId="5AA5DDE4" w14:textId="2A1263A7" w:rsidR="00364DDF" w:rsidRPr="00631CD7" w:rsidRDefault="00364DDF"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VI.</w:t>
      </w:r>
    </w:p>
    <w:p w14:paraId="2AE4EC47" w14:textId="2028DCA8" w:rsidR="00346A4C" w:rsidRPr="00631CD7" w:rsidRDefault="00346A4C"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ODPOVĚDNOST A ZÁRUKY</w:t>
      </w:r>
    </w:p>
    <w:p w14:paraId="2B49210F" w14:textId="3F518D42" w:rsidR="00346A4C" w:rsidRPr="00631CD7" w:rsidRDefault="00346A4C" w:rsidP="002B6B70">
      <w:pPr>
        <w:pStyle w:val="Odstavecseseznamem"/>
        <w:numPr>
          <w:ilvl w:val="0"/>
          <w:numId w:val="12"/>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Poradce je povinen při plnění této Smlouvy postupovat s odbornou péčí a v zájmu Objednatele.</w:t>
      </w:r>
    </w:p>
    <w:p w14:paraId="36A50235" w14:textId="77777777" w:rsidR="00364DDF" w:rsidRPr="00631CD7" w:rsidRDefault="00364DDF" w:rsidP="002B6B70">
      <w:pPr>
        <w:pStyle w:val="Odstavecseseznamem"/>
        <w:spacing w:before="240" w:after="240" w:line="240" w:lineRule="auto"/>
        <w:ind w:left="397" w:right="11" w:firstLine="0"/>
        <w:rPr>
          <w:rFonts w:asciiTheme="minorHAnsi" w:hAnsiTheme="minorHAnsi" w:cstheme="minorHAnsi"/>
          <w:color w:val="auto"/>
          <w:sz w:val="24"/>
        </w:rPr>
      </w:pPr>
    </w:p>
    <w:p w14:paraId="2F85F7F2" w14:textId="73526DF0" w:rsidR="00346A4C" w:rsidRPr="00631CD7" w:rsidRDefault="00346A4C" w:rsidP="002B6B70">
      <w:pPr>
        <w:pStyle w:val="Odstavecseseznamem"/>
        <w:numPr>
          <w:ilvl w:val="0"/>
          <w:numId w:val="12"/>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Poradce odpovídá za to, že bude svoji činnost provádět v souladu s touto Smlouvou.</w:t>
      </w:r>
    </w:p>
    <w:p w14:paraId="3C50835A" w14:textId="77777777" w:rsidR="00364DDF" w:rsidRPr="00631CD7" w:rsidRDefault="00364DDF" w:rsidP="002B6B70">
      <w:pPr>
        <w:pStyle w:val="Odstavecseseznamem"/>
        <w:spacing w:before="240" w:after="240" w:line="240" w:lineRule="auto"/>
        <w:ind w:left="397" w:right="11" w:firstLine="0"/>
        <w:rPr>
          <w:rFonts w:asciiTheme="minorHAnsi" w:hAnsiTheme="minorHAnsi" w:cstheme="minorHAnsi"/>
          <w:color w:val="auto"/>
          <w:sz w:val="24"/>
        </w:rPr>
      </w:pPr>
    </w:p>
    <w:p w14:paraId="4185BAEF" w14:textId="77CBF493" w:rsidR="00346A4C" w:rsidRPr="00631CD7" w:rsidRDefault="00346A4C" w:rsidP="002B6B70">
      <w:pPr>
        <w:pStyle w:val="Odstavecseseznamem"/>
        <w:numPr>
          <w:ilvl w:val="0"/>
          <w:numId w:val="12"/>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Smluvní strany si sjednávají záruční lhůtu vztahující se k plnění předmětu Smlouvy na dobu 2 let (24 měsíců). Tato záruční lhůta začíná plynout jednotlivě pro každý jednotlivý výkon Poradenské činnosti na základě samostatné objednávky Objednatele, a to od okamžiku jeho předání Poradcem a převzetí a schválení Objednatelem.</w:t>
      </w:r>
    </w:p>
    <w:p w14:paraId="6672A648" w14:textId="77777777" w:rsidR="00364DDF" w:rsidRPr="00631CD7" w:rsidRDefault="00364DDF" w:rsidP="002B6B70">
      <w:pPr>
        <w:pStyle w:val="Odstavecseseznamem"/>
        <w:spacing w:before="240" w:after="240" w:line="240" w:lineRule="auto"/>
        <w:ind w:left="397" w:right="11" w:firstLine="0"/>
        <w:rPr>
          <w:rFonts w:asciiTheme="minorHAnsi" w:hAnsiTheme="minorHAnsi" w:cstheme="minorHAnsi"/>
          <w:color w:val="auto"/>
          <w:sz w:val="24"/>
        </w:rPr>
      </w:pPr>
    </w:p>
    <w:p w14:paraId="68AC5A55" w14:textId="150F4F65" w:rsidR="00364DDF" w:rsidRPr="00631CD7" w:rsidRDefault="00346A4C" w:rsidP="002B6B70">
      <w:pPr>
        <w:pStyle w:val="Odstavecseseznamem"/>
        <w:numPr>
          <w:ilvl w:val="0"/>
          <w:numId w:val="12"/>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Poradce neodpovídá za vady, které byly způsobeny dodržením pokynu od Objednatele a Poradce ani při vynaložení veškeré odborné péče nemohl zjistit jeho nevhodnost, případně na ni upozornil Objednatele, ale ten na dodržení svého pokynu trval.</w:t>
      </w:r>
    </w:p>
    <w:p w14:paraId="61317B6A" w14:textId="77777777" w:rsidR="00364DDF" w:rsidRPr="00631CD7" w:rsidRDefault="00364DDF" w:rsidP="002B6B70">
      <w:pPr>
        <w:pStyle w:val="Odstavecseseznamem"/>
        <w:spacing w:before="240" w:after="240" w:line="240" w:lineRule="auto"/>
        <w:ind w:left="397" w:right="11" w:firstLine="0"/>
        <w:rPr>
          <w:rFonts w:asciiTheme="minorHAnsi" w:hAnsiTheme="minorHAnsi" w:cstheme="minorHAnsi"/>
          <w:color w:val="auto"/>
          <w:sz w:val="24"/>
        </w:rPr>
      </w:pPr>
    </w:p>
    <w:p w14:paraId="40A7D30B" w14:textId="179E0F1C" w:rsidR="00364DDF" w:rsidRPr="00631CD7" w:rsidRDefault="00364DDF"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VII.</w:t>
      </w:r>
      <w:r w:rsidR="00346A4C" w:rsidRPr="00631CD7">
        <w:rPr>
          <w:rFonts w:asciiTheme="minorHAnsi" w:hAnsiTheme="minorHAnsi" w:cstheme="minorHAnsi"/>
          <w:color w:val="auto"/>
          <w:sz w:val="24"/>
        </w:rPr>
        <w:tab/>
      </w:r>
    </w:p>
    <w:p w14:paraId="418F8EAB" w14:textId="0FEE365A" w:rsidR="00346A4C" w:rsidRPr="00631CD7" w:rsidRDefault="00346A4C"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DOBA TRVÁNÍ SMLOUVY</w:t>
      </w:r>
    </w:p>
    <w:p w14:paraId="3B611668" w14:textId="20B37065" w:rsidR="00346A4C" w:rsidRPr="00631CD7" w:rsidRDefault="00346A4C" w:rsidP="002B6B70">
      <w:pPr>
        <w:pStyle w:val="Odstavecseseznamem"/>
        <w:numPr>
          <w:ilvl w:val="0"/>
          <w:numId w:val="13"/>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 xml:space="preserve">Tato Smlouva nabývá platnosti dnem </w:t>
      </w:r>
      <w:r w:rsidR="001B4F74" w:rsidRPr="00631CD7">
        <w:rPr>
          <w:rFonts w:asciiTheme="minorHAnsi" w:hAnsiTheme="minorHAnsi" w:cstheme="minorHAnsi"/>
          <w:color w:val="auto"/>
          <w:sz w:val="24"/>
        </w:rPr>
        <w:t xml:space="preserve">jejího </w:t>
      </w:r>
      <w:r w:rsidRPr="00631CD7">
        <w:rPr>
          <w:rFonts w:asciiTheme="minorHAnsi" w:hAnsiTheme="minorHAnsi" w:cstheme="minorHAnsi"/>
          <w:color w:val="auto"/>
          <w:sz w:val="24"/>
        </w:rPr>
        <w:t xml:space="preserve">podpisu Smlouvy oběma Smluvními stranami. V souladu s </w:t>
      </w:r>
      <w:proofErr w:type="spellStart"/>
      <w:r w:rsidRPr="00631CD7">
        <w:rPr>
          <w:rFonts w:asciiTheme="minorHAnsi" w:hAnsiTheme="minorHAnsi" w:cstheme="minorHAnsi"/>
          <w:color w:val="auto"/>
          <w:sz w:val="24"/>
        </w:rPr>
        <w:t>ust</w:t>
      </w:r>
      <w:proofErr w:type="spellEnd"/>
      <w:r w:rsidRPr="00631CD7">
        <w:rPr>
          <w:rFonts w:asciiTheme="minorHAnsi" w:hAnsiTheme="minorHAnsi" w:cstheme="minorHAnsi"/>
          <w:color w:val="auto"/>
          <w:sz w:val="24"/>
        </w:rPr>
        <w:t xml:space="preserve">. S 1758 </w:t>
      </w:r>
      <w:proofErr w:type="spellStart"/>
      <w:r w:rsidRPr="00631CD7">
        <w:rPr>
          <w:rFonts w:asciiTheme="minorHAnsi" w:hAnsiTheme="minorHAnsi" w:cstheme="minorHAnsi"/>
          <w:color w:val="auto"/>
          <w:sz w:val="24"/>
        </w:rPr>
        <w:t>ObčZ</w:t>
      </w:r>
      <w:proofErr w:type="spellEnd"/>
      <w:r w:rsidRPr="00631CD7">
        <w:rPr>
          <w:rFonts w:asciiTheme="minorHAnsi" w:hAnsiTheme="minorHAnsi" w:cstheme="minorHAnsi"/>
          <w:color w:val="auto"/>
          <w:sz w:val="24"/>
        </w:rPr>
        <w:t xml:space="preserve"> je smlouva uzavřena nejdříve okamžikem podpisu jejího písemného vyhotovení oběma smluvními stranami</w:t>
      </w:r>
      <w:r w:rsidR="00364DDF" w:rsidRPr="00631CD7">
        <w:rPr>
          <w:rFonts w:asciiTheme="minorHAnsi" w:hAnsiTheme="minorHAnsi" w:cstheme="minorHAnsi"/>
          <w:color w:val="auto"/>
          <w:sz w:val="24"/>
        </w:rPr>
        <w:t>.</w:t>
      </w:r>
      <w:r w:rsidR="001B4F74" w:rsidRPr="00631CD7">
        <w:rPr>
          <w:rFonts w:asciiTheme="minorHAnsi" w:hAnsiTheme="minorHAnsi" w:cstheme="minorHAnsi"/>
          <w:color w:val="auto"/>
          <w:sz w:val="24"/>
        </w:rPr>
        <w:t xml:space="preserve"> Smlouva nab</w:t>
      </w:r>
      <w:r w:rsidR="00370343" w:rsidRPr="00631CD7">
        <w:rPr>
          <w:rFonts w:asciiTheme="minorHAnsi" w:hAnsiTheme="minorHAnsi" w:cstheme="minorHAnsi"/>
          <w:color w:val="auto"/>
          <w:sz w:val="24"/>
        </w:rPr>
        <w:t>yde</w:t>
      </w:r>
      <w:r w:rsidR="001B4F74" w:rsidRPr="00631CD7">
        <w:rPr>
          <w:rFonts w:asciiTheme="minorHAnsi" w:hAnsiTheme="minorHAnsi" w:cstheme="minorHAnsi"/>
          <w:color w:val="auto"/>
          <w:sz w:val="24"/>
        </w:rPr>
        <w:t xml:space="preserve"> účinnosti </w:t>
      </w:r>
      <w:r w:rsidR="00370343" w:rsidRPr="00631CD7">
        <w:rPr>
          <w:rFonts w:asciiTheme="minorHAnsi" w:hAnsiTheme="minorHAnsi" w:cstheme="minorHAnsi"/>
          <w:color w:val="auto"/>
          <w:sz w:val="24"/>
        </w:rPr>
        <w:t>jejím uveřejněním v Registru smluv podle zákona č. 340/2015 Sb., o zvláštních podmínkách účinnosti některých smluv, uveřejňování těchto smluv a o registru smluv, ve znění pozdějších předpisů.</w:t>
      </w:r>
    </w:p>
    <w:p w14:paraId="476F8BC3" w14:textId="77777777" w:rsidR="00364DDF" w:rsidRPr="00631CD7" w:rsidRDefault="00364DDF" w:rsidP="002B6B70">
      <w:pPr>
        <w:pStyle w:val="Odstavecseseznamem"/>
        <w:spacing w:before="240" w:after="240" w:line="240" w:lineRule="auto"/>
        <w:ind w:left="397" w:right="11" w:firstLine="0"/>
        <w:rPr>
          <w:rFonts w:asciiTheme="minorHAnsi" w:hAnsiTheme="minorHAnsi" w:cstheme="minorHAnsi"/>
          <w:color w:val="auto"/>
          <w:sz w:val="24"/>
        </w:rPr>
      </w:pPr>
    </w:p>
    <w:p w14:paraId="16A556EB" w14:textId="1D5190DB" w:rsidR="00346A4C" w:rsidRPr="00631CD7" w:rsidRDefault="00346A4C" w:rsidP="002B6B70">
      <w:pPr>
        <w:pStyle w:val="Odstavecseseznamem"/>
        <w:numPr>
          <w:ilvl w:val="0"/>
          <w:numId w:val="13"/>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 xml:space="preserve">Tato Smlouva se uzavírá na dobu </w:t>
      </w:r>
      <w:r w:rsidR="00364DDF" w:rsidRPr="00631CD7">
        <w:rPr>
          <w:rFonts w:asciiTheme="minorHAnsi" w:hAnsiTheme="minorHAnsi" w:cstheme="minorHAnsi"/>
          <w:color w:val="auto"/>
          <w:sz w:val="24"/>
        </w:rPr>
        <w:t>neurčitou</w:t>
      </w:r>
      <w:r w:rsidRPr="00631CD7">
        <w:rPr>
          <w:rFonts w:asciiTheme="minorHAnsi" w:hAnsiTheme="minorHAnsi" w:cstheme="minorHAnsi"/>
          <w:color w:val="auto"/>
          <w:sz w:val="24"/>
        </w:rPr>
        <w:t>.</w:t>
      </w:r>
    </w:p>
    <w:p w14:paraId="5D2EF34E" w14:textId="77777777" w:rsidR="00364DDF" w:rsidRPr="00631CD7" w:rsidRDefault="00364DDF" w:rsidP="002B6B70">
      <w:pPr>
        <w:pStyle w:val="Odstavecseseznamem"/>
        <w:spacing w:before="240" w:after="240" w:line="240" w:lineRule="auto"/>
        <w:ind w:left="397" w:right="11" w:firstLine="0"/>
        <w:rPr>
          <w:rFonts w:asciiTheme="minorHAnsi" w:hAnsiTheme="minorHAnsi" w:cstheme="minorHAnsi"/>
          <w:color w:val="auto"/>
          <w:sz w:val="24"/>
        </w:rPr>
      </w:pPr>
    </w:p>
    <w:p w14:paraId="6004459E" w14:textId="6D38D7B1" w:rsidR="00346A4C" w:rsidRPr="00631CD7" w:rsidRDefault="00346A4C" w:rsidP="002B6B70">
      <w:pPr>
        <w:pStyle w:val="Odstavecseseznamem"/>
        <w:numPr>
          <w:ilvl w:val="0"/>
          <w:numId w:val="13"/>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 xml:space="preserve">Objednatel může tuto Smlouvu kdykoli částečně nebo v celém rozsahu vypovědět. Výpověď smlouvy vyžaduje písemnou formu. Nestanoví-li výpověď pozdější účinnost, </w:t>
      </w:r>
      <w:r w:rsidRPr="00631CD7">
        <w:rPr>
          <w:rFonts w:asciiTheme="minorHAnsi" w:hAnsiTheme="minorHAnsi" w:cstheme="minorHAnsi"/>
          <w:color w:val="auto"/>
          <w:sz w:val="24"/>
        </w:rPr>
        <w:lastRenderedPageBreak/>
        <w:t>nabývá účinnosti dnem, kdy se o ní Poradce dověděl nebo mohl dovědět. Od účinnosti výpovědi je Poradce povinen nepokračovat v činnosti, na kterou se výpověď vztahuje. Je však povinen Objednatele upozornit na opatření potřebná k tomu, aby se zabránilo vzniku škody bezprostředně hrozící Poradci nedokončením jednotlivé Poradenské činnosti. Za činnost řádně uskutečněnou do účinnosti výpovědi má Poradce nárok na úhradu nákladů vynaložených při plnění svého závazku dle této Smlouvy a přiměřenou část odměny.</w:t>
      </w:r>
    </w:p>
    <w:p w14:paraId="38B791C5" w14:textId="77777777" w:rsidR="00364DDF" w:rsidRPr="00631CD7" w:rsidRDefault="00364DDF" w:rsidP="002B6B70">
      <w:pPr>
        <w:pStyle w:val="Odstavecseseznamem"/>
        <w:spacing w:before="240" w:after="240" w:line="240" w:lineRule="auto"/>
        <w:ind w:left="397" w:right="11" w:firstLine="0"/>
        <w:rPr>
          <w:rFonts w:asciiTheme="minorHAnsi" w:hAnsiTheme="minorHAnsi" w:cstheme="minorHAnsi"/>
          <w:color w:val="auto"/>
          <w:sz w:val="24"/>
        </w:rPr>
      </w:pPr>
    </w:p>
    <w:p w14:paraId="1EEFACD8" w14:textId="755FFEC4" w:rsidR="00346A4C" w:rsidRPr="00631CD7" w:rsidRDefault="00346A4C" w:rsidP="002B6B70">
      <w:pPr>
        <w:pStyle w:val="Odstavecseseznamem"/>
        <w:numPr>
          <w:ilvl w:val="0"/>
          <w:numId w:val="13"/>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Poradce může Smlouvu kdykoli částečně nebo v celém rozsahu vypovědět s účinností čtrnáct dní ode dne doručení dané výpovědi Objednateli, nevyplývá-li z výpovědi doba pozdější. Výpovědním důvodem je podstatné porušení smluvních povinností Objednatelem, přičemž za podstatné porušení v tomto smyslu se považuje zejména neuhrazení odměny Poradce či její části ve stanovené lhůtě splatnosti, a dále neposkytnutí součinnosti Objednatele d</w:t>
      </w:r>
      <w:r w:rsidR="00364DDF" w:rsidRPr="00631CD7">
        <w:rPr>
          <w:rFonts w:asciiTheme="minorHAnsi" w:hAnsiTheme="minorHAnsi" w:cstheme="minorHAnsi"/>
          <w:color w:val="auto"/>
          <w:sz w:val="24"/>
        </w:rPr>
        <w:t>l</w:t>
      </w:r>
      <w:r w:rsidRPr="00631CD7">
        <w:rPr>
          <w:rFonts w:asciiTheme="minorHAnsi" w:hAnsiTheme="minorHAnsi" w:cstheme="minorHAnsi"/>
          <w:color w:val="auto"/>
          <w:sz w:val="24"/>
        </w:rPr>
        <w:t>e této Smlouvy, které může mít za následek vadný výkon Poradenské činnosti. Ke dni účinnosti výpovědi zaniká závazek Poradce uskutečňovat činnost, ke které se zavázal. Jestliže tímto přerušením činnosti by vznikla Objednateli škoda, je Poradce povinen jej upozornit, jaká opatření je třeba učinit k jejímu odvrácení.</w:t>
      </w:r>
    </w:p>
    <w:p w14:paraId="7EBD9AFD" w14:textId="77777777" w:rsidR="00364DDF" w:rsidRPr="00631CD7" w:rsidRDefault="00364DDF" w:rsidP="002B6B70">
      <w:pPr>
        <w:pStyle w:val="Odstavecseseznamem"/>
        <w:spacing w:before="240" w:after="240" w:line="240" w:lineRule="auto"/>
        <w:ind w:left="397" w:right="11" w:firstLine="0"/>
        <w:rPr>
          <w:rFonts w:asciiTheme="minorHAnsi" w:hAnsiTheme="minorHAnsi" w:cstheme="minorHAnsi"/>
          <w:color w:val="auto"/>
          <w:sz w:val="24"/>
        </w:rPr>
      </w:pPr>
    </w:p>
    <w:p w14:paraId="00E2323D" w14:textId="4B98F2AA" w:rsidR="00364DDF" w:rsidRPr="00631CD7" w:rsidRDefault="00364DDF"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VIII.</w:t>
      </w:r>
      <w:r w:rsidR="00346A4C" w:rsidRPr="00631CD7">
        <w:rPr>
          <w:rFonts w:asciiTheme="minorHAnsi" w:hAnsiTheme="minorHAnsi" w:cstheme="minorHAnsi"/>
          <w:color w:val="auto"/>
          <w:sz w:val="24"/>
        </w:rPr>
        <w:tab/>
      </w:r>
    </w:p>
    <w:p w14:paraId="3F7EDDB3" w14:textId="5CA6AA5A" w:rsidR="00346A4C" w:rsidRPr="00631CD7" w:rsidRDefault="00346A4C" w:rsidP="002B6B70">
      <w:pPr>
        <w:spacing w:after="120" w:line="240" w:lineRule="auto"/>
        <w:ind w:right="11"/>
        <w:jc w:val="center"/>
        <w:rPr>
          <w:rFonts w:asciiTheme="minorHAnsi" w:hAnsiTheme="minorHAnsi" w:cstheme="minorHAnsi"/>
          <w:color w:val="auto"/>
          <w:sz w:val="24"/>
        </w:rPr>
      </w:pPr>
      <w:r w:rsidRPr="00631CD7">
        <w:rPr>
          <w:rFonts w:asciiTheme="minorHAnsi" w:hAnsiTheme="minorHAnsi" w:cstheme="minorHAnsi"/>
          <w:color w:val="auto"/>
          <w:sz w:val="24"/>
        </w:rPr>
        <w:t>ZÁVĚREČNÁ USTANOVENÍ</w:t>
      </w:r>
    </w:p>
    <w:p w14:paraId="010C048E" w14:textId="354F7EA7" w:rsidR="00346A4C" w:rsidRPr="00631CD7" w:rsidRDefault="00346A4C" w:rsidP="002B6B70">
      <w:pPr>
        <w:pStyle w:val="Odstavecseseznamem"/>
        <w:numPr>
          <w:ilvl w:val="0"/>
          <w:numId w:val="14"/>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 xml:space="preserve">Ostatní práva a povinnosti Smluvních stran se řídí příslušnými ustanoveními </w:t>
      </w:r>
      <w:proofErr w:type="spellStart"/>
      <w:r w:rsidRPr="00631CD7">
        <w:rPr>
          <w:rFonts w:asciiTheme="minorHAnsi" w:hAnsiTheme="minorHAnsi" w:cstheme="minorHAnsi"/>
          <w:color w:val="auto"/>
          <w:sz w:val="24"/>
        </w:rPr>
        <w:t>ObčZ</w:t>
      </w:r>
      <w:proofErr w:type="spellEnd"/>
      <w:r w:rsidRPr="00631CD7">
        <w:rPr>
          <w:rFonts w:asciiTheme="minorHAnsi" w:hAnsiTheme="minorHAnsi" w:cstheme="minorHAnsi"/>
          <w:color w:val="auto"/>
          <w:sz w:val="24"/>
        </w:rPr>
        <w:t>.</w:t>
      </w:r>
    </w:p>
    <w:p w14:paraId="45BAA9F4" w14:textId="77777777" w:rsidR="008E43E1" w:rsidRPr="00631CD7" w:rsidRDefault="008E43E1" w:rsidP="002B6B70">
      <w:pPr>
        <w:pStyle w:val="Odstavecseseznamem"/>
        <w:spacing w:before="240" w:after="240" w:line="240" w:lineRule="auto"/>
        <w:ind w:left="397" w:right="11" w:firstLine="0"/>
        <w:rPr>
          <w:rFonts w:asciiTheme="minorHAnsi" w:hAnsiTheme="minorHAnsi" w:cstheme="minorHAnsi"/>
          <w:color w:val="auto"/>
          <w:sz w:val="24"/>
        </w:rPr>
      </w:pPr>
    </w:p>
    <w:p w14:paraId="45177DF9" w14:textId="2516D4F4" w:rsidR="00346A4C" w:rsidRPr="00631CD7" w:rsidRDefault="00346A4C" w:rsidP="002B6B70">
      <w:pPr>
        <w:pStyle w:val="Odstavecseseznamem"/>
        <w:numPr>
          <w:ilvl w:val="0"/>
          <w:numId w:val="14"/>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Tato Smlouva byla uzavřena dle skutečné vůle Smluvních stran, a proto byla jimi jakožto správná vlastnoručně podepsána.</w:t>
      </w:r>
    </w:p>
    <w:p w14:paraId="77F449E9" w14:textId="77777777" w:rsidR="008E43E1" w:rsidRPr="00631CD7" w:rsidRDefault="008E43E1" w:rsidP="002B6B70">
      <w:pPr>
        <w:pStyle w:val="Odstavecseseznamem"/>
        <w:spacing w:before="240" w:after="240" w:line="240" w:lineRule="auto"/>
        <w:ind w:left="397" w:right="11" w:firstLine="0"/>
        <w:rPr>
          <w:rFonts w:asciiTheme="minorHAnsi" w:hAnsiTheme="minorHAnsi" w:cstheme="minorHAnsi"/>
          <w:color w:val="auto"/>
          <w:sz w:val="24"/>
        </w:rPr>
      </w:pPr>
    </w:p>
    <w:p w14:paraId="314890C0" w14:textId="71C47577" w:rsidR="00346A4C" w:rsidRPr="00631CD7" w:rsidRDefault="00346A4C" w:rsidP="002B6B70">
      <w:pPr>
        <w:pStyle w:val="Odstavecseseznamem"/>
        <w:numPr>
          <w:ilvl w:val="0"/>
          <w:numId w:val="14"/>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Veškeré změny a doplnění této Smlouvy jsou možné pouze formou písemných dodatků odsouhlasených a podepsaných oběma Smluvními stranami.</w:t>
      </w:r>
    </w:p>
    <w:p w14:paraId="18DB3FF5" w14:textId="77777777" w:rsidR="008E43E1" w:rsidRPr="00631CD7" w:rsidRDefault="008E43E1" w:rsidP="002B6B70">
      <w:pPr>
        <w:pStyle w:val="Odstavecseseznamem"/>
        <w:spacing w:before="240" w:after="240" w:line="240" w:lineRule="auto"/>
        <w:ind w:left="397" w:right="11" w:firstLine="0"/>
        <w:rPr>
          <w:rFonts w:asciiTheme="minorHAnsi" w:hAnsiTheme="minorHAnsi" w:cstheme="minorHAnsi"/>
          <w:color w:val="auto"/>
          <w:sz w:val="24"/>
        </w:rPr>
      </w:pPr>
    </w:p>
    <w:p w14:paraId="5D67F1AB" w14:textId="4C71C14C" w:rsidR="002F43E9" w:rsidRPr="00631CD7" w:rsidRDefault="000443AC" w:rsidP="002B6B70">
      <w:pPr>
        <w:pStyle w:val="Odstavecseseznamem"/>
        <w:numPr>
          <w:ilvl w:val="0"/>
          <w:numId w:val="14"/>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 xml:space="preserve">Za Objednatele je oprávněný jednat v záležitostech plnění předmětu této </w:t>
      </w:r>
      <w:proofErr w:type="gramStart"/>
      <w:r w:rsidRPr="00631CD7">
        <w:rPr>
          <w:rFonts w:asciiTheme="minorHAnsi" w:hAnsiTheme="minorHAnsi" w:cstheme="minorHAnsi"/>
          <w:color w:val="auto"/>
          <w:sz w:val="24"/>
        </w:rPr>
        <w:t>Smlouvy         určený</w:t>
      </w:r>
      <w:proofErr w:type="gramEnd"/>
      <w:r w:rsidRPr="00631CD7">
        <w:rPr>
          <w:rFonts w:asciiTheme="minorHAnsi" w:hAnsiTheme="minorHAnsi" w:cstheme="minorHAnsi"/>
          <w:color w:val="auto"/>
          <w:sz w:val="24"/>
        </w:rPr>
        <w:t xml:space="preserve"> zaměstnanec Oddělení veřejných zakázek Odboru kanceláře úřadu, který bude mít na starost administraci konkrétní veřejné zakázky. </w:t>
      </w:r>
      <w:r w:rsidR="00346A4C" w:rsidRPr="00631CD7">
        <w:rPr>
          <w:rFonts w:asciiTheme="minorHAnsi" w:hAnsiTheme="minorHAnsi" w:cstheme="minorHAnsi"/>
          <w:color w:val="auto"/>
          <w:sz w:val="24"/>
        </w:rPr>
        <w:t xml:space="preserve"> Této osobě budou oprávněnou osobou ze strany Poradce sdělovány požadavky na potřebné dokumenty a informace, případně žádosti Poradce dle této Smlouvy, a to na výše uvedenou e-mailovou adresu. Za Poradce je oprávněn jednat vyčleněný pracovník</w:t>
      </w:r>
      <w:r w:rsidR="002F43E9" w:rsidRPr="00631CD7">
        <w:rPr>
          <w:rFonts w:asciiTheme="minorHAnsi" w:hAnsiTheme="minorHAnsi" w:cstheme="minorHAnsi"/>
          <w:color w:val="auto"/>
          <w:sz w:val="24"/>
        </w:rPr>
        <w:t>:</w:t>
      </w:r>
    </w:p>
    <w:p w14:paraId="77AF1BF0" w14:textId="77777777" w:rsidR="002F43E9" w:rsidRPr="00631CD7" w:rsidRDefault="002F43E9" w:rsidP="002B6B70">
      <w:pPr>
        <w:pStyle w:val="Odstavecseseznamem"/>
        <w:spacing w:line="240" w:lineRule="auto"/>
        <w:rPr>
          <w:rFonts w:asciiTheme="minorHAnsi" w:hAnsiTheme="minorHAnsi" w:cstheme="minorHAnsi"/>
          <w:color w:val="auto"/>
          <w:sz w:val="24"/>
        </w:rPr>
      </w:pPr>
    </w:p>
    <w:p w14:paraId="31476A54" w14:textId="4F7DC6E4" w:rsidR="0014489D" w:rsidRDefault="0014489D" w:rsidP="002B6B70">
      <w:pPr>
        <w:pStyle w:val="Odstavecseseznamem"/>
        <w:numPr>
          <w:ilvl w:val="0"/>
          <w:numId w:val="15"/>
        </w:numPr>
        <w:spacing w:before="240" w:after="240" w:line="240" w:lineRule="auto"/>
        <w:ind w:right="11"/>
        <w:rPr>
          <w:rFonts w:asciiTheme="minorHAnsi" w:hAnsiTheme="minorHAnsi" w:cstheme="minorHAnsi"/>
          <w:color w:val="auto"/>
          <w:sz w:val="24"/>
        </w:rPr>
      </w:pPr>
      <w:proofErr w:type="spellStart"/>
      <w:r>
        <w:rPr>
          <w:rFonts w:asciiTheme="minorHAnsi" w:hAnsiTheme="minorHAnsi" w:cstheme="minorHAnsi"/>
          <w:color w:val="auto"/>
          <w:sz w:val="24"/>
        </w:rPr>
        <w:t>xxxxx</w:t>
      </w:r>
      <w:proofErr w:type="spellEnd"/>
    </w:p>
    <w:p w14:paraId="424A4675" w14:textId="74963DBB" w:rsidR="0014489D" w:rsidRDefault="0014489D" w:rsidP="002B6B70">
      <w:pPr>
        <w:pStyle w:val="Odstavecseseznamem"/>
        <w:numPr>
          <w:ilvl w:val="0"/>
          <w:numId w:val="15"/>
        </w:numPr>
        <w:spacing w:before="240" w:after="240" w:line="240" w:lineRule="auto"/>
        <w:ind w:right="11"/>
        <w:rPr>
          <w:rFonts w:asciiTheme="minorHAnsi" w:hAnsiTheme="minorHAnsi" w:cstheme="minorHAnsi"/>
          <w:color w:val="auto"/>
          <w:sz w:val="24"/>
        </w:rPr>
      </w:pPr>
      <w:proofErr w:type="spellStart"/>
      <w:r>
        <w:rPr>
          <w:rFonts w:asciiTheme="minorHAnsi" w:hAnsiTheme="minorHAnsi" w:cstheme="minorHAnsi"/>
          <w:color w:val="auto"/>
          <w:sz w:val="24"/>
        </w:rPr>
        <w:t>xxxxx</w:t>
      </w:r>
      <w:proofErr w:type="spellEnd"/>
    </w:p>
    <w:p w14:paraId="118462FD" w14:textId="5951788D" w:rsidR="002F43E9" w:rsidRPr="00631CD7" w:rsidRDefault="0014489D" w:rsidP="002B6B70">
      <w:pPr>
        <w:pStyle w:val="Odstavecseseznamem"/>
        <w:numPr>
          <w:ilvl w:val="0"/>
          <w:numId w:val="15"/>
        </w:numPr>
        <w:spacing w:before="240" w:after="240" w:line="240" w:lineRule="auto"/>
        <w:ind w:right="11"/>
        <w:rPr>
          <w:rFonts w:asciiTheme="minorHAnsi" w:hAnsiTheme="minorHAnsi" w:cstheme="minorHAnsi"/>
          <w:color w:val="auto"/>
          <w:sz w:val="24"/>
        </w:rPr>
      </w:pPr>
      <w:proofErr w:type="spellStart"/>
      <w:r>
        <w:rPr>
          <w:rFonts w:asciiTheme="minorHAnsi" w:hAnsiTheme="minorHAnsi" w:cstheme="minorHAnsi"/>
          <w:color w:val="auto"/>
          <w:sz w:val="24"/>
        </w:rPr>
        <w:t>xxxxx</w:t>
      </w:r>
      <w:proofErr w:type="spellEnd"/>
      <w:r w:rsidR="002F43E9" w:rsidRPr="00631CD7">
        <w:rPr>
          <w:rFonts w:asciiTheme="minorHAnsi" w:hAnsiTheme="minorHAnsi" w:cstheme="minorHAnsi"/>
          <w:color w:val="auto"/>
          <w:sz w:val="24"/>
        </w:rPr>
        <w:t xml:space="preserve"> </w:t>
      </w:r>
    </w:p>
    <w:p w14:paraId="362B25B3" w14:textId="77777777" w:rsidR="008E43E1" w:rsidRPr="00631CD7" w:rsidRDefault="008E43E1" w:rsidP="002B6B70">
      <w:pPr>
        <w:pStyle w:val="Odstavecseseznamem"/>
        <w:spacing w:before="240" w:after="240" w:line="240" w:lineRule="auto"/>
        <w:ind w:left="397" w:right="11" w:firstLine="0"/>
        <w:rPr>
          <w:rFonts w:asciiTheme="minorHAnsi" w:hAnsiTheme="minorHAnsi" w:cstheme="minorHAnsi"/>
          <w:color w:val="auto"/>
          <w:sz w:val="24"/>
        </w:rPr>
      </w:pPr>
    </w:p>
    <w:p w14:paraId="75B685A4" w14:textId="19ED317F" w:rsidR="008E43E1" w:rsidRPr="00631CD7" w:rsidRDefault="00346A4C" w:rsidP="002B6B70">
      <w:pPr>
        <w:pStyle w:val="Odstavecseseznamem"/>
        <w:numPr>
          <w:ilvl w:val="0"/>
          <w:numId w:val="14"/>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14:paraId="3B908FF5" w14:textId="77777777" w:rsidR="008E43E1" w:rsidRPr="00631CD7" w:rsidRDefault="008E43E1" w:rsidP="002B6B70">
      <w:pPr>
        <w:pStyle w:val="Odstavecseseznamem"/>
        <w:spacing w:before="240" w:after="240" w:line="240" w:lineRule="auto"/>
        <w:ind w:left="397" w:right="11" w:firstLine="0"/>
        <w:rPr>
          <w:rFonts w:asciiTheme="minorHAnsi" w:hAnsiTheme="minorHAnsi" w:cstheme="minorHAnsi"/>
          <w:color w:val="auto"/>
          <w:sz w:val="24"/>
        </w:rPr>
      </w:pPr>
    </w:p>
    <w:p w14:paraId="466F997F" w14:textId="33EF7409" w:rsidR="00364DDF" w:rsidRPr="00631CD7" w:rsidRDefault="00346A4C" w:rsidP="002B6B70">
      <w:pPr>
        <w:pStyle w:val="Odstavecseseznamem"/>
        <w:numPr>
          <w:ilvl w:val="0"/>
          <w:numId w:val="14"/>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Tato Smlouva je vyhotovena ve dvou stejnopisech, z nichž každá Smluvní strana obdrží po jednom stejnopisu.</w:t>
      </w:r>
    </w:p>
    <w:p w14:paraId="0443426F" w14:textId="77777777" w:rsidR="008E43E1" w:rsidRPr="00631CD7" w:rsidRDefault="008E43E1" w:rsidP="002B6B70">
      <w:pPr>
        <w:pStyle w:val="Odstavecseseznamem"/>
        <w:spacing w:before="240" w:after="240" w:line="240" w:lineRule="auto"/>
        <w:ind w:left="397" w:right="11" w:firstLine="0"/>
        <w:rPr>
          <w:rFonts w:asciiTheme="minorHAnsi" w:hAnsiTheme="minorHAnsi" w:cstheme="minorHAnsi"/>
          <w:color w:val="auto"/>
          <w:sz w:val="24"/>
        </w:rPr>
      </w:pPr>
    </w:p>
    <w:p w14:paraId="56977839" w14:textId="2358428A" w:rsidR="00346A4C" w:rsidRPr="00631CD7" w:rsidRDefault="00346A4C" w:rsidP="002B6B70">
      <w:pPr>
        <w:pStyle w:val="Odstavecseseznamem"/>
        <w:numPr>
          <w:ilvl w:val="0"/>
          <w:numId w:val="14"/>
        </w:numPr>
        <w:spacing w:before="240" w:after="240" w:line="240" w:lineRule="auto"/>
        <w:ind w:right="11"/>
        <w:rPr>
          <w:rFonts w:asciiTheme="minorHAnsi" w:hAnsiTheme="minorHAnsi" w:cstheme="minorHAnsi"/>
          <w:color w:val="auto"/>
          <w:sz w:val="24"/>
        </w:rPr>
      </w:pPr>
      <w:r w:rsidRPr="00631CD7">
        <w:rPr>
          <w:rFonts w:asciiTheme="minorHAnsi" w:hAnsiTheme="minorHAnsi" w:cstheme="minorHAnsi"/>
          <w:color w:val="auto"/>
          <w:sz w:val="24"/>
        </w:rPr>
        <w:t>Smluvní strany prohlašují, že si smlouvu před jejím podpisem řádně přečetly, že jejímu obsahu porozuměly, a že tato vyjadřuje jejich pravou a svobodnu vůli a na důkaz toho připojují své podpisy.</w:t>
      </w:r>
    </w:p>
    <w:p w14:paraId="0BFD740A" w14:textId="7CE00771" w:rsidR="008E43E1" w:rsidRPr="00631CD7" w:rsidRDefault="008E43E1" w:rsidP="002B6B70">
      <w:pPr>
        <w:pStyle w:val="Odstavecseseznamem"/>
        <w:spacing w:before="240" w:after="240" w:line="240" w:lineRule="auto"/>
        <w:ind w:left="397" w:right="11" w:firstLine="0"/>
        <w:rPr>
          <w:rFonts w:asciiTheme="minorHAnsi" w:hAnsiTheme="minorHAnsi" w:cstheme="minorHAnsi"/>
          <w:color w:val="auto"/>
          <w:sz w:val="24"/>
        </w:rPr>
      </w:pPr>
    </w:p>
    <w:p w14:paraId="398A7276" w14:textId="77777777" w:rsidR="008E43E1" w:rsidRDefault="008E43E1" w:rsidP="002B6B70">
      <w:pPr>
        <w:pStyle w:val="Odstavecseseznamem"/>
        <w:spacing w:before="240" w:after="240" w:line="240" w:lineRule="auto"/>
        <w:ind w:left="397" w:right="11" w:firstLine="0"/>
        <w:rPr>
          <w:rFonts w:asciiTheme="minorHAnsi" w:hAnsiTheme="minorHAnsi" w:cstheme="minorHAnsi"/>
          <w:color w:val="auto"/>
          <w:sz w:val="24"/>
        </w:rPr>
      </w:pPr>
    </w:p>
    <w:p w14:paraId="13C02CF7" w14:textId="77777777" w:rsidR="001F1A8C" w:rsidRDefault="001F1A8C" w:rsidP="002B6B70">
      <w:pPr>
        <w:pStyle w:val="Odstavecseseznamem"/>
        <w:spacing w:before="240" w:after="240" w:line="240" w:lineRule="auto"/>
        <w:ind w:left="397" w:right="11" w:firstLine="0"/>
        <w:rPr>
          <w:rFonts w:asciiTheme="minorHAnsi" w:hAnsiTheme="minorHAnsi" w:cstheme="minorHAnsi"/>
          <w:color w:val="auto"/>
          <w:sz w:val="24"/>
        </w:rPr>
      </w:pPr>
    </w:p>
    <w:p w14:paraId="4E89B168" w14:textId="77777777" w:rsidR="001F1A8C" w:rsidRPr="00631CD7" w:rsidRDefault="001F1A8C" w:rsidP="002B6B70">
      <w:pPr>
        <w:pStyle w:val="Odstavecseseznamem"/>
        <w:spacing w:before="240" w:after="240" w:line="240" w:lineRule="auto"/>
        <w:ind w:left="397" w:right="11" w:firstLine="0"/>
        <w:rPr>
          <w:rFonts w:asciiTheme="minorHAnsi" w:hAnsiTheme="minorHAnsi" w:cstheme="minorHAnsi"/>
          <w:color w:val="auto"/>
          <w:sz w:val="24"/>
        </w:rPr>
      </w:pPr>
    </w:p>
    <w:p w14:paraId="43E77BE2" w14:textId="01108FA7" w:rsidR="004951CE" w:rsidRPr="00631CD7" w:rsidRDefault="00364DDF" w:rsidP="002B6B70">
      <w:pPr>
        <w:spacing w:line="240" w:lineRule="auto"/>
        <w:rPr>
          <w:rFonts w:asciiTheme="minorHAnsi" w:hAnsiTheme="minorHAnsi" w:cstheme="minorHAnsi"/>
          <w:color w:val="auto"/>
          <w:sz w:val="24"/>
        </w:rPr>
      </w:pPr>
      <w:r w:rsidRPr="00631CD7">
        <w:rPr>
          <w:rFonts w:asciiTheme="minorHAnsi" w:hAnsiTheme="minorHAnsi" w:cstheme="minorHAnsi"/>
          <w:color w:val="auto"/>
          <w:sz w:val="24"/>
        </w:rPr>
        <w:t xml:space="preserve">V Praze dne </w:t>
      </w:r>
      <w:r w:rsidRPr="00631CD7">
        <w:rPr>
          <w:rFonts w:asciiTheme="minorHAnsi" w:hAnsiTheme="minorHAnsi" w:cstheme="minorHAnsi"/>
          <w:color w:val="auto"/>
          <w:sz w:val="24"/>
        </w:rPr>
        <w:tab/>
      </w:r>
      <w:r w:rsidRPr="00631CD7">
        <w:rPr>
          <w:rFonts w:asciiTheme="minorHAnsi" w:hAnsiTheme="minorHAnsi" w:cstheme="minorHAnsi"/>
          <w:color w:val="auto"/>
          <w:sz w:val="24"/>
        </w:rPr>
        <w:tab/>
      </w:r>
      <w:r w:rsidRPr="00631CD7">
        <w:rPr>
          <w:rFonts w:asciiTheme="minorHAnsi" w:hAnsiTheme="minorHAnsi" w:cstheme="minorHAnsi"/>
          <w:color w:val="auto"/>
          <w:sz w:val="24"/>
        </w:rPr>
        <w:tab/>
      </w:r>
      <w:r w:rsidRPr="00631CD7">
        <w:rPr>
          <w:rFonts w:asciiTheme="minorHAnsi" w:hAnsiTheme="minorHAnsi" w:cstheme="minorHAnsi"/>
          <w:color w:val="auto"/>
          <w:sz w:val="24"/>
        </w:rPr>
        <w:tab/>
      </w:r>
      <w:r w:rsidRPr="00631CD7">
        <w:rPr>
          <w:rFonts w:asciiTheme="minorHAnsi" w:hAnsiTheme="minorHAnsi" w:cstheme="minorHAnsi"/>
          <w:color w:val="auto"/>
          <w:sz w:val="24"/>
        </w:rPr>
        <w:tab/>
      </w:r>
      <w:r w:rsidR="00B56820" w:rsidRPr="00631CD7">
        <w:rPr>
          <w:rFonts w:asciiTheme="minorHAnsi" w:hAnsiTheme="minorHAnsi" w:cstheme="minorHAnsi"/>
          <w:color w:val="auto"/>
          <w:sz w:val="24"/>
        </w:rPr>
        <w:t xml:space="preserve">  </w:t>
      </w:r>
      <w:r w:rsidR="00FA3923" w:rsidRPr="00631CD7">
        <w:rPr>
          <w:rFonts w:asciiTheme="minorHAnsi" w:hAnsiTheme="minorHAnsi" w:cstheme="minorHAnsi"/>
          <w:color w:val="auto"/>
          <w:sz w:val="24"/>
        </w:rPr>
        <w:t xml:space="preserve">    </w:t>
      </w:r>
      <w:r w:rsidR="00B56820" w:rsidRPr="00631CD7">
        <w:rPr>
          <w:rFonts w:asciiTheme="minorHAnsi" w:hAnsiTheme="minorHAnsi" w:cstheme="minorHAnsi"/>
          <w:color w:val="auto"/>
          <w:sz w:val="24"/>
        </w:rPr>
        <w:t xml:space="preserve">          </w:t>
      </w:r>
      <w:r w:rsidRPr="00631CD7">
        <w:rPr>
          <w:rFonts w:asciiTheme="minorHAnsi" w:hAnsiTheme="minorHAnsi" w:cstheme="minorHAnsi"/>
          <w:color w:val="auto"/>
          <w:sz w:val="24"/>
        </w:rPr>
        <w:t xml:space="preserve">V Brně dně </w:t>
      </w:r>
    </w:p>
    <w:p w14:paraId="1F52125A" w14:textId="2A96D2D3" w:rsidR="00364DDF" w:rsidRPr="00631CD7" w:rsidRDefault="00364DDF" w:rsidP="002B6B70">
      <w:pPr>
        <w:spacing w:line="240" w:lineRule="auto"/>
        <w:rPr>
          <w:rFonts w:asciiTheme="minorHAnsi" w:hAnsiTheme="minorHAnsi" w:cstheme="minorHAnsi"/>
          <w:color w:val="auto"/>
          <w:sz w:val="24"/>
        </w:rPr>
      </w:pPr>
    </w:p>
    <w:p w14:paraId="66FF1FCE" w14:textId="39C2079C" w:rsidR="00364DDF" w:rsidRPr="00631CD7" w:rsidRDefault="00364DDF" w:rsidP="002B6B70">
      <w:pPr>
        <w:spacing w:after="103" w:line="240" w:lineRule="auto"/>
        <w:ind w:left="0" w:right="14" w:firstLine="0"/>
        <w:rPr>
          <w:rFonts w:asciiTheme="minorHAnsi" w:hAnsiTheme="minorHAnsi" w:cstheme="minorHAnsi"/>
          <w:color w:val="auto"/>
          <w:sz w:val="24"/>
        </w:rPr>
      </w:pPr>
    </w:p>
    <w:p w14:paraId="7C3DC3EF" w14:textId="37D85106" w:rsidR="008E43E1" w:rsidRPr="00631CD7" w:rsidRDefault="0014489D" w:rsidP="002B6B70">
      <w:pPr>
        <w:spacing w:after="103" w:line="240" w:lineRule="auto"/>
        <w:ind w:left="0" w:right="14" w:firstLine="0"/>
        <w:rPr>
          <w:rFonts w:asciiTheme="minorHAnsi" w:hAnsiTheme="minorHAnsi" w:cstheme="minorHAnsi"/>
          <w:color w:val="auto"/>
          <w:sz w:val="24"/>
        </w:rPr>
      </w:pPr>
      <w:r>
        <w:rPr>
          <w:rFonts w:asciiTheme="minorHAnsi" w:hAnsiTheme="minorHAnsi" w:cstheme="minorHAnsi"/>
          <w:color w:val="auto"/>
          <w:sz w:val="24"/>
        </w:rPr>
        <w:t xml:space="preserve">              </w:t>
      </w:r>
      <w:proofErr w:type="spellStart"/>
      <w:r>
        <w:rPr>
          <w:rFonts w:asciiTheme="minorHAnsi" w:hAnsiTheme="minorHAnsi" w:cstheme="minorHAnsi"/>
          <w:color w:val="auto"/>
          <w:sz w:val="24"/>
        </w:rPr>
        <w:t>x</w:t>
      </w:r>
      <w:bookmarkStart w:id="0" w:name="_GoBack"/>
      <w:bookmarkEnd w:id="0"/>
      <w:r>
        <w:rPr>
          <w:rFonts w:asciiTheme="minorHAnsi" w:hAnsiTheme="minorHAnsi" w:cstheme="minorHAnsi"/>
          <w:color w:val="auto"/>
          <w:sz w:val="24"/>
        </w:rPr>
        <w:t>xx</w:t>
      </w:r>
      <w:proofErr w:type="spellEnd"/>
      <w:r>
        <w:rPr>
          <w:rFonts w:asciiTheme="minorHAnsi" w:hAnsiTheme="minorHAnsi" w:cstheme="minorHAnsi"/>
          <w:color w:val="auto"/>
          <w:sz w:val="24"/>
        </w:rPr>
        <w:t xml:space="preserve">                                                                                          </w:t>
      </w:r>
      <w:proofErr w:type="spellStart"/>
      <w:r>
        <w:rPr>
          <w:rFonts w:asciiTheme="minorHAnsi" w:hAnsiTheme="minorHAnsi" w:cstheme="minorHAnsi"/>
          <w:color w:val="auto"/>
          <w:sz w:val="24"/>
        </w:rPr>
        <w:t>xxx</w:t>
      </w:r>
      <w:proofErr w:type="spellEnd"/>
    </w:p>
    <w:p w14:paraId="635943B2" w14:textId="53240889" w:rsidR="008E43E1" w:rsidRPr="00631CD7" w:rsidRDefault="00FA3923" w:rsidP="002B6B70">
      <w:pPr>
        <w:spacing w:after="103" w:line="240" w:lineRule="auto"/>
        <w:ind w:left="0" w:right="14" w:firstLine="0"/>
        <w:rPr>
          <w:rFonts w:asciiTheme="minorHAnsi" w:hAnsiTheme="minorHAnsi" w:cstheme="minorHAnsi"/>
          <w:color w:val="auto"/>
          <w:sz w:val="24"/>
        </w:rPr>
      </w:pPr>
      <w:r w:rsidRPr="00631CD7">
        <w:rPr>
          <w:rFonts w:asciiTheme="minorHAnsi" w:hAnsiTheme="minorHAnsi" w:cstheme="minorHAnsi"/>
          <w:color w:val="auto"/>
          <w:sz w:val="24"/>
        </w:rPr>
        <w:t xml:space="preserve">      </w:t>
      </w:r>
      <w:r w:rsidR="008E43E1" w:rsidRPr="00631CD7">
        <w:rPr>
          <w:rFonts w:asciiTheme="minorHAnsi" w:hAnsiTheme="minorHAnsi" w:cstheme="minorHAnsi"/>
          <w:color w:val="auto"/>
          <w:sz w:val="24"/>
        </w:rPr>
        <w:t xml:space="preserve">OTIDEA </w:t>
      </w:r>
      <w:proofErr w:type="spellStart"/>
      <w:r w:rsidR="008E43E1" w:rsidRPr="00631CD7">
        <w:rPr>
          <w:rFonts w:asciiTheme="minorHAnsi" w:hAnsiTheme="minorHAnsi" w:cstheme="minorHAnsi"/>
          <w:color w:val="auto"/>
          <w:sz w:val="24"/>
        </w:rPr>
        <w:t>avz</w:t>
      </w:r>
      <w:proofErr w:type="spellEnd"/>
      <w:r w:rsidR="008E43E1" w:rsidRPr="00631CD7">
        <w:rPr>
          <w:rFonts w:asciiTheme="minorHAnsi" w:hAnsiTheme="minorHAnsi" w:cstheme="minorHAnsi"/>
          <w:color w:val="auto"/>
          <w:sz w:val="24"/>
        </w:rPr>
        <w:t xml:space="preserve"> s.r.o.</w:t>
      </w:r>
      <w:r w:rsidR="008E43E1" w:rsidRPr="00631CD7">
        <w:rPr>
          <w:rFonts w:asciiTheme="minorHAnsi" w:hAnsiTheme="minorHAnsi" w:cstheme="minorHAnsi"/>
          <w:color w:val="auto"/>
          <w:sz w:val="24"/>
        </w:rPr>
        <w:tab/>
      </w:r>
      <w:r w:rsidR="008E43E1" w:rsidRPr="00631CD7">
        <w:rPr>
          <w:rFonts w:asciiTheme="minorHAnsi" w:hAnsiTheme="minorHAnsi" w:cstheme="minorHAnsi"/>
          <w:color w:val="auto"/>
          <w:sz w:val="24"/>
        </w:rPr>
        <w:tab/>
      </w:r>
      <w:r w:rsidR="008E43E1" w:rsidRPr="00631CD7">
        <w:rPr>
          <w:rFonts w:asciiTheme="minorHAnsi" w:hAnsiTheme="minorHAnsi" w:cstheme="minorHAnsi"/>
          <w:color w:val="auto"/>
          <w:sz w:val="24"/>
        </w:rPr>
        <w:tab/>
      </w:r>
      <w:r w:rsidR="008E43E1" w:rsidRPr="00631CD7">
        <w:rPr>
          <w:rFonts w:asciiTheme="minorHAnsi" w:hAnsiTheme="minorHAnsi" w:cstheme="minorHAnsi"/>
          <w:color w:val="auto"/>
          <w:sz w:val="24"/>
        </w:rPr>
        <w:tab/>
      </w:r>
      <w:r w:rsidR="00B56820" w:rsidRPr="00631CD7">
        <w:rPr>
          <w:rFonts w:asciiTheme="minorHAnsi" w:hAnsiTheme="minorHAnsi" w:cstheme="minorHAnsi"/>
          <w:color w:val="auto"/>
          <w:sz w:val="24"/>
        </w:rPr>
        <w:t xml:space="preserve">    </w:t>
      </w:r>
      <w:r w:rsidR="008E43E1" w:rsidRPr="00631CD7">
        <w:rPr>
          <w:rFonts w:asciiTheme="minorHAnsi" w:hAnsiTheme="minorHAnsi" w:cstheme="minorHAnsi"/>
          <w:color w:val="auto"/>
          <w:sz w:val="24"/>
        </w:rPr>
        <w:t xml:space="preserve">Státní zemědělská a potravinářská inspekce </w:t>
      </w:r>
    </w:p>
    <w:p w14:paraId="2BE85152" w14:textId="7286DE53" w:rsidR="00364DDF" w:rsidRPr="00631CD7" w:rsidRDefault="008E43E1" w:rsidP="002B6B70">
      <w:pPr>
        <w:spacing w:line="240" w:lineRule="auto"/>
        <w:rPr>
          <w:rFonts w:asciiTheme="minorHAnsi" w:hAnsiTheme="minorHAnsi" w:cstheme="minorHAnsi"/>
          <w:color w:val="auto"/>
          <w:sz w:val="24"/>
        </w:rPr>
      </w:pPr>
      <w:r w:rsidRPr="00631CD7">
        <w:rPr>
          <w:rFonts w:asciiTheme="minorHAnsi" w:hAnsiTheme="minorHAnsi" w:cstheme="minorHAnsi"/>
          <w:color w:val="auto"/>
          <w:sz w:val="24"/>
        </w:rPr>
        <w:tab/>
      </w:r>
      <w:r w:rsidRPr="00631CD7">
        <w:rPr>
          <w:rFonts w:asciiTheme="minorHAnsi" w:hAnsiTheme="minorHAnsi" w:cstheme="minorHAnsi"/>
          <w:color w:val="auto"/>
          <w:sz w:val="24"/>
        </w:rPr>
        <w:tab/>
      </w:r>
      <w:r w:rsidRPr="00631CD7">
        <w:rPr>
          <w:rFonts w:asciiTheme="minorHAnsi" w:hAnsiTheme="minorHAnsi" w:cstheme="minorHAnsi"/>
          <w:color w:val="auto"/>
          <w:sz w:val="24"/>
        </w:rPr>
        <w:tab/>
      </w:r>
      <w:r w:rsidRPr="00631CD7">
        <w:rPr>
          <w:rFonts w:asciiTheme="minorHAnsi" w:hAnsiTheme="minorHAnsi" w:cstheme="minorHAnsi"/>
          <w:color w:val="auto"/>
          <w:sz w:val="24"/>
        </w:rPr>
        <w:tab/>
      </w:r>
    </w:p>
    <w:sectPr w:rsidR="00364DDF" w:rsidRPr="00631CD7" w:rsidSect="00E12FDC">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E503" w16cex:dateUtc="2021-06-01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441BE8" w16cid:durableId="2460E5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73085"/>
    <w:multiLevelType w:val="hybridMultilevel"/>
    <w:tmpl w:val="1A208084"/>
    <w:lvl w:ilvl="0" w:tplc="5596E48E">
      <w:start w:val="1"/>
      <w:numFmt w:val="decimal"/>
      <w:lvlText w:val="1.%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DF0D1C"/>
    <w:multiLevelType w:val="hybridMultilevel"/>
    <w:tmpl w:val="507E5140"/>
    <w:lvl w:ilvl="0" w:tplc="9514957C">
      <w:start w:val="1"/>
      <w:numFmt w:val="decimal"/>
      <w:lvlText w:val="3.%1."/>
      <w:lvlJc w:val="left"/>
      <w:pPr>
        <w:tabs>
          <w:tab w:val="num" w:pos="397"/>
        </w:tabs>
        <w:ind w:left="397" w:hanging="397"/>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0AB5A29"/>
    <w:multiLevelType w:val="hybridMultilevel"/>
    <w:tmpl w:val="825A3F00"/>
    <w:lvl w:ilvl="0" w:tplc="DCAC6B22">
      <w:start w:val="1"/>
      <w:numFmt w:val="decimal"/>
      <w:lvlText w:val="2.%1."/>
      <w:lvlJc w:val="left"/>
      <w:pPr>
        <w:tabs>
          <w:tab w:val="num" w:pos="397"/>
        </w:tabs>
        <w:ind w:left="397" w:hanging="397"/>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248244F"/>
    <w:multiLevelType w:val="hybridMultilevel"/>
    <w:tmpl w:val="47F61BEC"/>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4" w15:restartNumberingAfterBreak="0">
    <w:nsid w:val="37545849"/>
    <w:multiLevelType w:val="hybridMultilevel"/>
    <w:tmpl w:val="79A8B43E"/>
    <w:lvl w:ilvl="0" w:tplc="3E98C4D8">
      <w:start w:val="1"/>
      <w:numFmt w:val="decimal"/>
      <w:lvlText w:val="5.%1."/>
      <w:lvlJc w:val="left"/>
      <w:pPr>
        <w:tabs>
          <w:tab w:val="num" w:pos="397"/>
        </w:tabs>
        <w:ind w:left="397" w:hanging="397"/>
      </w:pPr>
      <w:rPr>
        <w:rFonts w:cs="Times New Roman"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CB2323F"/>
    <w:multiLevelType w:val="multilevel"/>
    <w:tmpl w:val="CECCF522"/>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1529B7"/>
    <w:multiLevelType w:val="hybridMultilevel"/>
    <w:tmpl w:val="95AEACC6"/>
    <w:lvl w:ilvl="0" w:tplc="EC447582">
      <w:start w:val="1"/>
      <w:numFmt w:val="decimal"/>
      <w:lvlText w:val="4.%1."/>
      <w:lvlJc w:val="left"/>
      <w:pPr>
        <w:tabs>
          <w:tab w:val="num" w:pos="397"/>
        </w:tabs>
        <w:ind w:left="397" w:hanging="397"/>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C9C4463"/>
    <w:multiLevelType w:val="hybridMultilevel"/>
    <w:tmpl w:val="561E4D66"/>
    <w:lvl w:ilvl="0" w:tplc="B3AEBC3E">
      <w:start w:val="1"/>
      <w:numFmt w:val="decimal"/>
      <w:lvlText w:val="7.%1."/>
      <w:lvlJc w:val="left"/>
      <w:pPr>
        <w:tabs>
          <w:tab w:val="num" w:pos="397"/>
        </w:tabs>
        <w:ind w:left="397" w:hanging="397"/>
      </w:pPr>
      <w:rPr>
        <w:rFonts w:cs="Times New Roman"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9E749C7"/>
    <w:multiLevelType w:val="hybridMultilevel"/>
    <w:tmpl w:val="14DE06D8"/>
    <w:lvl w:ilvl="0" w:tplc="C4B6F978">
      <w:start w:val="6"/>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A6E80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544C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B448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80C6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6ACA0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E88F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C45CD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8C9E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B14C32"/>
    <w:multiLevelType w:val="multilevel"/>
    <w:tmpl w:val="D94026B4"/>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E32AB7"/>
    <w:multiLevelType w:val="hybridMultilevel"/>
    <w:tmpl w:val="BABE7E86"/>
    <w:lvl w:ilvl="0" w:tplc="7292E2CE">
      <w:start w:val="1"/>
      <w:numFmt w:val="decimal"/>
      <w:lvlText w:val="8.%1."/>
      <w:lvlJc w:val="left"/>
      <w:pPr>
        <w:tabs>
          <w:tab w:val="num" w:pos="397"/>
        </w:tabs>
        <w:ind w:left="397" w:hanging="397"/>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50A7952"/>
    <w:multiLevelType w:val="hybridMultilevel"/>
    <w:tmpl w:val="0A2202D8"/>
    <w:lvl w:ilvl="0" w:tplc="8EA4BA16">
      <w:start w:val="1"/>
      <w:numFmt w:val="decimal"/>
      <w:lvlText w:val="%1."/>
      <w:lvlJc w:val="left"/>
      <w:pPr>
        <w:ind w:left="13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916BD82">
      <w:start w:val="1"/>
      <w:numFmt w:val="lowerLetter"/>
      <w:lvlText w:val="%2"/>
      <w:lvlJc w:val="left"/>
      <w:pPr>
        <w:ind w:left="1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0EC8FFC">
      <w:start w:val="1"/>
      <w:numFmt w:val="lowerRoman"/>
      <w:lvlText w:val="%3"/>
      <w:lvlJc w:val="left"/>
      <w:pPr>
        <w:ind w:left="2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EE4E548">
      <w:start w:val="1"/>
      <w:numFmt w:val="decimal"/>
      <w:lvlText w:val="%4"/>
      <w:lvlJc w:val="left"/>
      <w:pPr>
        <w:ind w:left="3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ECCF976">
      <w:start w:val="1"/>
      <w:numFmt w:val="lowerLetter"/>
      <w:lvlText w:val="%5"/>
      <w:lvlJc w:val="left"/>
      <w:pPr>
        <w:ind w:left="38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5CA8F9C">
      <w:start w:val="1"/>
      <w:numFmt w:val="lowerRoman"/>
      <w:lvlText w:val="%6"/>
      <w:lvlJc w:val="left"/>
      <w:pPr>
        <w:ind w:left="45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2F6EC4C">
      <w:start w:val="1"/>
      <w:numFmt w:val="decimal"/>
      <w:lvlText w:val="%7"/>
      <w:lvlJc w:val="left"/>
      <w:pPr>
        <w:ind w:left="52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AE215E2">
      <w:start w:val="1"/>
      <w:numFmt w:val="lowerLetter"/>
      <w:lvlText w:val="%8"/>
      <w:lvlJc w:val="left"/>
      <w:pPr>
        <w:ind w:left="60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EFE63B0">
      <w:start w:val="1"/>
      <w:numFmt w:val="lowerRoman"/>
      <w:lvlText w:val="%9"/>
      <w:lvlJc w:val="left"/>
      <w:pPr>
        <w:ind w:left="67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1982A53"/>
    <w:multiLevelType w:val="multilevel"/>
    <w:tmpl w:val="D64817F0"/>
    <w:lvl w:ilvl="0">
      <w:start w:val="1"/>
      <w:numFmt w:val="decimal"/>
      <w:lvlText w:val="%1."/>
      <w:lvlJc w:val="left"/>
      <w:pPr>
        <w:ind w:left="1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3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4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4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54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62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CB29C0"/>
    <w:multiLevelType w:val="hybridMultilevel"/>
    <w:tmpl w:val="DFFA1E98"/>
    <w:lvl w:ilvl="0" w:tplc="5596E48E">
      <w:start w:val="1"/>
      <w:numFmt w:val="decimal"/>
      <w:lvlText w:val="1.%1."/>
      <w:lvlJc w:val="left"/>
      <w:pPr>
        <w:tabs>
          <w:tab w:val="num" w:pos="397"/>
        </w:tabs>
        <w:ind w:left="397" w:hanging="397"/>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D3475AC"/>
    <w:multiLevelType w:val="hybridMultilevel"/>
    <w:tmpl w:val="BDFCF436"/>
    <w:lvl w:ilvl="0" w:tplc="AC34C150">
      <w:start w:val="1"/>
      <w:numFmt w:val="decimal"/>
      <w:lvlText w:val="6.%1."/>
      <w:lvlJc w:val="left"/>
      <w:pPr>
        <w:tabs>
          <w:tab w:val="num" w:pos="397"/>
        </w:tabs>
        <w:ind w:left="397" w:hanging="397"/>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12"/>
  </w:num>
  <w:num w:numId="3">
    <w:abstractNumId w:val="8"/>
  </w:num>
  <w:num w:numId="4">
    <w:abstractNumId w:val="5"/>
  </w:num>
  <w:num w:numId="5">
    <w:abstractNumId w:val="9"/>
  </w:num>
  <w:num w:numId="6">
    <w:abstractNumId w:val="13"/>
  </w:num>
  <w:num w:numId="7">
    <w:abstractNumId w:val="0"/>
  </w:num>
  <w:num w:numId="8">
    <w:abstractNumId w:val="2"/>
  </w:num>
  <w:num w:numId="9">
    <w:abstractNumId w:val="1"/>
  </w:num>
  <w:num w:numId="10">
    <w:abstractNumId w:val="6"/>
  </w:num>
  <w:num w:numId="11">
    <w:abstractNumId w:val="4"/>
  </w:num>
  <w:num w:numId="12">
    <w:abstractNumId w:val="14"/>
  </w:num>
  <w:num w:numId="13">
    <w:abstractNumId w:val="7"/>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4C"/>
    <w:rsid w:val="000127BD"/>
    <w:rsid w:val="000443AC"/>
    <w:rsid w:val="00116D7F"/>
    <w:rsid w:val="0014489D"/>
    <w:rsid w:val="001473D1"/>
    <w:rsid w:val="001B4F74"/>
    <w:rsid w:val="001C3656"/>
    <w:rsid w:val="001F1A8C"/>
    <w:rsid w:val="002B6B70"/>
    <w:rsid w:val="002F43E9"/>
    <w:rsid w:val="00302CC8"/>
    <w:rsid w:val="00346A4C"/>
    <w:rsid w:val="00364DDF"/>
    <w:rsid w:val="00370343"/>
    <w:rsid w:val="003F19FE"/>
    <w:rsid w:val="0049495D"/>
    <w:rsid w:val="00631CD7"/>
    <w:rsid w:val="0068260B"/>
    <w:rsid w:val="00711C41"/>
    <w:rsid w:val="007B1707"/>
    <w:rsid w:val="00834B94"/>
    <w:rsid w:val="008E43E1"/>
    <w:rsid w:val="00B56820"/>
    <w:rsid w:val="00B830DE"/>
    <w:rsid w:val="00BF5993"/>
    <w:rsid w:val="00C83CC4"/>
    <w:rsid w:val="00CB1385"/>
    <w:rsid w:val="00CD2640"/>
    <w:rsid w:val="00E12FDC"/>
    <w:rsid w:val="00F47A74"/>
    <w:rsid w:val="00FA3923"/>
    <w:rsid w:val="00FB5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0BB5"/>
  <w15:chartTrackingRefBased/>
  <w15:docId w15:val="{22F73449-D178-D74E-B845-556D5657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6A4C"/>
    <w:pPr>
      <w:spacing w:after="256" w:line="260" w:lineRule="auto"/>
      <w:ind w:left="709" w:hanging="709"/>
      <w:jc w:val="both"/>
    </w:pPr>
    <w:rPr>
      <w:rFonts w:ascii="Calibri" w:eastAsia="Calibri" w:hAnsi="Calibri" w:cs="Calibri"/>
      <w:color w:val="000000"/>
      <w:sz w:val="22"/>
      <w:lang w:eastAsia="cs-CZ"/>
    </w:rPr>
  </w:style>
  <w:style w:type="paragraph" w:styleId="Nadpis1">
    <w:name w:val="heading 1"/>
    <w:next w:val="Normln"/>
    <w:link w:val="Nadpis1Char"/>
    <w:uiPriority w:val="9"/>
    <w:qFormat/>
    <w:rsid w:val="00346A4C"/>
    <w:pPr>
      <w:keepNext/>
      <w:keepLines/>
      <w:spacing w:after="253" w:line="259" w:lineRule="auto"/>
      <w:ind w:left="637" w:hanging="10"/>
      <w:outlineLvl w:val="0"/>
    </w:pPr>
    <w:rPr>
      <w:rFonts w:ascii="Calibri" w:eastAsia="Calibri" w:hAnsi="Calibri" w:cs="Calibri"/>
      <w:color w:val="000000"/>
      <w:lang w:eastAsia="cs-CZ"/>
    </w:rPr>
  </w:style>
  <w:style w:type="paragraph" w:styleId="Nadpis2">
    <w:name w:val="heading 2"/>
    <w:basedOn w:val="Normln"/>
    <w:next w:val="Normln"/>
    <w:link w:val="Nadpis2Char"/>
    <w:uiPriority w:val="9"/>
    <w:semiHidden/>
    <w:unhideWhenUsed/>
    <w:qFormat/>
    <w:rsid w:val="00302C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6A4C"/>
    <w:rPr>
      <w:rFonts w:ascii="Calibri" w:eastAsia="Calibri" w:hAnsi="Calibri" w:cs="Calibri"/>
      <w:color w:val="000000"/>
      <w:lang w:eastAsia="cs-CZ"/>
    </w:rPr>
  </w:style>
  <w:style w:type="character" w:styleId="Odkaznakoment">
    <w:name w:val="annotation reference"/>
    <w:basedOn w:val="Standardnpsmoodstavce"/>
    <w:uiPriority w:val="99"/>
    <w:semiHidden/>
    <w:unhideWhenUsed/>
    <w:rsid w:val="00346A4C"/>
    <w:rPr>
      <w:sz w:val="16"/>
      <w:szCs w:val="16"/>
    </w:rPr>
  </w:style>
  <w:style w:type="paragraph" w:styleId="Textkomente">
    <w:name w:val="annotation text"/>
    <w:basedOn w:val="Normln"/>
    <w:link w:val="TextkomenteChar"/>
    <w:uiPriority w:val="99"/>
    <w:semiHidden/>
    <w:unhideWhenUsed/>
    <w:rsid w:val="00346A4C"/>
    <w:pPr>
      <w:spacing w:line="240" w:lineRule="auto"/>
    </w:pPr>
    <w:rPr>
      <w:sz w:val="20"/>
      <w:szCs w:val="20"/>
    </w:rPr>
  </w:style>
  <w:style w:type="character" w:customStyle="1" w:styleId="TextkomenteChar">
    <w:name w:val="Text komentáře Char"/>
    <w:basedOn w:val="Standardnpsmoodstavce"/>
    <w:link w:val="Textkomente"/>
    <w:uiPriority w:val="99"/>
    <w:semiHidden/>
    <w:rsid w:val="00346A4C"/>
    <w:rPr>
      <w:rFonts w:ascii="Calibri" w:eastAsia="Calibri" w:hAnsi="Calibri" w:cs="Calibri"/>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346A4C"/>
    <w:rPr>
      <w:b/>
      <w:bCs/>
    </w:rPr>
  </w:style>
  <w:style w:type="character" w:customStyle="1" w:styleId="PedmtkomenteChar">
    <w:name w:val="Předmět komentáře Char"/>
    <w:basedOn w:val="TextkomenteChar"/>
    <w:link w:val="Pedmtkomente"/>
    <w:uiPriority w:val="99"/>
    <w:semiHidden/>
    <w:rsid w:val="00346A4C"/>
    <w:rPr>
      <w:rFonts w:ascii="Calibri" w:eastAsia="Calibri" w:hAnsi="Calibri" w:cs="Calibri"/>
      <w:b/>
      <w:bCs/>
      <w:color w:val="000000"/>
      <w:sz w:val="20"/>
      <w:szCs w:val="20"/>
      <w:lang w:eastAsia="cs-CZ"/>
    </w:rPr>
  </w:style>
  <w:style w:type="paragraph" w:styleId="Odstavecseseznamem">
    <w:name w:val="List Paragraph"/>
    <w:basedOn w:val="Normln"/>
    <w:uiPriority w:val="34"/>
    <w:qFormat/>
    <w:rsid w:val="00B830DE"/>
    <w:pPr>
      <w:ind w:left="720"/>
      <w:contextualSpacing/>
    </w:pPr>
  </w:style>
  <w:style w:type="character" w:styleId="Hypertextovodkaz">
    <w:name w:val="Hyperlink"/>
    <w:basedOn w:val="Standardnpsmoodstavce"/>
    <w:uiPriority w:val="99"/>
    <w:unhideWhenUsed/>
    <w:rsid w:val="008E43E1"/>
    <w:rPr>
      <w:color w:val="0563C1" w:themeColor="hyperlink"/>
      <w:u w:val="single"/>
    </w:rPr>
  </w:style>
  <w:style w:type="character" w:customStyle="1" w:styleId="UnresolvedMention">
    <w:name w:val="Unresolved Mention"/>
    <w:basedOn w:val="Standardnpsmoodstavce"/>
    <w:uiPriority w:val="99"/>
    <w:semiHidden/>
    <w:unhideWhenUsed/>
    <w:rsid w:val="008E43E1"/>
    <w:rPr>
      <w:color w:val="605E5C"/>
      <w:shd w:val="clear" w:color="auto" w:fill="E1DFDD"/>
    </w:rPr>
  </w:style>
  <w:style w:type="paragraph" w:styleId="Textbubliny">
    <w:name w:val="Balloon Text"/>
    <w:basedOn w:val="Normln"/>
    <w:link w:val="TextbublinyChar"/>
    <w:uiPriority w:val="99"/>
    <w:semiHidden/>
    <w:unhideWhenUsed/>
    <w:rsid w:val="004949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495D"/>
    <w:rPr>
      <w:rFonts w:ascii="Segoe UI" w:eastAsia="Calibri" w:hAnsi="Segoe UI" w:cs="Segoe UI"/>
      <w:color w:val="000000"/>
      <w:sz w:val="18"/>
      <w:szCs w:val="18"/>
      <w:lang w:eastAsia="cs-CZ"/>
    </w:rPr>
  </w:style>
  <w:style w:type="character" w:customStyle="1" w:styleId="Nadpis2Char">
    <w:name w:val="Nadpis 2 Char"/>
    <w:basedOn w:val="Standardnpsmoodstavce"/>
    <w:link w:val="Nadpis2"/>
    <w:uiPriority w:val="9"/>
    <w:semiHidden/>
    <w:rsid w:val="00302CC8"/>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6572">
      <w:bodyDiv w:val="1"/>
      <w:marLeft w:val="0"/>
      <w:marRight w:val="0"/>
      <w:marTop w:val="0"/>
      <w:marBottom w:val="0"/>
      <w:divBdr>
        <w:top w:val="none" w:sz="0" w:space="0" w:color="auto"/>
        <w:left w:val="none" w:sz="0" w:space="0" w:color="auto"/>
        <w:bottom w:val="none" w:sz="0" w:space="0" w:color="auto"/>
        <w:right w:val="none" w:sz="0" w:space="0" w:color="auto"/>
      </w:divBdr>
    </w:div>
    <w:div w:id="786654907">
      <w:bodyDiv w:val="1"/>
      <w:marLeft w:val="0"/>
      <w:marRight w:val="0"/>
      <w:marTop w:val="0"/>
      <w:marBottom w:val="0"/>
      <w:divBdr>
        <w:top w:val="none" w:sz="0" w:space="0" w:color="auto"/>
        <w:left w:val="none" w:sz="0" w:space="0" w:color="auto"/>
        <w:bottom w:val="none" w:sz="0" w:space="0" w:color="auto"/>
        <w:right w:val="none" w:sz="0" w:space="0" w:color="auto"/>
      </w:divBdr>
    </w:div>
    <w:div w:id="858615850">
      <w:bodyDiv w:val="1"/>
      <w:marLeft w:val="0"/>
      <w:marRight w:val="0"/>
      <w:marTop w:val="0"/>
      <w:marBottom w:val="0"/>
      <w:divBdr>
        <w:top w:val="none" w:sz="0" w:space="0" w:color="auto"/>
        <w:left w:val="none" w:sz="0" w:space="0" w:color="auto"/>
        <w:bottom w:val="none" w:sz="0" w:space="0" w:color="auto"/>
        <w:right w:val="none" w:sz="0" w:space="0" w:color="auto"/>
      </w:divBdr>
    </w:div>
    <w:div w:id="1149706041">
      <w:bodyDiv w:val="1"/>
      <w:marLeft w:val="0"/>
      <w:marRight w:val="0"/>
      <w:marTop w:val="0"/>
      <w:marBottom w:val="0"/>
      <w:divBdr>
        <w:top w:val="none" w:sz="0" w:space="0" w:color="auto"/>
        <w:left w:val="none" w:sz="0" w:space="0" w:color="auto"/>
        <w:bottom w:val="none" w:sz="0" w:space="0" w:color="auto"/>
        <w:right w:val="none" w:sz="0" w:space="0" w:color="auto"/>
      </w:divBdr>
    </w:div>
    <w:div w:id="1223911343">
      <w:bodyDiv w:val="1"/>
      <w:marLeft w:val="0"/>
      <w:marRight w:val="0"/>
      <w:marTop w:val="0"/>
      <w:marBottom w:val="0"/>
      <w:divBdr>
        <w:top w:val="none" w:sz="0" w:space="0" w:color="auto"/>
        <w:left w:val="none" w:sz="0" w:space="0" w:color="auto"/>
        <w:bottom w:val="none" w:sz="0" w:space="0" w:color="auto"/>
        <w:right w:val="none" w:sz="0" w:space="0" w:color="auto"/>
      </w:divBdr>
    </w:div>
    <w:div w:id="147917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C63E-85BA-4A37-A53E-9154FFE5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1585</Words>
  <Characters>9352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Knob</dc:creator>
  <cp:keywords/>
  <dc:description/>
  <cp:lastModifiedBy>Smutná Jaroslava, Mgr.</cp:lastModifiedBy>
  <cp:revision>3</cp:revision>
  <dcterms:created xsi:type="dcterms:W3CDTF">2021-06-29T07:17:00Z</dcterms:created>
  <dcterms:modified xsi:type="dcterms:W3CDTF">2021-06-29T07:21:00Z</dcterms:modified>
</cp:coreProperties>
</file>