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800" w:rsidRDefault="002460E8">
      <w:pPr>
        <w:spacing w:before="73"/>
        <w:ind w:left="3143" w:right="3148"/>
        <w:jc w:val="center"/>
        <w:rPr>
          <w:sz w:val="32"/>
        </w:rPr>
      </w:pPr>
      <w:r>
        <w:rPr>
          <w:color w:val="808080"/>
          <w:sz w:val="32"/>
        </w:rPr>
        <w:t>Smlouva č. 1200600029 o poskytnutí podpory</w:t>
      </w:r>
    </w:p>
    <w:p w:rsidR="00F62800" w:rsidRDefault="002460E8">
      <w:pPr>
        <w:spacing w:line="425" w:lineRule="exact"/>
        <w:ind w:left="647" w:right="660"/>
        <w:jc w:val="center"/>
        <w:rPr>
          <w:sz w:val="32"/>
        </w:rPr>
      </w:pPr>
      <w:r>
        <w:rPr>
          <w:color w:val="808080"/>
          <w:sz w:val="32"/>
        </w:rPr>
        <w:t>ze Státního fondu životního prostředí České republiky</w:t>
      </w:r>
    </w:p>
    <w:p w:rsidR="00F62800" w:rsidRDefault="002460E8">
      <w:pPr>
        <w:pStyle w:val="Zkladntext"/>
        <w:spacing w:before="265"/>
        <w:ind w:left="102"/>
        <w:jc w:val="left"/>
      </w:pPr>
      <w:r>
        <w:t>Smluvní strany</w:t>
      </w:r>
    </w:p>
    <w:p w:rsidR="00F62800" w:rsidRDefault="00F62800">
      <w:pPr>
        <w:pStyle w:val="Zkladntext"/>
        <w:spacing w:before="0"/>
        <w:ind w:left="0"/>
        <w:jc w:val="left"/>
      </w:pPr>
    </w:p>
    <w:p w:rsidR="00F62800" w:rsidRDefault="002460E8">
      <w:pPr>
        <w:pStyle w:val="Nadpis1"/>
        <w:ind w:left="102" w:right="0"/>
        <w:jc w:val="left"/>
      </w:pPr>
      <w:r>
        <w:t>Státní fond životního prostředí České republiky</w:t>
      </w:r>
    </w:p>
    <w:p w:rsidR="00F62800" w:rsidRDefault="002460E8">
      <w:pPr>
        <w:pStyle w:val="Zkladntext"/>
        <w:tabs>
          <w:tab w:val="left" w:pos="2982"/>
        </w:tabs>
        <w:spacing w:before="0"/>
        <w:ind w:left="102"/>
        <w:jc w:val="left"/>
      </w:pPr>
      <w:r>
        <w:t>se</w:t>
      </w:r>
      <w:r>
        <w:rPr>
          <w:spacing w:val="-3"/>
        </w:rPr>
        <w:t xml:space="preserve"> </w:t>
      </w:r>
      <w:r>
        <w:t>sídlem:</w:t>
      </w:r>
      <w:r>
        <w:tab/>
        <w:t>Kaplanova 1931/1, 148 00 Praha</w:t>
      </w:r>
      <w:r>
        <w:rPr>
          <w:spacing w:val="-15"/>
        </w:rPr>
        <w:t xml:space="preserve"> </w:t>
      </w:r>
      <w:r>
        <w:t>11</w:t>
      </w:r>
    </w:p>
    <w:p w:rsidR="00F62800" w:rsidRDefault="002460E8">
      <w:pPr>
        <w:pStyle w:val="Zkladntext"/>
        <w:tabs>
          <w:tab w:val="left" w:pos="2982"/>
        </w:tabs>
        <w:spacing w:before="0" w:line="265" w:lineRule="exact"/>
        <w:ind w:left="102"/>
        <w:jc w:val="left"/>
      </w:pPr>
      <w:r>
        <w:t>korespondenční</w:t>
      </w:r>
      <w:r>
        <w:rPr>
          <w:spacing w:val="-3"/>
        </w:rPr>
        <w:t xml:space="preserve"> </w:t>
      </w:r>
      <w:r>
        <w:t>adresa:</w:t>
      </w:r>
      <w:r>
        <w:tab/>
        <w:t>Olbrachtova 2006/9, 140 00 Praha</w:t>
      </w:r>
      <w:r>
        <w:rPr>
          <w:spacing w:val="-19"/>
        </w:rPr>
        <w:t xml:space="preserve"> </w:t>
      </w:r>
      <w:r>
        <w:t>4</w:t>
      </w:r>
    </w:p>
    <w:p w:rsidR="00F62800" w:rsidRDefault="002460E8">
      <w:pPr>
        <w:pStyle w:val="Zkladntext"/>
        <w:tabs>
          <w:tab w:val="left" w:pos="2982"/>
        </w:tabs>
        <w:spacing w:before="0" w:line="265" w:lineRule="exact"/>
        <w:ind w:left="102"/>
        <w:jc w:val="left"/>
      </w:pPr>
      <w:r>
        <w:t>IČO:</w:t>
      </w:r>
      <w:r>
        <w:tab/>
        <w:t>00020729</w:t>
      </w:r>
    </w:p>
    <w:p w:rsidR="00F62800" w:rsidRDefault="002460E8">
      <w:pPr>
        <w:pStyle w:val="Zkladntext"/>
        <w:tabs>
          <w:tab w:val="left" w:pos="2982"/>
        </w:tabs>
        <w:spacing w:before="0"/>
        <w:ind w:left="102"/>
        <w:jc w:val="left"/>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F62800" w:rsidRDefault="002460E8">
      <w:pPr>
        <w:pStyle w:val="Zkladntext"/>
        <w:tabs>
          <w:tab w:val="left" w:pos="2982"/>
        </w:tabs>
        <w:spacing w:before="0"/>
        <w:ind w:left="102"/>
        <w:jc w:val="left"/>
      </w:pPr>
      <w:r>
        <w:t>bankovní</w:t>
      </w:r>
      <w:r>
        <w:rPr>
          <w:spacing w:val="-3"/>
        </w:rPr>
        <w:t xml:space="preserve"> </w:t>
      </w:r>
      <w:r>
        <w:t>spojení:</w:t>
      </w:r>
      <w:r>
        <w:tab/>
        <w:t>Česká národní</w:t>
      </w:r>
      <w:r>
        <w:rPr>
          <w:spacing w:val="-8"/>
        </w:rPr>
        <w:t xml:space="preserve"> </w:t>
      </w:r>
      <w:r>
        <w:t>banka</w:t>
      </w:r>
    </w:p>
    <w:p w:rsidR="00F62800" w:rsidRDefault="002460E8">
      <w:pPr>
        <w:pStyle w:val="Zkladntext"/>
        <w:tabs>
          <w:tab w:val="left" w:pos="2982"/>
        </w:tabs>
        <w:spacing w:before="0"/>
        <w:ind w:left="102" w:right="4751"/>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F62800" w:rsidRDefault="00F62800">
      <w:pPr>
        <w:pStyle w:val="Zkladntext"/>
        <w:spacing w:before="11"/>
        <w:ind w:left="0"/>
        <w:jc w:val="left"/>
        <w:rPr>
          <w:sz w:val="19"/>
        </w:rPr>
      </w:pPr>
    </w:p>
    <w:p w:rsidR="00F62800" w:rsidRDefault="002460E8">
      <w:pPr>
        <w:pStyle w:val="Zkladntext"/>
        <w:spacing w:before="0"/>
        <w:ind w:left="102"/>
        <w:jc w:val="left"/>
      </w:pPr>
      <w:r>
        <w:rPr>
          <w:w w:val="99"/>
        </w:rPr>
        <w:t>a</w:t>
      </w:r>
    </w:p>
    <w:p w:rsidR="00F62800" w:rsidRDefault="00F62800">
      <w:pPr>
        <w:pStyle w:val="Zkladntext"/>
        <w:spacing w:before="0"/>
        <w:ind w:left="0"/>
        <w:jc w:val="left"/>
      </w:pPr>
    </w:p>
    <w:p w:rsidR="00F62800" w:rsidRDefault="002460E8">
      <w:pPr>
        <w:pStyle w:val="Nadpis1"/>
        <w:ind w:left="102" w:right="0"/>
        <w:jc w:val="left"/>
      </w:pPr>
      <w:r>
        <w:t>obec Milíkov</w:t>
      </w:r>
    </w:p>
    <w:p w:rsidR="00F62800" w:rsidRDefault="002460E8">
      <w:pPr>
        <w:pStyle w:val="Zkladntext"/>
        <w:tabs>
          <w:tab w:val="left" w:pos="2982"/>
        </w:tabs>
        <w:spacing w:before="0"/>
        <w:ind w:left="102" w:right="2418"/>
        <w:jc w:val="left"/>
      </w:pPr>
      <w:r>
        <w:t>kontaktní</w:t>
      </w:r>
      <w:r>
        <w:rPr>
          <w:spacing w:val="-3"/>
        </w:rPr>
        <w:t xml:space="preserve"> </w:t>
      </w:r>
      <w:r>
        <w:t>adresa:</w:t>
      </w:r>
      <w:r>
        <w:tab/>
        <w:t>Obecní úřad Milíkov,č.p. 1, 350 02</w:t>
      </w:r>
      <w:r>
        <w:rPr>
          <w:spacing w:val="-12"/>
        </w:rPr>
        <w:t xml:space="preserve"> </w:t>
      </w:r>
      <w:r>
        <w:t>Milíkov,</w:t>
      </w:r>
      <w:r>
        <w:rPr>
          <w:spacing w:val="-2"/>
        </w:rPr>
        <w:t xml:space="preserve"> </w:t>
      </w:r>
      <w:r>
        <w:t>Cheb</w:t>
      </w:r>
      <w:r>
        <w:rPr>
          <w:w w:val="99"/>
        </w:rPr>
        <w:t xml:space="preserve"> </w:t>
      </w:r>
      <w:r>
        <w:t>IČO:</w:t>
      </w:r>
      <w:r>
        <w:tab/>
        <w:t>00572713</w:t>
      </w:r>
    </w:p>
    <w:p w:rsidR="00F62800" w:rsidRDefault="002460E8">
      <w:pPr>
        <w:pStyle w:val="Zkladntext"/>
        <w:tabs>
          <w:tab w:val="left" w:pos="2982"/>
        </w:tabs>
        <w:spacing w:before="0" w:line="265" w:lineRule="exact"/>
        <w:ind w:left="102"/>
        <w:jc w:val="left"/>
      </w:pPr>
      <w:r>
        <w:t>zastoupená:</w:t>
      </w:r>
      <w:r>
        <w:tab/>
        <w:t>Janem</w:t>
      </w:r>
      <w:r>
        <w:rPr>
          <w:spacing w:val="-3"/>
        </w:rPr>
        <w:t xml:space="preserve"> </w:t>
      </w:r>
      <w:r>
        <w:t>B</w:t>
      </w:r>
      <w:r>
        <w:rPr>
          <w:spacing w:val="-16"/>
        </w:rPr>
        <w:t xml:space="preserve"> </w:t>
      </w:r>
      <w:r>
        <w:t>e</w:t>
      </w:r>
      <w:r>
        <w:rPr>
          <w:spacing w:val="-18"/>
        </w:rPr>
        <w:t xml:space="preserve"> </w:t>
      </w:r>
      <w:r>
        <w:t>n</w:t>
      </w:r>
      <w:r>
        <w:rPr>
          <w:spacing w:val="-17"/>
        </w:rPr>
        <w:t xml:space="preserve"> </w:t>
      </w:r>
      <w:r>
        <w:t>k</w:t>
      </w:r>
      <w:r>
        <w:rPr>
          <w:spacing w:val="-16"/>
        </w:rPr>
        <w:t xml:space="preserve"> </w:t>
      </w:r>
      <w:r>
        <w:t>o</w:t>
      </w:r>
      <w:r>
        <w:rPr>
          <w:spacing w:val="-16"/>
        </w:rPr>
        <w:t xml:space="preserve"> </w:t>
      </w:r>
      <w:r>
        <w:t>u</w:t>
      </w:r>
      <w:r>
        <w:rPr>
          <w:spacing w:val="-17"/>
        </w:rPr>
        <w:t xml:space="preserve"> </w:t>
      </w:r>
      <w:r>
        <w:t>,</w:t>
      </w:r>
      <w:r>
        <w:rPr>
          <w:spacing w:val="-16"/>
        </w:rPr>
        <w:t xml:space="preserve"> </w:t>
      </w:r>
      <w:r>
        <w:t>starostou</w:t>
      </w:r>
    </w:p>
    <w:p w:rsidR="00F62800" w:rsidRDefault="002460E8">
      <w:pPr>
        <w:pStyle w:val="Zkladntext"/>
        <w:tabs>
          <w:tab w:val="left" w:pos="2982"/>
        </w:tabs>
        <w:spacing w:before="0" w:line="265" w:lineRule="exact"/>
        <w:ind w:left="102"/>
        <w:jc w:val="left"/>
      </w:pPr>
      <w:r>
        <w:t>bankovní</w:t>
      </w:r>
      <w:r>
        <w:rPr>
          <w:spacing w:val="-3"/>
        </w:rPr>
        <w:t xml:space="preserve"> </w:t>
      </w:r>
      <w:r>
        <w:t>spojení:</w:t>
      </w:r>
      <w:r>
        <w:tab/>
      </w:r>
      <w:r w:rsidR="006B4446">
        <w:t>xxxxxxxxxxxxxxxxxxx</w:t>
      </w:r>
    </w:p>
    <w:p w:rsidR="00F62800" w:rsidRDefault="002460E8">
      <w:pPr>
        <w:pStyle w:val="Zkladntext"/>
        <w:tabs>
          <w:tab w:val="left" w:pos="2982"/>
        </w:tabs>
        <w:spacing w:before="0"/>
        <w:ind w:left="102" w:right="5075"/>
        <w:jc w:val="left"/>
      </w:pPr>
      <w:r>
        <w:t>číslo</w:t>
      </w:r>
      <w:r>
        <w:rPr>
          <w:spacing w:val="-2"/>
        </w:rPr>
        <w:t xml:space="preserve"> </w:t>
      </w:r>
      <w:r>
        <w:t>účtu:</w:t>
      </w:r>
      <w:r>
        <w:tab/>
      </w:r>
      <w:r w:rsidR="006B4446">
        <w:t>xxxxxxxxxxxxxxx</w:t>
      </w:r>
      <w:bookmarkStart w:id="0" w:name="_GoBack"/>
      <w:bookmarkEnd w:id="0"/>
      <w:r>
        <w:rPr>
          <w:w w:val="95"/>
        </w:rPr>
        <w:t xml:space="preserve"> </w:t>
      </w:r>
      <w:r>
        <w:t>(dále jen „příjemce</w:t>
      </w:r>
      <w:r>
        <w:rPr>
          <w:spacing w:val="-6"/>
        </w:rPr>
        <w:t xml:space="preserve"> </w:t>
      </w:r>
      <w:r>
        <w:t>podpory")</w:t>
      </w:r>
    </w:p>
    <w:p w:rsidR="00F62800" w:rsidRDefault="00F62800">
      <w:pPr>
        <w:pStyle w:val="Zkladntext"/>
        <w:spacing w:before="1"/>
        <w:ind w:left="0"/>
        <w:jc w:val="left"/>
      </w:pPr>
    </w:p>
    <w:p w:rsidR="00F62800" w:rsidRDefault="002460E8">
      <w:pPr>
        <w:pStyle w:val="Zkladntext"/>
        <w:spacing w:before="0"/>
        <w:ind w:left="102"/>
        <w:jc w:val="left"/>
      </w:pPr>
      <w:r>
        <w:t>se dohodly takto:</w:t>
      </w:r>
    </w:p>
    <w:p w:rsidR="00F62800" w:rsidRDefault="00F62800">
      <w:pPr>
        <w:pStyle w:val="Zkladntext"/>
        <w:spacing w:before="1"/>
        <w:ind w:left="0"/>
        <w:jc w:val="left"/>
        <w:rPr>
          <w:sz w:val="36"/>
        </w:rPr>
      </w:pPr>
    </w:p>
    <w:p w:rsidR="00F62800" w:rsidRDefault="002460E8">
      <w:pPr>
        <w:pStyle w:val="Nadpis1"/>
        <w:ind w:left="3139"/>
      </w:pPr>
      <w:r>
        <w:t>I.</w:t>
      </w:r>
    </w:p>
    <w:p w:rsidR="00F62800" w:rsidRDefault="002460E8">
      <w:pPr>
        <w:ind w:left="3135" w:right="3148"/>
        <w:jc w:val="center"/>
        <w:rPr>
          <w:b/>
          <w:sz w:val="20"/>
        </w:rPr>
      </w:pPr>
      <w:r>
        <w:rPr>
          <w:b/>
          <w:sz w:val="20"/>
        </w:rPr>
        <w:t>Předmět a účel smlouvy</w:t>
      </w:r>
    </w:p>
    <w:p w:rsidR="00F62800" w:rsidRDefault="00F62800">
      <w:pPr>
        <w:pStyle w:val="Zkladntext"/>
        <w:spacing w:before="11"/>
        <w:ind w:left="0"/>
        <w:jc w:val="left"/>
        <w:rPr>
          <w:b/>
          <w:sz w:val="17"/>
        </w:rPr>
      </w:pPr>
    </w:p>
    <w:p w:rsidR="00F62800" w:rsidRDefault="002460E8">
      <w:pPr>
        <w:pStyle w:val="Odstavecseseznamem"/>
        <w:numPr>
          <w:ilvl w:val="0"/>
          <w:numId w:val="6"/>
        </w:numPr>
        <w:tabs>
          <w:tab w:val="left" w:pos="386"/>
        </w:tabs>
        <w:spacing w:before="1"/>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F62800" w:rsidRDefault="002460E8">
      <w:pPr>
        <w:pStyle w:val="Zkladntext"/>
        <w:spacing w:before="0"/>
        <w:ind w:right="110"/>
      </w:pPr>
      <w:r>
        <w:t>„Smlouva“) se uzavírá na základě Rozhodnutí ministra životního prostředí č. 1200600029 o poskytnutí finančních prostředků ze Státního fondu životního prostředí ČR ze dne 24. 5. 2021 a Směrnice Ministerstva životního prostředí č. 4/2015 o poskytování finančních prostředků ze Státního fondu životního prostředí České republiky prostřednictvím Národního programu Životní prostředí (dále jen</w:t>
      </w:r>
    </w:p>
    <w:p w:rsidR="00F62800" w:rsidRDefault="002460E8">
      <w:pPr>
        <w:pStyle w:val="Zkladntext"/>
        <w:spacing w:before="0"/>
      </w:pPr>
      <w:r>
        <w:t>„Směrnice MŽP“), platné ke dni podání žádosti.</w:t>
      </w:r>
    </w:p>
    <w:p w:rsidR="00F62800" w:rsidRDefault="002460E8">
      <w:pPr>
        <w:pStyle w:val="Odstavecseseznamem"/>
        <w:numPr>
          <w:ilvl w:val="0"/>
          <w:numId w:val="6"/>
        </w:numPr>
        <w:tabs>
          <w:tab w:val="left" w:pos="386"/>
        </w:tabs>
        <w:spacing w:before="118"/>
        <w:ind w:right="112" w:hanging="283"/>
        <w:jc w:val="both"/>
        <w:rPr>
          <w:sz w:val="20"/>
        </w:rPr>
      </w:pPr>
      <w:r>
        <w:rPr>
          <w:sz w:val="20"/>
        </w:rPr>
        <w:t>Příjemce podpory potvrzuje, že se seznámil se Směrnicí MŽP (včetně jejích příloh) a Výzvou č. 6/2020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0"/>
          <w:sz w:val="20"/>
        </w:rPr>
        <w:t xml:space="preserve"> </w:t>
      </w:r>
      <w:r>
        <w:rPr>
          <w:sz w:val="20"/>
        </w:rPr>
        <w:t>Směrnice</w:t>
      </w:r>
      <w:r>
        <w:rPr>
          <w:spacing w:val="-12"/>
          <w:sz w:val="20"/>
        </w:rPr>
        <w:t xml:space="preserve"> </w:t>
      </w:r>
      <w:r>
        <w:rPr>
          <w:sz w:val="20"/>
        </w:rPr>
        <w:t>MŽP</w:t>
      </w:r>
      <w:r>
        <w:rPr>
          <w:spacing w:val="-12"/>
          <w:sz w:val="20"/>
        </w:rPr>
        <w:t xml:space="preserve"> </w:t>
      </w:r>
      <w:r>
        <w:rPr>
          <w:sz w:val="20"/>
        </w:rPr>
        <w:t>(dále</w:t>
      </w:r>
      <w:r>
        <w:rPr>
          <w:spacing w:val="-14"/>
          <w:sz w:val="20"/>
        </w:rPr>
        <w:t xml:space="preserve"> </w:t>
      </w:r>
      <w:r>
        <w:rPr>
          <w:sz w:val="20"/>
        </w:rPr>
        <w:t>jen</w:t>
      </w:r>
      <w:r>
        <w:rPr>
          <w:spacing w:val="-11"/>
          <w:sz w:val="20"/>
        </w:rPr>
        <w:t xml:space="preserve"> </w:t>
      </w:r>
      <w:r>
        <w:rPr>
          <w:sz w:val="20"/>
        </w:rPr>
        <w:t>„Výzva“),</w:t>
      </w:r>
      <w:r>
        <w:rPr>
          <w:spacing w:val="-13"/>
          <w:sz w:val="20"/>
        </w:rPr>
        <w:t xml:space="preserve"> </w:t>
      </w:r>
      <w:r>
        <w:rPr>
          <w:sz w:val="20"/>
        </w:rPr>
        <w:t>a</w:t>
      </w:r>
      <w:r>
        <w:rPr>
          <w:spacing w:val="-11"/>
          <w:sz w:val="20"/>
        </w:rPr>
        <w:t xml:space="preserve"> </w:t>
      </w:r>
      <w:r>
        <w:rPr>
          <w:sz w:val="20"/>
        </w:rPr>
        <w:t>že</w:t>
      </w:r>
      <w:r>
        <w:rPr>
          <w:spacing w:val="-14"/>
          <w:sz w:val="20"/>
        </w:rPr>
        <w:t xml:space="preserve"> </w:t>
      </w:r>
      <w:r>
        <w:rPr>
          <w:sz w:val="20"/>
        </w:rPr>
        <w:t>náležitosti</w:t>
      </w:r>
      <w:r>
        <w:rPr>
          <w:spacing w:val="-11"/>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F62800" w:rsidRDefault="002460E8">
      <w:pPr>
        <w:pStyle w:val="Odstavecseseznamem"/>
        <w:numPr>
          <w:ilvl w:val="0"/>
          <w:numId w:val="6"/>
        </w:numPr>
        <w:tabs>
          <w:tab w:val="left" w:pos="386"/>
        </w:tabs>
        <w:ind w:right="0" w:hanging="283"/>
        <w:rPr>
          <w:sz w:val="20"/>
        </w:rPr>
      </w:pPr>
      <w:r>
        <w:rPr>
          <w:sz w:val="20"/>
        </w:rPr>
        <w:t>Podpora je určena výhradně na</w:t>
      </w:r>
      <w:r>
        <w:rPr>
          <w:spacing w:val="-14"/>
          <w:sz w:val="20"/>
        </w:rPr>
        <w:t xml:space="preserve"> </w:t>
      </w:r>
      <w:r>
        <w:rPr>
          <w:sz w:val="20"/>
        </w:rPr>
        <w:t>akci:</w:t>
      </w:r>
    </w:p>
    <w:p w:rsidR="00F62800" w:rsidRDefault="002460E8">
      <w:pPr>
        <w:pStyle w:val="Nadpis1"/>
        <w:spacing w:before="120"/>
        <w:ind w:right="656"/>
      </w:pPr>
      <w:r>
        <w:t>„PP – Rekonstrukce malé vodní nádrže Milíkov“</w:t>
      </w:r>
    </w:p>
    <w:p w:rsidR="00F62800" w:rsidRDefault="002460E8">
      <w:pPr>
        <w:pStyle w:val="Zkladntext"/>
      </w:pPr>
      <w:r>
        <w:t>(dále jen „projekt“ nebo „akce“) realizovanou v letech 2021 až 2022. Akce je investiční.</w:t>
      </w:r>
    </w:p>
    <w:p w:rsidR="00F62800" w:rsidRDefault="00F62800">
      <w:pPr>
        <w:sectPr w:rsidR="00F62800">
          <w:footerReference w:type="default" r:id="rId7"/>
          <w:type w:val="continuous"/>
          <w:pgSz w:w="12240" w:h="15840"/>
          <w:pgMar w:top="1060" w:right="1020" w:bottom="1600" w:left="1600" w:header="708" w:footer="1406" w:gutter="0"/>
          <w:pgNumType w:start="1"/>
          <w:cols w:space="708"/>
        </w:sectPr>
      </w:pPr>
    </w:p>
    <w:p w:rsidR="00F62800" w:rsidRDefault="002460E8">
      <w:pPr>
        <w:pStyle w:val="Nadpis1"/>
        <w:spacing w:before="73"/>
        <w:ind w:left="3139"/>
      </w:pPr>
      <w:r>
        <w:lastRenderedPageBreak/>
        <w:t>II.</w:t>
      </w:r>
    </w:p>
    <w:p w:rsidR="00F62800" w:rsidRDefault="002460E8">
      <w:pPr>
        <w:ind w:left="3136" w:right="3148"/>
        <w:jc w:val="center"/>
        <w:rPr>
          <w:b/>
          <w:sz w:val="20"/>
        </w:rPr>
      </w:pPr>
      <w:r>
        <w:rPr>
          <w:b/>
          <w:sz w:val="20"/>
        </w:rPr>
        <w:t>Výše dotace</w:t>
      </w:r>
    </w:p>
    <w:p w:rsidR="00F62800" w:rsidRDefault="00F62800">
      <w:pPr>
        <w:pStyle w:val="Zkladntext"/>
        <w:spacing w:before="1"/>
        <w:ind w:left="0"/>
        <w:jc w:val="left"/>
        <w:rPr>
          <w:b/>
          <w:sz w:val="18"/>
        </w:rPr>
      </w:pPr>
    </w:p>
    <w:p w:rsidR="00F62800" w:rsidRDefault="002460E8">
      <w:pPr>
        <w:pStyle w:val="Odstavecseseznamem"/>
        <w:numPr>
          <w:ilvl w:val="0"/>
          <w:numId w:val="5"/>
        </w:numPr>
        <w:tabs>
          <w:tab w:val="left" w:pos="386"/>
        </w:tabs>
        <w:spacing w:before="0"/>
        <w:ind w:hanging="283"/>
        <w:jc w:val="both"/>
        <w:rPr>
          <w:sz w:val="20"/>
        </w:rPr>
      </w:pPr>
      <w:r>
        <w:rPr>
          <w:sz w:val="20"/>
        </w:rPr>
        <w:t>Fond</w:t>
      </w:r>
      <w:r>
        <w:rPr>
          <w:spacing w:val="-11"/>
          <w:sz w:val="20"/>
        </w:rPr>
        <w:t xml:space="preserve"> </w:t>
      </w:r>
      <w:r>
        <w:rPr>
          <w:sz w:val="20"/>
        </w:rPr>
        <w:t>se</w:t>
      </w:r>
      <w:r>
        <w:rPr>
          <w:spacing w:val="-13"/>
          <w:sz w:val="20"/>
        </w:rPr>
        <w:t xml:space="preserve"> </w:t>
      </w:r>
      <w:r>
        <w:rPr>
          <w:sz w:val="20"/>
        </w:rPr>
        <w:t>zavazuje</w:t>
      </w:r>
      <w:r>
        <w:rPr>
          <w:spacing w:val="-13"/>
          <w:sz w:val="20"/>
        </w:rPr>
        <w:t xml:space="preserve"> </w:t>
      </w:r>
      <w:r>
        <w:rPr>
          <w:sz w:val="20"/>
        </w:rPr>
        <w:t>poskytnout</w:t>
      </w:r>
      <w:r>
        <w:rPr>
          <w:spacing w:val="-12"/>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podporu</w:t>
      </w:r>
      <w:r>
        <w:rPr>
          <w:spacing w:val="-9"/>
          <w:sz w:val="20"/>
        </w:rPr>
        <w:t xml:space="preserve"> </w:t>
      </w:r>
      <w:r>
        <w:rPr>
          <w:sz w:val="20"/>
        </w:rPr>
        <w:t>formou</w:t>
      </w:r>
      <w:r>
        <w:rPr>
          <w:spacing w:val="-12"/>
          <w:sz w:val="20"/>
        </w:rPr>
        <w:t xml:space="preserve"> </w:t>
      </w:r>
      <w:r>
        <w:rPr>
          <w:sz w:val="20"/>
        </w:rPr>
        <w:t>dotace</w:t>
      </w:r>
      <w:r>
        <w:rPr>
          <w:spacing w:val="-13"/>
          <w:sz w:val="20"/>
        </w:rPr>
        <w:t xml:space="preserve"> </w:t>
      </w:r>
      <w:r>
        <w:rPr>
          <w:sz w:val="20"/>
        </w:rPr>
        <w:t>ve</w:t>
      </w:r>
      <w:r>
        <w:rPr>
          <w:spacing w:val="-13"/>
          <w:sz w:val="20"/>
        </w:rPr>
        <w:t xml:space="preserve"> </w:t>
      </w:r>
      <w:r>
        <w:rPr>
          <w:sz w:val="20"/>
        </w:rPr>
        <w:t>výši</w:t>
      </w:r>
      <w:r>
        <w:rPr>
          <w:spacing w:val="-6"/>
          <w:sz w:val="20"/>
        </w:rPr>
        <w:t xml:space="preserve"> </w:t>
      </w:r>
      <w:r>
        <w:rPr>
          <w:b/>
          <w:sz w:val="20"/>
        </w:rPr>
        <w:t>571</w:t>
      </w:r>
      <w:r>
        <w:rPr>
          <w:b/>
          <w:spacing w:val="1"/>
          <w:sz w:val="20"/>
        </w:rPr>
        <w:t xml:space="preserve"> </w:t>
      </w:r>
      <w:r>
        <w:rPr>
          <w:b/>
          <w:sz w:val="20"/>
        </w:rPr>
        <w:t>725,00</w:t>
      </w:r>
      <w:r>
        <w:rPr>
          <w:b/>
          <w:spacing w:val="-10"/>
          <w:sz w:val="20"/>
        </w:rPr>
        <w:t xml:space="preserve"> </w:t>
      </w:r>
      <w:r>
        <w:rPr>
          <w:b/>
          <w:sz w:val="20"/>
        </w:rPr>
        <w:t>Kč</w:t>
      </w:r>
      <w:r>
        <w:rPr>
          <w:b/>
          <w:spacing w:val="-12"/>
          <w:sz w:val="20"/>
        </w:rPr>
        <w:t xml:space="preserve"> </w:t>
      </w:r>
      <w:r>
        <w:rPr>
          <w:sz w:val="20"/>
        </w:rPr>
        <w:t>(slovy:</w:t>
      </w:r>
      <w:r>
        <w:rPr>
          <w:spacing w:val="-12"/>
          <w:sz w:val="20"/>
        </w:rPr>
        <w:t xml:space="preserve"> </w:t>
      </w:r>
      <w:r>
        <w:rPr>
          <w:sz w:val="20"/>
        </w:rPr>
        <w:t>pět set sedmdesát jeden tisíc sedm set dvacet pět korun</w:t>
      </w:r>
      <w:r>
        <w:rPr>
          <w:spacing w:val="-19"/>
          <w:sz w:val="20"/>
        </w:rPr>
        <w:t xml:space="preserve"> </w:t>
      </w:r>
      <w:r>
        <w:rPr>
          <w:sz w:val="20"/>
        </w:rPr>
        <w:t>českých).</w:t>
      </w:r>
    </w:p>
    <w:p w:rsidR="00F62800" w:rsidRDefault="002460E8">
      <w:pPr>
        <w:pStyle w:val="Odstavecseseznamem"/>
        <w:numPr>
          <w:ilvl w:val="0"/>
          <w:numId w:val="5"/>
        </w:numPr>
        <w:tabs>
          <w:tab w:val="left" w:pos="386"/>
        </w:tabs>
        <w:ind w:hanging="283"/>
        <w:jc w:val="both"/>
        <w:rPr>
          <w:sz w:val="20"/>
        </w:rPr>
      </w:pPr>
      <w:r>
        <w:rPr>
          <w:sz w:val="20"/>
        </w:rPr>
        <w:t>Základ pro stanovení podpory odpovídá způsobilým výdajům stanoveným Fondem dle žádosti a jejích příloh a činí 635 250,00</w:t>
      </w:r>
      <w:r>
        <w:rPr>
          <w:spacing w:val="-10"/>
          <w:sz w:val="20"/>
        </w:rPr>
        <w:t xml:space="preserve"> </w:t>
      </w:r>
      <w:r>
        <w:rPr>
          <w:sz w:val="20"/>
        </w:rPr>
        <w:t>Kč.</w:t>
      </w:r>
    </w:p>
    <w:p w:rsidR="00F62800" w:rsidRDefault="002460E8">
      <w:pPr>
        <w:pStyle w:val="Odstavecseseznamem"/>
        <w:numPr>
          <w:ilvl w:val="0"/>
          <w:numId w:val="5"/>
        </w:numPr>
        <w:tabs>
          <w:tab w:val="left" w:pos="386"/>
        </w:tabs>
        <w:spacing w:before="118"/>
        <w:ind w:right="113" w:hanging="283"/>
        <w:jc w:val="both"/>
        <w:rPr>
          <w:sz w:val="20"/>
        </w:rPr>
      </w:pPr>
      <w:r>
        <w:rPr>
          <w:sz w:val="20"/>
        </w:rPr>
        <w:t>Podpora představuje max. 90,00 % základu pro stanovení podpory, tj. z celkových způsobilých výdajů podle bodu 2 a současně nejvýše 4 % z předpokládaných nákladů na realizaci opatření</w:t>
      </w:r>
      <w:r>
        <w:rPr>
          <w:spacing w:val="-20"/>
          <w:sz w:val="20"/>
        </w:rPr>
        <w:t xml:space="preserve"> </w:t>
      </w:r>
      <w:r>
        <w:rPr>
          <w:sz w:val="20"/>
        </w:rPr>
        <w:t>OPŽP.</w:t>
      </w:r>
    </w:p>
    <w:p w:rsidR="00F62800" w:rsidRDefault="002460E8">
      <w:pPr>
        <w:pStyle w:val="Odstavecseseznamem"/>
        <w:numPr>
          <w:ilvl w:val="0"/>
          <w:numId w:val="5"/>
        </w:numPr>
        <w:tabs>
          <w:tab w:val="left" w:pos="386"/>
        </w:tabs>
        <w:ind w:hanging="283"/>
        <w:jc w:val="both"/>
        <w:rPr>
          <w:sz w:val="20"/>
        </w:rPr>
      </w:pPr>
      <w:r>
        <w:rPr>
          <w:sz w:val="20"/>
        </w:rPr>
        <w:t>Podpora</w:t>
      </w:r>
      <w:r>
        <w:rPr>
          <w:spacing w:val="-17"/>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0"/>
          <w:sz w:val="20"/>
        </w:rPr>
        <w:t xml:space="preserve"> </w:t>
      </w:r>
      <w:r>
        <w:rPr>
          <w:sz w:val="20"/>
        </w:rPr>
        <w:t>zálohově</w:t>
      </w:r>
      <w:r>
        <w:rPr>
          <w:spacing w:val="-17"/>
          <w:sz w:val="20"/>
        </w:rPr>
        <w:t xml:space="preserve"> </w:t>
      </w:r>
      <w:r>
        <w:rPr>
          <w:sz w:val="20"/>
        </w:rPr>
        <w:t>v</w:t>
      </w:r>
      <w:r>
        <w:rPr>
          <w:spacing w:val="-1"/>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1"/>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 o dílo. Pokud zálohově poskytnutá podpora dle bodu 1 po provedení vyúčtování převyšuje skutečně</w:t>
      </w:r>
      <w:r>
        <w:rPr>
          <w:spacing w:val="-12"/>
          <w:sz w:val="20"/>
        </w:rPr>
        <w:t xml:space="preserve"> </w:t>
      </w:r>
      <w:r>
        <w:rPr>
          <w:sz w:val="20"/>
        </w:rPr>
        <w:t>vynaložené</w:t>
      </w:r>
      <w:r>
        <w:rPr>
          <w:spacing w:val="-12"/>
          <w:sz w:val="20"/>
        </w:rPr>
        <w:t xml:space="preserve"> </w:t>
      </w:r>
      <w:r>
        <w:rPr>
          <w:sz w:val="20"/>
        </w:rPr>
        <w:t>výdaje</w:t>
      </w:r>
      <w:r>
        <w:rPr>
          <w:spacing w:val="-10"/>
          <w:sz w:val="20"/>
        </w:rPr>
        <w:t xml:space="preserve"> </w:t>
      </w:r>
      <w:r>
        <w:rPr>
          <w:sz w:val="20"/>
        </w:rPr>
        <w:t>dle</w:t>
      </w:r>
      <w:r>
        <w:rPr>
          <w:spacing w:val="-12"/>
          <w:sz w:val="20"/>
        </w:rPr>
        <w:t xml:space="preserve"> </w:t>
      </w:r>
      <w:r>
        <w:rPr>
          <w:sz w:val="20"/>
        </w:rPr>
        <w:t>schváleného</w:t>
      </w:r>
      <w:r>
        <w:rPr>
          <w:spacing w:val="-11"/>
          <w:sz w:val="20"/>
        </w:rPr>
        <w:t xml:space="preserve"> </w:t>
      </w:r>
      <w:r>
        <w:rPr>
          <w:sz w:val="20"/>
        </w:rPr>
        <w:t>vyúčtování,</w:t>
      </w:r>
      <w:r>
        <w:rPr>
          <w:spacing w:val="-12"/>
          <w:sz w:val="20"/>
        </w:rPr>
        <w:t xml:space="preserve"> </w:t>
      </w:r>
      <w:r>
        <w:rPr>
          <w:sz w:val="20"/>
        </w:rPr>
        <w:t>je</w:t>
      </w:r>
      <w:r>
        <w:rPr>
          <w:spacing w:val="-12"/>
          <w:sz w:val="20"/>
        </w:rPr>
        <w:t xml:space="preserve"> </w:t>
      </w:r>
      <w:r>
        <w:rPr>
          <w:sz w:val="20"/>
        </w:rPr>
        <w:t>příjemce</w:t>
      </w:r>
      <w:r>
        <w:rPr>
          <w:spacing w:val="-12"/>
          <w:sz w:val="20"/>
        </w:rPr>
        <w:t xml:space="preserve"> </w:t>
      </w:r>
      <w:r>
        <w:rPr>
          <w:sz w:val="20"/>
        </w:rPr>
        <w:t>podpory</w:t>
      </w:r>
      <w:r>
        <w:rPr>
          <w:spacing w:val="-12"/>
          <w:sz w:val="20"/>
        </w:rPr>
        <w:t xml:space="preserve"> </w:t>
      </w:r>
      <w:r>
        <w:rPr>
          <w:sz w:val="20"/>
        </w:rPr>
        <w:t>povinen</w:t>
      </w:r>
      <w:r>
        <w:rPr>
          <w:spacing w:val="-12"/>
          <w:sz w:val="20"/>
        </w:rPr>
        <w:t xml:space="preserve"> </w:t>
      </w:r>
      <w:r>
        <w:rPr>
          <w:sz w:val="20"/>
        </w:rPr>
        <w:t>Fondu</w:t>
      </w:r>
      <w:r>
        <w:rPr>
          <w:spacing w:val="-11"/>
          <w:sz w:val="20"/>
        </w:rPr>
        <w:t xml:space="preserve"> </w:t>
      </w:r>
      <w:r>
        <w:rPr>
          <w:sz w:val="20"/>
        </w:rPr>
        <w:t>tento</w:t>
      </w:r>
      <w:r>
        <w:rPr>
          <w:spacing w:val="-11"/>
          <w:sz w:val="20"/>
        </w:rPr>
        <w:t xml:space="preserve"> </w:t>
      </w:r>
      <w:r>
        <w:rPr>
          <w:sz w:val="20"/>
        </w:rPr>
        <w:t>rozdíl vrátit do 30 dnů od obdržení výzvy na bankovní účet Fondu uvedený v této</w:t>
      </w:r>
      <w:r>
        <w:rPr>
          <w:spacing w:val="-24"/>
          <w:sz w:val="20"/>
        </w:rPr>
        <w:t xml:space="preserve"> </w:t>
      </w:r>
      <w:r>
        <w:rPr>
          <w:sz w:val="20"/>
        </w:rPr>
        <w:t>Smlouvě.</w:t>
      </w:r>
    </w:p>
    <w:p w:rsidR="00F62800" w:rsidRDefault="002460E8">
      <w:pPr>
        <w:pStyle w:val="Odstavecseseznamem"/>
        <w:numPr>
          <w:ilvl w:val="0"/>
          <w:numId w:val="5"/>
        </w:numPr>
        <w:tabs>
          <w:tab w:val="left" w:pos="386"/>
        </w:tabs>
        <w:ind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F62800" w:rsidRDefault="002460E8">
      <w:pPr>
        <w:pStyle w:val="Odstavecseseznamem"/>
        <w:numPr>
          <w:ilvl w:val="0"/>
          <w:numId w:val="5"/>
        </w:numPr>
        <w:tabs>
          <w:tab w:val="left" w:pos="386"/>
        </w:tabs>
        <w:ind w:right="119"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9"/>
          <w:sz w:val="20"/>
        </w:rPr>
        <w:t xml:space="preserve"> </w:t>
      </w:r>
      <w:r>
        <w:rPr>
          <w:sz w:val="20"/>
        </w:rPr>
        <w:t>zdrojů.</w:t>
      </w:r>
    </w:p>
    <w:p w:rsidR="00F62800" w:rsidRDefault="002460E8">
      <w:pPr>
        <w:pStyle w:val="Odstavecseseznamem"/>
        <w:numPr>
          <w:ilvl w:val="0"/>
          <w:numId w:val="5"/>
        </w:numPr>
        <w:tabs>
          <w:tab w:val="left" w:pos="386"/>
        </w:tabs>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2.  12.  2020  do  30. 6.</w:t>
      </w:r>
      <w:r>
        <w:rPr>
          <w:spacing w:val="-4"/>
          <w:sz w:val="20"/>
        </w:rPr>
        <w:t xml:space="preserve"> </w:t>
      </w:r>
      <w:r>
        <w:rPr>
          <w:sz w:val="20"/>
        </w:rPr>
        <w:t>2022.</w:t>
      </w:r>
    </w:p>
    <w:p w:rsidR="00F62800" w:rsidRDefault="002460E8">
      <w:pPr>
        <w:pStyle w:val="Odstavecseseznamem"/>
        <w:numPr>
          <w:ilvl w:val="0"/>
          <w:numId w:val="5"/>
        </w:numPr>
        <w:tabs>
          <w:tab w:val="left" w:pos="386"/>
        </w:tabs>
        <w:ind w:hanging="283"/>
        <w:jc w:val="both"/>
        <w:rPr>
          <w:sz w:val="20"/>
        </w:rPr>
      </w:pPr>
      <w:r>
        <w:rPr>
          <w:sz w:val="20"/>
        </w:rPr>
        <w:t>Při určování způsobilých výdajů akce a z nich odvozené výše podpory se bude vycházet ze znění čl. 8 Výzvy.</w:t>
      </w:r>
    </w:p>
    <w:p w:rsidR="00F62800" w:rsidRDefault="00F62800">
      <w:pPr>
        <w:pStyle w:val="Zkladntext"/>
        <w:spacing w:before="12"/>
        <w:ind w:left="0"/>
        <w:jc w:val="left"/>
        <w:rPr>
          <w:sz w:val="35"/>
        </w:rPr>
      </w:pPr>
    </w:p>
    <w:p w:rsidR="00F62800" w:rsidRDefault="002460E8">
      <w:pPr>
        <w:pStyle w:val="Nadpis1"/>
        <w:ind w:left="3138"/>
      </w:pPr>
      <w:r>
        <w:t>III.</w:t>
      </w:r>
    </w:p>
    <w:p w:rsidR="00F62800" w:rsidRDefault="002460E8">
      <w:pPr>
        <w:ind w:left="3135" w:right="3148"/>
        <w:jc w:val="center"/>
        <w:rPr>
          <w:b/>
          <w:sz w:val="20"/>
        </w:rPr>
      </w:pPr>
      <w:r>
        <w:rPr>
          <w:b/>
          <w:sz w:val="20"/>
        </w:rPr>
        <w:t>Platební podmínky</w:t>
      </w:r>
    </w:p>
    <w:p w:rsidR="00F62800" w:rsidRDefault="00F62800">
      <w:pPr>
        <w:pStyle w:val="Zkladntext"/>
        <w:spacing w:before="1"/>
        <w:ind w:left="0"/>
        <w:jc w:val="left"/>
        <w:rPr>
          <w:b/>
          <w:sz w:val="18"/>
        </w:rPr>
      </w:pPr>
    </w:p>
    <w:p w:rsidR="00F62800" w:rsidRDefault="002460E8">
      <w:pPr>
        <w:pStyle w:val="Odstavecseseznamem"/>
        <w:numPr>
          <w:ilvl w:val="0"/>
          <w:numId w:val="4"/>
        </w:numPr>
        <w:tabs>
          <w:tab w:val="left" w:pos="386"/>
        </w:tabs>
        <w:spacing w:before="0"/>
        <w:ind w:right="122" w:hanging="283"/>
        <w:jc w:val="both"/>
        <w:rPr>
          <w:sz w:val="20"/>
        </w:rPr>
      </w:pPr>
      <w:r>
        <w:rPr>
          <w:sz w:val="20"/>
        </w:rPr>
        <w:t>Podpora bude poskytnuta jednorázově bankovním převodem peněžních prostředků z bankovního účtu Fondu na bankovní účet příjemce podpory, uvedený v této</w:t>
      </w:r>
      <w:r>
        <w:rPr>
          <w:spacing w:val="-18"/>
          <w:sz w:val="20"/>
        </w:rPr>
        <w:t xml:space="preserve"> </w:t>
      </w:r>
      <w:r>
        <w:rPr>
          <w:sz w:val="20"/>
        </w:rPr>
        <w:t>Smlouvě.</w:t>
      </w:r>
    </w:p>
    <w:p w:rsidR="00F62800" w:rsidRDefault="002460E8">
      <w:pPr>
        <w:pStyle w:val="Odstavecseseznamem"/>
        <w:numPr>
          <w:ilvl w:val="0"/>
          <w:numId w:val="4"/>
        </w:numPr>
        <w:tabs>
          <w:tab w:val="left" w:pos="386"/>
        </w:tabs>
        <w:ind w:right="120" w:hanging="283"/>
        <w:jc w:val="both"/>
        <w:rPr>
          <w:sz w:val="20"/>
        </w:rPr>
      </w:pPr>
      <w:r>
        <w:rPr>
          <w:sz w:val="20"/>
        </w:rPr>
        <w:t>Při splnění příslušných podmínek této Smlouvy poskytne Fond podporu po nabytí účinnosti této Smlouvy.</w:t>
      </w:r>
    </w:p>
    <w:p w:rsidR="00F62800" w:rsidRDefault="002460E8">
      <w:pPr>
        <w:pStyle w:val="Odstavecseseznamem"/>
        <w:numPr>
          <w:ilvl w:val="0"/>
          <w:numId w:val="4"/>
        </w:numPr>
        <w:tabs>
          <w:tab w:val="left" w:pos="386"/>
        </w:tabs>
        <w:spacing w:before="118"/>
        <w:ind w:hanging="283"/>
        <w:jc w:val="both"/>
        <w:rPr>
          <w:sz w:val="20"/>
        </w:rPr>
      </w:pPr>
      <w:r>
        <w:rPr>
          <w:sz w:val="20"/>
        </w:rPr>
        <w:t>O prostředky případně nevyčerpané v daném roce či vrácené se zvýší finanční objem následujícího</w:t>
      </w:r>
      <w:r>
        <w:rPr>
          <w:spacing w:val="-34"/>
          <w:sz w:val="20"/>
        </w:rPr>
        <w:t xml:space="preserve"> </w:t>
      </w:r>
      <w:r>
        <w:rPr>
          <w:sz w:val="20"/>
        </w:rPr>
        <w:t>roku, pokud Fond tento převod akceptuje v rámci ročního finančního vypořádání podle článku IV bodu 1 písm. n) této</w:t>
      </w:r>
      <w:r>
        <w:rPr>
          <w:spacing w:val="-9"/>
          <w:sz w:val="20"/>
        </w:rPr>
        <w:t xml:space="preserve"> </w:t>
      </w:r>
      <w:r>
        <w:rPr>
          <w:sz w:val="20"/>
        </w:rPr>
        <w:t>Smlouvy.</w:t>
      </w:r>
    </w:p>
    <w:p w:rsidR="00F62800" w:rsidRDefault="00F62800">
      <w:pPr>
        <w:jc w:val="both"/>
        <w:rPr>
          <w:sz w:val="20"/>
        </w:rPr>
        <w:sectPr w:rsidR="00F62800">
          <w:pgSz w:w="12240" w:h="15840"/>
          <w:pgMar w:top="1060" w:right="1020" w:bottom="1660" w:left="1600" w:header="0" w:footer="1406" w:gutter="0"/>
          <w:cols w:space="708"/>
        </w:sectPr>
      </w:pPr>
    </w:p>
    <w:p w:rsidR="00F62800" w:rsidRDefault="002460E8">
      <w:pPr>
        <w:pStyle w:val="Odstavecseseznamem"/>
        <w:numPr>
          <w:ilvl w:val="0"/>
          <w:numId w:val="4"/>
        </w:numPr>
        <w:tabs>
          <w:tab w:val="left" w:pos="526"/>
        </w:tabs>
        <w:spacing w:before="73"/>
        <w:ind w:left="525" w:right="112" w:hanging="283"/>
        <w:jc w:val="both"/>
        <w:rPr>
          <w:sz w:val="20"/>
        </w:rPr>
      </w:pPr>
      <w:r>
        <w:rPr>
          <w:sz w:val="20"/>
        </w:rPr>
        <w:lastRenderedPageBreak/>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F62800" w:rsidRDefault="002460E8">
      <w:pPr>
        <w:pStyle w:val="Odstavecseseznamem"/>
        <w:numPr>
          <w:ilvl w:val="0"/>
          <w:numId w:val="4"/>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F62800" w:rsidRDefault="002460E8">
      <w:pPr>
        <w:pStyle w:val="Odstavecseseznamem"/>
        <w:numPr>
          <w:ilvl w:val="0"/>
          <w:numId w:val="4"/>
        </w:numPr>
        <w:tabs>
          <w:tab w:val="left" w:pos="526"/>
        </w:tabs>
        <w:spacing w:before="118"/>
        <w:ind w:left="525" w:right="114"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7"/>
          <w:sz w:val="20"/>
        </w:rPr>
        <w:t xml:space="preserve"> </w:t>
      </w:r>
      <w:r>
        <w:rPr>
          <w:sz w:val="20"/>
        </w:rPr>
        <w:t>akce.</w:t>
      </w:r>
    </w:p>
    <w:p w:rsidR="00F62800" w:rsidRDefault="002460E8">
      <w:pPr>
        <w:pStyle w:val="Odstavecseseznamem"/>
        <w:numPr>
          <w:ilvl w:val="0"/>
          <w:numId w:val="4"/>
        </w:numPr>
        <w:tabs>
          <w:tab w:val="left" w:pos="526"/>
        </w:tabs>
        <w:ind w:left="525" w:right="114"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F62800" w:rsidRDefault="002460E8">
      <w:pPr>
        <w:pStyle w:val="Odstavecseseznamem"/>
        <w:numPr>
          <w:ilvl w:val="1"/>
          <w:numId w:val="4"/>
        </w:numPr>
        <w:tabs>
          <w:tab w:val="left" w:pos="809"/>
        </w:tabs>
        <w:ind w:right="112"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9"/>
          <w:sz w:val="20"/>
        </w:rPr>
        <w:t xml:space="preserve"> </w:t>
      </w:r>
      <w:r>
        <w:rPr>
          <w:sz w:val="20"/>
        </w:rPr>
        <w:t>správnosti;</w:t>
      </w:r>
    </w:p>
    <w:p w:rsidR="00F62800" w:rsidRDefault="002460E8">
      <w:pPr>
        <w:pStyle w:val="Odstavecseseznamem"/>
        <w:numPr>
          <w:ilvl w:val="1"/>
          <w:numId w:val="4"/>
        </w:numPr>
        <w:tabs>
          <w:tab w:val="left" w:pos="809"/>
        </w:tabs>
        <w:ind w:right="119"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7"/>
          <w:sz w:val="20"/>
        </w:rPr>
        <w:t xml:space="preserve"> </w:t>
      </w:r>
      <w:r>
        <w:rPr>
          <w:sz w:val="20"/>
        </w:rPr>
        <w:t>razítka.</w:t>
      </w:r>
    </w:p>
    <w:p w:rsidR="00F62800" w:rsidRDefault="002460E8">
      <w:pPr>
        <w:pStyle w:val="Odstavecseseznamem"/>
        <w:numPr>
          <w:ilvl w:val="1"/>
          <w:numId w:val="4"/>
        </w:numPr>
        <w:tabs>
          <w:tab w:val="left" w:pos="809"/>
        </w:tabs>
        <w:ind w:right="115" w:hanging="283"/>
        <w:jc w:val="both"/>
        <w:rPr>
          <w:sz w:val="20"/>
        </w:rPr>
      </w:pPr>
      <w:r>
        <w:rPr>
          <w:sz w:val="20"/>
        </w:rPr>
        <w:t>zálohovou fakturu, je-li to relevantní, v takovém případě je nutné vždy předložit spolu s daňovým dokladem – fakturou za provedené práce, služby a</w:t>
      </w:r>
      <w:r>
        <w:rPr>
          <w:spacing w:val="-17"/>
          <w:sz w:val="20"/>
        </w:rPr>
        <w:t xml:space="preserve"> </w:t>
      </w:r>
      <w:r>
        <w:rPr>
          <w:sz w:val="20"/>
        </w:rPr>
        <w:t>dodávky.</w:t>
      </w:r>
    </w:p>
    <w:p w:rsidR="00F62800" w:rsidRDefault="002460E8">
      <w:pPr>
        <w:pStyle w:val="Zkladntext"/>
        <w:ind w:left="525" w:right="108"/>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F62800" w:rsidRDefault="002460E8">
      <w:pPr>
        <w:pStyle w:val="Odstavecseseznamem"/>
        <w:numPr>
          <w:ilvl w:val="0"/>
          <w:numId w:val="4"/>
        </w:numPr>
        <w:tabs>
          <w:tab w:val="left" w:pos="526"/>
        </w:tabs>
        <w:spacing w:before="118"/>
        <w:ind w:left="525"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F62800" w:rsidRDefault="002460E8">
      <w:pPr>
        <w:pStyle w:val="Odstavecseseznamem"/>
        <w:numPr>
          <w:ilvl w:val="0"/>
          <w:numId w:val="4"/>
        </w:numPr>
        <w:tabs>
          <w:tab w:val="left" w:pos="526"/>
        </w:tabs>
        <w:ind w:left="525" w:right="114"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F62800" w:rsidRDefault="002460E8">
      <w:pPr>
        <w:pStyle w:val="Odstavecseseznamem"/>
        <w:numPr>
          <w:ilvl w:val="0"/>
          <w:numId w:val="4"/>
        </w:numPr>
        <w:tabs>
          <w:tab w:val="left" w:pos="526"/>
        </w:tabs>
        <w:ind w:left="52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w:t>
      </w:r>
      <w:r>
        <w:rPr>
          <w:spacing w:val="-27"/>
          <w:sz w:val="20"/>
        </w:rPr>
        <w:t xml:space="preserve"> </w:t>
      </w:r>
      <w:r>
        <w:rPr>
          <w:sz w:val="20"/>
        </w:rPr>
        <w:t>stran.</w:t>
      </w:r>
    </w:p>
    <w:p w:rsidR="00F62800" w:rsidRDefault="002460E8">
      <w:pPr>
        <w:pStyle w:val="Odstavecseseznamem"/>
        <w:numPr>
          <w:ilvl w:val="0"/>
          <w:numId w:val="4"/>
        </w:numPr>
        <w:tabs>
          <w:tab w:val="left" w:pos="526"/>
        </w:tabs>
        <w:spacing w:before="118"/>
        <w:ind w:left="525" w:right="118"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F62800" w:rsidRDefault="00F62800">
      <w:pPr>
        <w:jc w:val="both"/>
        <w:rPr>
          <w:sz w:val="20"/>
        </w:rPr>
        <w:sectPr w:rsidR="00F62800">
          <w:pgSz w:w="12240" w:h="15840"/>
          <w:pgMar w:top="1060" w:right="1020" w:bottom="1660" w:left="1460" w:header="0" w:footer="1406" w:gutter="0"/>
          <w:cols w:space="708"/>
        </w:sectPr>
      </w:pPr>
    </w:p>
    <w:p w:rsidR="00F62800" w:rsidRDefault="002460E8">
      <w:pPr>
        <w:pStyle w:val="Nadpis1"/>
        <w:spacing w:before="73"/>
        <w:ind w:left="3142"/>
      </w:pPr>
      <w:r>
        <w:lastRenderedPageBreak/>
        <w:t>IV.</w:t>
      </w:r>
    </w:p>
    <w:p w:rsidR="00F62800" w:rsidRDefault="002460E8">
      <w:pPr>
        <w:ind w:left="647" w:right="656"/>
        <w:jc w:val="center"/>
        <w:rPr>
          <w:b/>
          <w:sz w:val="20"/>
        </w:rPr>
      </w:pPr>
      <w:r>
        <w:rPr>
          <w:b/>
          <w:sz w:val="20"/>
        </w:rPr>
        <w:t>Základní závazky a další povinnosti příjemce podpory</w:t>
      </w:r>
    </w:p>
    <w:p w:rsidR="00F62800" w:rsidRDefault="00F62800">
      <w:pPr>
        <w:pStyle w:val="Zkladntext"/>
        <w:spacing w:before="1"/>
        <w:ind w:left="0"/>
        <w:jc w:val="left"/>
        <w:rPr>
          <w:b/>
          <w:sz w:val="18"/>
        </w:rPr>
      </w:pPr>
    </w:p>
    <w:p w:rsidR="00F62800" w:rsidRDefault="002460E8">
      <w:pPr>
        <w:pStyle w:val="Odstavecseseznamem"/>
        <w:numPr>
          <w:ilvl w:val="0"/>
          <w:numId w:val="3"/>
        </w:numPr>
        <w:tabs>
          <w:tab w:val="left" w:pos="386"/>
        </w:tabs>
        <w:spacing w:before="0"/>
        <w:ind w:right="0" w:hanging="283"/>
        <w:rPr>
          <w:sz w:val="20"/>
        </w:rPr>
      </w:pPr>
      <w:r>
        <w:rPr>
          <w:sz w:val="20"/>
        </w:rPr>
        <w:t>Příjemce podpory se zavazuje,</w:t>
      </w:r>
      <w:r>
        <w:rPr>
          <w:spacing w:val="-9"/>
          <w:sz w:val="20"/>
        </w:rPr>
        <w:t xml:space="preserve"> </w:t>
      </w:r>
      <w:r>
        <w:rPr>
          <w:sz w:val="20"/>
        </w:rPr>
        <w:t>že:</w:t>
      </w:r>
    </w:p>
    <w:p w:rsidR="00F62800" w:rsidRDefault="002460E8">
      <w:pPr>
        <w:pStyle w:val="Odstavecseseznamem"/>
        <w:numPr>
          <w:ilvl w:val="1"/>
          <w:numId w:val="3"/>
        </w:numPr>
        <w:tabs>
          <w:tab w:val="left" w:pos="597"/>
        </w:tabs>
        <w:ind w:right="116" w:hanging="283"/>
        <w:jc w:val="both"/>
        <w:rPr>
          <w:sz w:val="20"/>
        </w:rPr>
      </w:pPr>
      <w:r>
        <w:rPr>
          <w:sz w:val="20"/>
        </w:rPr>
        <w:t>splní</w:t>
      </w:r>
      <w:r>
        <w:rPr>
          <w:spacing w:val="-6"/>
          <w:sz w:val="20"/>
        </w:rPr>
        <w:t xml:space="preserve"> </w:t>
      </w:r>
      <w:r>
        <w:rPr>
          <w:sz w:val="20"/>
        </w:rPr>
        <w:t>účel</w:t>
      </w:r>
      <w:r>
        <w:rPr>
          <w:spacing w:val="-4"/>
          <w:sz w:val="20"/>
        </w:rPr>
        <w:t xml:space="preserve"> </w:t>
      </w:r>
      <w:r>
        <w:rPr>
          <w:sz w:val="20"/>
        </w:rPr>
        <w:t>akce</w:t>
      </w:r>
      <w:r>
        <w:rPr>
          <w:spacing w:val="-4"/>
          <w:sz w:val="20"/>
        </w:rPr>
        <w:t xml:space="preserve"> </w:t>
      </w:r>
      <w:r>
        <w:rPr>
          <w:sz w:val="20"/>
        </w:rPr>
        <w:t>„PP</w:t>
      </w:r>
      <w:r>
        <w:rPr>
          <w:spacing w:val="-6"/>
          <w:sz w:val="20"/>
        </w:rPr>
        <w:t xml:space="preserve"> </w:t>
      </w:r>
      <w:r>
        <w:rPr>
          <w:sz w:val="20"/>
        </w:rPr>
        <w:t>–</w:t>
      </w:r>
      <w:r>
        <w:rPr>
          <w:spacing w:val="-4"/>
          <w:sz w:val="20"/>
        </w:rPr>
        <w:t xml:space="preserve"> </w:t>
      </w:r>
      <w:r>
        <w:rPr>
          <w:sz w:val="20"/>
        </w:rPr>
        <w:t>Rekonstrukce</w:t>
      </w:r>
      <w:r>
        <w:rPr>
          <w:spacing w:val="-4"/>
          <w:sz w:val="20"/>
        </w:rPr>
        <w:t xml:space="preserve"> </w:t>
      </w:r>
      <w:r>
        <w:rPr>
          <w:sz w:val="20"/>
        </w:rPr>
        <w:t>malé</w:t>
      </w:r>
      <w:r>
        <w:rPr>
          <w:spacing w:val="-7"/>
          <w:sz w:val="20"/>
        </w:rPr>
        <w:t xml:space="preserve"> </w:t>
      </w:r>
      <w:r>
        <w:rPr>
          <w:sz w:val="20"/>
        </w:rPr>
        <w:t>vodní</w:t>
      </w:r>
      <w:r>
        <w:rPr>
          <w:spacing w:val="-6"/>
          <w:sz w:val="20"/>
        </w:rPr>
        <w:t xml:space="preserve"> </w:t>
      </w:r>
      <w:r>
        <w:rPr>
          <w:sz w:val="20"/>
        </w:rPr>
        <w:t>nádrže</w:t>
      </w:r>
      <w:r>
        <w:rPr>
          <w:spacing w:val="-7"/>
          <w:sz w:val="20"/>
        </w:rPr>
        <w:t xml:space="preserve"> </w:t>
      </w:r>
      <w:r>
        <w:rPr>
          <w:sz w:val="20"/>
        </w:rPr>
        <w:t>Milíkov“</w:t>
      </w:r>
      <w:r>
        <w:rPr>
          <w:spacing w:val="-6"/>
          <w:sz w:val="20"/>
        </w:rPr>
        <w:t xml:space="preserve"> </w:t>
      </w:r>
      <w:r>
        <w:rPr>
          <w:sz w:val="20"/>
        </w:rPr>
        <w:t>tím,</w:t>
      </w:r>
      <w:r>
        <w:rPr>
          <w:spacing w:val="-6"/>
          <w:sz w:val="20"/>
        </w:rPr>
        <w:t xml:space="preserve"> </w:t>
      </w:r>
      <w:r>
        <w:rPr>
          <w:sz w:val="20"/>
        </w:rPr>
        <w:t>že</w:t>
      </w:r>
      <w:r>
        <w:rPr>
          <w:spacing w:val="-7"/>
          <w:sz w:val="20"/>
        </w:rPr>
        <w:t xml:space="preserve"> </w:t>
      </w:r>
      <w:r>
        <w:rPr>
          <w:sz w:val="20"/>
        </w:rPr>
        <w:t>akce</w:t>
      </w:r>
      <w:r>
        <w:rPr>
          <w:spacing w:val="-7"/>
          <w:sz w:val="20"/>
        </w:rPr>
        <w:t xml:space="preserve"> </w:t>
      </w:r>
      <w:r>
        <w:rPr>
          <w:sz w:val="20"/>
        </w:rPr>
        <w:t>bude</w:t>
      </w:r>
      <w:r>
        <w:rPr>
          <w:spacing w:val="-5"/>
          <w:sz w:val="20"/>
        </w:rPr>
        <w:t xml:space="preserve"> </w:t>
      </w:r>
      <w:r>
        <w:rPr>
          <w:sz w:val="20"/>
        </w:rPr>
        <w:t>provedena</w:t>
      </w:r>
      <w:r>
        <w:rPr>
          <w:spacing w:val="-6"/>
          <w:sz w:val="20"/>
        </w:rPr>
        <w:t xml:space="preserve"> </w:t>
      </w:r>
      <w:r>
        <w:rPr>
          <w:sz w:val="20"/>
        </w:rPr>
        <w:t>v</w:t>
      </w:r>
      <w:r>
        <w:rPr>
          <w:spacing w:val="-5"/>
          <w:sz w:val="20"/>
        </w:rPr>
        <w:t xml:space="preserve"> </w:t>
      </w:r>
      <w:r>
        <w:rPr>
          <w:sz w:val="20"/>
        </w:rPr>
        <w:t>souladu se žádostí o podporu a jejími přílohami a touto</w:t>
      </w:r>
      <w:r>
        <w:rPr>
          <w:spacing w:val="-18"/>
          <w:sz w:val="20"/>
        </w:rPr>
        <w:t xml:space="preserve"> </w:t>
      </w:r>
      <w:r>
        <w:rPr>
          <w:sz w:val="20"/>
        </w:rPr>
        <w:t>Smlouvou,</w:t>
      </w:r>
    </w:p>
    <w:p w:rsidR="00F62800" w:rsidRDefault="002460E8">
      <w:pPr>
        <w:pStyle w:val="Odstavecseseznamem"/>
        <w:numPr>
          <w:ilvl w:val="1"/>
          <w:numId w:val="3"/>
        </w:numPr>
        <w:tabs>
          <w:tab w:val="left" w:pos="647"/>
        </w:tabs>
        <w:ind w:right="112" w:hanging="283"/>
        <w:jc w:val="both"/>
        <w:rPr>
          <w:sz w:val="20"/>
        </w:rPr>
      </w:pPr>
      <w:r>
        <w:rPr>
          <w:sz w:val="20"/>
        </w:rPr>
        <w:t>zpracuje projektovou přípravu pro následnou realizaci projektu zaměřeného na rekonstrukci malé vodní nádrže, zajistí podání žádosti o podporu na realizaci projektovaného opatření v rámci odpovídající vyhlášené výzvy Operačního programu Životní prostředí 2021-2027 (dále jen „OPŽP 2021-2027“), tj. v první možné výzvě k podávání žádostí, která bude svým zaměřením odpovídat tematicky projektovanému</w:t>
      </w:r>
      <w:r>
        <w:rPr>
          <w:spacing w:val="-13"/>
          <w:sz w:val="20"/>
        </w:rPr>
        <w:t xml:space="preserve"> </w:t>
      </w:r>
      <w:r>
        <w:rPr>
          <w:sz w:val="20"/>
        </w:rPr>
        <w:t>opatření,</w:t>
      </w:r>
    </w:p>
    <w:p w:rsidR="00F62800" w:rsidRDefault="002460E8">
      <w:pPr>
        <w:pStyle w:val="Odstavecseseznamem"/>
        <w:numPr>
          <w:ilvl w:val="1"/>
          <w:numId w:val="3"/>
        </w:numPr>
        <w:tabs>
          <w:tab w:val="left" w:pos="621"/>
        </w:tabs>
        <w:ind w:right="114" w:hanging="283"/>
        <w:jc w:val="both"/>
        <w:rPr>
          <w:sz w:val="20"/>
        </w:rPr>
      </w:pPr>
      <w:r>
        <w:rPr>
          <w:sz w:val="20"/>
        </w:rPr>
        <w:t>realizací akce dojde ke zpracování projektové přípravy v odpovídajícím rozsahu a podle podmínek způsobilosti</w:t>
      </w:r>
      <w:r>
        <w:rPr>
          <w:spacing w:val="-12"/>
          <w:sz w:val="20"/>
        </w:rPr>
        <w:t xml:space="preserve"> </w:t>
      </w:r>
      <w:r>
        <w:rPr>
          <w:sz w:val="20"/>
        </w:rPr>
        <w:t>výdajů</w:t>
      </w:r>
      <w:r>
        <w:rPr>
          <w:spacing w:val="-12"/>
          <w:sz w:val="20"/>
        </w:rPr>
        <w:t xml:space="preserve"> </w:t>
      </w:r>
      <w:r>
        <w:rPr>
          <w:sz w:val="20"/>
        </w:rPr>
        <w:t>dle</w:t>
      </w:r>
      <w:r>
        <w:rPr>
          <w:spacing w:val="-10"/>
          <w:sz w:val="20"/>
        </w:rPr>
        <w:t xml:space="preserve"> </w:t>
      </w:r>
      <w:r>
        <w:rPr>
          <w:sz w:val="20"/>
        </w:rPr>
        <w:t>čl.</w:t>
      </w:r>
      <w:r>
        <w:rPr>
          <w:spacing w:val="-12"/>
          <w:sz w:val="20"/>
        </w:rPr>
        <w:t xml:space="preserve"> </w:t>
      </w:r>
      <w:r>
        <w:rPr>
          <w:sz w:val="20"/>
        </w:rPr>
        <w:t>8</w:t>
      </w:r>
      <w:r>
        <w:rPr>
          <w:spacing w:val="-9"/>
          <w:sz w:val="20"/>
        </w:rPr>
        <w:t xml:space="preserve"> </w:t>
      </w:r>
      <w:r>
        <w:rPr>
          <w:sz w:val="20"/>
        </w:rPr>
        <w:t>Výzvy</w:t>
      </w:r>
      <w:r>
        <w:rPr>
          <w:spacing w:val="-11"/>
          <w:sz w:val="20"/>
        </w:rPr>
        <w:t xml:space="preserve"> </w:t>
      </w:r>
      <w:r>
        <w:rPr>
          <w:sz w:val="20"/>
        </w:rPr>
        <w:t>tak,</w:t>
      </w:r>
      <w:r>
        <w:rPr>
          <w:spacing w:val="-9"/>
          <w:sz w:val="20"/>
        </w:rPr>
        <w:t xml:space="preserve"> </w:t>
      </w:r>
      <w:r>
        <w:rPr>
          <w:sz w:val="20"/>
        </w:rPr>
        <w:t>aby</w:t>
      </w:r>
      <w:r>
        <w:rPr>
          <w:spacing w:val="-12"/>
          <w:sz w:val="20"/>
        </w:rPr>
        <w:t xml:space="preserve"> </w:t>
      </w:r>
      <w:r>
        <w:rPr>
          <w:sz w:val="20"/>
        </w:rPr>
        <w:t>bylo</w:t>
      </w:r>
      <w:r>
        <w:rPr>
          <w:spacing w:val="-11"/>
          <w:sz w:val="20"/>
        </w:rPr>
        <w:t xml:space="preserve"> </w:t>
      </w:r>
      <w:r>
        <w:rPr>
          <w:sz w:val="20"/>
        </w:rPr>
        <w:t>dosaženo</w:t>
      </w:r>
      <w:r>
        <w:rPr>
          <w:spacing w:val="-11"/>
          <w:sz w:val="20"/>
        </w:rPr>
        <w:t xml:space="preserve"> </w:t>
      </w:r>
      <w:r>
        <w:rPr>
          <w:sz w:val="20"/>
        </w:rPr>
        <w:t>naplnění</w:t>
      </w:r>
      <w:r>
        <w:rPr>
          <w:spacing w:val="-12"/>
          <w:sz w:val="20"/>
        </w:rPr>
        <w:t xml:space="preserve"> </w:t>
      </w:r>
      <w:r>
        <w:rPr>
          <w:sz w:val="20"/>
        </w:rPr>
        <w:t>indikátorů</w:t>
      </w:r>
      <w:r>
        <w:rPr>
          <w:spacing w:val="-12"/>
          <w:sz w:val="20"/>
        </w:rPr>
        <w:t xml:space="preserve"> </w:t>
      </w:r>
      <w:r>
        <w:rPr>
          <w:sz w:val="20"/>
        </w:rPr>
        <w:t>podle</w:t>
      </w:r>
      <w:r>
        <w:rPr>
          <w:spacing w:val="-10"/>
          <w:sz w:val="20"/>
        </w:rPr>
        <w:t xml:space="preserve"> </w:t>
      </w:r>
      <w:r>
        <w:rPr>
          <w:sz w:val="20"/>
        </w:rPr>
        <w:t>písmene</w:t>
      </w:r>
      <w:r>
        <w:rPr>
          <w:spacing w:val="-12"/>
          <w:sz w:val="20"/>
        </w:rPr>
        <w:t xml:space="preserve"> </w:t>
      </w:r>
      <w:r>
        <w:rPr>
          <w:sz w:val="20"/>
        </w:rPr>
        <w:t>d)</w:t>
      </w:r>
      <w:r>
        <w:rPr>
          <w:spacing w:val="-9"/>
          <w:sz w:val="20"/>
        </w:rPr>
        <w:t xml:space="preserve"> </w:t>
      </w:r>
      <w:r>
        <w:rPr>
          <w:sz w:val="20"/>
        </w:rPr>
        <w:t>a</w:t>
      </w:r>
      <w:r>
        <w:rPr>
          <w:spacing w:val="-12"/>
          <w:sz w:val="20"/>
        </w:rPr>
        <w:t xml:space="preserve"> </w:t>
      </w:r>
      <w:r>
        <w:rPr>
          <w:sz w:val="20"/>
        </w:rPr>
        <w:t>byla ukončena  příprava  projektu,  tj.  zpracovaná  stavební  dokumentace  pro  provedení  stavby</w:t>
      </w:r>
      <w:r>
        <w:rPr>
          <w:spacing w:val="53"/>
          <w:sz w:val="20"/>
        </w:rPr>
        <w:t xml:space="preserve"> </w:t>
      </w:r>
      <w:r>
        <w:rPr>
          <w:sz w:val="20"/>
        </w:rPr>
        <w:t>podle</w:t>
      </w:r>
    </w:p>
    <w:p w:rsidR="00F62800" w:rsidRDefault="002460E8">
      <w:pPr>
        <w:pStyle w:val="Zkladntext"/>
        <w:spacing w:before="0"/>
        <w:ind w:left="668"/>
      </w:pPr>
      <w:r>
        <w:t>§ 3 vyhlášky č. 499/2006 Sb., o dokumentaci staveb, ve znění pozdějších předpisů, uzavřená smlouva</w:t>
      </w:r>
    </w:p>
    <w:p w:rsidR="00F62800" w:rsidRDefault="002460E8">
      <w:pPr>
        <w:pStyle w:val="Zkladntext"/>
        <w:spacing w:before="0"/>
        <w:ind w:left="668" w:right="111"/>
      </w:pPr>
      <w:r>
        <w:t>o</w:t>
      </w:r>
      <w:r>
        <w:rPr>
          <w:spacing w:val="-5"/>
        </w:rPr>
        <w:t xml:space="preserve"> </w:t>
      </w:r>
      <w:r>
        <w:t>dílo</w:t>
      </w:r>
      <w:r>
        <w:rPr>
          <w:spacing w:val="-5"/>
        </w:rPr>
        <w:t xml:space="preserve"> </w:t>
      </w:r>
      <w:r>
        <w:t>na</w:t>
      </w:r>
      <w:r>
        <w:rPr>
          <w:spacing w:val="-6"/>
        </w:rPr>
        <w:t xml:space="preserve"> </w:t>
      </w:r>
      <w:r>
        <w:t>realizaci</w:t>
      </w:r>
      <w:r>
        <w:rPr>
          <w:spacing w:val="-6"/>
        </w:rPr>
        <w:t xml:space="preserve"> </w:t>
      </w:r>
      <w:r>
        <w:t>stavby</w:t>
      </w:r>
      <w:r>
        <w:rPr>
          <w:spacing w:val="-5"/>
        </w:rPr>
        <w:t xml:space="preserve"> </w:t>
      </w:r>
      <w:r>
        <w:t>a</w:t>
      </w:r>
      <w:r>
        <w:rPr>
          <w:spacing w:val="-6"/>
        </w:rPr>
        <w:t xml:space="preserve"> </w:t>
      </w:r>
      <w:r>
        <w:t>vydané</w:t>
      </w:r>
      <w:r>
        <w:rPr>
          <w:spacing w:val="-6"/>
        </w:rPr>
        <w:t xml:space="preserve"> </w:t>
      </w:r>
      <w:r>
        <w:t>pravomocné</w:t>
      </w:r>
      <w:r>
        <w:rPr>
          <w:spacing w:val="-6"/>
        </w:rPr>
        <w:t xml:space="preserve"> </w:t>
      </w:r>
      <w:r>
        <w:t>stavební</w:t>
      </w:r>
      <w:r>
        <w:rPr>
          <w:spacing w:val="-6"/>
        </w:rPr>
        <w:t xml:space="preserve"> </w:t>
      </w:r>
      <w:r>
        <w:t>povolení</w:t>
      </w:r>
      <w:r>
        <w:rPr>
          <w:spacing w:val="-6"/>
        </w:rPr>
        <w:t xml:space="preserve"> </w:t>
      </w:r>
      <w:r>
        <w:t>na</w:t>
      </w:r>
      <w:r>
        <w:rPr>
          <w:spacing w:val="-6"/>
        </w:rPr>
        <w:t xml:space="preserve"> </w:t>
      </w:r>
      <w:r>
        <w:t>projektované</w:t>
      </w:r>
      <w:r>
        <w:rPr>
          <w:spacing w:val="-4"/>
        </w:rPr>
        <w:t xml:space="preserve"> </w:t>
      </w:r>
      <w:r>
        <w:t>opatření,</w:t>
      </w:r>
      <w:r>
        <w:rPr>
          <w:spacing w:val="-6"/>
        </w:rPr>
        <w:t xml:space="preserve"> </w:t>
      </w:r>
      <w:r>
        <w:t>aby</w:t>
      </w:r>
      <w:r>
        <w:rPr>
          <w:spacing w:val="-6"/>
        </w:rPr>
        <w:t xml:space="preserve"> </w:t>
      </w:r>
      <w:r>
        <w:t>bylo možné   neprodleně    po    splnění    podmínek    vydaného    Rozhodnutí    o   poskytnutí    dotace z</w:t>
      </w:r>
      <w:r>
        <w:rPr>
          <w:spacing w:val="-2"/>
        </w:rPr>
        <w:t xml:space="preserve"> </w:t>
      </w:r>
      <w:r>
        <w:t>OPŽP</w:t>
      </w:r>
      <w:r>
        <w:rPr>
          <w:spacing w:val="-9"/>
        </w:rPr>
        <w:t xml:space="preserve"> </w:t>
      </w:r>
      <w:r>
        <w:t>2021–2027</w:t>
      </w:r>
      <w:r>
        <w:rPr>
          <w:spacing w:val="-7"/>
        </w:rPr>
        <w:t xml:space="preserve"> </w:t>
      </w:r>
      <w:r>
        <w:t>(dále</w:t>
      </w:r>
      <w:r>
        <w:rPr>
          <w:spacing w:val="-9"/>
        </w:rPr>
        <w:t xml:space="preserve"> </w:t>
      </w:r>
      <w:r>
        <w:t>jen</w:t>
      </w:r>
      <w:r>
        <w:rPr>
          <w:spacing w:val="-6"/>
        </w:rPr>
        <w:t xml:space="preserve"> </w:t>
      </w:r>
      <w:r>
        <w:t>„RoPD“)</w:t>
      </w:r>
      <w:r>
        <w:rPr>
          <w:spacing w:val="-8"/>
        </w:rPr>
        <w:t xml:space="preserve"> </w:t>
      </w:r>
      <w:r>
        <w:t>zahájit</w:t>
      </w:r>
      <w:r>
        <w:rPr>
          <w:spacing w:val="-9"/>
        </w:rPr>
        <w:t xml:space="preserve"> </w:t>
      </w:r>
      <w:r>
        <w:t>realizaci</w:t>
      </w:r>
      <w:r>
        <w:rPr>
          <w:spacing w:val="-8"/>
        </w:rPr>
        <w:t xml:space="preserve"> </w:t>
      </w:r>
      <w:r>
        <w:t>stavby</w:t>
      </w:r>
      <w:r>
        <w:rPr>
          <w:spacing w:val="-8"/>
        </w:rPr>
        <w:t xml:space="preserve"> </w:t>
      </w:r>
      <w:r>
        <w:t>a</w:t>
      </w:r>
      <w:r>
        <w:rPr>
          <w:spacing w:val="-8"/>
        </w:rPr>
        <w:t xml:space="preserve"> </w:t>
      </w:r>
      <w:r>
        <w:t>její</w:t>
      </w:r>
      <w:r>
        <w:rPr>
          <w:spacing w:val="-8"/>
        </w:rPr>
        <w:t xml:space="preserve"> </w:t>
      </w:r>
      <w:r>
        <w:t>financování.</w:t>
      </w:r>
      <w:r>
        <w:rPr>
          <w:spacing w:val="-8"/>
        </w:rPr>
        <w:t xml:space="preserve"> </w:t>
      </w:r>
      <w:r>
        <w:t>V</w:t>
      </w:r>
      <w:r>
        <w:rPr>
          <w:spacing w:val="-2"/>
        </w:rPr>
        <w:t xml:space="preserve"> </w:t>
      </w:r>
      <w:r>
        <w:t>případě</w:t>
      </w:r>
      <w:r>
        <w:rPr>
          <w:spacing w:val="-9"/>
        </w:rPr>
        <w:t xml:space="preserve"> </w:t>
      </w:r>
      <w:r>
        <w:t>nestavebních projektů je možné namísto stavebního povolení doložit vyjádření stavebního úřadu, že realizace opatření</w:t>
      </w:r>
      <w:r>
        <w:rPr>
          <w:spacing w:val="-7"/>
        </w:rPr>
        <w:t xml:space="preserve"> </w:t>
      </w:r>
      <w:r>
        <w:t>nepodléhá</w:t>
      </w:r>
      <w:r>
        <w:rPr>
          <w:spacing w:val="-7"/>
        </w:rPr>
        <w:t xml:space="preserve"> </w:t>
      </w:r>
      <w:r>
        <w:t>stavebnímu</w:t>
      </w:r>
      <w:r>
        <w:rPr>
          <w:spacing w:val="-7"/>
        </w:rPr>
        <w:t xml:space="preserve"> </w:t>
      </w:r>
      <w:r>
        <w:t>povolení</w:t>
      </w:r>
      <w:r>
        <w:rPr>
          <w:spacing w:val="-7"/>
        </w:rPr>
        <w:t xml:space="preserve"> </w:t>
      </w:r>
      <w:r>
        <w:t>a</w:t>
      </w:r>
      <w:r>
        <w:rPr>
          <w:spacing w:val="-7"/>
        </w:rPr>
        <w:t xml:space="preserve"> </w:t>
      </w:r>
      <w:r>
        <w:t>toto</w:t>
      </w:r>
      <w:r>
        <w:rPr>
          <w:spacing w:val="-6"/>
        </w:rPr>
        <w:t xml:space="preserve"> </w:t>
      </w:r>
      <w:r>
        <w:t>nahradit</w:t>
      </w:r>
      <w:r>
        <w:rPr>
          <w:spacing w:val="-7"/>
        </w:rPr>
        <w:t xml:space="preserve"> </w:t>
      </w:r>
      <w:r>
        <w:t>nejvyšším</w:t>
      </w:r>
      <w:r>
        <w:rPr>
          <w:spacing w:val="-8"/>
        </w:rPr>
        <w:t xml:space="preserve"> </w:t>
      </w:r>
      <w:r>
        <w:t>stavebním</w:t>
      </w:r>
      <w:r>
        <w:rPr>
          <w:spacing w:val="-8"/>
        </w:rPr>
        <w:t xml:space="preserve"> </w:t>
      </w:r>
      <w:r>
        <w:t>úřadem</w:t>
      </w:r>
      <w:r>
        <w:rPr>
          <w:spacing w:val="-8"/>
        </w:rPr>
        <w:t xml:space="preserve"> </w:t>
      </w:r>
      <w:r>
        <w:t>požadovaným stupněm</w:t>
      </w:r>
      <w:r>
        <w:rPr>
          <w:spacing w:val="-7"/>
        </w:rPr>
        <w:t xml:space="preserve"> </w:t>
      </w:r>
      <w:r>
        <w:t>územního</w:t>
      </w:r>
      <w:r>
        <w:rPr>
          <w:spacing w:val="-5"/>
        </w:rPr>
        <w:t xml:space="preserve"> </w:t>
      </w:r>
      <w:r>
        <w:t>nebo</w:t>
      </w:r>
      <w:r>
        <w:rPr>
          <w:spacing w:val="-4"/>
        </w:rPr>
        <w:t xml:space="preserve"> </w:t>
      </w:r>
      <w:r>
        <w:t>stavebního</w:t>
      </w:r>
      <w:r>
        <w:rPr>
          <w:spacing w:val="-4"/>
        </w:rPr>
        <w:t xml:space="preserve"> </w:t>
      </w:r>
      <w:r>
        <w:t>řízení</w:t>
      </w:r>
      <w:r>
        <w:rPr>
          <w:spacing w:val="-6"/>
        </w:rPr>
        <w:t xml:space="preserve"> </w:t>
      </w:r>
      <w:r>
        <w:t>v</w:t>
      </w:r>
      <w:r>
        <w:rPr>
          <w:spacing w:val="-5"/>
        </w:rPr>
        <w:t xml:space="preserve"> </w:t>
      </w:r>
      <w:r>
        <w:t>dané</w:t>
      </w:r>
      <w:r>
        <w:rPr>
          <w:spacing w:val="-6"/>
        </w:rPr>
        <w:t xml:space="preserve"> </w:t>
      </w:r>
      <w:r>
        <w:t>věci.</w:t>
      </w:r>
      <w:r>
        <w:rPr>
          <w:spacing w:val="-3"/>
        </w:rPr>
        <w:t xml:space="preserve"> </w:t>
      </w:r>
      <w:r>
        <w:t>Náklady</w:t>
      </w:r>
      <w:r>
        <w:rPr>
          <w:spacing w:val="-6"/>
        </w:rPr>
        <w:t xml:space="preserve"> </w:t>
      </w:r>
      <w:r>
        <w:t>na</w:t>
      </w:r>
      <w:r>
        <w:rPr>
          <w:spacing w:val="-6"/>
        </w:rPr>
        <w:t xml:space="preserve"> </w:t>
      </w:r>
      <w:r>
        <w:t>tuto</w:t>
      </w:r>
      <w:r>
        <w:rPr>
          <w:spacing w:val="-5"/>
        </w:rPr>
        <w:t xml:space="preserve"> </w:t>
      </w:r>
      <w:r>
        <w:t>část</w:t>
      </w:r>
      <w:r>
        <w:rPr>
          <w:spacing w:val="-6"/>
        </w:rPr>
        <w:t xml:space="preserve"> </w:t>
      </w:r>
      <w:r>
        <w:t>projektové</w:t>
      </w:r>
      <w:r>
        <w:rPr>
          <w:spacing w:val="-6"/>
        </w:rPr>
        <w:t xml:space="preserve"> </w:t>
      </w:r>
      <w:r>
        <w:t>přípravy</w:t>
      </w:r>
      <w:r>
        <w:rPr>
          <w:spacing w:val="-5"/>
        </w:rPr>
        <w:t xml:space="preserve"> </w:t>
      </w:r>
      <w:r>
        <w:t>jsou pak způsobilé v rozsahu nákladů potřebných na dosažení tohoto nejvyššího požadovaného stupně územního nebo stavebního</w:t>
      </w:r>
      <w:r>
        <w:rPr>
          <w:spacing w:val="-10"/>
        </w:rPr>
        <w:t xml:space="preserve"> </w:t>
      </w:r>
      <w:r>
        <w:t>řízení,</w:t>
      </w:r>
    </w:p>
    <w:p w:rsidR="00F62800" w:rsidRDefault="002460E8">
      <w:pPr>
        <w:pStyle w:val="Odstavecseseznamem"/>
        <w:numPr>
          <w:ilvl w:val="1"/>
          <w:numId w:val="3"/>
        </w:numPr>
        <w:tabs>
          <w:tab w:val="left" w:pos="724"/>
        </w:tabs>
        <w:spacing w:before="118" w:line="276" w:lineRule="auto"/>
        <w:ind w:hanging="283"/>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F62800" w:rsidRDefault="002460E8">
      <w:pPr>
        <w:pStyle w:val="Zkladntext"/>
        <w:spacing w:before="121" w:line="276" w:lineRule="auto"/>
        <w:ind w:left="668" w:right="119"/>
      </w:pPr>
      <w:r>
        <w:t>Pravomocné stavební povolení (ks): 1 (V případě, že nebude stavebním úřadem vyžadováno, bude doložen dle podmínek výzvy jiný relevantní indikátor.)</w:t>
      </w:r>
    </w:p>
    <w:p w:rsidR="00F62800" w:rsidRDefault="002460E8">
      <w:pPr>
        <w:pStyle w:val="Zkladntext"/>
        <w:spacing w:before="121" w:line="384" w:lineRule="auto"/>
        <w:ind w:left="668" w:right="3655"/>
        <w:jc w:val="left"/>
      </w:pPr>
      <w:r>
        <w:t>Stavební dokumentace pro provedení stavby (ks): 1 Uzavřená smlouva o dílo na zhotovitele stavby (ks): 1</w:t>
      </w:r>
    </w:p>
    <w:p w:rsidR="00F62800" w:rsidRDefault="002460E8">
      <w:pPr>
        <w:pStyle w:val="Zkladntext"/>
        <w:spacing w:before="1" w:line="276" w:lineRule="auto"/>
        <w:ind w:left="668" w:right="117"/>
      </w:pPr>
      <w:r>
        <w:t>Tyto indikátory budou dosaženy i v případě, že výdaje na daný stupeň projektové přípravy nebudou předmětem podpory, resp. budou nezpůsobilé.</w:t>
      </w:r>
    </w:p>
    <w:p w:rsidR="00F62800" w:rsidRDefault="002460E8">
      <w:pPr>
        <w:pStyle w:val="Odstavecseseznamem"/>
        <w:numPr>
          <w:ilvl w:val="1"/>
          <w:numId w:val="3"/>
        </w:numPr>
        <w:tabs>
          <w:tab w:val="left" w:pos="630"/>
        </w:tabs>
        <w:spacing w:before="121" w:line="276" w:lineRule="auto"/>
        <w:ind w:hanging="283"/>
        <w:jc w:val="both"/>
        <w:rPr>
          <w:sz w:val="20"/>
        </w:rPr>
      </w:pPr>
      <w:r>
        <w:rPr>
          <w:sz w:val="20"/>
        </w:rPr>
        <w:t>opatření, pro která bude zpracována projektová příprava, budou splňovat podmínky pro následné podání žádosti do OPŽP 2021–2027 dle podmínek stanovených ve</w:t>
      </w:r>
      <w:r>
        <w:rPr>
          <w:spacing w:val="-13"/>
          <w:sz w:val="20"/>
        </w:rPr>
        <w:t xml:space="preserve"> </w:t>
      </w:r>
      <w:r>
        <w:rPr>
          <w:sz w:val="20"/>
        </w:rPr>
        <w:t>Výzvě,</w:t>
      </w:r>
    </w:p>
    <w:p w:rsidR="00F62800" w:rsidRDefault="002460E8">
      <w:pPr>
        <w:pStyle w:val="Odstavecseseznamem"/>
        <w:numPr>
          <w:ilvl w:val="1"/>
          <w:numId w:val="3"/>
        </w:numPr>
        <w:tabs>
          <w:tab w:val="left" w:pos="638"/>
        </w:tabs>
        <w:spacing w:before="121" w:line="276" w:lineRule="auto"/>
        <w:ind w:right="113" w:hanging="283"/>
        <w:jc w:val="both"/>
        <w:rPr>
          <w:sz w:val="20"/>
        </w:rPr>
      </w:pPr>
      <w:r>
        <w:rPr>
          <w:sz w:val="20"/>
        </w:rPr>
        <w:t>bude Fondu jednou za 3 měsíce od zahájení realizace projektu předkládat prostřednictvím IS AIS ke kontrole dílčí výstup projektové přípravy (např. zpracovanou projektovou dokumentaci pro stavební povolení) za účelem posouzení, zda je projektovaný záměr v souladu s podmínkami přijatelnosti do OPŽP 2021–2027. Příjemce podpory může kdykoliv požádat Fond o konzultaci ohledně přijatelnosti projektu ve vztahu k OPŽP</w:t>
      </w:r>
      <w:r>
        <w:rPr>
          <w:spacing w:val="-9"/>
          <w:sz w:val="20"/>
        </w:rPr>
        <w:t xml:space="preserve"> </w:t>
      </w:r>
      <w:r>
        <w:rPr>
          <w:sz w:val="20"/>
        </w:rPr>
        <w:t>2021–2027,</w:t>
      </w:r>
    </w:p>
    <w:p w:rsidR="00F62800" w:rsidRDefault="002460E8">
      <w:pPr>
        <w:pStyle w:val="Odstavecseseznamem"/>
        <w:numPr>
          <w:ilvl w:val="1"/>
          <w:numId w:val="3"/>
        </w:numPr>
        <w:tabs>
          <w:tab w:val="left" w:pos="746"/>
        </w:tabs>
        <w:spacing w:before="123"/>
        <w:ind w:left="745" w:right="0" w:hanging="360"/>
        <w:rPr>
          <w:sz w:val="20"/>
        </w:rPr>
      </w:pPr>
      <w:r>
        <w:rPr>
          <w:sz w:val="20"/>
        </w:rPr>
        <w:t>bude zacházet s majetkem spolufinancovaným z dotace s péčí řádného</w:t>
      </w:r>
      <w:r>
        <w:rPr>
          <w:spacing w:val="-18"/>
          <w:sz w:val="20"/>
        </w:rPr>
        <w:t xml:space="preserve"> </w:t>
      </w:r>
      <w:r>
        <w:rPr>
          <w:sz w:val="20"/>
        </w:rPr>
        <w:t>hospodáře,</w:t>
      </w:r>
    </w:p>
    <w:p w:rsidR="00F62800" w:rsidRDefault="002460E8">
      <w:pPr>
        <w:pStyle w:val="Odstavecseseznamem"/>
        <w:numPr>
          <w:ilvl w:val="1"/>
          <w:numId w:val="3"/>
        </w:numPr>
        <w:tabs>
          <w:tab w:val="left" w:pos="746"/>
        </w:tabs>
        <w:ind w:left="745" w:right="0" w:hanging="360"/>
        <w:rPr>
          <w:sz w:val="20"/>
        </w:rPr>
      </w:pPr>
      <w:r>
        <w:rPr>
          <w:sz w:val="20"/>
        </w:rPr>
        <w:t>bude dodržovat ustanovení Směrnice MŽP, Rozhodnutí a</w:t>
      </w:r>
      <w:r>
        <w:rPr>
          <w:spacing w:val="-15"/>
          <w:sz w:val="20"/>
        </w:rPr>
        <w:t xml:space="preserve"> </w:t>
      </w:r>
      <w:r>
        <w:rPr>
          <w:sz w:val="20"/>
        </w:rPr>
        <w:t>Výzvy,</w:t>
      </w:r>
    </w:p>
    <w:p w:rsidR="00F62800" w:rsidRDefault="002460E8">
      <w:pPr>
        <w:pStyle w:val="Odstavecseseznamem"/>
        <w:numPr>
          <w:ilvl w:val="1"/>
          <w:numId w:val="3"/>
        </w:numPr>
        <w:tabs>
          <w:tab w:val="left" w:pos="669"/>
        </w:tabs>
        <w:spacing w:before="118"/>
        <w:ind w:right="0" w:hanging="283"/>
        <w:rPr>
          <w:sz w:val="20"/>
        </w:rPr>
      </w:pPr>
      <w:r>
        <w:rPr>
          <w:sz w:val="20"/>
        </w:rPr>
        <w:t xml:space="preserve">bude  veškeré  výdaje  akce  vést  v účetnictví  nebo   daňové  evidenci  (zákon   č.  563/1991     </w:t>
      </w:r>
      <w:r>
        <w:rPr>
          <w:spacing w:val="54"/>
          <w:sz w:val="20"/>
        </w:rPr>
        <w:t xml:space="preserve"> </w:t>
      </w:r>
      <w:r>
        <w:rPr>
          <w:sz w:val="20"/>
        </w:rPr>
        <w:t>Sb.,</w:t>
      </w:r>
    </w:p>
    <w:p w:rsidR="00F62800" w:rsidRDefault="00F62800">
      <w:pPr>
        <w:rPr>
          <w:sz w:val="20"/>
        </w:rPr>
        <w:sectPr w:rsidR="00F62800">
          <w:pgSz w:w="12240" w:h="15840"/>
          <w:pgMar w:top="1060" w:right="1020" w:bottom="1600" w:left="1600" w:header="0" w:footer="1406" w:gutter="0"/>
          <w:cols w:space="708"/>
        </w:sectPr>
      </w:pPr>
    </w:p>
    <w:p w:rsidR="00F62800" w:rsidRDefault="002460E8">
      <w:pPr>
        <w:pStyle w:val="Zkladntext"/>
        <w:spacing w:before="73"/>
        <w:ind w:left="668" w:right="112"/>
      </w:pPr>
      <w:r>
        <w:lastRenderedPageBreak/>
        <w:t>o účetnictví, v platném znění, zákon č. 586/1992 Sb., o daních z příjmů, v platném znění). Příjemce podpory</w:t>
      </w:r>
      <w:r>
        <w:rPr>
          <w:spacing w:val="-9"/>
        </w:rPr>
        <w:t xml:space="preserve"> </w:t>
      </w:r>
      <w:r>
        <w:t>se</w:t>
      </w:r>
      <w:r>
        <w:rPr>
          <w:spacing w:val="-8"/>
        </w:rPr>
        <w:t xml:space="preserve"> </w:t>
      </w:r>
      <w:r>
        <w:t>zavazuje</w:t>
      </w:r>
      <w:r>
        <w:rPr>
          <w:spacing w:val="-10"/>
        </w:rPr>
        <w:t xml:space="preserve"> </w:t>
      </w:r>
      <w:r>
        <w:t>všechny</w:t>
      </w:r>
      <w:r>
        <w:rPr>
          <w:spacing w:val="-10"/>
        </w:rPr>
        <w:t xml:space="preserve"> </w:t>
      </w:r>
      <w:r>
        <w:t>transakce</w:t>
      </w:r>
      <w:r>
        <w:rPr>
          <w:spacing w:val="-10"/>
        </w:rPr>
        <w:t xml:space="preserve"> </w:t>
      </w:r>
      <w:r>
        <w:t>související</w:t>
      </w:r>
      <w:r>
        <w:rPr>
          <w:spacing w:val="-7"/>
        </w:rPr>
        <w:t xml:space="preserve"> </w:t>
      </w:r>
      <w:r>
        <w:t>s</w:t>
      </w:r>
      <w:r>
        <w:rPr>
          <w:spacing w:val="1"/>
        </w:rPr>
        <w:t xml:space="preserve"> </w:t>
      </w:r>
      <w:r>
        <w:t>akcí</w:t>
      </w:r>
      <w:r>
        <w:rPr>
          <w:spacing w:val="-7"/>
        </w:rPr>
        <w:t xml:space="preserve"> </w:t>
      </w:r>
      <w:r>
        <w:t>odděleně</w:t>
      </w:r>
      <w:r>
        <w:rPr>
          <w:spacing w:val="-8"/>
        </w:rPr>
        <w:t xml:space="preserve"> </w:t>
      </w:r>
      <w:r>
        <w:t>identifikovat</w:t>
      </w:r>
      <w:r>
        <w:rPr>
          <w:spacing w:val="-7"/>
        </w:rPr>
        <w:t xml:space="preserve"> </w:t>
      </w:r>
      <w:r>
        <w:t>od</w:t>
      </w:r>
      <w:r>
        <w:rPr>
          <w:spacing w:val="-7"/>
        </w:rPr>
        <w:t xml:space="preserve"> </w:t>
      </w:r>
      <w:r>
        <w:t>ostatních</w:t>
      </w:r>
      <w:r>
        <w:rPr>
          <w:spacing w:val="-7"/>
        </w:rPr>
        <w:t xml:space="preserve"> </w:t>
      </w:r>
      <w:r>
        <w:t>účetních transakcí, které s akcí nesouvisejí, a zavazuje se vést analytickou evidenci s vazbou ke konkrétní</w:t>
      </w:r>
      <w:r>
        <w:rPr>
          <w:spacing w:val="-21"/>
        </w:rPr>
        <w:t xml:space="preserve"> </w:t>
      </w:r>
      <w:r>
        <w:t>akci,</w:t>
      </w:r>
    </w:p>
    <w:p w:rsidR="00F62800" w:rsidRDefault="002460E8">
      <w:pPr>
        <w:pStyle w:val="Odstavecseseznamem"/>
        <w:numPr>
          <w:ilvl w:val="1"/>
          <w:numId w:val="3"/>
        </w:numPr>
        <w:tabs>
          <w:tab w:val="left" w:pos="669"/>
        </w:tabs>
        <w:ind w:right="118" w:hanging="283"/>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1"/>
          <w:sz w:val="20"/>
        </w:rPr>
        <w:t xml:space="preserve"> </w:t>
      </w:r>
      <w:r>
        <w:rPr>
          <w:sz w:val="20"/>
        </w:rPr>
        <w:t>akce,</w:t>
      </w:r>
    </w:p>
    <w:p w:rsidR="00F62800" w:rsidRDefault="002460E8">
      <w:pPr>
        <w:pStyle w:val="Odstavecseseznamem"/>
        <w:numPr>
          <w:ilvl w:val="1"/>
          <w:numId w:val="3"/>
        </w:numPr>
        <w:tabs>
          <w:tab w:val="left" w:pos="669"/>
        </w:tabs>
        <w:spacing w:before="118"/>
        <w:ind w:right="115" w:hanging="283"/>
        <w:jc w:val="both"/>
        <w:rPr>
          <w:sz w:val="20"/>
        </w:rPr>
      </w:pPr>
      <w:r>
        <w:rPr>
          <w:sz w:val="20"/>
        </w:rPr>
        <w:t>dodrží termín ukončení akce do 30. 6. 2022; za termín ukončení akce se považuje ukončená fáze přípravy   projektu   v rozsahu   zpracování   stavební   dokumentace   pro   provedení   stavby</w:t>
      </w:r>
      <w:r>
        <w:rPr>
          <w:spacing w:val="6"/>
          <w:sz w:val="20"/>
        </w:rPr>
        <w:t xml:space="preserve"> </w:t>
      </w:r>
      <w:r>
        <w:rPr>
          <w:sz w:val="20"/>
        </w:rPr>
        <w:t>podle</w:t>
      </w:r>
    </w:p>
    <w:p w:rsidR="00F62800" w:rsidRDefault="002460E8">
      <w:pPr>
        <w:pStyle w:val="Zkladntext"/>
        <w:spacing w:before="0"/>
        <w:ind w:left="668" w:right="112"/>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r>
        <w:t>na</w:t>
      </w:r>
      <w:r>
        <w:rPr>
          <w:spacing w:val="-7"/>
        </w:rPr>
        <w:t xml:space="preserve"> </w:t>
      </w:r>
      <w:r>
        <w:t>realizaci</w:t>
      </w:r>
      <w:r>
        <w:rPr>
          <w:spacing w:val="-5"/>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13"/>
        </w:rPr>
        <w:t xml:space="preserve"> </w:t>
      </w:r>
      <w:r>
        <w:t>2021-2027,</w:t>
      </w:r>
    </w:p>
    <w:p w:rsidR="00F62800" w:rsidRDefault="002460E8">
      <w:pPr>
        <w:pStyle w:val="Odstavecseseznamem"/>
        <w:numPr>
          <w:ilvl w:val="1"/>
          <w:numId w:val="3"/>
        </w:numPr>
        <w:tabs>
          <w:tab w:val="left" w:pos="671"/>
        </w:tabs>
        <w:spacing w:line="265" w:lineRule="exact"/>
        <w:ind w:left="670" w:right="0" w:hanging="285"/>
        <w:rPr>
          <w:sz w:val="20"/>
        </w:rPr>
      </w:pPr>
      <w:r>
        <w:rPr>
          <w:sz w:val="20"/>
        </w:rPr>
        <w:t>předloží</w:t>
      </w:r>
      <w:r>
        <w:rPr>
          <w:spacing w:val="22"/>
          <w:sz w:val="20"/>
        </w:rPr>
        <w:t xml:space="preserve"> </w:t>
      </w:r>
      <w:r>
        <w:rPr>
          <w:sz w:val="20"/>
        </w:rPr>
        <w:t>Fondu</w:t>
      </w:r>
      <w:r>
        <w:rPr>
          <w:spacing w:val="22"/>
          <w:sz w:val="20"/>
        </w:rPr>
        <w:t xml:space="preserve"> </w:t>
      </w:r>
      <w:r>
        <w:rPr>
          <w:sz w:val="20"/>
        </w:rPr>
        <w:t>do</w:t>
      </w:r>
      <w:r>
        <w:rPr>
          <w:spacing w:val="23"/>
          <w:sz w:val="20"/>
        </w:rPr>
        <w:t xml:space="preserve"> </w:t>
      </w:r>
      <w:r>
        <w:rPr>
          <w:sz w:val="20"/>
        </w:rPr>
        <w:t>dvou</w:t>
      </w:r>
      <w:r>
        <w:rPr>
          <w:spacing w:val="24"/>
          <w:sz w:val="20"/>
        </w:rPr>
        <w:t xml:space="preserve"> </w:t>
      </w:r>
      <w:r>
        <w:rPr>
          <w:sz w:val="20"/>
        </w:rPr>
        <w:t>měsíců</w:t>
      </w:r>
      <w:r>
        <w:rPr>
          <w:spacing w:val="22"/>
          <w:sz w:val="20"/>
        </w:rPr>
        <w:t xml:space="preserve"> </w:t>
      </w:r>
      <w:r>
        <w:rPr>
          <w:sz w:val="20"/>
        </w:rPr>
        <w:t>od</w:t>
      </w:r>
      <w:r>
        <w:rPr>
          <w:spacing w:val="24"/>
          <w:sz w:val="20"/>
        </w:rPr>
        <w:t xml:space="preserve"> </w:t>
      </w:r>
      <w:r>
        <w:rPr>
          <w:sz w:val="20"/>
        </w:rPr>
        <w:t>skutečného</w:t>
      </w:r>
      <w:r>
        <w:rPr>
          <w:spacing w:val="25"/>
          <w:sz w:val="20"/>
        </w:rPr>
        <w:t xml:space="preserve"> </w:t>
      </w:r>
      <w:r>
        <w:rPr>
          <w:sz w:val="20"/>
        </w:rPr>
        <w:t>termínu</w:t>
      </w:r>
      <w:r>
        <w:rPr>
          <w:spacing w:val="22"/>
          <w:sz w:val="20"/>
        </w:rPr>
        <w:t xml:space="preserve"> </w:t>
      </w:r>
      <w:r>
        <w:rPr>
          <w:sz w:val="20"/>
        </w:rPr>
        <w:t>ukončení</w:t>
      </w:r>
      <w:r>
        <w:rPr>
          <w:spacing w:val="22"/>
          <w:sz w:val="20"/>
        </w:rPr>
        <w:t xml:space="preserve"> </w:t>
      </w:r>
      <w:r>
        <w:rPr>
          <w:sz w:val="20"/>
        </w:rPr>
        <w:t>akce,</w:t>
      </w:r>
      <w:r>
        <w:rPr>
          <w:spacing w:val="22"/>
          <w:sz w:val="20"/>
        </w:rPr>
        <w:t xml:space="preserve"> </w:t>
      </w:r>
      <w:r>
        <w:rPr>
          <w:sz w:val="20"/>
        </w:rPr>
        <w:t>nejpozději</w:t>
      </w:r>
      <w:r>
        <w:rPr>
          <w:spacing w:val="29"/>
          <w:sz w:val="20"/>
        </w:rPr>
        <w:t xml:space="preserve"> </w:t>
      </w:r>
      <w:r>
        <w:rPr>
          <w:sz w:val="20"/>
        </w:rPr>
        <w:t>však</w:t>
      </w:r>
      <w:r>
        <w:rPr>
          <w:spacing w:val="23"/>
          <w:sz w:val="20"/>
        </w:rPr>
        <w:t xml:space="preserve"> </w:t>
      </w:r>
      <w:r>
        <w:rPr>
          <w:sz w:val="20"/>
        </w:rPr>
        <w:t>do</w:t>
      </w:r>
      <w:r>
        <w:rPr>
          <w:spacing w:val="23"/>
          <w:sz w:val="20"/>
        </w:rPr>
        <w:t xml:space="preserve"> </w:t>
      </w:r>
      <w:r>
        <w:rPr>
          <w:sz w:val="20"/>
        </w:rPr>
        <w:t>konce</w:t>
      </w:r>
    </w:p>
    <w:p w:rsidR="00F62800" w:rsidRDefault="002460E8">
      <w:pPr>
        <w:pStyle w:val="Zkladntext"/>
        <w:spacing w:before="0" w:line="265" w:lineRule="exact"/>
        <w:ind w:left="670"/>
      </w:pPr>
      <w:r>
        <w:t>31.  8. 2022, vyúčtování a podklady k ZVA podle článku 11 písm. d) Výzvy.</w:t>
      </w:r>
    </w:p>
    <w:p w:rsidR="00F62800" w:rsidRDefault="002460E8">
      <w:pPr>
        <w:pStyle w:val="Zkladntext"/>
        <w:spacing w:before="121"/>
        <w:ind w:left="668" w:right="114"/>
      </w:pPr>
      <w:r>
        <w:t>K ZVA může Fond vydat závazné pokyny (či požádat o informace), které mohou jeho obsah blíže specifikovat</w:t>
      </w:r>
      <w:r>
        <w:rPr>
          <w:spacing w:val="-10"/>
        </w:rPr>
        <w:t xml:space="preserve"> </w:t>
      </w:r>
      <w:r>
        <w:t>či</w:t>
      </w:r>
      <w:r>
        <w:rPr>
          <w:spacing w:val="-9"/>
        </w:rPr>
        <w:t xml:space="preserve"> </w:t>
      </w:r>
      <w:r>
        <w:t>rozšířit.</w:t>
      </w:r>
      <w:r>
        <w:rPr>
          <w:spacing w:val="-7"/>
        </w:rPr>
        <w:t xml:space="preserve"> </w:t>
      </w:r>
      <w:r>
        <w:t>Příjemce</w:t>
      </w:r>
      <w:r>
        <w:rPr>
          <w:spacing w:val="-10"/>
        </w:rPr>
        <w:t xml:space="preserve"> </w:t>
      </w:r>
      <w:r>
        <w:t>podpory</w:t>
      </w:r>
      <w:r>
        <w:rPr>
          <w:spacing w:val="-9"/>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10"/>
        </w:rPr>
        <w:t xml:space="preserve"> </w:t>
      </w:r>
      <w:r>
        <w:t>o</w:t>
      </w:r>
      <w:r>
        <w:rPr>
          <w:spacing w:val="-3"/>
        </w:rPr>
        <w:t xml:space="preserve"> </w:t>
      </w:r>
      <w:r>
        <w:t>informace)</w:t>
      </w:r>
      <w:r>
        <w:rPr>
          <w:spacing w:val="-9"/>
        </w:rPr>
        <w:t xml:space="preserve"> </w:t>
      </w:r>
      <w:r>
        <w:t>bez</w:t>
      </w:r>
      <w:r>
        <w:rPr>
          <w:spacing w:val="-8"/>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7"/>
        </w:rPr>
        <w:t xml:space="preserve"> </w:t>
      </w:r>
      <w:r>
        <w:t>podmínek,</w:t>
      </w:r>
    </w:p>
    <w:p w:rsidR="00F62800" w:rsidRDefault="002460E8">
      <w:pPr>
        <w:pStyle w:val="Odstavecseseznamem"/>
        <w:numPr>
          <w:ilvl w:val="1"/>
          <w:numId w:val="3"/>
        </w:numPr>
        <w:tabs>
          <w:tab w:val="left" w:pos="669"/>
        </w:tabs>
        <w:ind w:right="110" w:hanging="283"/>
        <w:jc w:val="both"/>
        <w:rPr>
          <w:sz w:val="20"/>
        </w:rPr>
      </w:pPr>
      <w:r>
        <w:rPr>
          <w:sz w:val="20"/>
        </w:rPr>
        <w:t>v případě, že příjemce podpory nepodá žádost o podporu v rámci výzvy OPŽP 2021–2027 nebo podaná žádost do OPŽP 2021 -2027 nebude akceptována, popř. bude vypracována projektová příprava nepřijatelná z hlediska podmínek výzvy OPŽP 2021-2027 nebo se příjemce podpory rozhodne projekt 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13"/>
          <w:sz w:val="20"/>
        </w:rPr>
        <w:t xml:space="preserve"> </w:t>
      </w:r>
      <w:r>
        <w:rPr>
          <w:sz w:val="20"/>
        </w:rPr>
        <w:t>podpory,</w:t>
      </w:r>
    </w:p>
    <w:p w:rsidR="00F62800" w:rsidRDefault="002460E8">
      <w:pPr>
        <w:pStyle w:val="Odstavecseseznamem"/>
        <w:numPr>
          <w:ilvl w:val="1"/>
          <w:numId w:val="3"/>
        </w:numPr>
        <w:tabs>
          <w:tab w:val="left" w:pos="669"/>
        </w:tabs>
        <w:ind w:right="112" w:hanging="283"/>
        <w:jc w:val="both"/>
        <w:rPr>
          <w:rFonts w:ascii="Times New Roman" w:hAnsi="Times New Roman"/>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0"/>
          <w:sz w:val="20"/>
        </w:rPr>
        <w:t xml:space="preserve"> </w:t>
      </w:r>
      <w:r>
        <w:rPr>
          <w:sz w:val="20"/>
        </w:rPr>
        <w:t>pokyny</w:t>
      </w:r>
      <w:r>
        <w:rPr>
          <w:rFonts w:ascii="Times New Roman" w:hAnsi="Times New Roman"/>
          <w:sz w:val="20"/>
        </w:rPr>
        <w:t>.</w:t>
      </w:r>
    </w:p>
    <w:p w:rsidR="00F62800" w:rsidRDefault="002460E8">
      <w:pPr>
        <w:pStyle w:val="Odstavecseseznamem"/>
        <w:numPr>
          <w:ilvl w:val="0"/>
          <w:numId w:val="3"/>
        </w:numPr>
        <w:tabs>
          <w:tab w:val="left" w:pos="325"/>
        </w:tabs>
        <w:ind w:left="324" w:right="0" w:hanging="222"/>
        <w:rPr>
          <w:sz w:val="20"/>
        </w:rPr>
      </w:pPr>
      <w:r>
        <w:rPr>
          <w:sz w:val="20"/>
        </w:rPr>
        <w:t>Příjemce podpory je dále</w:t>
      </w:r>
      <w:r>
        <w:rPr>
          <w:spacing w:val="-8"/>
          <w:sz w:val="20"/>
        </w:rPr>
        <w:t xml:space="preserve"> </w:t>
      </w:r>
      <w:r>
        <w:rPr>
          <w:sz w:val="20"/>
        </w:rPr>
        <w:t>povinen:</w:t>
      </w:r>
    </w:p>
    <w:p w:rsidR="00F62800" w:rsidRDefault="002460E8">
      <w:pPr>
        <w:pStyle w:val="Odstavecseseznamem"/>
        <w:numPr>
          <w:ilvl w:val="1"/>
          <w:numId w:val="3"/>
        </w:numPr>
        <w:tabs>
          <w:tab w:val="left" w:pos="669"/>
        </w:tabs>
        <w:spacing w:before="118"/>
        <w:ind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1"/>
          <w:sz w:val="20"/>
        </w:rPr>
        <w:t xml:space="preserve"> </w:t>
      </w:r>
      <w:r>
        <w:rPr>
          <w:sz w:val="20"/>
        </w:rPr>
        <w:t>platba,</w:t>
      </w:r>
    </w:p>
    <w:p w:rsidR="00F62800" w:rsidRDefault="002460E8">
      <w:pPr>
        <w:pStyle w:val="Odstavecseseznamem"/>
        <w:numPr>
          <w:ilvl w:val="1"/>
          <w:numId w:val="3"/>
        </w:numPr>
        <w:tabs>
          <w:tab w:val="left" w:pos="669"/>
        </w:tabs>
        <w:ind w:hanging="283"/>
        <w:jc w:val="both"/>
        <w:rPr>
          <w:sz w:val="20"/>
        </w:rPr>
      </w:pPr>
      <w:r>
        <w:rPr>
          <w:sz w:val="20"/>
        </w:rPr>
        <w:t>vést o použití poskytnutých prostředků samostatnou průkaznou evidenci v souladu s právními předpisy,</w:t>
      </w:r>
    </w:p>
    <w:p w:rsidR="00F62800" w:rsidRDefault="002460E8">
      <w:pPr>
        <w:pStyle w:val="Odstavecseseznamem"/>
        <w:numPr>
          <w:ilvl w:val="1"/>
          <w:numId w:val="3"/>
        </w:numPr>
        <w:tabs>
          <w:tab w:val="left" w:pos="669"/>
        </w:tabs>
        <w:ind w:right="110"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F62800" w:rsidRDefault="002460E8">
      <w:pPr>
        <w:pStyle w:val="Odstavecseseznamem"/>
        <w:numPr>
          <w:ilvl w:val="1"/>
          <w:numId w:val="3"/>
        </w:numPr>
        <w:tabs>
          <w:tab w:val="left" w:pos="669"/>
        </w:tabs>
        <w:ind w:hanging="283"/>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5"/>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F62800" w:rsidRDefault="002460E8">
      <w:pPr>
        <w:pStyle w:val="Odstavecseseznamem"/>
        <w:numPr>
          <w:ilvl w:val="1"/>
          <w:numId w:val="3"/>
        </w:numPr>
        <w:tabs>
          <w:tab w:val="left" w:pos="669"/>
        </w:tabs>
        <w:ind w:right="0" w:hanging="283"/>
        <w:rPr>
          <w:sz w:val="20"/>
        </w:rPr>
      </w:pPr>
      <w:r>
        <w:rPr>
          <w:sz w:val="20"/>
        </w:rPr>
        <w:t xml:space="preserve">při případném překročení podílu podle článku II bodů 3 a 6 (jak procentního podílu ze základu  </w:t>
      </w:r>
      <w:r>
        <w:rPr>
          <w:spacing w:val="50"/>
          <w:sz w:val="20"/>
        </w:rPr>
        <w:t xml:space="preserve"> </w:t>
      </w:r>
      <w:r>
        <w:rPr>
          <w:sz w:val="20"/>
        </w:rPr>
        <w:t>pro</w:t>
      </w:r>
    </w:p>
    <w:p w:rsidR="00F62800" w:rsidRDefault="002460E8">
      <w:pPr>
        <w:pStyle w:val="Zkladntext"/>
        <w:spacing w:before="163"/>
        <w:ind w:left="0" w:right="7"/>
        <w:jc w:val="center"/>
      </w:pPr>
      <w:r>
        <w:rPr>
          <w:w w:val="99"/>
        </w:rPr>
        <w:t>5</w:t>
      </w:r>
    </w:p>
    <w:p w:rsidR="00F62800" w:rsidRDefault="00F62800">
      <w:pPr>
        <w:jc w:val="center"/>
        <w:sectPr w:rsidR="00F62800">
          <w:footerReference w:type="default" r:id="rId8"/>
          <w:pgSz w:w="12240" w:h="15840"/>
          <w:pgMar w:top="1060" w:right="1020" w:bottom="280" w:left="1600" w:header="0" w:footer="0" w:gutter="0"/>
          <w:cols w:space="708"/>
        </w:sectPr>
      </w:pPr>
    </w:p>
    <w:p w:rsidR="00F62800" w:rsidRDefault="002460E8">
      <w:pPr>
        <w:pStyle w:val="Zkladntext"/>
        <w:spacing w:before="73"/>
        <w:ind w:left="668"/>
        <w:jc w:val="left"/>
      </w:pPr>
      <w:r>
        <w:lastRenderedPageBreak/>
        <w:t>stanovení podpory, tak podílu z celkových výdajů akce) do 30 dnů vrátit tu část poskytnutých finančních prostředků, která odpovídá případnému překročení podílu dle článku II bodů 3 a 6,</w:t>
      </w:r>
    </w:p>
    <w:p w:rsidR="00F62800" w:rsidRDefault="002460E8">
      <w:pPr>
        <w:pStyle w:val="Odstavecseseznamem"/>
        <w:numPr>
          <w:ilvl w:val="1"/>
          <w:numId w:val="3"/>
        </w:numPr>
        <w:tabs>
          <w:tab w:val="left" w:pos="669"/>
        </w:tabs>
        <w:ind w:right="115"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17"/>
          <w:sz w:val="20"/>
        </w:rPr>
        <w:t xml:space="preserve"> </w:t>
      </w:r>
      <w:r>
        <w:rPr>
          <w:sz w:val="20"/>
        </w:rPr>
        <w:t>Smlouvou),</w:t>
      </w:r>
    </w:p>
    <w:p w:rsidR="00F62800" w:rsidRDefault="002460E8">
      <w:pPr>
        <w:pStyle w:val="Odstavecseseznamem"/>
        <w:numPr>
          <w:ilvl w:val="1"/>
          <w:numId w:val="3"/>
        </w:numPr>
        <w:tabs>
          <w:tab w:val="left" w:pos="669"/>
        </w:tabs>
        <w:spacing w:before="125" w:line="264" w:lineRule="exact"/>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F62800" w:rsidRDefault="002460E8">
      <w:pPr>
        <w:pStyle w:val="Odstavecseseznamem"/>
        <w:numPr>
          <w:ilvl w:val="1"/>
          <w:numId w:val="3"/>
        </w:numPr>
        <w:tabs>
          <w:tab w:val="left" w:pos="669"/>
        </w:tabs>
        <w:spacing w:before="117"/>
        <w:ind w:right="112"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1"/>
          <w:sz w:val="20"/>
        </w:rPr>
        <w:t xml:space="preserve"> </w:t>
      </w:r>
      <w:r>
        <w:rPr>
          <w:sz w:val="20"/>
        </w:rPr>
        <w:t>informace</w:t>
      </w:r>
      <w:r>
        <w:rPr>
          <w:spacing w:val="-11"/>
          <w:sz w:val="20"/>
        </w:rPr>
        <w:t xml:space="preserve"> </w:t>
      </w:r>
      <w:r>
        <w:rPr>
          <w:sz w:val="20"/>
        </w:rPr>
        <w:t>týkající</w:t>
      </w:r>
      <w:r>
        <w:rPr>
          <w:spacing w:val="-10"/>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7"/>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F62800" w:rsidRDefault="002460E8">
      <w:pPr>
        <w:pStyle w:val="Odstavecseseznamem"/>
        <w:numPr>
          <w:ilvl w:val="1"/>
          <w:numId w:val="3"/>
        </w:numPr>
        <w:tabs>
          <w:tab w:val="left" w:pos="669"/>
        </w:tabs>
        <w:spacing w:before="121"/>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9">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F62800" w:rsidRDefault="002460E8">
      <w:pPr>
        <w:pStyle w:val="Zkladntext"/>
        <w:spacing w:before="0"/>
        <w:ind w:left="647" w:right="677"/>
        <w:jc w:val="center"/>
      </w:pPr>
      <w:r>
        <w:t>– odkaz na Zadávání veřejných zakázek pro OPŽP 2014 - 2020, a to i v průběhu realizace akce,</w:t>
      </w:r>
    </w:p>
    <w:p w:rsidR="00F62800" w:rsidRDefault="002460E8">
      <w:pPr>
        <w:pStyle w:val="Odstavecseseznamem"/>
        <w:numPr>
          <w:ilvl w:val="1"/>
          <w:numId w:val="3"/>
        </w:numPr>
        <w:tabs>
          <w:tab w:val="left" w:pos="669"/>
        </w:tabs>
        <w:spacing w:before="125" w:line="264" w:lineRule="exact"/>
        <w:ind w:right="110" w:hanging="283"/>
        <w:jc w:val="both"/>
        <w:rPr>
          <w:sz w:val="20"/>
        </w:rPr>
      </w:pPr>
      <w:r>
        <w:rPr>
          <w:sz w:val="20"/>
        </w:rPr>
        <w:t>uchovávat veškeré dokumenty související s realizací projektu v souladu s platnými právními předpisy České</w:t>
      </w:r>
      <w:r>
        <w:rPr>
          <w:spacing w:val="-7"/>
          <w:sz w:val="20"/>
        </w:rPr>
        <w:t xml:space="preserve"> </w:t>
      </w:r>
      <w:r>
        <w:rPr>
          <w:sz w:val="20"/>
        </w:rPr>
        <w:t>republiky.</w:t>
      </w:r>
    </w:p>
    <w:p w:rsidR="00F62800" w:rsidRDefault="00F62800">
      <w:pPr>
        <w:pStyle w:val="Zkladntext"/>
        <w:spacing w:before="12"/>
        <w:ind w:left="0"/>
        <w:jc w:val="left"/>
        <w:rPr>
          <w:sz w:val="35"/>
        </w:rPr>
      </w:pPr>
    </w:p>
    <w:p w:rsidR="00F62800" w:rsidRDefault="002460E8">
      <w:pPr>
        <w:pStyle w:val="Nadpis1"/>
        <w:ind w:left="3137"/>
      </w:pPr>
      <w:r>
        <w:t>V.</w:t>
      </w:r>
    </w:p>
    <w:p w:rsidR="00F62800" w:rsidRDefault="002460E8">
      <w:pPr>
        <w:ind w:left="647" w:right="658"/>
        <w:jc w:val="center"/>
        <w:rPr>
          <w:b/>
          <w:sz w:val="20"/>
        </w:rPr>
      </w:pPr>
      <w:r>
        <w:rPr>
          <w:b/>
          <w:sz w:val="20"/>
        </w:rPr>
        <w:t>Porušení smluvních podmínek a sankce</w:t>
      </w:r>
    </w:p>
    <w:p w:rsidR="00F62800" w:rsidRDefault="00F62800">
      <w:pPr>
        <w:pStyle w:val="Zkladntext"/>
        <w:spacing w:before="0"/>
        <w:ind w:left="0"/>
        <w:jc w:val="left"/>
        <w:rPr>
          <w:b/>
          <w:sz w:val="18"/>
        </w:rPr>
      </w:pPr>
    </w:p>
    <w:p w:rsidR="00F62800" w:rsidRDefault="002460E8">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5"/>
          <w:sz w:val="20"/>
        </w:rPr>
        <w:t xml:space="preserve"> </w:t>
      </w:r>
      <w:r>
        <w:rPr>
          <w:sz w:val="20"/>
        </w:rPr>
        <w:t>znění.</w:t>
      </w:r>
    </w:p>
    <w:p w:rsidR="00F62800" w:rsidRDefault="002460E8">
      <w:pPr>
        <w:pStyle w:val="Odstavecseseznamem"/>
        <w:numPr>
          <w:ilvl w:val="0"/>
          <w:numId w:val="2"/>
        </w:numPr>
        <w:tabs>
          <w:tab w:val="left" w:pos="386"/>
        </w:tabs>
        <w:spacing w:before="118"/>
        <w:ind w:hanging="283"/>
        <w:jc w:val="both"/>
        <w:rPr>
          <w:sz w:val="20"/>
        </w:rPr>
      </w:pPr>
      <w:r>
        <w:rPr>
          <w:sz w:val="20"/>
        </w:rPr>
        <w:t>Porušení povinností podle článku II bodů 4, 6 nebo 7, podle článku IV bodu 1 písm. a), b), c), d), e), h) nebo m) nebo podle článku IV bodu 2 písm. a), c) nebo e) bude postiženo odvodem ve výši 100  %       z poskytnuté</w:t>
      </w:r>
      <w:r>
        <w:rPr>
          <w:spacing w:val="-6"/>
          <w:sz w:val="20"/>
        </w:rPr>
        <w:t xml:space="preserve"> </w:t>
      </w:r>
      <w:r>
        <w:rPr>
          <w:sz w:val="20"/>
        </w:rPr>
        <w:t>podpory.</w:t>
      </w:r>
    </w:p>
    <w:p w:rsidR="00F62800" w:rsidRDefault="002460E8">
      <w:pPr>
        <w:pStyle w:val="Odstavecseseznamem"/>
        <w:numPr>
          <w:ilvl w:val="0"/>
          <w:numId w:val="2"/>
        </w:numPr>
        <w:tabs>
          <w:tab w:val="left" w:pos="386"/>
        </w:tabs>
        <w:ind w:hanging="283"/>
        <w:jc w:val="both"/>
        <w:rPr>
          <w:sz w:val="20"/>
        </w:rPr>
      </w:pPr>
      <w:r>
        <w:rPr>
          <w:sz w:val="20"/>
        </w:rPr>
        <w:t>Porušení povinnosti podle článku IV bodu 1 písm. k) bude v případě prodlení do 60 kalendářních dnů bude postiženo odvodem ve výši 5 % z poskytnuté podpory, prodlení delší než 60 kalendářních dnů bude postiženo odvodem ve výši 100 % z poskytnuté</w:t>
      </w:r>
      <w:r>
        <w:rPr>
          <w:spacing w:val="-12"/>
          <w:sz w:val="20"/>
        </w:rPr>
        <w:t xml:space="preserve"> </w:t>
      </w:r>
      <w:r>
        <w:rPr>
          <w:sz w:val="20"/>
        </w:rPr>
        <w:t>podpory.</w:t>
      </w:r>
    </w:p>
    <w:p w:rsidR="00F62800" w:rsidRDefault="002460E8">
      <w:pPr>
        <w:pStyle w:val="Odstavecseseznamem"/>
        <w:numPr>
          <w:ilvl w:val="0"/>
          <w:numId w:val="2"/>
        </w:numPr>
        <w:tabs>
          <w:tab w:val="left" w:pos="386"/>
        </w:tabs>
        <w:ind w:right="108" w:hanging="283"/>
        <w:jc w:val="both"/>
        <w:rPr>
          <w:sz w:val="20"/>
        </w:rPr>
      </w:pPr>
      <w:r>
        <w:rPr>
          <w:sz w:val="20"/>
        </w:rPr>
        <w:t>Porušení</w:t>
      </w:r>
      <w:r>
        <w:rPr>
          <w:spacing w:val="-7"/>
          <w:sz w:val="20"/>
        </w:rPr>
        <w:t xml:space="preserve"> </w:t>
      </w:r>
      <w:r>
        <w:rPr>
          <w:sz w:val="20"/>
        </w:rPr>
        <w:t>povinnosti</w:t>
      </w:r>
      <w:r>
        <w:rPr>
          <w:spacing w:val="-7"/>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6"/>
          <w:sz w:val="20"/>
        </w:rPr>
        <w:t xml:space="preserve"> </w:t>
      </w:r>
      <w:r>
        <w:rPr>
          <w:sz w:val="20"/>
        </w:rPr>
        <w:t>l)</w:t>
      </w:r>
      <w:r>
        <w:rPr>
          <w:spacing w:val="-7"/>
          <w:sz w:val="20"/>
        </w:rPr>
        <w:t xml:space="preserve"> </w:t>
      </w:r>
      <w:r>
        <w:rPr>
          <w:sz w:val="20"/>
        </w:rPr>
        <w:t>bude</w:t>
      </w:r>
      <w:r>
        <w:rPr>
          <w:spacing w:val="-7"/>
          <w:sz w:val="20"/>
        </w:rPr>
        <w:t xml:space="preserve"> </w:t>
      </w:r>
      <w:r>
        <w:rPr>
          <w:sz w:val="20"/>
        </w:rPr>
        <w:t>v</w:t>
      </w:r>
      <w:r>
        <w:rPr>
          <w:spacing w:val="-2"/>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60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bez postihu a nebude tak považováno za porušení podmínek této Smlouvy, prodlení od 61. do 120. kalendářního dne bude postiženo odvodem ve výši 5 % z poskytnuté podpory, prodlení delší než 120 kalendářních dnů bude postiženo odvodem ve výši 100 % z poskytnuté</w:t>
      </w:r>
      <w:r>
        <w:rPr>
          <w:spacing w:val="-17"/>
          <w:sz w:val="20"/>
        </w:rPr>
        <w:t xml:space="preserve"> </w:t>
      </w:r>
      <w:r>
        <w:rPr>
          <w:sz w:val="20"/>
        </w:rPr>
        <w:t>podpory.</w:t>
      </w:r>
    </w:p>
    <w:p w:rsidR="00F62800" w:rsidRDefault="002460E8">
      <w:pPr>
        <w:pStyle w:val="Odstavecseseznamem"/>
        <w:numPr>
          <w:ilvl w:val="0"/>
          <w:numId w:val="2"/>
        </w:numPr>
        <w:tabs>
          <w:tab w:val="left" w:pos="386"/>
        </w:tabs>
        <w:ind w:right="115" w:hanging="283"/>
        <w:jc w:val="both"/>
        <w:rPr>
          <w:sz w:val="20"/>
        </w:rPr>
      </w:pPr>
      <w:r>
        <w:rPr>
          <w:sz w:val="20"/>
        </w:rPr>
        <w:t>Porušení povinnosti podle článku IV bodu 1 písm. i) bude postiženo odvodem ve výši 1 % z poskytnuté podpory.</w:t>
      </w:r>
    </w:p>
    <w:p w:rsidR="00F62800" w:rsidRDefault="002460E8">
      <w:pPr>
        <w:pStyle w:val="Odstavecseseznamem"/>
        <w:numPr>
          <w:ilvl w:val="0"/>
          <w:numId w:val="2"/>
        </w:numPr>
        <w:tabs>
          <w:tab w:val="left" w:pos="386"/>
        </w:tabs>
        <w:spacing w:before="125" w:line="264" w:lineRule="exact"/>
        <w:ind w:right="116" w:hanging="283"/>
        <w:jc w:val="both"/>
        <w:rPr>
          <w:sz w:val="20"/>
        </w:rPr>
      </w:pPr>
      <w:r>
        <w:rPr>
          <w:sz w:val="20"/>
        </w:rPr>
        <w:t>Porušení</w:t>
      </w:r>
      <w:r>
        <w:rPr>
          <w:spacing w:val="-6"/>
          <w:sz w:val="20"/>
        </w:rPr>
        <w:t xml:space="preserve"> </w:t>
      </w:r>
      <w:r>
        <w:rPr>
          <w:sz w:val="20"/>
        </w:rPr>
        <w:t>povinnosti</w:t>
      </w:r>
      <w:r>
        <w:rPr>
          <w:spacing w:val="-5"/>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F62800" w:rsidRDefault="002460E8">
      <w:pPr>
        <w:pStyle w:val="Odstavecseseznamem"/>
        <w:numPr>
          <w:ilvl w:val="0"/>
          <w:numId w:val="2"/>
        </w:numPr>
        <w:tabs>
          <w:tab w:val="left" w:pos="386"/>
        </w:tabs>
        <w:spacing w:before="117"/>
        <w:ind w:right="110" w:hanging="283"/>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6"/>
          <w:sz w:val="20"/>
        </w:rPr>
        <w:t xml:space="preserve"> </w:t>
      </w:r>
      <w:r>
        <w:rPr>
          <w:sz w:val="20"/>
        </w:rPr>
        <w:t>Smlouvy.</w:t>
      </w:r>
    </w:p>
    <w:p w:rsidR="00F62800" w:rsidRDefault="00F62800">
      <w:pPr>
        <w:pStyle w:val="Zkladntext"/>
        <w:spacing w:before="10"/>
        <w:ind w:left="0"/>
        <w:jc w:val="left"/>
        <w:rPr>
          <w:sz w:val="19"/>
        </w:rPr>
      </w:pPr>
    </w:p>
    <w:p w:rsidR="00F62800" w:rsidRDefault="002460E8">
      <w:pPr>
        <w:pStyle w:val="Zkladntext"/>
        <w:spacing w:before="100"/>
        <w:ind w:left="0" w:right="7"/>
        <w:jc w:val="center"/>
      </w:pPr>
      <w:r>
        <w:rPr>
          <w:w w:val="99"/>
        </w:rPr>
        <w:t>6</w:t>
      </w:r>
    </w:p>
    <w:p w:rsidR="00F62800" w:rsidRDefault="00F62800">
      <w:pPr>
        <w:jc w:val="center"/>
        <w:sectPr w:rsidR="00F62800">
          <w:footerReference w:type="default" r:id="rId10"/>
          <w:pgSz w:w="12240" w:h="15840"/>
          <w:pgMar w:top="1060" w:right="1020" w:bottom="280" w:left="1600" w:header="0" w:footer="0" w:gutter="0"/>
          <w:cols w:space="708"/>
        </w:sectPr>
      </w:pPr>
    </w:p>
    <w:p w:rsidR="00F62800" w:rsidRDefault="002460E8">
      <w:pPr>
        <w:pStyle w:val="Odstavecseseznamem"/>
        <w:numPr>
          <w:ilvl w:val="0"/>
          <w:numId w:val="2"/>
        </w:numPr>
        <w:tabs>
          <w:tab w:val="left" w:pos="386"/>
        </w:tabs>
        <w:spacing w:before="73"/>
        <w:ind w:right="110" w:hanging="283"/>
        <w:jc w:val="both"/>
        <w:rPr>
          <w:sz w:val="20"/>
        </w:rPr>
      </w:pPr>
      <w:r>
        <w:rPr>
          <w:sz w:val="20"/>
        </w:rPr>
        <w:lastRenderedPageBreak/>
        <w:t>Porušení ostatních povinností podle této Smlouvy bude postiženo odvodem ve výši 0,1 % z poskytnuté podpory.</w:t>
      </w:r>
    </w:p>
    <w:p w:rsidR="00F62800" w:rsidRDefault="00F62800">
      <w:pPr>
        <w:pStyle w:val="Zkladntext"/>
        <w:spacing w:before="1"/>
        <w:ind w:left="0"/>
        <w:jc w:val="left"/>
        <w:rPr>
          <w:sz w:val="36"/>
        </w:rPr>
      </w:pPr>
    </w:p>
    <w:p w:rsidR="00F62800" w:rsidRDefault="002460E8">
      <w:pPr>
        <w:pStyle w:val="Nadpis1"/>
        <w:spacing w:before="1"/>
        <w:ind w:left="3140"/>
      </w:pPr>
      <w:r>
        <w:t>VI.</w:t>
      </w:r>
    </w:p>
    <w:p w:rsidR="00F62800" w:rsidRDefault="002460E8">
      <w:pPr>
        <w:ind w:left="3137" w:right="3148"/>
        <w:jc w:val="center"/>
        <w:rPr>
          <w:b/>
          <w:sz w:val="20"/>
        </w:rPr>
      </w:pPr>
      <w:r>
        <w:rPr>
          <w:b/>
          <w:sz w:val="20"/>
        </w:rPr>
        <w:t>Závěrečná ustanovení</w:t>
      </w:r>
    </w:p>
    <w:p w:rsidR="00F62800" w:rsidRDefault="00F62800">
      <w:pPr>
        <w:pStyle w:val="Zkladntext"/>
        <w:spacing w:before="0"/>
        <w:ind w:left="0"/>
        <w:jc w:val="left"/>
        <w:rPr>
          <w:b/>
          <w:sz w:val="18"/>
        </w:rPr>
      </w:pPr>
    </w:p>
    <w:p w:rsidR="00F62800" w:rsidRDefault="002460E8">
      <w:pPr>
        <w:pStyle w:val="Odstavecseseznamem"/>
        <w:numPr>
          <w:ilvl w:val="0"/>
          <w:numId w:val="1"/>
        </w:numPr>
        <w:tabs>
          <w:tab w:val="left" w:pos="386"/>
        </w:tabs>
        <w:spacing w:before="1"/>
        <w:ind w:right="117"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F62800" w:rsidRDefault="002460E8">
      <w:pPr>
        <w:pStyle w:val="Odstavecseseznamem"/>
        <w:numPr>
          <w:ilvl w:val="0"/>
          <w:numId w:val="1"/>
        </w:numPr>
        <w:tabs>
          <w:tab w:val="left" w:pos="386"/>
        </w:tabs>
        <w:ind w:right="114"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F62800" w:rsidRDefault="002460E8">
      <w:pPr>
        <w:pStyle w:val="Odstavecseseznamem"/>
        <w:numPr>
          <w:ilvl w:val="0"/>
          <w:numId w:val="1"/>
        </w:numPr>
        <w:tabs>
          <w:tab w:val="left" w:pos="386"/>
        </w:tabs>
        <w:ind w:right="116"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F62800" w:rsidRDefault="002460E8">
      <w:pPr>
        <w:pStyle w:val="Odstavecseseznamem"/>
        <w:numPr>
          <w:ilvl w:val="0"/>
          <w:numId w:val="1"/>
        </w:numPr>
        <w:tabs>
          <w:tab w:val="left" w:pos="386"/>
        </w:tabs>
        <w:ind w:right="119" w:hanging="283"/>
        <w:jc w:val="both"/>
        <w:rPr>
          <w:sz w:val="20"/>
        </w:rPr>
      </w:pPr>
      <w:r>
        <w:rPr>
          <w:sz w:val="20"/>
        </w:rPr>
        <w:t>Jednostranně je možno tuto Smlouvu vypovědět pouze za podmínek stanovených zákonem či touto Smlouvou.</w:t>
      </w:r>
    </w:p>
    <w:p w:rsidR="00F62800" w:rsidRDefault="002460E8">
      <w:pPr>
        <w:pStyle w:val="Odstavecseseznamem"/>
        <w:numPr>
          <w:ilvl w:val="0"/>
          <w:numId w:val="1"/>
        </w:numPr>
        <w:tabs>
          <w:tab w:val="left" w:pos="386"/>
        </w:tabs>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F62800" w:rsidRDefault="002460E8">
      <w:pPr>
        <w:pStyle w:val="Odstavecseseznamem"/>
        <w:numPr>
          <w:ilvl w:val="0"/>
          <w:numId w:val="1"/>
        </w:numPr>
        <w:tabs>
          <w:tab w:val="left" w:pos="386"/>
        </w:tabs>
        <w:spacing w:before="118"/>
        <w:ind w:right="0" w:hanging="283"/>
        <w:rPr>
          <w:sz w:val="20"/>
        </w:rPr>
      </w:pPr>
      <w:r>
        <w:rPr>
          <w:sz w:val="20"/>
        </w:rPr>
        <w:t>Pro účely této Smlouvy má povinnost příjemce podpory stejný význam jako závazek příjemce</w:t>
      </w:r>
      <w:r>
        <w:rPr>
          <w:spacing w:val="-29"/>
          <w:sz w:val="20"/>
        </w:rPr>
        <w:t xml:space="preserve"> </w:t>
      </w:r>
      <w:r>
        <w:rPr>
          <w:sz w:val="20"/>
        </w:rPr>
        <w:t>podpory.</w:t>
      </w:r>
    </w:p>
    <w:p w:rsidR="00F62800" w:rsidRDefault="002460E8">
      <w:pPr>
        <w:pStyle w:val="Odstavecseseznamem"/>
        <w:numPr>
          <w:ilvl w:val="0"/>
          <w:numId w:val="1"/>
        </w:numPr>
        <w:tabs>
          <w:tab w:val="left" w:pos="386"/>
        </w:tabs>
        <w:ind w:right="120"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F62800" w:rsidRDefault="002460E8">
      <w:pPr>
        <w:pStyle w:val="Odstavecseseznamem"/>
        <w:numPr>
          <w:ilvl w:val="0"/>
          <w:numId w:val="1"/>
        </w:numPr>
        <w:tabs>
          <w:tab w:val="left" w:pos="38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7"/>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4"/>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9"/>
          <w:sz w:val="20"/>
        </w:rPr>
        <w:t xml:space="preserve"> </w:t>
      </w:r>
      <w:r>
        <w:rPr>
          <w:sz w:val="20"/>
        </w:rPr>
        <w:t>předpisů,</w:t>
      </w:r>
      <w:r>
        <w:rPr>
          <w:spacing w:val="-7"/>
          <w:sz w:val="20"/>
        </w:rPr>
        <w:t xml:space="preserve"> </w:t>
      </w:r>
      <w:r>
        <w:rPr>
          <w:sz w:val="20"/>
        </w:rPr>
        <w:t>pokud</w:t>
      </w:r>
      <w:r>
        <w:rPr>
          <w:spacing w:val="-7"/>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F62800" w:rsidRDefault="002460E8">
      <w:pPr>
        <w:pStyle w:val="Odstavecseseznamem"/>
        <w:numPr>
          <w:ilvl w:val="0"/>
          <w:numId w:val="1"/>
        </w:numPr>
        <w:tabs>
          <w:tab w:val="left" w:pos="386"/>
        </w:tabs>
        <w:ind w:right="115"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F62800" w:rsidRDefault="00F62800">
      <w:pPr>
        <w:pStyle w:val="Zkladntext"/>
        <w:spacing w:before="1"/>
        <w:ind w:left="0"/>
        <w:jc w:val="left"/>
        <w:rPr>
          <w:sz w:val="36"/>
        </w:rPr>
      </w:pPr>
    </w:p>
    <w:p w:rsidR="00F62800" w:rsidRDefault="002460E8">
      <w:pPr>
        <w:pStyle w:val="Zkladntext"/>
        <w:tabs>
          <w:tab w:val="left" w:pos="6551"/>
        </w:tabs>
        <w:spacing w:before="0"/>
        <w:ind w:left="102"/>
        <w:jc w:val="left"/>
      </w:pPr>
      <w:r>
        <w:t>V:</w:t>
      </w:r>
      <w:r>
        <w:tab/>
        <w:t>V Praze</w:t>
      </w:r>
      <w:r>
        <w:rPr>
          <w:spacing w:val="15"/>
        </w:rPr>
        <w:t xml:space="preserve"> </w:t>
      </w:r>
      <w:r>
        <w:t>dne:</w:t>
      </w:r>
    </w:p>
    <w:p w:rsidR="00F62800" w:rsidRDefault="00F62800">
      <w:pPr>
        <w:pStyle w:val="Zkladntext"/>
        <w:spacing w:before="1"/>
        <w:ind w:left="0"/>
        <w:jc w:val="left"/>
        <w:rPr>
          <w:sz w:val="18"/>
        </w:rPr>
      </w:pPr>
    </w:p>
    <w:p w:rsidR="00F62800" w:rsidRDefault="002460E8">
      <w:pPr>
        <w:pStyle w:val="Zkladntext"/>
        <w:spacing w:before="0"/>
        <w:ind w:left="102"/>
        <w:jc w:val="left"/>
      </w:pPr>
      <w:r>
        <w:t>dne:</w:t>
      </w:r>
    </w:p>
    <w:p w:rsidR="00F62800" w:rsidRDefault="00F62800">
      <w:pPr>
        <w:pStyle w:val="Zkladntext"/>
        <w:spacing w:before="0"/>
        <w:ind w:left="0"/>
        <w:jc w:val="left"/>
        <w:rPr>
          <w:sz w:val="26"/>
        </w:rPr>
      </w:pPr>
    </w:p>
    <w:p w:rsidR="00F62800" w:rsidRDefault="00F62800">
      <w:pPr>
        <w:pStyle w:val="Zkladntext"/>
        <w:spacing w:before="12"/>
        <w:ind w:left="0"/>
        <w:jc w:val="left"/>
        <w:rPr>
          <w:sz w:val="29"/>
        </w:rPr>
      </w:pPr>
    </w:p>
    <w:p w:rsidR="00F62800" w:rsidRDefault="002460E8">
      <w:pPr>
        <w:pStyle w:val="Zkladntext"/>
        <w:tabs>
          <w:tab w:val="left" w:pos="6582"/>
        </w:tabs>
        <w:spacing w:before="1"/>
        <w:ind w:left="102"/>
        <w:jc w:val="left"/>
      </w:pPr>
      <w:r>
        <w:t>…………………………………………….</w:t>
      </w:r>
      <w:r>
        <w:tab/>
        <w:t>……………………………………</w:t>
      </w:r>
    </w:p>
    <w:p w:rsidR="00F62800" w:rsidRDefault="002460E8">
      <w:pPr>
        <w:pStyle w:val="Zkladntext"/>
        <w:tabs>
          <w:tab w:val="left" w:pos="6582"/>
        </w:tabs>
        <w:spacing w:before="0"/>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F62800" w:rsidRDefault="00F62800">
      <w:pPr>
        <w:pStyle w:val="Zkladntext"/>
        <w:spacing w:before="1"/>
        <w:ind w:left="0"/>
        <w:jc w:val="left"/>
        <w:rPr>
          <w:sz w:val="27"/>
        </w:rPr>
      </w:pPr>
    </w:p>
    <w:p w:rsidR="00F62800" w:rsidRDefault="002460E8">
      <w:pPr>
        <w:pStyle w:val="Zkladntext"/>
        <w:spacing w:before="0" w:line="264" w:lineRule="auto"/>
        <w:ind w:left="102"/>
        <w:jc w:val="left"/>
      </w:pPr>
      <w:r>
        <w:t>Příloha č. 1 - Stanovení finančních oprav, které se použijí v případě porušení povinností při zadávání zakázek/veřejných zakázek</w:t>
      </w:r>
    </w:p>
    <w:p w:rsidR="00F62800" w:rsidRDefault="00F62800">
      <w:pPr>
        <w:spacing w:line="264" w:lineRule="auto"/>
        <w:sectPr w:rsidR="00F62800">
          <w:footerReference w:type="default" r:id="rId11"/>
          <w:pgSz w:w="12240" w:h="15840"/>
          <w:pgMar w:top="1060" w:right="1020" w:bottom="1600" w:left="1600" w:header="0" w:footer="1400" w:gutter="0"/>
          <w:pgNumType w:start="7"/>
          <w:cols w:space="708"/>
        </w:sectPr>
      </w:pPr>
    </w:p>
    <w:p w:rsidR="00F62800" w:rsidRDefault="002460E8">
      <w:pPr>
        <w:pStyle w:val="Zkladntext"/>
        <w:spacing w:before="73"/>
        <w:ind w:left="382"/>
        <w:jc w:val="left"/>
      </w:pPr>
      <w:r>
        <w:lastRenderedPageBreak/>
        <w:t>Příloha č. 1 - Smlouva o poskytnutí podpory ze Státního fondu životního prostředí České republiky</w:t>
      </w:r>
    </w:p>
    <w:p w:rsidR="00F62800" w:rsidRDefault="00F62800">
      <w:pPr>
        <w:pStyle w:val="Zkladntext"/>
        <w:spacing w:before="0"/>
        <w:ind w:left="0"/>
        <w:jc w:val="left"/>
        <w:rPr>
          <w:sz w:val="26"/>
        </w:rPr>
      </w:pPr>
    </w:p>
    <w:p w:rsidR="00F62800" w:rsidRDefault="00F62800">
      <w:pPr>
        <w:pStyle w:val="Zkladntext"/>
        <w:spacing w:before="2"/>
        <w:ind w:left="0"/>
        <w:jc w:val="left"/>
        <w:rPr>
          <w:sz w:val="21"/>
        </w:rPr>
      </w:pPr>
    </w:p>
    <w:p w:rsidR="00F62800" w:rsidRDefault="002460E8">
      <w:pPr>
        <w:pStyle w:val="Nadpis1"/>
        <w:spacing w:line="264" w:lineRule="auto"/>
        <w:ind w:left="382" w:right="0"/>
        <w:jc w:val="left"/>
      </w:pPr>
      <w:r>
        <w:t>Stanovení finančních oprav, které se použijí v případě porušení povinností při zadávání zakázek/ veřejných zakázek</w:t>
      </w:r>
    </w:p>
    <w:p w:rsidR="00F62800" w:rsidRDefault="00F62800">
      <w:pPr>
        <w:pStyle w:val="Zkladntext"/>
        <w:spacing w:before="1"/>
        <w:ind w:left="0"/>
        <w:jc w:val="left"/>
        <w:rPr>
          <w:b/>
          <w:sz w:val="27"/>
        </w:rPr>
      </w:pPr>
    </w:p>
    <w:p w:rsidR="00F62800" w:rsidRDefault="002460E8">
      <w:pPr>
        <w:pStyle w:val="Odstavecseseznamem"/>
        <w:numPr>
          <w:ilvl w:val="1"/>
          <w:numId w:val="1"/>
        </w:numPr>
        <w:tabs>
          <w:tab w:val="left" w:pos="810"/>
        </w:tabs>
        <w:spacing w:before="0" w:line="264" w:lineRule="auto"/>
        <w:ind w:right="110"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5"/>
          <w:sz w:val="20"/>
        </w:rPr>
        <w:t xml:space="preserve"> </w:t>
      </w:r>
      <w:r>
        <w:rPr>
          <w:sz w:val="20"/>
        </w:rPr>
        <w:t>2</w:t>
      </w:r>
      <w:r>
        <w:rPr>
          <w:spacing w:val="15"/>
          <w:sz w:val="20"/>
        </w:rPr>
        <w:t xml:space="preserve"> </w:t>
      </w:r>
      <w:r>
        <w:rPr>
          <w:sz w:val="20"/>
        </w:rPr>
        <w:t>písm.</w:t>
      </w:r>
      <w:r>
        <w:rPr>
          <w:spacing w:val="14"/>
          <w:sz w:val="20"/>
        </w:rPr>
        <w:t xml:space="preserve"> </w:t>
      </w:r>
      <w:r>
        <w:rPr>
          <w:sz w:val="20"/>
        </w:rPr>
        <w:t>i)</w:t>
      </w:r>
      <w:r>
        <w:rPr>
          <w:spacing w:val="19"/>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F62800" w:rsidRDefault="002460E8">
      <w:pPr>
        <w:pStyle w:val="Zkladntext"/>
        <w:spacing w:before="0" w:line="264" w:lineRule="auto"/>
        <w:ind w:left="809" w:right="110"/>
      </w:pPr>
      <w:r>
        <w:t>„veřejné zakázky“), zejména v nedodržení postupu podle zákona č. 134/2016 Sb., o zadávání</w:t>
      </w:r>
      <w:r>
        <w:rPr>
          <w:spacing w:val="-24"/>
        </w:rPr>
        <w:t xml:space="preserve"> </w:t>
      </w:r>
      <w:r>
        <w:t xml:space="preserve">veřejných zakázek,  ve  znění  účinném  v době  zahájení  zadávacího  řízení,  případně  zákona  č. 137/2006 </w:t>
      </w:r>
      <w:r>
        <w:rPr>
          <w:spacing w:val="18"/>
        </w:rPr>
        <w:t xml:space="preserve"> </w:t>
      </w:r>
      <w:r>
        <w:t>Sb.,</w:t>
      </w:r>
    </w:p>
    <w:p w:rsidR="00F62800" w:rsidRDefault="002460E8">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w:t>
      </w:r>
      <w:r>
        <w:rPr>
          <w:spacing w:val="-2"/>
        </w:rPr>
        <w:t xml:space="preserve"> </w:t>
      </w:r>
      <w:r>
        <w:t>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5"/>
        </w:rPr>
        <w:t xml:space="preserve"> </w:t>
      </w:r>
      <w:r>
        <w:t>OPŽP“).</w:t>
      </w:r>
    </w:p>
    <w:p w:rsidR="00F62800" w:rsidRDefault="002460E8">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F62800" w:rsidRDefault="002460E8">
      <w:pPr>
        <w:pStyle w:val="Odstavecseseznamem"/>
        <w:numPr>
          <w:ilvl w:val="1"/>
          <w:numId w:val="1"/>
        </w:numPr>
        <w:tabs>
          <w:tab w:val="left" w:pos="810"/>
        </w:tabs>
        <w:spacing w:line="264" w:lineRule="auto"/>
        <w:ind w:right="113"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F62800" w:rsidRDefault="002460E8">
      <w:pPr>
        <w:pStyle w:val="Odstavecseseznamem"/>
        <w:numPr>
          <w:ilvl w:val="1"/>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F62800" w:rsidRDefault="002460E8">
      <w:pPr>
        <w:pStyle w:val="Odstavecseseznamem"/>
        <w:numPr>
          <w:ilvl w:val="1"/>
          <w:numId w:val="1"/>
        </w:numPr>
        <w:tabs>
          <w:tab w:val="left" w:pos="810"/>
        </w:tabs>
        <w:spacing w:line="264" w:lineRule="auto"/>
        <w:ind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F62800" w:rsidRDefault="002460E8">
      <w:pPr>
        <w:pStyle w:val="Odstavecseseznamem"/>
        <w:numPr>
          <w:ilvl w:val="1"/>
          <w:numId w:val="1"/>
        </w:numPr>
        <w:tabs>
          <w:tab w:val="left" w:pos="810"/>
        </w:tabs>
        <w:spacing w:line="264" w:lineRule="auto"/>
        <w:ind w:right="109"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6"/>
          <w:sz w:val="20"/>
        </w:rPr>
        <w:t xml:space="preserve"> </w:t>
      </w:r>
      <w:r>
        <w:rPr>
          <w:sz w:val="20"/>
        </w:rPr>
        <w:t>veřejných</w:t>
      </w:r>
      <w:r>
        <w:rPr>
          <w:spacing w:val="-6"/>
          <w:sz w:val="20"/>
        </w:rPr>
        <w:t xml:space="preserve"> </w:t>
      </w:r>
      <w:r>
        <w:rPr>
          <w:sz w:val="20"/>
        </w:rPr>
        <w:t>prostředků.</w:t>
      </w:r>
      <w:r>
        <w:rPr>
          <w:spacing w:val="-4"/>
          <w:sz w:val="20"/>
        </w:rPr>
        <w:t xml:space="preserve"> </w:t>
      </w:r>
      <w:r>
        <w:rPr>
          <w:sz w:val="20"/>
        </w:rPr>
        <w:t>Porušení</w:t>
      </w:r>
      <w:r>
        <w:rPr>
          <w:spacing w:val="-6"/>
          <w:sz w:val="20"/>
        </w:rPr>
        <w:t xml:space="preserve"> </w:t>
      </w:r>
      <w:r>
        <w:rPr>
          <w:sz w:val="20"/>
        </w:rPr>
        <w:t>je</w:t>
      </w:r>
      <w:r>
        <w:rPr>
          <w:spacing w:val="-7"/>
          <w:sz w:val="20"/>
        </w:rPr>
        <w:t xml:space="preserve"> </w:t>
      </w:r>
      <w:r>
        <w:rPr>
          <w:sz w:val="20"/>
        </w:rPr>
        <w:t>nutno</w:t>
      </w:r>
      <w:r>
        <w:rPr>
          <w:spacing w:val="-5"/>
          <w:sz w:val="20"/>
        </w:rPr>
        <w:t xml:space="preserve"> </w:t>
      </w:r>
      <w:r>
        <w:rPr>
          <w:sz w:val="20"/>
        </w:rPr>
        <w:t>považovat</w:t>
      </w:r>
      <w:r>
        <w:rPr>
          <w:spacing w:val="-6"/>
          <w:sz w:val="20"/>
        </w:rPr>
        <w:t xml:space="preserve"> </w:t>
      </w:r>
      <w:r>
        <w:rPr>
          <w:sz w:val="20"/>
        </w:rPr>
        <w:t>za</w:t>
      </w:r>
      <w:r>
        <w:rPr>
          <w:spacing w:val="-6"/>
          <w:sz w:val="20"/>
        </w:rPr>
        <w:t xml:space="preserve"> </w:t>
      </w:r>
      <w:r>
        <w:rPr>
          <w:sz w:val="20"/>
        </w:rPr>
        <w:t>závažné</w:t>
      </w:r>
      <w:r>
        <w:rPr>
          <w:spacing w:val="-7"/>
          <w:sz w:val="20"/>
        </w:rPr>
        <w:t xml:space="preserve"> </w:t>
      </w:r>
      <w:r>
        <w:rPr>
          <w:sz w:val="20"/>
        </w:rPr>
        <w:t>především</w:t>
      </w:r>
      <w:r>
        <w:rPr>
          <w:spacing w:val="-7"/>
          <w:sz w:val="20"/>
        </w:rPr>
        <w:t xml:space="preserve"> </w:t>
      </w:r>
      <w:r>
        <w:rPr>
          <w:sz w:val="20"/>
        </w:rPr>
        <w:t>v</w:t>
      </w:r>
      <w:r>
        <w:rPr>
          <w:spacing w:val="3"/>
          <w:sz w:val="20"/>
        </w:rPr>
        <w:t xml:space="preserve"> </w:t>
      </w:r>
      <w:r>
        <w:rPr>
          <w:sz w:val="20"/>
        </w:rPr>
        <w:t>případech,</w:t>
      </w:r>
      <w:r>
        <w:rPr>
          <w:spacing w:val="-6"/>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23"/>
          <w:sz w:val="20"/>
        </w:rPr>
        <w:t xml:space="preserve"> </w:t>
      </w:r>
      <w:r>
        <w:rPr>
          <w:sz w:val="20"/>
        </w:rPr>
        <w:t>zadána.</w:t>
      </w:r>
    </w:p>
    <w:p w:rsidR="00F62800" w:rsidRDefault="002460E8">
      <w:pPr>
        <w:pStyle w:val="Odstavecseseznamem"/>
        <w:numPr>
          <w:ilvl w:val="1"/>
          <w:numId w:val="1"/>
        </w:numPr>
        <w:tabs>
          <w:tab w:val="left" w:pos="810"/>
        </w:tabs>
        <w:spacing w:line="264" w:lineRule="auto"/>
        <w:ind w:right="117" w:hanging="701"/>
        <w:jc w:val="both"/>
        <w:rPr>
          <w:sz w:val="20"/>
        </w:rPr>
      </w:pPr>
      <w:r>
        <w:rPr>
          <w:sz w:val="20"/>
        </w:rPr>
        <w:t>V případě, že bude identifikováno porušení, které nelze podřadit pod konkrétní typ porušení uvedený v tabulce níže, bude stanovena finanční oprava dle zásady</w:t>
      </w:r>
      <w:r>
        <w:rPr>
          <w:spacing w:val="-18"/>
          <w:sz w:val="20"/>
        </w:rPr>
        <w:t xml:space="preserve"> </w:t>
      </w:r>
      <w:r>
        <w:rPr>
          <w:sz w:val="20"/>
        </w:rPr>
        <w:t>přiměřenosti.</w:t>
      </w:r>
    </w:p>
    <w:p w:rsidR="00F62800" w:rsidRDefault="00F62800">
      <w:pPr>
        <w:spacing w:line="264" w:lineRule="auto"/>
        <w:jc w:val="both"/>
        <w:rPr>
          <w:sz w:val="20"/>
        </w:rPr>
        <w:sectPr w:rsidR="00F62800">
          <w:pgSz w:w="12240" w:h="15840"/>
          <w:pgMar w:top="1060" w:right="1020" w:bottom="1660" w:left="132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62800">
        <w:trPr>
          <w:trHeight w:hRule="exact" w:val="549"/>
        </w:trPr>
        <w:tc>
          <w:tcPr>
            <w:tcW w:w="492" w:type="dxa"/>
            <w:tcBorders>
              <w:right w:val="single" w:sz="2" w:space="0" w:color="000000"/>
            </w:tcBorders>
            <w:shd w:val="clear" w:color="auto" w:fill="F1F1F1"/>
          </w:tcPr>
          <w:p w:rsidR="00F62800" w:rsidRDefault="002460E8">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62800" w:rsidRDefault="002460E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62800" w:rsidRDefault="002460E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62800" w:rsidRDefault="002460E8">
            <w:pPr>
              <w:pStyle w:val="TableParagraph"/>
              <w:spacing w:before="108"/>
              <w:ind w:left="103"/>
              <w:rPr>
                <w:b/>
                <w:sz w:val="20"/>
              </w:rPr>
            </w:pPr>
            <w:r>
              <w:rPr>
                <w:b/>
                <w:sz w:val="20"/>
              </w:rPr>
              <w:t>Sazba finanční opravy</w:t>
            </w:r>
          </w:p>
        </w:tc>
      </w:tr>
      <w:tr w:rsidR="00F62800">
        <w:trPr>
          <w:trHeight w:hRule="exact" w:val="539"/>
        </w:trPr>
        <w:tc>
          <w:tcPr>
            <w:tcW w:w="492" w:type="dxa"/>
            <w:vMerge w:val="restart"/>
            <w:tcBorders>
              <w:right w:val="single" w:sz="2" w:space="0" w:color="000000"/>
            </w:tcBorders>
          </w:tcPr>
          <w:p w:rsidR="00F62800" w:rsidRDefault="002460E8">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F62800" w:rsidRDefault="002460E8">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F62800" w:rsidRDefault="002460E8">
            <w:pPr>
              <w:pStyle w:val="TableParagraph"/>
              <w:spacing w:before="109" w:line="264" w:lineRule="auto"/>
              <w:ind w:right="141"/>
              <w:rPr>
                <w:sz w:val="20"/>
              </w:rPr>
            </w:pPr>
            <w:r>
              <w:rPr>
                <w:sz w:val="20"/>
              </w:rPr>
              <w:t>Zadavatel zadal veřejnou zakázku, aniž by zahájil zadávací řízení</w:t>
            </w:r>
          </w:p>
          <w:p w:rsidR="00F62800" w:rsidRDefault="002460E8">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F62800" w:rsidRDefault="002460E8">
            <w:pPr>
              <w:pStyle w:val="TableParagraph"/>
              <w:spacing w:before="109"/>
              <w:ind w:left="103"/>
              <w:rPr>
                <w:sz w:val="20"/>
              </w:rPr>
            </w:pPr>
            <w:r>
              <w:rPr>
                <w:sz w:val="20"/>
              </w:rPr>
              <w:t>100 %</w:t>
            </w:r>
          </w:p>
        </w:tc>
      </w:tr>
      <w:tr w:rsidR="00F62800">
        <w:trPr>
          <w:trHeight w:hRule="exact" w:val="1694"/>
        </w:trPr>
        <w:tc>
          <w:tcPr>
            <w:tcW w:w="492" w:type="dxa"/>
            <w:vMerge/>
            <w:tcBorders>
              <w:bottom w:val="single" w:sz="2" w:space="0" w:color="000000"/>
              <w:right w:val="single" w:sz="2" w:space="0" w:color="000000"/>
            </w:tcBorders>
          </w:tcPr>
          <w:p w:rsidR="00F62800" w:rsidRDefault="00F62800"/>
        </w:tc>
        <w:tc>
          <w:tcPr>
            <w:tcW w:w="2211" w:type="dxa"/>
            <w:vMerge/>
            <w:tcBorders>
              <w:left w:val="single" w:sz="2" w:space="0" w:color="000000"/>
              <w:bottom w:val="single" w:sz="2" w:space="0" w:color="000000"/>
              <w:right w:val="single" w:sz="2" w:space="0" w:color="000000"/>
            </w:tcBorders>
          </w:tcPr>
          <w:p w:rsidR="00F62800" w:rsidRDefault="00F62800"/>
        </w:tc>
        <w:tc>
          <w:tcPr>
            <w:tcW w:w="3485" w:type="dxa"/>
            <w:vMerge/>
            <w:tcBorders>
              <w:left w:val="single" w:sz="2" w:space="0" w:color="000000"/>
              <w:bottom w:val="single" w:sz="2" w:space="0" w:color="000000"/>
              <w:right w:val="single" w:sz="2" w:space="0" w:color="000000"/>
            </w:tcBorders>
          </w:tcPr>
          <w:p w:rsidR="00F62800" w:rsidRDefault="00F62800"/>
        </w:tc>
        <w:tc>
          <w:tcPr>
            <w:tcW w:w="3188" w:type="dxa"/>
            <w:tcBorders>
              <w:top w:val="single" w:sz="2" w:space="0" w:color="000000"/>
              <w:left w:val="single" w:sz="2" w:space="0" w:color="000000"/>
              <w:bottom w:val="single" w:sz="2" w:space="0" w:color="000000"/>
            </w:tcBorders>
          </w:tcPr>
          <w:p w:rsidR="00F62800" w:rsidRDefault="002460E8">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F62800">
        <w:trPr>
          <w:trHeight w:hRule="exact" w:val="523"/>
        </w:trPr>
        <w:tc>
          <w:tcPr>
            <w:tcW w:w="492" w:type="dxa"/>
            <w:vMerge w:val="restart"/>
            <w:tcBorders>
              <w:top w:val="single" w:sz="2" w:space="0" w:color="000000"/>
              <w:right w:val="single" w:sz="2" w:space="0" w:color="000000"/>
            </w:tcBorders>
          </w:tcPr>
          <w:p w:rsidR="00F62800" w:rsidRDefault="002460E8">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F62800" w:rsidRDefault="002460E8">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F62800" w:rsidRDefault="002460E8">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F62800" w:rsidRDefault="002460E8">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62800" w:rsidRDefault="002460E8">
            <w:pPr>
              <w:pStyle w:val="TableParagraph"/>
              <w:ind w:left="103"/>
              <w:rPr>
                <w:sz w:val="20"/>
              </w:rPr>
            </w:pPr>
            <w:r>
              <w:rPr>
                <w:sz w:val="20"/>
              </w:rPr>
              <w:t>100 %</w:t>
            </w:r>
          </w:p>
        </w:tc>
      </w:tr>
      <w:tr w:rsidR="00F62800">
        <w:trPr>
          <w:trHeight w:hRule="exact" w:val="1695"/>
        </w:trPr>
        <w:tc>
          <w:tcPr>
            <w:tcW w:w="492" w:type="dxa"/>
            <w:vMerge/>
            <w:tcBorders>
              <w:bottom w:val="single" w:sz="2" w:space="0" w:color="000000"/>
              <w:right w:val="single" w:sz="2" w:space="0" w:color="000000"/>
            </w:tcBorders>
          </w:tcPr>
          <w:p w:rsidR="00F62800" w:rsidRDefault="00F62800"/>
        </w:tc>
        <w:tc>
          <w:tcPr>
            <w:tcW w:w="2211" w:type="dxa"/>
            <w:vMerge/>
            <w:tcBorders>
              <w:left w:val="single" w:sz="2" w:space="0" w:color="000000"/>
              <w:bottom w:val="single" w:sz="2" w:space="0" w:color="000000"/>
              <w:right w:val="single" w:sz="2" w:space="0" w:color="000000"/>
            </w:tcBorders>
          </w:tcPr>
          <w:p w:rsidR="00F62800" w:rsidRDefault="00F62800"/>
        </w:tc>
        <w:tc>
          <w:tcPr>
            <w:tcW w:w="3485" w:type="dxa"/>
            <w:vMerge/>
            <w:tcBorders>
              <w:left w:val="single" w:sz="2" w:space="0" w:color="000000"/>
              <w:bottom w:val="single" w:sz="2" w:space="0" w:color="000000"/>
              <w:right w:val="single" w:sz="2" w:space="0" w:color="000000"/>
            </w:tcBorders>
          </w:tcPr>
          <w:p w:rsidR="00F62800" w:rsidRDefault="00F62800"/>
        </w:tc>
        <w:tc>
          <w:tcPr>
            <w:tcW w:w="3188" w:type="dxa"/>
            <w:tcBorders>
              <w:top w:val="single" w:sz="2" w:space="0" w:color="000000"/>
              <w:left w:val="single" w:sz="2" w:space="0" w:color="000000"/>
              <w:bottom w:val="single" w:sz="2" w:space="0" w:color="000000"/>
            </w:tcBorders>
          </w:tcPr>
          <w:p w:rsidR="00F62800" w:rsidRDefault="002460E8">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F62800">
        <w:trPr>
          <w:trHeight w:hRule="exact" w:val="1109"/>
        </w:trPr>
        <w:tc>
          <w:tcPr>
            <w:tcW w:w="492" w:type="dxa"/>
            <w:vMerge w:val="restart"/>
            <w:tcBorders>
              <w:top w:val="single" w:sz="2" w:space="0" w:color="000000"/>
              <w:right w:val="single" w:sz="2" w:space="0" w:color="000000"/>
            </w:tcBorders>
          </w:tcPr>
          <w:p w:rsidR="00F62800" w:rsidRDefault="002460E8">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F62800" w:rsidRDefault="002460E8">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F62800" w:rsidRDefault="002460E8">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F62800" w:rsidRDefault="002460E8">
            <w:pPr>
              <w:pStyle w:val="TableParagraph"/>
              <w:spacing w:before="0"/>
              <w:rPr>
                <w:sz w:val="20"/>
              </w:rPr>
            </w:pPr>
            <w:r>
              <w:rPr>
                <w:sz w:val="20"/>
              </w:rPr>
              <w:t>v  Pokynech OPŽP, příp.</w:t>
            </w:r>
          </w:p>
          <w:p w:rsidR="00F62800" w:rsidRDefault="002460E8">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62800" w:rsidRDefault="002460E8">
            <w:pPr>
              <w:pStyle w:val="TableParagraph"/>
              <w:spacing w:line="264" w:lineRule="auto"/>
              <w:ind w:left="103" w:right="90"/>
              <w:rPr>
                <w:sz w:val="20"/>
              </w:rPr>
            </w:pPr>
            <w:r>
              <w:rPr>
                <w:sz w:val="20"/>
              </w:rPr>
              <w:t>25 %, pokud je zkrácení vyšší nebo rovno 50 % délky minimální lhůty</w:t>
            </w:r>
          </w:p>
        </w:tc>
      </w:tr>
      <w:tr w:rsidR="00F62800">
        <w:trPr>
          <w:trHeight w:hRule="exact" w:val="1109"/>
        </w:trPr>
        <w:tc>
          <w:tcPr>
            <w:tcW w:w="492" w:type="dxa"/>
            <w:vMerge/>
            <w:tcBorders>
              <w:right w:val="single" w:sz="2" w:space="0" w:color="000000"/>
            </w:tcBorders>
          </w:tcPr>
          <w:p w:rsidR="00F62800" w:rsidRDefault="00F62800"/>
        </w:tc>
        <w:tc>
          <w:tcPr>
            <w:tcW w:w="2211" w:type="dxa"/>
            <w:vMerge/>
            <w:tcBorders>
              <w:left w:val="single" w:sz="2" w:space="0" w:color="000000"/>
              <w:right w:val="single" w:sz="2" w:space="0" w:color="000000"/>
            </w:tcBorders>
          </w:tcPr>
          <w:p w:rsidR="00F62800" w:rsidRDefault="00F62800"/>
        </w:tc>
        <w:tc>
          <w:tcPr>
            <w:tcW w:w="3485" w:type="dxa"/>
            <w:vMerge/>
            <w:tcBorders>
              <w:left w:val="single" w:sz="2" w:space="0" w:color="000000"/>
              <w:right w:val="single" w:sz="2" w:space="0" w:color="000000"/>
            </w:tcBorders>
          </w:tcPr>
          <w:p w:rsidR="00F62800" w:rsidRDefault="00F62800"/>
        </w:tc>
        <w:tc>
          <w:tcPr>
            <w:tcW w:w="3188" w:type="dxa"/>
            <w:tcBorders>
              <w:top w:val="single" w:sz="2" w:space="0" w:color="000000"/>
              <w:left w:val="single" w:sz="2" w:space="0" w:color="000000"/>
              <w:bottom w:val="single" w:sz="2" w:space="0" w:color="000000"/>
            </w:tcBorders>
          </w:tcPr>
          <w:p w:rsidR="00F62800" w:rsidRDefault="002460E8">
            <w:pPr>
              <w:pStyle w:val="TableParagraph"/>
              <w:spacing w:line="264" w:lineRule="auto"/>
              <w:ind w:left="103" w:right="90"/>
              <w:rPr>
                <w:sz w:val="20"/>
              </w:rPr>
            </w:pPr>
            <w:r>
              <w:rPr>
                <w:sz w:val="20"/>
              </w:rPr>
              <w:t>10 %, pokud je zkrácení vyšší nebo rovno 30 % délky minimální lhůty</w:t>
            </w:r>
          </w:p>
        </w:tc>
      </w:tr>
      <w:tr w:rsidR="00F62800">
        <w:trPr>
          <w:trHeight w:hRule="exact" w:val="1109"/>
        </w:trPr>
        <w:tc>
          <w:tcPr>
            <w:tcW w:w="492" w:type="dxa"/>
            <w:vMerge/>
            <w:tcBorders>
              <w:bottom w:val="single" w:sz="2" w:space="0" w:color="000000"/>
              <w:right w:val="single" w:sz="2" w:space="0" w:color="000000"/>
            </w:tcBorders>
          </w:tcPr>
          <w:p w:rsidR="00F62800" w:rsidRDefault="00F62800"/>
        </w:tc>
        <w:tc>
          <w:tcPr>
            <w:tcW w:w="2211" w:type="dxa"/>
            <w:vMerge/>
            <w:tcBorders>
              <w:left w:val="single" w:sz="2" w:space="0" w:color="000000"/>
              <w:bottom w:val="single" w:sz="2" w:space="0" w:color="000000"/>
              <w:right w:val="single" w:sz="2" w:space="0" w:color="000000"/>
            </w:tcBorders>
          </w:tcPr>
          <w:p w:rsidR="00F62800" w:rsidRDefault="00F62800"/>
        </w:tc>
        <w:tc>
          <w:tcPr>
            <w:tcW w:w="3485" w:type="dxa"/>
            <w:vMerge/>
            <w:tcBorders>
              <w:left w:val="single" w:sz="2" w:space="0" w:color="000000"/>
              <w:bottom w:val="single" w:sz="2" w:space="0" w:color="000000"/>
              <w:right w:val="single" w:sz="2" w:space="0" w:color="000000"/>
            </w:tcBorders>
          </w:tcPr>
          <w:p w:rsidR="00F62800" w:rsidRDefault="00F62800"/>
        </w:tc>
        <w:tc>
          <w:tcPr>
            <w:tcW w:w="3188" w:type="dxa"/>
            <w:tcBorders>
              <w:top w:val="single" w:sz="2" w:space="0" w:color="000000"/>
              <w:left w:val="single" w:sz="2" w:space="0" w:color="000000"/>
              <w:bottom w:val="single" w:sz="2" w:space="0" w:color="000000"/>
            </w:tcBorders>
          </w:tcPr>
          <w:p w:rsidR="00F62800" w:rsidRDefault="002460E8">
            <w:pPr>
              <w:pStyle w:val="TableParagraph"/>
              <w:spacing w:before="106"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F62800">
        <w:trPr>
          <w:trHeight w:hRule="exact" w:val="1402"/>
        </w:trPr>
        <w:tc>
          <w:tcPr>
            <w:tcW w:w="492" w:type="dxa"/>
            <w:vMerge w:val="restart"/>
            <w:tcBorders>
              <w:top w:val="single" w:sz="2" w:space="0" w:color="000000"/>
              <w:right w:val="single" w:sz="2" w:space="0" w:color="000000"/>
            </w:tcBorders>
          </w:tcPr>
          <w:p w:rsidR="00F62800" w:rsidRDefault="002460E8">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F62800" w:rsidRDefault="002460E8">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F62800" w:rsidRDefault="002460E8">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F62800" w:rsidRDefault="002460E8">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F62800">
        <w:trPr>
          <w:trHeight w:hRule="exact" w:val="1402"/>
        </w:trPr>
        <w:tc>
          <w:tcPr>
            <w:tcW w:w="492" w:type="dxa"/>
            <w:vMerge/>
            <w:tcBorders>
              <w:right w:val="single" w:sz="2" w:space="0" w:color="000000"/>
            </w:tcBorders>
          </w:tcPr>
          <w:p w:rsidR="00F62800" w:rsidRDefault="00F62800"/>
        </w:tc>
        <w:tc>
          <w:tcPr>
            <w:tcW w:w="2211" w:type="dxa"/>
            <w:vMerge/>
            <w:tcBorders>
              <w:left w:val="single" w:sz="2" w:space="0" w:color="000000"/>
              <w:right w:val="single" w:sz="2" w:space="0" w:color="000000"/>
            </w:tcBorders>
          </w:tcPr>
          <w:p w:rsidR="00F62800" w:rsidRDefault="00F62800"/>
        </w:tc>
        <w:tc>
          <w:tcPr>
            <w:tcW w:w="3485" w:type="dxa"/>
            <w:vMerge/>
            <w:tcBorders>
              <w:left w:val="single" w:sz="2" w:space="0" w:color="000000"/>
              <w:right w:val="single" w:sz="2" w:space="0" w:color="000000"/>
            </w:tcBorders>
          </w:tcPr>
          <w:p w:rsidR="00F62800" w:rsidRDefault="00F62800"/>
        </w:tc>
        <w:tc>
          <w:tcPr>
            <w:tcW w:w="3188" w:type="dxa"/>
            <w:tcBorders>
              <w:top w:val="single" w:sz="2" w:space="0" w:color="000000"/>
              <w:left w:val="single" w:sz="2" w:space="0" w:color="000000"/>
              <w:bottom w:val="single" w:sz="2" w:space="0" w:color="000000"/>
            </w:tcBorders>
          </w:tcPr>
          <w:p w:rsidR="00F62800" w:rsidRDefault="002460E8">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F62800">
        <w:trPr>
          <w:trHeight w:hRule="exact" w:val="1414"/>
        </w:trPr>
        <w:tc>
          <w:tcPr>
            <w:tcW w:w="492" w:type="dxa"/>
            <w:vMerge/>
            <w:tcBorders>
              <w:right w:val="single" w:sz="2" w:space="0" w:color="000000"/>
            </w:tcBorders>
          </w:tcPr>
          <w:p w:rsidR="00F62800" w:rsidRDefault="00F62800"/>
        </w:tc>
        <w:tc>
          <w:tcPr>
            <w:tcW w:w="2211" w:type="dxa"/>
            <w:vMerge/>
            <w:tcBorders>
              <w:left w:val="single" w:sz="2" w:space="0" w:color="000000"/>
              <w:right w:val="single" w:sz="2" w:space="0" w:color="000000"/>
            </w:tcBorders>
          </w:tcPr>
          <w:p w:rsidR="00F62800" w:rsidRDefault="00F62800"/>
        </w:tc>
        <w:tc>
          <w:tcPr>
            <w:tcW w:w="3485" w:type="dxa"/>
            <w:vMerge/>
            <w:tcBorders>
              <w:left w:val="single" w:sz="2" w:space="0" w:color="000000"/>
              <w:right w:val="single" w:sz="2" w:space="0" w:color="000000"/>
            </w:tcBorders>
          </w:tcPr>
          <w:p w:rsidR="00F62800" w:rsidRDefault="00F62800"/>
        </w:tc>
        <w:tc>
          <w:tcPr>
            <w:tcW w:w="3188" w:type="dxa"/>
            <w:tcBorders>
              <w:top w:val="single" w:sz="2" w:space="0" w:color="000000"/>
              <w:left w:val="single" w:sz="2" w:space="0" w:color="000000"/>
            </w:tcBorders>
          </w:tcPr>
          <w:p w:rsidR="00F62800" w:rsidRDefault="002460E8">
            <w:pPr>
              <w:pStyle w:val="TableParagraph"/>
              <w:spacing w:line="264" w:lineRule="auto"/>
              <w:ind w:left="103" w:right="129"/>
              <w:rPr>
                <w:sz w:val="20"/>
              </w:rPr>
            </w:pPr>
            <w:r>
              <w:rPr>
                <w:sz w:val="20"/>
              </w:rPr>
              <w:t>5 %, pokud po zkrácení činí</w:t>
            </w:r>
            <w:r>
              <w:rPr>
                <w:spacing w:val="-7"/>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F62800" w:rsidRDefault="00F62800">
      <w:pPr>
        <w:spacing w:line="264" w:lineRule="auto"/>
        <w:rPr>
          <w:sz w:val="20"/>
        </w:rPr>
        <w:sectPr w:rsidR="00F62800">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62800">
        <w:trPr>
          <w:trHeight w:hRule="exact" w:val="549"/>
        </w:trPr>
        <w:tc>
          <w:tcPr>
            <w:tcW w:w="492" w:type="dxa"/>
            <w:tcBorders>
              <w:right w:val="single" w:sz="2" w:space="0" w:color="000000"/>
            </w:tcBorders>
            <w:shd w:val="clear" w:color="auto" w:fill="F1F1F1"/>
          </w:tcPr>
          <w:p w:rsidR="00F62800" w:rsidRDefault="002460E8">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62800" w:rsidRDefault="002460E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62800" w:rsidRDefault="002460E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62800" w:rsidRDefault="002460E8">
            <w:pPr>
              <w:pStyle w:val="TableParagraph"/>
              <w:spacing w:before="108"/>
              <w:ind w:left="103"/>
              <w:rPr>
                <w:b/>
                <w:sz w:val="20"/>
              </w:rPr>
            </w:pPr>
            <w:r>
              <w:rPr>
                <w:b/>
                <w:sz w:val="20"/>
              </w:rPr>
              <w:t>Sazba finanční opravy</w:t>
            </w:r>
          </w:p>
        </w:tc>
      </w:tr>
      <w:tr w:rsidR="00F62800">
        <w:trPr>
          <w:trHeight w:hRule="exact" w:val="512"/>
        </w:trPr>
        <w:tc>
          <w:tcPr>
            <w:tcW w:w="492" w:type="dxa"/>
            <w:vMerge w:val="restart"/>
            <w:tcBorders>
              <w:right w:val="single" w:sz="2" w:space="0" w:color="000000"/>
            </w:tcBorders>
          </w:tcPr>
          <w:p w:rsidR="00F62800" w:rsidRDefault="002460E8">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F62800" w:rsidRDefault="002460E8">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F62800" w:rsidRDefault="002460E8">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F62800" w:rsidRDefault="002460E8">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F62800" w:rsidRDefault="002460E8">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F62800" w:rsidRDefault="002460E8">
            <w:pPr>
              <w:pStyle w:val="TableParagraph"/>
              <w:spacing w:before="83"/>
              <w:ind w:left="103"/>
              <w:rPr>
                <w:sz w:val="20"/>
              </w:rPr>
            </w:pPr>
            <w:r>
              <w:rPr>
                <w:sz w:val="20"/>
              </w:rPr>
              <w:t>10 %</w:t>
            </w:r>
          </w:p>
        </w:tc>
      </w:tr>
      <w:tr w:rsidR="00F62800">
        <w:trPr>
          <w:trHeight w:hRule="exact" w:val="2635"/>
        </w:trPr>
        <w:tc>
          <w:tcPr>
            <w:tcW w:w="492" w:type="dxa"/>
            <w:vMerge/>
            <w:tcBorders>
              <w:bottom w:val="single" w:sz="2" w:space="0" w:color="000000"/>
              <w:right w:val="single" w:sz="2" w:space="0" w:color="000000"/>
            </w:tcBorders>
          </w:tcPr>
          <w:p w:rsidR="00F62800" w:rsidRDefault="00F62800"/>
        </w:tc>
        <w:tc>
          <w:tcPr>
            <w:tcW w:w="2211" w:type="dxa"/>
            <w:vMerge/>
            <w:tcBorders>
              <w:left w:val="single" w:sz="2" w:space="0" w:color="000000"/>
              <w:bottom w:val="single" w:sz="2" w:space="0" w:color="000000"/>
              <w:right w:val="single" w:sz="2" w:space="0" w:color="000000"/>
            </w:tcBorders>
          </w:tcPr>
          <w:p w:rsidR="00F62800" w:rsidRDefault="00F62800"/>
        </w:tc>
        <w:tc>
          <w:tcPr>
            <w:tcW w:w="3485" w:type="dxa"/>
            <w:vMerge/>
            <w:tcBorders>
              <w:left w:val="single" w:sz="2" w:space="0" w:color="000000"/>
              <w:bottom w:val="single" w:sz="2" w:space="0" w:color="000000"/>
              <w:right w:val="single" w:sz="2" w:space="0" w:color="000000"/>
            </w:tcBorders>
          </w:tcPr>
          <w:p w:rsidR="00F62800" w:rsidRDefault="00F62800"/>
        </w:tc>
        <w:tc>
          <w:tcPr>
            <w:tcW w:w="3188" w:type="dxa"/>
            <w:tcBorders>
              <w:top w:val="single" w:sz="2" w:space="0" w:color="000000"/>
              <w:left w:val="single" w:sz="2" w:space="0" w:color="000000"/>
              <w:bottom w:val="single" w:sz="2" w:space="0" w:color="000000"/>
            </w:tcBorders>
          </w:tcPr>
          <w:p w:rsidR="00F62800" w:rsidRDefault="002460E8">
            <w:pPr>
              <w:pStyle w:val="TableParagraph"/>
              <w:spacing w:line="264" w:lineRule="auto"/>
              <w:ind w:left="103"/>
              <w:rPr>
                <w:sz w:val="20"/>
              </w:rPr>
            </w:pPr>
            <w:r>
              <w:rPr>
                <w:sz w:val="20"/>
              </w:rPr>
              <w:t>5 % v případě menší závažnosti porušení</w:t>
            </w:r>
          </w:p>
        </w:tc>
      </w:tr>
      <w:tr w:rsidR="00F62800">
        <w:trPr>
          <w:trHeight w:hRule="exact" w:val="625"/>
        </w:trPr>
        <w:tc>
          <w:tcPr>
            <w:tcW w:w="492" w:type="dxa"/>
            <w:vMerge w:val="restart"/>
            <w:tcBorders>
              <w:top w:val="single" w:sz="2" w:space="0" w:color="000000"/>
              <w:right w:val="single" w:sz="2" w:space="0" w:color="000000"/>
            </w:tcBorders>
          </w:tcPr>
          <w:p w:rsidR="00F62800" w:rsidRDefault="002460E8">
            <w:pPr>
              <w:pStyle w:val="TableParagraph"/>
              <w:spacing w:before="106"/>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F62800" w:rsidRDefault="002460E8">
            <w:pPr>
              <w:pStyle w:val="TableParagraph"/>
              <w:spacing w:before="106" w:line="264" w:lineRule="auto"/>
              <w:ind w:right="324"/>
              <w:rPr>
                <w:sz w:val="20"/>
              </w:rPr>
            </w:pPr>
            <w:r>
              <w:rPr>
                <w:sz w:val="20"/>
              </w:rPr>
              <w:t>Použití jednacího řízení s uveřejněním</w:t>
            </w:r>
          </w:p>
          <w:p w:rsidR="00F62800" w:rsidRDefault="002460E8">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F62800" w:rsidRDefault="002460E8">
            <w:pPr>
              <w:pStyle w:val="TableParagraph"/>
              <w:spacing w:before="106"/>
              <w:rPr>
                <w:sz w:val="20"/>
              </w:rPr>
            </w:pPr>
            <w:r>
              <w:rPr>
                <w:sz w:val="20"/>
              </w:rPr>
              <w:t>Zadavatel zadal veřejnou zakázku</w:t>
            </w:r>
          </w:p>
          <w:p w:rsidR="00F62800" w:rsidRDefault="002460E8">
            <w:pPr>
              <w:pStyle w:val="TableParagraph"/>
              <w:spacing w:before="26"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F62800" w:rsidRDefault="002460E8">
            <w:pPr>
              <w:pStyle w:val="TableParagraph"/>
              <w:spacing w:before="106"/>
              <w:ind w:left="103"/>
              <w:rPr>
                <w:sz w:val="20"/>
              </w:rPr>
            </w:pPr>
            <w:r>
              <w:rPr>
                <w:sz w:val="20"/>
              </w:rPr>
              <w:t>25 %</w:t>
            </w:r>
          </w:p>
        </w:tc>
      </w:tr>
      <w:tr w:rsidR="00F62800">
        <w:trPr>
          <w:trHeight w:hRule="exact" w:val="1361"/>
        </w:trPr>
        <w:tc>
          <w:tcPr>
            <w:tcW w:w="492" w:type="dxa"/>
            <w:vMerge/>
            <w:tcBorders>
              <w:bottom w:val="single" w:sz="2" w:space="0" w:color="000000"/>
              <w:right w:val="single" w:sz="2" w:space="0" w:color="000000"/>
            </w:tcBorders>
          </w:tcPr>
          <w:p w:rsidR="00F62800" w:rsidRDefault="00F62800"/>
        </w:tc>
        <w:tc>
          <w:tcPr>
            <w:tcW w:w="2211" w:type="dxa"/>
            <w:vMerge/>
            <w:tcBorders>
              <w:left w:val="single" w:sz="2" w:space="0" w:color="000000"/>
              <w:bottom w:val="single" w:sz="2" w:space="0" w:color="000000"/>
              <w:right w:val="single" w:sz="2" w:space="0" w:color="000000"/>
            </w:tcBorders>
          </w:tcPr>
          <w:p w:rsidR="00F62800" w:rsidRDefault="00F62800"/>
        </w:tc>
        <w:tc>
          <w:tcPr>
            <w:tcW w:w="3485" w:type="dxa"/>
            <w:vMerge/>
            <w:tcBorders>
              <w:left w:val="single" w:sz="2" w:space="0" w:color="000000"/>
              <w:bottom w:val="single" w:sz="2" w:space="0" w:color="000000"/>
              <w:right w:val="single" w:sz="2" w:space="0" w:color="000000"/>
            </w:tcBorders>
          </w:tcPr>
          <w:p w:rsidR="00F62800" w:rsidRDefault="00F62800"/>
        </w:tc>
        <w:tc>
          <w:tcPr>
            <w:tcW w:w="3188" w:type="dxa"/>
            <w:tcBorders>
              <w:top w:val="single" w:sz="2" w:space="0" w:color="000000"/>
              <w:left w:val="single" w:sz="2" w:space="0" w:color="000000"/>
              <w:bottom w:val="single" w:sz="2" w:space="0" w:color="000000"/>
            </w:tcBorders>
          </w:tcPr>
          <w:p w:rsidR="00F62800" w:rsidRDefault="002460E8">
            <w:pPr>
              <w:pStyle w:val="TableParagraph"/>
              <w:spacing w:before="108" w:line="261" w:lineRule="auto"/>
              <w:ind w:left="103"/>
              <w:rPr>
                <w:sz w:val="20"/>
              </w:rPr>
            </w:pPr>
            <w:r>
              <w:rPr>
                <w:sz w:val="20"/>
              </w:rPr>
              <w:t>5 % nebo 10 % dle závažnosti porušení</w:t>
            </w:r>
          </w:p>
        </w:tc>
      </w:tr>
      <w:tr w:rsidR="00F62800">
        <w:trPr>
          <w:trHeight w:hRule="exact" w:val="526"/>
        </w:trPr>
        <w:tc>
          <w:tcPr>
            <w:tcW w:w="492" w:type="dxa"/>
            <w:vMerge w:val="restart"/>
            <w:tcBorders>
              <w:top w:val="single" w:sz="2" w:space="0" w:color="000000"/>
              <w:right w:val="single" w:sz="2" w:space="0" w:color="000000"/>
            </w:tcBorders>
          </w:tcPr>
          <w:p w:rsidR="00F62800" w:rsidRDefault="002460E8">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F62800" w:rsidRDefault="002460E8">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F62800" w:rsidRDefault="002460E8">
            <w:pPr>
              <w:pStyle w:val="TableParagraph"/>
              <w:spacing w:before="108"/>
              <w:rPr>
                <w:sz w:val="20"/>
              </w:rPr>
            </w:pPr>
            <w:r>
              <w:rPr>
                <w:sz w:val="20"/>
              </w:rPr>
              <w:t>Zadavatel neuvedl v oznámení</w:t>
            </w:r>
          </w:p>
          <w:p w:rsidR="00F62800" w:rsidRDefault="002460E8">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F62800" w:rsidRDefault="002460E8">
            <w:pPr>
              <w:pStyle w:val="TableParagraph"/>
              <w:spacing w:before="108"/>
              <w:ind w:left="103"/>
              <w:rPr>
                <w:sz w:val="20"/>
              </w:rPr>
            </w:pPr>
            <w:r>
              <w:rPr>
                <w:sz w:val="20"/>
              </w:rPr>
              <w:t>25 %</w:t>
            </w:r>
          </w:p>
        </w:tc>
      </w:tr>
      <w:tr w:rsidR="00F62800">
        <w:trPr>
          <w:trHeight w:hRule="exact" w:val="1692"/>
        </w:trPr>
        <w:tc>
          <w:tcPr>
            <w:tcW w:w="492" w:type="dxa"/>
            <w:vMerge/>
            <w:tcBorders>
              <w:bottom w:val="single" w:sz="2" w:space="0" w:color="000000"/>
              <w:right w:val="single" w:sz="2" w:space="0" w:color="000000"/>
            </w:tcBorders>
          </w:tcPr>
          <w:p w:rsidR="00F62800" w:rsidRDefault="00F62800"/>
        </w:tc>
        <w:tc>
          <w:tcPr>
            <w:tcW w:w="2211" w:type="dxa"/>
            <w:vMerge/>
            <w:tcBorders>
              <w:left w:val="single" w:sz="2" w:space="0" w:color="000000"/>
              <w:bottom w:val="single" w:sz="2" w:space="0" w:color="000000"/>
              <w:right w:val="single" w:sz="2" w:space="0" w:color="000000"/>
            </w:tcBorders>
          </w:tcPr>
          <w:p w:rsidR="00F62800" w:rsidRDefault="00F62800"/>
        </w:tc>
        <w:tc>
          <w:tcPr>
            <w:tcW w:w="3485" w:type="dxa"/>
            <w:vMerge/>
            <w:tcBorders>
              <w:left w:val="single" w:sz="2" w:space="0" w:color="000000"/>
              <w:bottom w:val="single" w:sz="2" w:space="0" w:color="000000"/>
              <w:right w:val="single" w:sz="2" w:space="0" w:color="000000"/>
            </w:tcBorders>
          </w:tcPr>
          <w:p w:rsidR="00F62800" w:rsidRDefault="00F62800"/>
        </w:tc>
        <w:tc>
          <w:tcPr>
            <w:tcW w:w="3188" w:type="dxa"/>
            <w:tcBorders>
              <w:top w:val="single" w:sz="2" w:space="0" w:color="000000"/>
              <w:left w:val="single" w:sz="2" w:space="0" w:color="000000"/>
              <w:bottom w:val="single" w:sz="2" w:space="0" w:color="000000"/>
            </w:tcBorders>
          </w:tcPr>
          <w:p w:rsidR="00F62800" w:rsidRDefault="002460E8">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F62800">
        <w:trPr>
          <w:trHeight w:hRule="exact" w:val="526"/>
        </w:trPr>
        <w:tc>
          <w:tcPr>
            <w:tcW w:w="492" w:type="dxa"/>
            <w:vMerge w:val="restart"/>
            <w:tcBorders>
              <w:top w:val="single" w:sz="2" w:space="0" w:color="000000"/>
              <w:right w:val="single" w:sz="2" w:space="0" w:color="000000"/>
            </w:tcBorders>
          </w:tcPr>
          <w:p w:rsidR="00F62800" w:rsidRDefault="002460E8">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F62800" w:rsidRDefault="002460E8">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F62800" w:rsidRDefault="002460E8">
            <w:pPr>
              <w:pStyle w:val="TableParagraph"/>
              <w:spacing w:before="108"/>
              <w:rPr>
                <w:sz w:val="20"/>
              </w:rPr>
            </w:pPr>
            <w:r>
              <w:rPr>
                <w:sz w:val="20"/>
              </w:rPr>
              <w:t>Zadavatel neuvedl v oznámení</w:t>
            </w:r>
          </w:p>
          <w:p w:rsidR="00F62800" w:rsidRDefault="002460E8">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F62800" w:rsidRDefault="002460E8">
            <w:pPr>
              <w:pStyle w:val="TableParagraph"/>
              <w:spacing w:before="108"/>
              <w:ind w:left="103"/>
              <w:rPr>
                <w:sz w:val="20"/>
              </w:rPr>
            </w:pPr>
            <w:r>
              <w:rPr>
                <w:sz w:val="20"/>
              </w:rPr>
              <w:t>25 %</w:t>
            </w:r>
          </w:p>
        </w:tc>
      </w:tr>
      <w:tr w:rsidR="00F62800">
        <w:trPr>
          <w:trHeight w:hRule="exact" w:val="1498"/>
        </w:trPr>
        <w:tc>
          <w:tcPr>
            <w:tcW w:w="492" w:type="dxa"/>
            <w:vMerge/>
            <w:tcBorders>
              <w:bottom w:val="single" w:sz="2" w:space="0" w:color="000000"/>
              <w:right w:val="single" w:sz="2" w:space="0" w:color="000000"/>
            </w:tcBorders>
          </w:tcPr>
          <w:p w:rsidR="00F62800" w:rsidRDefault="00F62800"/>
        </w:tc>
        <w:tc>
          <w:tcPr>
            <w:tcW w:w="2211" w:type="dxa"/>
            <w:vMerge/>
            <w:tcBorders>
              <w:left w:val="single" w:sz="2" w:space="0" w:color="000000"/>
              <w:bottom w:val="single" w:sz="2" w:space="0" w:color="000000"/>
              <w:right w:val="single" w:sz="2" w:space="0" w:color="000000"/>
            </w:tcBorders>
          </w:tcPr>
          <w:p w:rsidR="00F62800" w:rsidRDefault="00F62800"/>
        </w:tc>
        <w:tc>
          <w:tcPr>
            <w:tcW w:w="3485" w:type="dxa"/>
            <w:vMerge/>
            <w:tcBorders>
              <w:left w:val="single" w:sz="2" w:space="0" w:color="000000"/>
              <w:bottom w:val="single" w:sz="2" w:space="0" w:color="000000"/>
              <w:right w:val="single" w:sz="2" w:space="0" w:color="000000"/>
            </w:tcBorders>
          </w:tcPr>
          <w:p w:rsidR="00F62800" w:rsidRDefault="00F62800"/>
        </w:tc>
        <w:tc>
          <w:tcPr>
            <w:tcW w:w="3188" w:type="dxa"/>
            <w:tcBorders>
              <w:top w:val="single" w:sz="2" w:space="0" w:color="000000"/>
              <w:left w:val="single" w:sz="2" w:space="0" w:color="000000"/>
              <w:bottom w:val="single" w:sz="2" w:space="0" w:color="000000"/>
            </w:tcBorders>
          </w:tcPr>
          <w:p w:rsidR="00F62800" w:rsidRDefault="002460E8">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F62800">
        <w:trPr>
          <w:trHeight w:hRule="exact" w:val="697"/>
        </w:trPr>
        <w:tc>
          <w:tcPr>
            <w:tcW w:w="492" w:type="dxa"/>
            <w:vMerge w:val="restart"/>
            <w:tcBorders>
              <w:top w:val="single" w:sz="2" w:space="0" w:color="000000"/>
              <w:right w:val="single" w:sz="2" w:space="0" w:color="000000"/>
            </w:tcBorders>
          </w:tcPr>
          <w:p w:rsidR="00F62800" w:rsidRDefault="002460E8">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F62800" w:rsidRDefault="002460E8">
            <w:pPr>
              <w:pStyle w:val="TableParagraph"/>
              <w:spacing w:line="264" w:lineRule="auto"/>
              <w:ind w:right="115"/>
              <w:rPr>
                <w:sz w:val="20"/>
              </w:rPr>
            </w:pPr>
            <w:r>
              <w:rPr>
                <w:sz w:val="20"/>
              </w:rPr>
              <w:t>Stanovení požadavků na kvalifikaci</w:t>
            </w:r>
          </w:p>
          <w:p w:rsidR="00F62800" w:rsidRDefault="002460E8">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F62800" w:rsidRDefault="002460E8">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F62800" w:rsidRDefault="002460E8">
            <w:pPr>
              <w:pStyle w:val="TableParagraph"/>
              <w:ind w:left="103"/>
              <w:rPr>
                <w:sz w:val="20"/>
              </w:rPr>
            </w:pPr>
            <w:r>
              <w:rPr>
                <w:sz w:val="20"/>
              </w:rPr>
              <w:t>25 %</w:t>
            </w:r>
          </w:p>
        </w:tc>
      </w:tr>
      <w:tr w:rsidR="00F62800">
        <w:trPr>
          <w:trHeight w:hRule="exact" w:val="1382"/>
        </w:trPr>
        <w:tc>
          <w:tcPr>
            <w:tcW w:w="492" w:type="dxa"/>
            <w:vMerge/>
            <w:tcBorders>
              <w:right w:val="single" w:sz="2" w:space="0" w:color="000000"/>
            </w:tcBorders>
          </w:tcPr>
          <w:p w:rsidR="00F62800" w:rsidRDefault="00F62800"/>
        </w:tc>
        <w:tc>
          <w:tcPr>
            <w:tcW w:w="2211" w:type="dxa"/>
            <w:vMerge/>
            <w:tcBorders>
              <w:left w:val="single" w:sz="2" w:space="0" w:color="000000"/>
              <w:right w:val="single" w:sz="2" w:space="0" w:color="000000"/>
            </w:tcBorders>
          </w:tcPr>
          <w:p w:rsidR="00F62800" w:rsidRDefault="00F62800"/>
        </w:tc>
        <w:tc>
          <w:tcPr>
            <w:tcW w:w="3485" w:type="dxa"/>
            <w:vMerge/>
            <w:tcBorders>
              <w:left w:val="single" w:sz="2" w:space="0" w:color="000000"/>
              <w:right w:val="single" w:sz="2" w:space="0" w:color="000000"/>
            </w:tcBorders>
          </w:tcPr>
          <w:p w:rsidR="00F62800" w:rsidRDefault="00F62800"/>
        </w:tc>
        <w:tc>
          <w:tcPr>
            <w:tcW w:w="3188" w:type="dxa"/>
            <w:tcBorders>
              <w:top w:val="single" w:sz="2" w:space="0" w:color="000000"/>
              <w:left w:val="single" w:sz="2" w:space="0" w:color="000000"/>
            </w:tcBorders>
          </w:tcPr>
          <w:p w:rsidR="00F62800" w:rsidRDefault="002460E8">
            <w:pPr>
              <w:pStyle w:val="TableParagraph"/>
              <w:spacing w:line="264" w:lineRule="auto"/>
              <w:ind w:left="103"/>
              <w:rPr>
                <w:sz w:val="20"/>
              </w:rPr>
            </w:pPr>
            <w:r>
              <w:rPr>
                <w:sz w:val="20"/>
              </w:rPr>
              <w:t>5 % nebo 10 % dle závažnosti porušení</w:t>
            </w:r>
          </w:p>
        </w:tc>
      </w:tr>
    </w:tbl>
    <w:p w:rsidR="00F62800" w:rsidRDefault="00F62800">
      <w:pPr>
        <w:spacing w:line="264" w:lineRule="auto"/>
        <w:rPr>
          <w:sz w:val="20"/>
        </w:rPr>
        <w:sectPr w:rsidR="00F62800">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62800">
        <w:trPr>
          <w:trHeight w:hRule="exact" w:val="549"/>
        </w:trPr>
        <w:tc>
          <w:tcPr>
            <w:tcW w:w="492" w:type="dxa"/>
            <w:tcBorders>
              <w:right w:val="single" w:sz="2" w:space="0" w:color="000000"/>
            </w:tcBorders>
            <w:shd w:val="clear" w:color="auto" w:fill="F1F1F1"/>
          </w:tcPr>
          <w:p w:rsidR="00F62800" w:rsidRDefault="002460E8">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62800" w:rsidRDefault="002460E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62800" w:rsidRDefault="002460E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62800" w:rsidRDefault="002460E8">
            <w:pPr>
              <w:pStyle w:val="TableParagraph"/>
              <w:spacing w:before="108"/>
              <w:ind w:left="103"/>
              <w:rPr>
                <w:b/>
                <w:sz w:val="20"/>
              </w:rPr>
            </w:pPr>
            <w:r>
              <w:rPr>
                <w:b/>
                <w:sz w:val="20"/>
              </w:rPr>
              <w:t>Sazba finanční opravy</w:t>
            </w:r>
          </w:p>
        </w:tc>
      </w:tr>
      <w:tr w:rsidR="00F62800">
        <w:trPr>
          <w:trHeight w:hRule="exact" w:val="512"/>
        </w:trPr>
        <w:tc>
          <w:tcPr>
            <w:tcW w:w="492" w:type="dxa"/>
            <w:vMerge w:val="restart"/>
            <w:tcBorders>
              <w:right w:val="single" w:sz="2" w:space="0" w:color="000000"/>
            </w:tcBorders>
          </w:tcPr>
          <w:p w:rsidR="00F62800" w:rsidRDefault="002460E8">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F62800" w:rsidRDefault="002460E8">
            <w:pPr>
              <w:pStyle w:val="TableParagraph"/>
              <w:spacing w:before="83" w:line="264" w:lineRule="auto"/>
              <w:ind w:right="95"/>
              <w:rPr>
                <w:sz w:val="20"/>
              </w:rPr>
            </w:pPr>
            <w:r>
              <w:rPr>
                <w:sz w:val="20"/>
              </w:rPr>
              <w:t>Stanovení pravidel pro hodnocení nabídek</w:t>
            </w:r>
          </w:p>
          <w:p w:rsidR="00F62800" w:rsidRDefault="002460E8">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F62800" w:rsidRDefault="002460E8">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F62800" w:rsidRDefault="002460E8">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F62800" w:rsidRDefault="002460E8">
            <w:pPr>
              <w:pStyle w:val="TableParagraph"/>
              <w:spacing w:before="83"/>
              <w:ind w:left="103"/>
              <w:rPr>
                <w:sz w:val="20"/>
              </w:rPr>
            </w:pPr>
            <w:r>
              <w:rPr>
                <w:sz w:val="20"/>
              </w:rPr>
              <w:t>25 %</w:t>
            </w:r>
          </w:p>
        </w:tc>
      </w:tr>
      <w:tr w:rsidR="00F62800">
        <w:trPr>
          <w:trHeight w:hRule="exact" w:val="2050"/>
        </w:trPr>
        <w:tc>
          <w:tcPr>
            <w:tcW w:w="492" w:type="dxa"/>
            <w:vMerge/>
            <w:tcBorders>
              <w:bottom w:val="single" w:sz="2" w:space="0" w:color="000000"/>
              <w:right w:val="single" w:sz="2" w:space="0" w:color="000000"/>
            </w:tcBorders>
          </w:tcPr>
          <w:p w:rsidR="00F62800" w:rsidRDefault="00F62800"/>
        </w:tc>
        <w:tc>
          <w:tcPr>
            <w:tcW w:w="2211" w:type="dxa"/>
            <w:vMerge/>
            <w:tcBorders>
              <w:left w:val="single" w:sz="2" w:space="0" w:color="000000"/>
              <w:bottom w:val="single" w:sz="2" w:space="0" w:color="000000"/>
              <w:right w:val="single" w:sz="2" w:space="0" w:color="000000"/>
            </w:tcBorders>
          </w:tcPr>
          <w:p w:rsidR="00F62800" w:rsidRDefault="00F62800"/>
        </w:tc>
        <w:tc>
          <w:tcPr>
            <w:tcW w:w="3485" w:type="dxa"/>
            <w:vMerge/>
            <w:tcBorders>
              <w:left w:val="single" w:sz="2" w:space="0" w:color="000000"/>
              <w:bottom w:val="single" w:sz="2" w:space="0" w:color="000000"/>
              <w:right w:val="single" w:sz="2" w:space="0" w:color="000000"/>
            </w:tcBorders>
          </w:tcPr>
          <w:p w:rsidR="00F62800" w:rsidRDefault="00F62800"/>
        </w:tc>
        <w:tc>
          <w:tcPr>
            <w:tcW w:w="3188" w:type="dxa"/>
            <w:tcBorders>
              <w:top w:val="single" w:sz="2" w:space="0" w:color="000000"/>
              <w:left w:val="single" w:sz="2" w:space="0" w:color="000000"/>
              <w:bottom w:val="single" w:sz="2" w:space="0" w:color="000000"/>
            </w:tcBorders>
          </w:tcPr>
          <w:p w:rsidR="00F62800" w:rsidRDefault="002460E8">
            <w:pPr>
              <w:pStyle w:val="TableParagraph"/>
              <w:spacing w:line="264" w:lineRule="auto"/>
              <w:ind w:left="103"/>
              <w:rPr>
                <w:sz w:val="20"/>
              </w:rPr>
            </w:pPr>
            <w:r>
              <w:rPr>
                <w:sz w:val="20"/>
              </w:rPr>
              <w:t>5 % nebo 10 % dle závažnosti porušení</w:t>
            </w:r>
          </w:p>
        </w:tc>
      </w:tr>
      <w:tr w:rsidR="00F62800">
        <w:trPr>
          <w:trHeight w:hRule="exact" w:val="523"/>
        </w:trPr>
        <w:tc>
          <w:tcPr>
            <w:tcW w:w="492" w:type="dxa"/>
            <w:vMerge w:val="restart"/>
            <w:tcBorders>
              <w:top w:val="single" w:sz="2" w:space="0" w:color="000000"/>
              <w:right w:val="single" w:sz="2" w:space="0" w:color="000000"/>
            </w:tcBorders>
          </w:tcPr>
          <w:p w:rsidR="00F62800" w:rsidRDefault="002460E8">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F62800" w:rsidRDefault="002460E8">
            <w:pPr>
              <w:pStyle w:val="TableParagraph"/>
              <w:spacing w:line="264" w:lineRule="auto"/>
              <w:ind w:right="136"/>
              <w:jc w:val="both"/>
              <w:rPr>
                <w:sz w:val="20"/>
              </w:rPr>
            </w:pPr>
            <w:r>
              <w:rPr>
                <w:sz w:val="20"/>
              </w:rPr>
              <w:t>Stanovení technických podmínek nebo jiných podmínek účasti</w:t>
            </w:r>
          </w:p>
          <w:p w:rsidR="00F62800" w:rsidRDefault="002460E8">
            <w:pPr>
              <w:pStyle w:val="TableParagraph"/>
              <w:spacing w:before="0" w:line="264" w:lineRule="auto"/>
              <w:ind w:right="311"/>
              <w:rPr>
                <w:sz w:val="20"/>
              </w:rPr>
            </w:pPr>
            <w:r>
              <w:rPr>
                <w:sz w:val="20"/>
              </w:rPr>
              <w:t>v řízení v rozporu se zákonem nebo</w:t>
            </w:r>
          </w:p>
          <w:p w:rsidR="00F62800" w:rsidRDefault="002460E8">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F62800" w:rsidRDefault="002460E8">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F62800" w:rsidRDefault="002460E8">
            <w:pPr>
              <w:pStyle w:val="TableParagraph"/>
              <w:ind w:left="103"/>
              <w:rPr>
                <w:sz w:val="20"/>
              </w:rPr>
            </w:pPr>
            <w:r>
              <w:rPr>
                <w:sz w:val="20"/>
              </w:rPr>
              <w:t>25 %</w:t>
            </w:r>
          </w:p>
        </w:tc>
      </w:tr>
      <w:tr w:rsidR="00F62800">
        <w:trPr>
          <w:trHeight w:hRule="exact" w:val="819"/>
        </w:trPr>
        <w:tc>
          <w:tcPr>
            <w:tcW w:w="492" w:type="dxa"/>
            <w:vMerge/>
            <w:tcBorders>
              <w:right w:val="single" w:sz="2" w:space="0" w:color="000000"/>
            </w:tcBorders>
          </w:tcPr>
          <w:p w:rsidR="00F62800" w:rsidRDefault="00F62800"/>
        </w:tc>
        <w:tc>
          <w:tcPr>
            <w:tcW w:w="2211" w:type="dxa"/>
            <w:vMerge/>
            <w:tcBorders>
              <w:left w:val="single" w:sz="2" w:space="0" w:color="000000"/>
              <w:right w:val="single" w:sz="2" w:space="0" w:color="000000"/>
            </w:tcBorders>
          </w:tcPr>
          <w:p w:rsidR="00F62800" w:rsidRDefault="00F62800"/>
        </w:tc>
        <w:tc>
          <w:tcPr>
            <w:tcW w:w="3485" w:type="dxa"/>
            <w:vMerge/>
            <w:tcBorders>
              <w:left w:val="single" w:sz="2" w:space="0" w:color="000000"/>
              <w:right w:val="single" w:sz="2" w:space="0" w:color="000000"/>
            </w:tcBorders>
          </w:tcPr>
          <w:p w:rsidR="00F62800" w:rsidRDefault="00F62800"/>
        </w:tc>
        <w:tc>
          <w:tcPr>
            <w:tcW w:w="3188" w:type="dxa"/>
            <w:tcBorders>
              <w:top w:val="single" w:sz="2" w:space="0" w:color="000000"/>
              <w:left w:val="single" w:sz="2" w:space="0" w:color="000000"/>
              <w:bottom w:val="single" w:sz="4" w:space="0" w:color="000000"/>
            </w:tcBorders>
          </w:tcPr>
          <w:p w:rsidR="00F62800" w:rsidRDefault="002460E8">
            <w:pPr>
              <w:pStyle w:val="TableParagraph"/>
              <w:spacing w:before="106" w:line="264" w:lineRule="auto"/>
              <w:ind w:left="103"/>
              <w:rPr>
                <w:sz w:val="20"/>
              </w:rPr>
            </w:pPr>
            <w:r>
              <w:rPr>
                <w:sz w:val="20"/>
              </w:rPr>
              <w:t>5 % nebo 10 % dle závažnosti porušení</w:t>
            </w:r>
          </w:p>
        </w:tc>
      </w:tr>
      <w:tr w:rsidR="00F62800">
        <w:trPr>
          <w:trHeight w:hRule="exact" w:val="1406"/>
        </w:trPr>
        <w:tc>
          <w:tcPr>
            <w:tcW w:w="492" w:type="dxa"/>
            <w:vMerge/>
            <w:tcBorders>
              <w:right w:val="single" w:sz="2" w:space="0" w:color="000000"/>
            </w:tcBorders>
          </w:tcPr>
          <w:p w:rsidR="00F62800" w:rsidRDefault="00F62800"/>
        </w:tc>
        <w:tc>
          <w:tcPr>
            <w:tcW w:w="2211" w:type="dxa"/>
            <w:vMerge/>
            <w:tcBorders>
              <w:left w:val="single" w:sz="2" w:space="0" w:color="000000"/>
              <w:right w:val="single" w:sz="2" w:space="0" w:color="000000"/>
            </w:tcBorders>
          </w:tcPr>
          <w:p w:rsidR="00F62800" w:rsidRDefault="00F62800"/>
        </w:tc>
        <w:tc>
          <w:tcPr>
            <w:tcW w:w="3485" w:type="dxa"/>
            <w:vMerge/>
            <w:tcBorders>
              <w:left w:val="single" w:sz="2" w:space="0" w:color="000000"/>
              <w:right w:val="single" w:sz="2" w:space="0" w:color="000000"/>
            </w:tcBorders>
          </w:tcPr>
          <w:p w:rsidR="00F62800" w:rsidRDefault="00F62800"/>
        </w:tc>
        <w:tc>
          <w:tcPr>
            <w:tcW w:w="3188" w:type="dxa"/>
            <w:tcBorders>
              <w:top w:val="single" w:sz="4" w:space="0" w:color="000000"/>
              <w:left w:val="single" w:sz="2" w:space="0" w:color="000000"/>
              <w:bottom w:val="single" w:sz="4" w:space="0" w:color="000000"/>
            </w:tcBorders>
          </w:tcPr>
          <w:p w:rsidR="00F62800" w:rsidRDefault="002460E8">
            <w:pPr>
              <w:pStyle w:val="TableParagraph"/>
              <w:spacing w:line="264" w:lineRule="auto"/>
              <w:ind w:left="103" w:right="173"/>
              <w:rPr>
                <w:sz w:val="20"/>
              </w:rPr>
            </w:pPr>
            <w:r>
              <w:rPr>
                <w:sz w:val="20"/>
              </w:rPr>
              <w:t>25 % v případě značkové specifikace v míře vyšší než 30 % z finančního objemu veřejné zakázky</w:t>
            </w:r>
          </w:p>
        </w:tc>
      </w:tr>
      <w:tr w:rsidR="00F62800">
        <w:trPr>
          <w:trHeight w:hRule="exact" w:val="1407"/>
        </w:trPr>
        <w:tc>
          <w:tcPr>
            <w:tcW w:w="492" w:type="dxa"/>
            <w:vMerge/>
            <w:tcBorders>
              <w:right w:val="single" w:sz="2" w:space="0" w:color="000000"/>
            </w:tcBorders>
          </w:tcPr>
          <w:p w:rsidR="00F62800" w:rsidRDefault="00F62800"/>
        </w:tc>
        <w:tc>
          <w:tcPr>
            <w:tcW w:w="2211" w:type="dxa"/>
            <w:vMerge/>
            <w:tcBorders>
              <w:left w:val="single" w:sz="2" w:space="0" w:color="000000"/>
              <w:right w:val="single" w:sz="2" w:space="0" w:color="000000"/>
            </w:tcBorders>
          </w:tcPr>
          <w:p w:rsidR="00F62800" w:rsidRDefault="00F62800"/>
        </w:tc>
        <w:tc>
          <w:tcPr>
            <w:tcW w:w="3485" w:type="dxa"/>
            <w:vMerge/>
            <w:tcBorders>
              <w:left w:val="single" w:sz="2" w:space="0" w:color="000000"/>
              <w:right w:val="single" w:sz="2" w:space="0" w:color="000000"/>
            </w:tcBorders>
          </w:tcPr>
          <w:p w:rsidR="00F62800" w:rsidRDefault="00F62800"/>
        </w:tc>
        <w:tc>
          <w:tcPr>
            <w:tcW w:w="3188" w:type="dxa"/>
            <w:tcBorders>
              <w:top w:val="single" w:sz="4" w:space="0" w:color="000000"/>
              <w:left w:val="single" w:sz="2" w:space="0" w:color="000000"/>
              <w:bottom w:val="single" w:sz="4" w:space="0" w:color="000000"/>
            </w:tcBorders>
          </w:tcPr>
          <w:p w:rsidR="00F62800" w:rsidRDefault="002460E8">
            <w:pPr>
              <w:pStyle w:val="TableParagraph"/>
              <w:spacing w:line="264" w:lineRule="auto"/>
              <w:ind w:left="103" w:right="555"/>
              <w:rPr>
                <w:sz w:val="20"/>
              </w:rPr>
            </w:pPr>
            <w:r>
              <w:rPr>
                <w:sz w:val="20"/>
              </w:rPr>
              <w:t>10 % v případě značkové specifikace v míře 20 – 30 % z finančního objemu veřejné zakázky</w:t>
            </w:r>
          </w:p>
        </w:tc>
      </w:tr>
      <w:tr w:rsidR="00F62800">
        <w:trPr>
          <w:trHeight w:hRule="exact" w:val="1404"/>
        </w:trPr>
        <w:tc>
          <w:tcPr>
            <w:tcW w:w="492" w:type="dxa"/>
            <w:vMerge/>
            <w:tcBorders>
              <w:bottom w:val="single" w:sz="2" w:space="0" w:color="000000"/>
              <w:right w:val="single" w:sz="2" w:space="0" w:color="000000"/>
            </w:tcBorders>
          </w:tcPr>
          <w:p w:rsidR="00F62800" w:rsidRDefault="00F62800"/>
        </w:tc>
        <w:tc>
          <w:tcPr>
            <w:tcW w:w="2211" w:type="dxa"/>
            <w:vMerge/>
            <w:tcBorders>
              <w:left w:val="single" w:sz="2" w:space="0" w:color="000000"/>
              <w:bottom w:val="single" w:sz="2" w:space="0" w:color="000000"/>
              <w:right w:val="single" w:sz="2" w:space="0" w:color="000000"/>
            </w:tcBorders>
          </w:tcPr>
          <w:p w:rsidR="00F62800" w:rsidRDefault="00F62800"/>
        </w:tc>
        <w:tc>
          <w:tcPr>
            <w:tcW w:w="3485" w:type="dxa"/>
            <w:vMerge/>
            <w:tcBorders>
              <w:left w:val="single" w:sz="2" w:space="0" w:color="000000"/>
              <w:bottom w:val="single" w:sz="2" w:space="0" w:color="000000"/>
              <w:right w:val="single" w:sz="2" w:space="0" w:color="000000"/>
            </w:tcBorders>
          </w:tcPr>
          <w:p w:rsidR="00F62800" w:rsidRDefault="00F62800"/>
        </w:tc>
        <w:tc>
          <w:tcPr>
            <w:tcW w:w="3188" w:type="dxa"/>
            <w:tcBorders>
              <w:top w:val="single" w:sz="4" w:space="0" w:color="000000"/>
              <w:left w:val="single" w:sz="2" w:space="0" w:color="000000"/>
              <w:bottom w:val="single" w:sz="2" w:space="0" w:color="000000"/>
            </w:tcBorders>
          </w:tcPr>
          <w:p w:rsidR="00F62800" w:rsidRDefault="002460E8">
            <w:pPr>
              <w:pStyle w:val="TableParagraph"/>
              <w:spacing w:line="264" w:lineRule="auto"/>
              <w:ind w:left="103" w:right="539"/>
              <w:rPr>
                <w:sz w:val="20"/>
              </w:rPr>
            </w:pPr>
            <w:r>
              <w:rPr>
                <w:sz w:val="20"/>
              </w:rPr>
              <w:t>5 % v případě značkové specifikace v míře 10 &lt; 20 % z finančního objemu veřejné zakázky</w:t>
            </w:r>
          </w:p>
        </w:tc>
      </w:tr>
      <w:tr w:rsidR="00F62800">
        <w:trPr>
          <w:trHeight w:hRule="exact" w:val="523"/>
        </w:trPr>
        <w:tc>
          <w:tcPr>
            <w:tcW w:w="492" w:type="dxa"/>
            <w:vMerge w:val="restart"/>
            <w:tcBorders>
              <w:top w:val="single" w:sz="2" w:space="0" w:color="000000"/>
              <w:right w:val="single" w:sz="2" w:space="0" w:color="000000"/>
            </w:tcBorders>
          </w:tcPr>
          <w:p w:rsidR="00F62800" w:rsidRDefault="002460E8">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F62800" w:rsidRDefault="002460E8">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F62800" w:rsidRDefault="002460E8">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F62800" w:rsidRDefault="002460E8">
            <w:pPr>
              <w:pStyle w:val="TableParagraph"/>
              <w:ind w:left="103"/>
              <w:rPr>
                <w:sz w:val="20"/>
              </w:rPr>
            </w:pPr>
            <w:r>
              <w:rPr>
                <w:sz w:val="20"/>
              </w:rPr>
              <w:t>10 %</w:t>
            </w:r>
          </w:p>
        </w:tc>
      </w:tr>
      <w:tr w:rsidR="00F62800">
        <w:trPr>
          <w:trHeight w:hRule="exact" w:val="586"/>
        </w:trPr>
        <w:tc>
          <w:tcPr>
            <w:tcW w:w="492" w:type="dxa"/>
            <w:vMerge/>
            <w:tcBorders>
              <w:bottom w:val="single" w:sz="2" w:space="0" w:color="000000"/>
              <w:right w:val="single" w:sz="2" w:space="0" w:color="000000"/>
            </w:tcBorders>
          </w:tcPr>
          <w:p w:rsidR="00F62800" w:rsidRDefault="00F62800"/>
        </w:tc>
        <w:tc>
          <w:tcPr>
            <w:tcW w:w="2211" w:type="dxa"/>
            <w:vMerge/>
            <w:tcBorders>
              <w:left w:val="single" w:sz="2" w:space="0" w:color="000000"/>
              <w:bottom w:val="single" w:sz="2" w:space="0" w:color="000000"/>
              <w:right w:val="single" w:sz="2" w:space="0" w:color="000000"/>
            </w:tcBorders>
          </w:tcPr>
          <w:p w:rsidR="00F62800" w:rsidRDefault="00F62800"/>
        </w:tc>
        <w:tc>
          <w:tcPr>
            <w:tcW w:w="3485" w:type="dxa"/>
            <w:vMerge/>
            <w:tcBorders>
              <w:left w:val="single" w:sz="2" w:space="0" w:color="000000"/>
              <w:bottom w:val="single" w:sz="2" w:space="0" w:color="000000"/>
              <w:right w:val="single" w:sz="2" w:space="0" w:color="000000"/>
            </w:tcBorders>
          </w:tcPr>
          <w:p w:rsidR="00F62800" w:rsidRDefault="00F62800"/>
        </w:tc>
        <w:tc>
          <w:tcPr>
            <w:tcW w:w="3188" w:type="dxa"/>
            <w:tcBorders>
              <w:top w:val="single" w:sz="2" w:space="0" w:color="000000"/>
              <w:left w:val="single" w:sz="2" w:space="0" w:color="000000"/>
              <w:bottom w:val="single" w:sz="2" w:space="0" w:color="000000"/>
            </w:tcBorders>
          </w:tcPr>
          <w:p w:rsidR="00F62800" w:rsidRDefault="002460E8">
            <w:pPr>
              <w:pStyle w:val="TableParagraph"/>
              <w:ind w:left="103"/>
              <w:rPr>
                <w:sz w:val="20"/>
              </w:rPr>
            </w:pPr>
            <w:r>
              <w:rPr>
                <w:sz w:val="20"/>
              </w:rPr>
              <w:t>5 % dle závažnosti porušení</w:t>
            </w:r>
          </w:p>
        </w:tc>
      </w:tr>
      <w:tr w:rsidR="00F62800">
        <w:trPr>
          <w:trHeight w:hRule="exact" w:val="523"/>
        </w:trPr>
        <w:tc>
          <w:tcPr>
            <w:tcW w:w="492" w:type="dxa"/>
            <w:vMerge w:val="restart"/>
            <w:tcBorders>
              <w:top w:val="single" w:sz="2" w:space="0" w:color="000000"/>
              <w:right w:val="single" w:sz="2" w:space="0" w:color="000000"/>
            </w:tcBorders>
          </w:tcPr>
          <w:p w:rsidR="00F62800" w:rsidRDefault="002460E8">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F62800" w:rsidRDefault="002460E8">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F62800" w:rsidRDefault="002460E8">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F62800" w:rsidRDefault="002460E8">
            <w:pPr>
              <w:pStyle w:val="TableParagraph"/>
              <w:ind w:left="103"/>
              <w:rPr>
                <w:sz w:val="20"/>
              </w:rPr>
            </w:pPr>
            <w:r>
              <w:rPr>
                <w:sz w:val="20"/>
              </w:rPr>
              <w:t>25 %</w:t>
            </w:r>
          </w:p>
        </w:tc>
      </w:tr>
      <w:tr w:rsidR="00F62800">
        <w:trPr>
          <w:trHeight w:hRule="exact" w:val="2648"/>
        </w:trPr>
        <w:tc>
          <w:tcPr>
            <w:tcW w:w="492" w:type="dxa"/>
            <w:vMerge/>
            <w:tcBorders>
              <w:right w:val="single" w:sz="2" w:space="0" w:color="000000"/>
            </w:tcBorders>
          </w:tcPr>
          <w:p w:rsidR="00F62800" w:rsidRDefault="00F62800"/>
        </w:tc>
        <w:tc>
          <w:tcPr>
            <w:tcW w:w="2211" w:type="dxa"/>
            <w:vMerge/>
            <w:tcBorders>
              <w:left w:val="single" w:sz="2" w:space="0" w:color="000000"/>
              <w:right w:val="single" w:sz="2" w:space="0" w:color="000000"/>
            </w:tcBorders>
          </w:tcPr>
          <w:p w:rsidR="00F62800" w:rsidRDefault="00F62800"/>
        </w:tc>
        <w:tc>
          <w:tcPr>
            <w:tcW w:w="3485" w:type="dxa"/>
            <w:vMerge/>
            <w:tcBorders>
              <w:left w:val="single" w:sz="2" w:space="0" w:color="000000"/>
              <w:right w:val="single" w:sz="2" w:space="0" w:color="000000"/>
            </w:tcBorders>
          </w:tcPr>
          <w:p w:rsidR="00F62800" w:rsidRDefault="00F62800"/>
        </w:tc>
        <w:tc>
          <w:tcPr>
            <w:tcW w:w="3188" w:type="dxa"/>
            <w:tcBorders>
              <w:top w:val="single" w:sz="2" w:space="0" w:color="000000"/>
              <w:left w:val="single" w:sz="2" w:space="0" w:color="000000"/>
            </w:tcBorders>
          </w:tcPr>
          <w:p w:rsidR="00F62800" w:rsidRDefault="002460E8">
            <w:pPr>
              <w:pStyle w:val="TableParagraph"/>
              <w:spacing w:before="106" w:line="264" w:lineRule="auto"/>
              <w:ind w:left="103"/>
              <w:rPr>
                <w:sz w:val="20"/>
              </w:rPr>
            </w:pPr>
            <w:r>
              <w:rPr>
                <w:sz w:val="20"/>
              </w:rPr>
              <w:t>5 % nebo 10 % dle závažnosti porušení</w:t>
            </w:r>
          </w:p>
        </w:tc>
      </w:tr>
    </w:tbl>
    <w:p w:rsidR="00F62800" w:rsidRDefault="00F62800">
      <w:pPr>
        <w:spacing w:line="264" w:lineRule="auto"/>
        <w:rPr>
          <w:sz w:val="20"/>
        </w:rPr>
        <w:sectPr w:rsidR="00F62800">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62800">
        <w:trPr>
          <w:trHeight w:hRule="exact" w:val="549"/>
        </w:trPr>
        <w:tc>
          <w:tcPr>
            <w:tcW w:w="492" w:type="dxa"/>
            <w:tcBorders>
              <w:right w:val="single" w:sz="2" w:space="0" w:color="000000"/>
            </w:tcBorders>
            <w:shd w:val="clear" w:color="auto" w:fill="F1F1F1"/>
          </w:tcPr>
          <w:p w:rsidR="00F62800" w:rsidRDefault="002460E8">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62800" w:rsidRDefault="002460E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62800" w:rsidRDefault="002460E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62800" w:rsidRDefault="002460E8">
            <w:pPr>
              <w:pStyle w:val="TableParagraph"/>
              <w:spacing w:before="108"/>
              <w:ind w:left="103"/>
              <w:rPr>
                <w:b/>
                <w:sz w:val="20"/>
              </w:rPr>
            </w:pPr>
            <w:r>
              <w:rPr>
                <w:b/>
                <w:sz w:val="20"/>
              </w:rPr>
              <w:t>Sazba finanční opravy</w:t>
            </w:r>
          </w:p>
        </w:tc>
      </w:tr>
      <w:tr w:rsidR="00F62800">
        <w:trPr>
          <w:trHeight w:hRule="exact" w:val="539"/>
        </w:trPr>
        <w:tc>
          <w:tcPr>
            <w:tcW w:w="492" w:type="dxa"/>
            <w:tcBorders>
              <w:bottom w:val="single" w:sz="2" w:space="0" w:color="000000"/>
              <w:right w:val="single" w:sz="2" w:space="0" w:color="000000"/>
            </w:tcBorders>
          </w:tcPr>
          <w:p w:rsidR="00F62800" w:rsidRDefault="00F62800"/>
        </w:tc>
        <w:tc>
          <w:tcPr>
            <w:tcW w:w="2211" w:type="dxa"/>
            <w:tcBorders>
              <w:left w:val="single" w:sz="2" w:space="0" w:color="000000"/>
              <w:bottom w:val="single" w:sz="2" w:space="0" w:color="000000"/>
              <w:right w:val="single" w:sz="2" w:space="0" w:color="000000"/>
            </w:tcBorders>
          </w:tcPr>
          <w:p w:rsidR="00F62800" w:rsidRDefault="00F62800"/>
        </w:tc>
        <w:tc>
          <w:tcPr>
            <w:tcW w:w="3485" w:type="dxa"/>
            <w:tcBorders>
              <w:left w:val="single" w:sz="2" w:space="0" w:color="000000"/>
              <w:bottom w:val="single" w:sz="2" w:space="0" w:color="000000"/>
              <w:right w:val="single" w:sz="2" w:space="0" w:color="000000"/>
            </w:tcBorders>
          </w:tcPr>
          <w:p w:rsidR="00F62800" w:rsidRDefault="00F62800"/>
        </w:tc>
        <w:tc>
          <w:tcPr>
            <w:tcW w:w="3188" w:type="dxa"/>
            <w:tcBorders>
              <w:left w:val="single" w:sz="2" w:space="0" w:color="000000"/>
              <w:bottom w:val="single" w:sz="2" w:space="0" w:color="000000"/>
            </w:tcBorders>
          </w:tcPr>
          <w:p w:rsidR="00F62800" w:rsidRDefault="00F62800"/>
        </w:tc>
      </w:tr>
      <w:tr w:rsidR="00F62800">
        <w:trPr>
          <w:trHeight w:hRule="exact" w:val="523"/>
        </w:trPr>
        <w:tc>
          <w:tcPr>
            <w:tcW w:w="492" w:type="dxa"/>
            <w:vMerge w:val="restart"/>
            <w:tcBorders>
              <w:top w:val="single" w:sz="2" w:space="0" w:color="000000"/>
              <w:right w:val="single" w:sz="2" w:space="0" w:color="000000"/>
            </w:tcBorders>
          </w:tcPr>
          <w:p w:rsidR="00F62800" w:rsidRDefault="002460E8">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F62800" w:rsidRDefault="002460E8">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F62800" w:rsidRDefault="002460E8">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F62800" w:rsidRDefault="002460E8">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F62800" w:rsidRDefault="002460E8">
            <w:pPr>
              <w:pStyle w:val="TableParagraph"/>
              <w:ind w:left="103"/>
              <w:rPr>
                <w:sz w:val="20"/>
              </w:rPr>
            </w:pPr>
            <w:r>
              <w:rPr>
                <w:sz w:val="20"/>
              </w:rPr>
              <w:t>25 %</w:t>
            </w:r>
          </w:p>
        </w:tc>
      </w:tr>
      <w:tr w:rsidR="00F62800">
        <w:trPr>
          <w:trHeight w:hRule="exact" w:val="2633"/>
        </w:trPr>
        <w:tc>
          <w:tcPr>
            <w:tcW w:w="492" w:type="dxa"/>
            <w:vMerge/>
            <w:tcBorders>
              <w:bottom w:val="single" w:sz="2" w:space="0" w:color="000000"/>
              <w:right w:val="single" w:sz="2" w:space="0" w:color="000000"/>
            </w:tcBorders>
          </w:tcPr>
          <w:p w:rsidR="00F62800" w:rsidRDefault="00F62800"/>
        </w:tc>
        <w:tc>
          <w:tcPr>
            <w:tcW w:w="2211" w:type="dxa"/>
            <w:vMerge/>
            <w:tcBorders>
              <w:left w:val="single" w:sz="2" w:space="0" w:color="000000"/>
              <w:bottom w:val="single" w:sz="2" w:space="0" w:color="000000"/>
              <w:right w:val="single" w:sz="2" w:space="0" w:color="000000"/>
            </w:tcBorders>
          </w:tcPr>
          <w:p w:rsidR="00F62800" w:rsidRDefault="00F62800"/>
        </w:tc>
        <w:tc>
          <w:tcPr>
            <w:tcW w:w="3485" w:type="dxa"/>
            <w:vMerge/>
            <w:tcBorders>
              <w:left w:val="single" w:sz="2" w:space="0" w:color="000000"/>
              <w:bottom w:val="single" w:sz="2" w:space="0" w:color="000000"/>
              <w:right w:val="single" w:sz="2" w:space="0" w:color="000000"/>
            </w:tcBorders>
          </w:tcPr>
          <w:p w:rsidR="00F62800" w:rsidRDefault="00F62800"/>
        </w:tc>
        <w:tc>
          <w:tcPr>
            <w:tcW w:w="3188" w:type="dxa"/>
            <w:tcBorders>
              <w:top w:val="single" w:sz="2" w:space="0" w:color="000000"/>
              <w:left w:val="single" w:sz="2" w:space="0" w:color="000000"/>
              <w:bottom w:val="single" w:sz="2" w:space="0" w:color="000000"/>
            </w:tcBorders>
          </w:tcPr>
          <w:p w:rsidR="00F62800" w:rsidRDefault="002460E8">
            <w:pPr>
              <w:pStyle w:val="TableParagraph"/>
              <w:spacing w:line="264" w:lineRule="auto"/>
              <w:ind w:left="103"/>
              <w:rPr>
                <w:sz w:val="20"/>
              </w:rPr>
            </w:pPr>
            <w:r>
              <w:rPr>
                <w:sz w:val="20"/>
              </w:rPr>
              <w:t>5 % nebo 10 % dle závažnosti porušení</w:t>
            </w:r>
          </w:p>
        </w:tc>
      </w:tr>
      <w:tr w:rsidR="00F62800">
        <w:trPr>
          <w:trHeight w:hRule="exact" w:val="1694"/>
        </w:trPr>
        <w:tc>
          <w:tcPr>
            <w:tcW w:w="492" w:type="dxa"/>
            <w:tcBorders>
              <w:top w:val="single" w:sz="2" w:space="0" w:color="000000"/>
              <w:bottom w:val="single" w:sz="2" w:space="0" w:color="000000"/>
              <w:right w:val="single" w:sz="2" w:space="0" w:color="000000"/>
            </w:tcBorders>
          </w:tcPr>
          <w:p w:rsidR="00F62800" w:rsidRDefault="002460E8">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F62800" w:rsidRDefault="002460E8">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F62800" w:rsidRDefault="002460E8">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F62800" w:rsidRDefault="002460E8">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F62800" w:rsidRDefault="002460E8">
            <w:pPr>
              <w:pStyle w:val="TableParagraph"/>
              <w:ind w:left="103"/>
              <w:rPr>
                <w:sz w:val="20"/>
              </w:rPr>
            </w:pPr>
            <w:r>
              <w:rPr>
                <w:sz w:val="20"/>
              </w:rPr>
              <w:t>25 %</w:t>
            </w:r>
          </w:p>
        </w:tc>
      </w:tr>
      <w:tr w:rsidR="00F62800">
        <w:trPr>
          <w:trHeight w:hRule="exact" w:val="523"/>
        </w:trPr>
        <w:tc>
          <w:tcPr>
            <w:tcW w:w="492" w:type="dxa"/>
            <w:vMerge w:val="restart"/>
            <w:tcBorders>
              <w:top w:val="single" w:sz="2" w:space="0" w:color="000000"/>
              <w:right w:val="single" w:sz="2" w:space="0" w:color="000000"/>
            </w:tcBorders>
          </w:tcPr>
          <w:p w:rsidR="00F62800" w:rsidRDefault="002460E8">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F62800" w:rsidRDefault="002460E8">
            <w:pPr>
              <w:pStyle w:val="TableParagraph"/>
              <w:spacing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F62800" w:rsidRDefault="002460E8">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F62800" w:rsidRDefault="002460E8">
            <w:pPr>
              <w:pStyle w:val="TableParagraph"/>
              <w:ind w:left="103"/>
              <w:rPr>
                <w:sz w:val="20"/>
              </w:rPr>
            </w:pPr>
            <w:r>
              <w:rPr>
                <w:sz w:val="20"/>
              </w:rPr>
              <w:t>25 %</w:t>
            </w:r>
          </w:p>
        </w:tc>
      </w:tr>
      <w:tr w:rsidR="00F62800">
        <w:trPr>
          <w:trHeight w:hRule="exact" w:val="3219"/>
        </w:trPr>
        <w:tc>
          <w:tcPr>
            <w:tcW w:w="492" w:type="dxa"/>
            <w:vMerge/>
            <w:tcBorders>
              <w:bottom w:val="single" w:sz="2" w:space="0" w:color="000000"/>
              <w:right w:val="single" w:sz="2" w:space="0" w:color="000000"/>
            </w:tcBorders>
          </w:tcPr>
          <w:p w:rsidR="00F62800" w:rsidRDefault="00F62800"/>
        </w:tc>
        <w:tc>
          <w:tcPr>
            <w:tcW w:w="2211" w:type="dxa"/>
            <w:vMerge/>
            <w:tcBorders>
              <w:left w:val="single" w:sz="2" w:space="0" w:color="000000"/>
              <w:bottom w:val="single" w:sz="2" w:space="0" w:color="000000"/>
              <w:right w:val="single" w:sz="2" w:space="0" w:color="000000"/>
            </w:tcBorders>
          </w:tcPr>
          <w:p w:rsidR="00F62800" w:rsidRDefault="00F62800"/>
        </w:tc>
        <w:tc>
          <w:tcPr>
            <w:tcW w:w="3485" w:type="dxa"/>
            <w:vMerge/>
            <w:tcBorders>
              <w:left w:val="single" w:sz="2" w:space="0" w:color="000000"/>
              <w:bottom w:val="single" w:sz="2" w:space="0" w:color="000000"/>
              <w:right w:val="single" w:sz="2" w:space="0" w:color="000000"/>
            </w:tcBorders>
          </w:tcPr>
          <w:p w:rsidR="00F62800" w:rsidRDefault="00F62800"/>
        </w:tc>
        <w:tc>
          <w:tcPr>
            <w:tcW w:w="3188" w:type="dxa"/>
            <w:tcBorders>
              <w:top w:val="single" w:sz="2" w:space="0" w:color="000000"/>
              <w:left w:val="single" w:sz="2" w:space="0" w:color="000000"/>
              <w:bottom w:val="single" w:sz="2" w:space="0" w:color="000000"/>
            </w:tcBorders>
          </w:tcPr>
          <w:p w:rsidR="00F62800" w:rsidRDefault="002460E8">
            <w:pPr>
              <w:pStyle w:val="TableParagraph"/>
              <w:spacing w:line="264" w:lineRule="auto"/>
              <w:ind w:left="103"/>
              <w:rPr>
                <w:sz w:val="20"/>
              </w:rPr>
            </w:pPr>
            <w:r>
              <w:rPr>
                <w:sz w:val="20"/>
              </w:rPr>
              <w:t>5 % nebo 10 % dle závažnosti porušení</w:t>
            </w:r>
          </w:p>
        </w:tc>
      </w:tr>
      <w:tr w:rsidR="00F62800">
        <w:trPr>
          <w:trHeight w:hRule="exact" w:val="2588"/>
        </w:trPr>
        <w:tc>
          <w:tcPr>
            <w:tcW w:w="492" w:type="dxa"/>
            <w:tcBorders>
              <w:top w:val="single" w:sz="2" w:space="0" w:color="000000"/>
              <w:right w:val="single" w:sz="2" w:space="0" w:color="000000"/>
            </w:tcBorders>
          </w:tcPr>
          <w:p w:rsidR="00F62800" w:rsidRDefault="002460E8">
            <w:pPr>
              <w:pStyle w:val="TableParagraph"/>
              <w:spacing w:before="108"/>
              <w:ind w:left="82" w:right="93"/>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F62800" w:rsidRDefault="002460E8">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F62800" w:rsidRDefault="002460E8">
            <w:pPr>
              <w:pStyle w:val="TableParagraph"/>
              <w:spacing w:before="108"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tcBorders>
          </w:tcPr>
          <w:p w:rsidR="00F62800" w:rsidRDefault="002460E8">
            <w:pPr>
              <w:pStyle w:val="TableParagraph"/>
              <w:spacing w:before="108"/>
              <w:ind w:left="103"/>
              <w:rPr>
                <w:sz w:val="20"/>
              </w:rPr>
            </w:pPr>
            <w:r>
              <w:rPr>
                <w:sz w:val="20"/>
              </w:rPr>
              <w:t>100 %</w:t>
            </w:r>
          </w:p>
        </w:tc>
      </w:tr>
    </w:tbl>
    <w:p w:rsidR="00F62800" w:rsidRDefault="00F62800">
      <w:pPr>
        <w:rPr>
          <w:sz w:val="20"/>
        </w:rPr>
        <w:sectPr w:rsidR="00F62800">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62800">
        <w:trPr>
          <w:trHeight w:hRule="exact" w:val="549"/>
        </w:trPr>
        <w:tc>
          <w:tcPr>
            <w:tcW w:w="492" w:type="dxa"/>
            <w:tcBorders>
              <w:right w:val="single" w:sz="2" w:space="0" w:color="000000"/>
            </w:tcBorders>
            <w:shd w:val="clear" w:color="auto" w:fill="F1F1F1"/>
          </w:tcPr>
          <w:p w:rsidR="00F62800" w:rsidRDefault="002460E8">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62800" w:rsidRDefault="002460E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62800" w:rsidRDefault="002460E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62800" w:rsidRDefault="002460E8">
            <w:pPr>
              <w:pStyle w:val="TableParagraph"/>
              <w:spacing w:before="108"/>
              <w:ind w:left="103"/>
              <w:rPr>
                <w:b/>
                <w:sz w:val="20"/>
              </w:rPr>
            </w:pPr>
            <w:r>
              <w:rPr>
                <w:b/>
                <w:sz w:val="20"/>
              </w:rPr>
              <w:t>Sazba finanční opravy</w:t>
            </w:r>
          </w:p>
        </w:tc>
      </w:tr>
      <w:tr w:rsidR="00F62800">
        <w:trPr>
          <w:trHeight w:hRule="exact" w:val="2269"/>
        </w:trPr>
        <w:tc>
          <w:tcPr>
            <w:tcW w:w="492" w:type="dxa"/>
            <w:tcBorders>
              <w:bottom w:val="single" w:sz="2" w:space="0" w:color="000000"/>
              <w:right w:val="single" w:sz="2" w:space="0" w:color="000000"/>
            </w:tcBorders>
          </w:tcPr>
          <w:p w:rsidR="00F62800" w:rsidRDefault="002460E8">
            <w:pPr>
              <w:pStyle w:val="TableParagraph"/>
              <w:spacing w:before="83"/>
              <w:ind w:left="82" w:right="93"/>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F62800" w:rsidRDefault="002460E8">
            <w:pPr>
              <w:pStyle w:val="TableParagraph"/>
              <w:spacing w:before="83" w:line="264" w:lineRule="auto"/>
              <w:ind w:right="560"/>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F62800" w:rsidRDefault="002460E8">
            <w:pPr>
              <w:pStyle w:val="TableParagraph"/>
              <w:spacing w:before="83" w:line="264" w:lineRule="auto"/>
              <w:ind w:right="689"/>
              <w:jc w:val="both"/>
              <w:rPr>
                <w:sz w:val="20"/>
              </w:rPr>
            </w:pPr>
            <w:r>
              <w:rPr>
                <w:sz w:val="20"/>
              </w:rPr>
              <w:t>Zadavatel umožnil podstatnou změnu závazku ze smlouvy na veřejnou zakázku nebo práv</w:t>
            </w:r>
          </w:p>
          <w:p w:rsidR="00F62800" w:rsidRDefault="002460E8">
            <w:pPr>
              <w:pStyle w:val="TableParagraph"/>
              <w:spacing w:before="0"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F62800" w:rsidRDefault="002460E8">
            <w:pPr>
              <w:pStyle w:val="TableParagraph"/>
              <w:spacing w:before="83" w:line="264" w:lineRule="auto"/>
              <w:ind w:left="103" w:right="533"/>
              <w:rPr>
                <w:sz w:val="20"/>
              </w:rPr>
            </w:pPr>
            <w:r>
              <w:rPr>
                <w:sz w:val="20"/>
              </w:rPr>
              <w:t>25 % z ceny původní veřejné zakázky</w:t>
            </w:r>
          </w:p>
          <w:p w:rsidR="00F62800" w:rsidRDefault="002460E8">
            <w:pPr>
              <w:pStyle w:val="TableParagraph"/>
              <w:spacing w:before="120"/>
              <w:ind w:left="103"/>
              <w:rPr>
                <w:sz w:val="20"/>
              </w:rPr>
            </w:pPr>
            <w:r>
              <w:rPr>
                <w:sz w:val="20"/>
              </w:rPr>
              <w:t>a dále</w:t>
            </w:r>
          </w:p>
          <w:p w:rsidR="00F62800" w:rsidRDefault="002460E8">
            <w:pPr>
              <w:pStyle w:val="TableParagraph"/>
              <w:spacing w:before="146" w:line="264" w:lineRule="auto"/>
              <w:ind w:left="103" w:right="353"/>
              <w:rPr>
                <w:sz w:val="20"/>
              </w:rPr>
            </w:pPr>
            <w:r>
              <w:rPr>
                <w:sz w:val="20"/>
              </w:rPr>
              <w:t>100 % částky, o kterou byla případně zvýšena cena veřejné zakázky</w:t>
            </w:r>
          </w:p>
        </w:tc>
      </w:tr>
      <w:tr w:rsidR="00F62800">
        <w:trPr>
          <w:trHeight w:hRule="exact" w:val="2281"/>
        </w:trPr>
        <w:tc>
          <w:tcPr>
            <w:tcW w:w="492" w:type="dxa"/>
            <w:tcBorders>
              <w:top w:val="single" w:sz="2" w:space="0" w:color="000000"/>
              <w:bottom w:val="single" w:sz="2" w:space="0" w:color="000000"/>
              <w:right w:val="single" w:sz="2" w:space="0" w:color="000000"/>
            </w:tcBorders>
          </w:tcPr>
          <w:p w:rsidR="00F62800" w:rsidRDefault="002460E8">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F62800" w:rsidRDefault="002460E8">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F62800" w:rsidRDefault="002460E8">
            <w:pPr>
              <w:pStyle w:val="TableParagraph"/>
              <w:spacing w:line="264" w:lineRule="auto"/>
              <w:rPr>
                <w:sz w:val="20"/>
              </w:rPr>
            </w:pPr>
            <w:r>
              <w:rPr>
                <w:sz w:val="20"/>
              </w:rPr>
              <w:t>Zadavatel umožnil podstatné zúžení rozsahu plnění veřejné zakázky</w:t>
            </w:r>
          </w:p>
          <w:p w:rsidR="00F62800" w:rsidRDefault="002460E8">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F62800" w:rsidRDefault="002460E8">
            <w:pPr>
              <w:pStyle w:val="TableParagraph"/>
              <w:spacing w:line="264" w:lineRule="auto"/>
              <w:ind w:left="103"/>
              <w:rPr>
                <w:sz w:val="20"/>
              </w:rPr>
            </w:pPr>
            <w:r>
              <w:rPr>
                <w:sz w:val="20"/>
              </w:rPr>
              <w:t>25 % z ceny veřejné zakázky po zúžení rozsahu plnění</w:t>
            </w:r>
          </w:p>
          <w:p w:rsidR="00F62800" w:rsidRDefault="002460E8">
            <w:pPr>
              <w:pStyle w:val="TableParagraph"/>
              <w:spacing w:before="120"/>
              <w:ind w:left="103"/>
              <w:rPr>
                <w:sz w:val="20"/>
              </w:rPr>
            </w:pPr>
            <w:r>
              <w:rPr>
                <w:sz w:val="20"/>
              </w:rPr>
              <w:t>a dále</w:t>
            </w:r>
          </w:p>
          <w:p w:rsidR="00F62800" w:rsidRDefault="002460E8">
            <w:pPr>
              <w:pStyle w:val="TableParagraph"/>
              <w:spacing w:before="147" w:line="264" w:lineRule="auto"/>
              <w:ind w:left="103" w:right="96"/>
              <w:rPr>
                <w:sz w:val="20"/>
              </w:rPr>
            </w:pPr>
            <w:r>
              <w:rPr>
                <w:sz w:val="20"/>
              </w:rPr>
              <w:t>100 % částky, o kterou byla snížena cena veřejné zakázky</w:t>
            </w:r>
          </w:p>
        </w:tc>
      </w:tr>
      <w:tr w:rsidR="00F62800">
        <w:trPr>
          <w:trHeight w:hRule="exact" w:val="1109"/>
        </w:trPr>
        <w:tc>
          <w:tcPr>
            <w:tcW w:w="492" w:type="dxa"/>
            <w:vMerge w:val="restart"/>
            <w:tcBorders>
              <w:top w:val="single" w:sz="2" w:space="0" w:color="000000"/>
              <w:right w:val="single" w:sz="2" w:space="0" w:color="000000"/>
            </w:tcBorders>
          </w:tcPr>
          <w:p w:rsidR="00F62800" w:rsidRDefault="002460E8">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F62800" w:rsidRDefault="002460E8">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F62800" w:rsidRDefault="002460E8">
            <w:pPr>
              <w:pStyle w:val="TableParagraph"/>
              <w:spacing w:line="264" w:lineRule="auto"/>
              <w:ind w:right="227"/>
              <w:rPr>
                <w:sz w:val="20"/>
              </w:rPr>
            </w:pPr>
            <w:r>
              <w:rPr>
                <w:sz w:val="20"/>
              </w:rPr>
              <w:t>Zadavatel zadal veřejnou zakázku, jejímž předmětem byly dodatečné stavební práce, služby nebo dodávky, nebo umožnil podstatnou změnu závazku ze smlouvy na veřejnou zakázku vedoucí</w:t>
            </w:r>
          </w:p>
          <w:p w:rsidR="00F62800" w:rsidRDefault="002460E8">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F62800" w:rsidRDefault="002460E8">
            <w:pPr>
              <w:pStyle w:val="TableParagraph"/>
              <w:spacing w:line="264" w:lineRule="auto"/>
              <w:ind w:left="103"/>
              <w:rPr>
                <w:sz w:val="20"/>
              </w:rPr>
            </w:pPr>
            <w:r>
              <w:rPr>
                <w:sz w:val="20"/>
              </w:rPr>
              <w:t>100 % hodnoty dodatečných stavebních prací, dodávek nebo služeb</w:t>
            </w:r>
          </w:p>
        </w:tc>
      </w:tr>
      <w:tr w:rsidR="00F62800">
        <w:trPr>
          <w:trHeight w:hRule="exact" w:val="2571"/>
        </w:trPr>
        <w:tc>
          <w:tcPr>
            <w:tcW w:w="492" w:type="dxa"/>
            <w:vMerge/>
            <w:tcBorders>
              <w:bottom w:val="single" w:sz="2" w:space="0" w:color="000000"/>
              <w:right w:val="single" w:sz="2" w:space="0" w:color="000000"/>
            </w:tcBorders>
          </w:tcPr>
          <w:p w:rsidR="00F62800" w:rsidRDefault="00F62800"/>
        </w:tc>
        <w:tc>
          <w:tcPr>
            <w:tcW w:w="2211" w:type="dxa"/>
            <w:vMerge/>
            <w:tcBorders>
              <w:left w:val="single" w:sz="2" w:space="0" w:color="000000"/>
              <w:bottom w:val="single" w:sz="2" w:space="0" w:color="000000"/>
              <w:right w:val="single" w:sz="2" w:space="0" w:color="000000"/>
            </w:tcBorders>
          </w:tcPr>
          <w:p w:rsidR="00F62800" w:rsidRDefault="00F62800"/>
        </w:tc>
        <w:tc>
          <w:tcPr>
            <w:tcW w:w="3485" w:type="dxa"/>
            <w:vMerge/>
            <w:tcBorders>
              <w:left w:val="single" w:sz="2" w:space="0" w:color="000000"/>
              <w:bottom w:val="single" w:sz="2" w:space="0" w:color="000000"/>
              <w:right w:val="single" w:sz="2" w:space="0" w:color="000000"/>
            </w:tcBorders>
          </w:tcPr>
          <w:p w:rsidR="00F62800" w:rsidRDefault="00F62800"/>
        </w:tc>
        <w:tc>
          <w:tcPr>
            <w:tcW w:w="3188" w:type="dxa"/>
            <w:tcBorders>
              <w:top w:val="single" w:sz="2" w:space="0" w:color="000000"/>
              <w:left w:val="single" w:sz="2" w:space="0" w:color="000000"/>
              <w:bottom w:val="single" w:sz="2" w:space="0" w:color="000000"/>
            </w:tcBorders>
          </w:tcPr>
          <w:p w:rsidR="00F62800" w:rsidRDefault="002460E8">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F62800">
        <w:trPr>
          <w:trHeight w:hRule="exact" w:val="523"/>
        </w:trPr>
        <w:tc>
          <w:tcPr>
            <w:tcW w:w="492" w:type="dxa"/>
            <w:vMerge w:val="restart"/>
            <w:tcBorders>
              <w:top w:val="single" w:sz="2" w:space="0" w:color="000000"/>
              <w:right w:val="single" w:sz="2" w:space="0" w:color="000000"/>
            </w:tcBorders>
          </w:tcPr>
          <w:p w:rsidR="00F62800" w:rsidRDefault="002460E8">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F62800" w:rsidRDefault="002460E8">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F62800" w:rsidRDefault="002460E8">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F62800" w:rsidRDefault="002460E8">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F62800" w:rsidRDefault="002460E8">
            <w:pPr>
              <w:pStyle w:val="TableParagraph"/>
              <w:ind w:left="103"/>
              <w:rPr>
                <w:sz w:val="20"/>
              </w:rPr>
            </w:pPr>
            <w:r>
              <w:rPr>
                <w:sz w:val="20"/>
              </w:rPr>
              <w:t>25 %</w:t>
            </w:r>
          </w:p>
        </w:tc>
      </w:tr>
      <w:tr w:rsidR="00F62800">
        <w:trPr>
          <w:trHeight w:hRule="exact" w:val="2648"/>
        </w:trPr>
        <w:tc>
          <w:tcPr>
            <w:tcW w:w="492" w:type="dxa"/>
            <w:vMerge/>
            <w:tcBorders>
              <w:right w:val="single" w:sz="2" w:space="0" w:color="000000"/>
            </w:tcBorders>
          </w:tcPr>
          <w:p w:rsidR="00F62800" w:rsidRDefault="00F62800"/>
        </w:tc>
        <w:tc>
          <w:tcPr>
            <w:tcW w:w="2211" w:type="dxa"/>
            <w:vMerge/>
            <w:tcBorders>
              <w:left w:val="single" w:sz="2" w:space="0" w:color="000000"/>
              <w:right w:val="single" w:sz="2" w:space="0" w:color="000000"/>
            </w:tcBorders>
          </w:tcPr>
          <w:p w:rsidR="00F62800" w:rsidRDefault="00F62800"/>
        </w:tc>
        <w:tc>
          <w:tcPr>
            <w:tcW w:w="3485" w:type="dxa"/>
            <w:vMerge/>
            <w:tcBorders>
              <w:left w:val="single" w:sz="2" w:space="0" w:color="000000"/>
              <w:right w:val="single" w:sz="2" w:space="0" w:color="000000"/>
            </w:tcBorders>
          </w:tcPr>
          <w:p w:rsidR="00F62800" w:rsidRDefault="00F62800"/>
        </w:tc>
        <w:tc>
          <w:tcPr>
            <w:tcW w:w="3188" w:type="dxa"/>
            <w:tcBorders>
              <w:top w:val="single" w:sz="2" w:space="0" w:color="000000"/>
              <w:left w:val="single" w:sz="2" w:space="0" w:color="000000"/>
            </w:tcBorders>
          </w:tcPr>
          <w:p w:rsidR="00F62800" w:rsidRDefault="002460E8">
            <w:pPr>
              <w:pStyle w:val="TableParagraph"/>
              <w:spacing w:before="108" w:line="261" w:lineRule="auto"/>
              <w:ind w:left="103"/>
              <w:rPr>
                <w:sz w:val="20"/>
              </w:rPr>
            </w:pPr>
            <w:r>
              <w:rPr>
                <w:sz w:val="20"/>
              </w:rPr>
              <w:t>2 % nebo 5 % nebo 10 % dle závažnosti porušení</w:t>
            </w:r>
          </w:p>
        </w:tc>
      </w:tr>
    </w:tbl>
    <w:p w:rsidR="002460E8" w:rsidRDefault="002460E8"/>
    <w:sectPr w:rsidR="002460E8">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BCF" w:rsidRDefault="003D3BCF">
      <w:r>
        <w:separator/>
      </w:r>
    </w:p>
  </w:endnote>
  <w:endnote w:type="continuationSeparator" w:id="0">
    <w:p w:rsidR="003D3BCF" w:rsidRDefault="003D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800" w:rsidRDefault="00756B28">
    <w:pPr>
      <w:pStyle w:val="Zkladntext"/>
      <w:spacing w:before="0" w:line="14" w:lineRule="auto"/>
      <w:ind w:left="0"/>
      <w:jc w:val="left"/>
    </w:pPr>
    <w:r>
      <w:rPr>
        <w:noProof/>
        <w:lang w:val="cs-CZ" w:eastAsia="cs-CZ"/>
      </w:rPr>
      <mc:AlternateContent>
        <mc:Choice Requires="wps">
          <w:drawing>
            <wp:anchor distT="0" distB="0" distL="114300" distR="114300" simplePos="0" relativeHeight="503296640"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800" w:rsidRDefault="002460E8">
                          <w:pPr>
                            <w:pStyle w:val="Zkladntext"/>
                            <w:spacing w:before="19"/>
                            <w:ind w:left="40"/>
                            <w:jc w:val="left"/>
                          </w:pPr>
                          <w:r>
                            <w:fldChar w:fldCharType="begin"/>
                          </w:r>
                          <w:r>
                            <w:rPr>
                              <w:w w:val="99"/>
                            </w:rPr>
                            <w:instrText xml:space="preserve"> PAGE </w:instrText>
                          </w:r>
                          <w:r>
                            <w:fldChar w:fldCharType="separate"/>
                          </w:r>
                          <w:r w:rsidR="006B4446">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c4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wDFiHgnykdQrhSgLBAh&#10;jDswaiG/Y9TD6Eix+nYgkmLUvOegfjNnJkNOxm4yCC/gaoo1RqO50eM8OnSS7WtAHt8XF2t4IRWz&#10;6n3K4vSuYBxYEqfRZebN5b/1ehqwq1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CWSQc4qgIAAKgFAAAOAAAAAAAA&#10;AAAAAAAAAC4CAABkcnMvZTJvRG9jLnhtbFBLAQItABQABgAIAAAAIQC0qj8Y4AAAAA0BAAAPAAAA&#10;AAAAAAAAAAAAAAQFAABkcnMvZG93bnJldi54bWxQSwUGAAAAAAQABADzAAAAEQYAAAAA&#10;" filled="f" stroked="f">
              <v:textbox inset="0,0,0,0">
                <w:txbxContent>
                  <w:p w:rsidR="00F62800" w:rsidRDefault="002460E8">
                    <w:pPr>
                      <w:pStyle w:val="Zkladntext"/>
                      <w:spacing w:before="19"/>
                      <w:ind w:left="40"/>
                      <w:jc w:val="left"/>
                    </w:pPr>
                    <w:r>
                      <w:fldChar w:fldCharType="begin"/>
                    </w:r>
                    <w:r>
                      <w:rPr>
                        <w:w w:val="99"/>
                      </w:rPr>
                      <w:instrText xml:space="preserve"> PAGE </w:instrText>
                    </w:r>
                    <w:r>
                      <w:fldChar w:fldCharType="separate"/>
                    </w:r>
                    <w:r w:rsidR="006B4446">
                      <w:rPr>
                        <w:noProof/>
                        <w:w w:val="99"/>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800" w:rsidRDefault="00F62800">
    <w:pPr>
      <w:pStyle w:val="Zkladntext"/>
      <w:spacing w:before="0" w:line="14" w:lineRule="auto"/>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800" w:rsidRDefault="00F62800">
    <w:pPr>
      <w:pStyle w:val="Zkladntext"/>
      <w:spacing w:before="0" w:line="14" w:lineRule="auto"/>
      <w:ind w:left="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800" w:rsidRDefault="00756B28">
    <w:pPr>
      <w:pStyle w:val="Zkladntext"/>
      <w:spacing w:before="0" w:line="14" w:lineRule="auto"/>
      <w:ind w:left="0"/>
      <w:jc w:val="left"/>
    </w:pPr>
    <w:r>
      <w:rPr>
        <w:noProof/>
        <w:lang w:val="cs-CZ" w:eastAsia="cs-CZ"/>
      </w:rPr>
      <mc:AlternateContent>
        <mc:Choice Requires="wps">
          <w:drawing>
            <wp:anchor distT="0" distB="0" distL="114300" distR="114300" simplePos="0" relativeHeight="503296664"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800" w:rsidRDefault="002460E8">
                          <w:pPr>
                            <w:pStyle w:val="Zkladntext"/>
                            <w:spacing w:before="19"/>
                            <w:ind w:left="40"/>
                            <w:jc w:val="left"/>
                          </w:pPr>
                          <w:r>
                            <w:fldChar w:fldCharType="begin"/>
                          </w:r>
                          <w:r>
                            <w:instrText xml:space="preserve"> PAGE </w:instrText>
                          </w:r>
                          <w:r>
                            <w:fldChar w:fldCharType="separate"/>
                          </w:r>
                          <w:r w:rsidR="006B4446">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8pt;margin-top:708pt;width:14.8pt;height:15.25pt;z-index:-19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1qrA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" filled="f" stroked="f">
              <v:textbox inset="0,0,0,0">
                <w:txbxContent>
                  <w:p w:rsidR="00F62800" w:rsidRDefault="002460E8">
                    <w:pPr>
                      <w:pStyle w:val="Zkladntext"/>
                      <w:spacing w:before="19"/>
                      <w:ind w:left="40"/>
                      <w:jc w:val="left"/>
                    </w:pPr>
                    <w:r>
                      <w:fldChar w:fldCharType="begin"/>
                    </w:r>
                    <w:r>
                      <w:instrText xml:space="preserve"> PAGE </w:instrText>
                    </w:r>
                    <w:r>
                      <w:fldChar w:fldCharType="separate"/>
                    </w:r>
                    <w:r w:rsidR="006B4446">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BCF" w:rsidRDefault="003D3BCF">
      <w:r>
        <w:separator/>
      </w:r>
    </w:p>
  </w:footnote>
  <w:footnote w:type="continuationSeparator" w:id="0">
    <w:p w:rsidR="003D3BCF" w:rsidRDefault="003D3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7C74"/>
    <w:multiLevelType w:val="hybridMultilevel"/>
    <w:tmpl w:val="86748C38"/>
    <w:lvl w:ilvl="0" w:tplc="B3E873B2">
      <w:start w:val="1"/>
      <w:numFmt w:val="decimal"/>
      <w:lvlText w:val="%1)"/>
      <w:lvlJc w:val="left"/>
      <w:pPr>
        <w:ind w:left="385" w:hanging="284"/>
        <w:jc w:val="left"/>
      </w:pPr>
      <w:rPr>
        <w:rFonts w:ascii="Segoe UI" w:eastAsia="Segoe UI" w:hAnsi="Segoe UI" w:cs="Segoe UI" w:hint="default"/>
        <w:w w:val="99"/>
        <w:sz w:val="20"/>
        <w:szCs w:val="20"/>
      </w:rPr>
    </w:lvl>
    <w:lvl w:ilvl="1" w:tplc="0A84C07E">
      <w:numFmt w:val="bullet"/>
      <w:lvlText w:val="•"/>
      <w:lvlJc w:val="left"/>
      <w:pPr>
        <w:ind w:left="1304" w:hanging="284"/>
      </w:pPr>
      <w:rPr>
        <w:rFonts w:hint="default"/>
      </w:rPr>
    </w:lvl>
    <w:lvl w:ilvl="2" w:tplc="4D681C0E">
      <w:numFmt w:val="bullet"/>
      <w:lvlText w:val="•"/>
      <w:lvlJc w:val="left"/>
      <w:pPr>
        <w:ind w:left="2228" w:hanging="284"/>
      </w:pPr>
      <w:rPr>
        <w:rFonts w:hint="default"/>
      </w:rPr>
    </w:lvl>
    <w:lvl w:ilvl="3" w:tplc="C07ABCE0">
      <w:numFmt w:val="bullet"/>
      <w:lvlText w:val="•"/>
      <w:lvlJc w:val="left"/>
      <w:pPr>
        <w:ind w:left="3152" w:hanging="284"/>
      </w:pPr>
      <w:rPr>
        <w:rFonts w:hint="default"/>
      </w:rPr>
    </w:lvl>
    <w:lvl w:ilvl="4" w:tplc="5022C144">
      <w:numFmt w:val="bullet"/>
      <w:lvlText w:val="•"/>
      <w:lvlJc w:val="left"/>
      <w:pPr>
        <w:ind w:left="4076" w:hanging="284"/>
      </w:pPr>
      <w:rPr>
        <w:rFonts w:hint="default"/>
      </w:rPr>
    </w:lvl>
    <w:lvl w:ilvl="5" w:tplc="EE3AD660">
      <w:numFmt w:val="bullet"/>
      <w:lvlText w:val="•"/>
      <w:lvlJc w:val="left"/>
      <w:pPr>
        <w:ind w:left="5000" w:hanging="284"/>
      </w:pPr>
      <w:rPr>
        <w:rFonts w:hint="default"/>
      </w:rPr>
    </w:lvl>
    <w:lvl w:ilvl="6" w:tplc="DD767A6A">
      <w:numFmt w:val="bullet"/>
      <w:lvlText w:val="•"/>
      <w:lvlJc w:val="left"/>
      <w:pPr>
        <w:ind w:left="5924" w:hanging="284"/>
      </w:pPr>
      <w:rPr>
        <w:rFonts w:hint="default"/>
      </w:rPr>
    </w:lvl>
    <w:lvl w:ilvl="7" w:tplc="9968BCA6">
      <w:numFmt w:val="bullet"/>
      <w:lvlText w:val="•"/>
      <w:lvlJc w:val="left"/>
      <w:pPr>
        <w:ind w:left="6848" w:hanging="284"/>
      </w:pPr>
      <w:rPr>
        <w:rFonts w:hint="default"/>
      </w:rPr>
    </w:lvl>
    <w:lvl w:ilvl="8" w:tplc="A2949E02">
      <w:numFmt w:val="bullet"/>
      <w:lvlText w:val="•"/>
      <w:lvlJc w:val="left"/>
      <w:pPr>
        <w:ind w:left="7772" w:hanging="284"/>
      </w:pPr>
      <w:rPr>
        <w:rFonts w:hint="default"/>
      </w:rPr>
    </w:lvl>
  </w:abstractNum>
  <w:abstractNum w:abstractNumId="1" w15:restartNumberingAfterBreak="0">
    <w:nsid w:val="080A135E"/>
    <w:multiLevelType w:val="hybridMultilevel"/>
    <w:tmpl w:val="78F6021E"/>
    <w:lvl w:ilvl="0" w:tplc="9E7ED682">
      <w:start w:val="1"/>
      <w:numFmt w:val="decimal"/>
      <w:lvlText w:val="%1)"/>
      <w:lvlJc w:val="left"/>
      <w:pPr>
        <w:ind w:left="385" w:hanging="284"/>
        <w:jc w:val="right"/>
      </w:pPr>
      <w:rPr>
        <w:rFonts w:ascii="Segoe UI" w:eastAsia="Segoe UI" w:hAnsi="Segoe UI" w:cs="Segoe UI" w:hint="default"/>
        <w:w w:val="99"/>
        <w:sz w:val="20"/>
        <w:szCs w:val="20"/>
      </w:rPr>
    </w:lvl>
    <w:lvl w:ilvl="1" w:tplc="BF603A80">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C5DE66FA">
      <w:numFmt w:val="bullet"/>
      <w:lvlText w:val="•"/>
      <w:lvlJc w:val="left"/>
      <w:pPr>
        <w:ind w:left="1780" w:hanging="284"/>
      </w:pPr>
      <w:rPr>
        <w:rFonts w:hint="default"/>
      </w:rPr>
    </w:lvl>
    <w:lvl w:ilvl="3" w:tplc="F378D068">
      <w:numFmt w:val="bullet"/>
      <w:lvlText w:val="•"/>
      <w:lvlJc w:val="left"/>
      <w:pPr>
        <w:ind w:left="2760" w:hanging="284"/>
      </w:pPr>
      <w:rPr>
        <w:rFonts w:hint="default"/>
      </w:rPr>
    </w:lvl>
    <w:lvl w:ilvl="4" w:tplc="E2F0D354">
      <w:numFmt w:val="bullet"/>
      <w:lvlText w:val="•"/>
      <w:lvlJc w:val="left"/>
      <w:pPr>
        <w:ind w:left="3740" w:hanging="284"/>
      </w:pPr>
      <w:rPr>
        <w:rFonts w:hint="default"/>
      </w:rPr>
    </w:lvl>
    <w:lvl w:ilvl="5" w:tplc="F49CA3EA">
      <w:numFmt w:val="bullet"/>
      <w:lvlText w:val="•"/>
      <w:lvlJc w:val="left"/>
      <w:pPr>
        <w:ind w:left="4720" w:hanging="284"/>
      </w:pPr>
      <w:rPr>
        <w:rFonts w:hint="default"/>
      </w:rPr>
    </w:lvl>
    <w:lvl w:ilvl="6" w:tplc="E4D2F424">
      <w:numFmt w:val="bullet"/>
      <w:lvlText w:val="•"/>
      <w:lvlJc w:val="left"/>
      <w:pPr>
        <w:ind w:left="5700" w:hanging="284"/>
      </w:pPr>
      <w:rPr>
        <w:rFonts w:hint="default"/>
      </w:rPr>
    </w:lvl>
    <w:lvl w:ilvl="7" w:tplc="D070D9E2">
      <w:numFmt w:val="bullet"/>
      <w:lvlText w:val="•"/>
      <w:lvlJc w:val="left"/>
      <w:pPr>
        <w:ind w:left="6680" w:hanging="284"/>
      </w:pPr>
      <w:rPr>
        <w:rFonts w:hint="default"/>
      </w:rPr>
    </w:lvl>
    <w:lvl w:ilvl="8" w:tplc="5BBA8610">
      <w:numFmt w:val="bullet"/>
      <w:lvlText w:val="•"/>
      <w:lvlJc w:val="left"/>
      <w:pPr>
        <w:ind w:left="7660" w:hanging="284"/>
      </w:pPr>
      <w:rPr>
        <w:rFonts w:hint="default"/>
      </w:rPr>
    </w:lvl>
  </w:abstractNum>
  <w:abstractNum w:abstractNumId="2" w15:restartNumberingAfterBreak="0">
    <w:nsid w:val="2B6746C5"/>
    <w:multiLevelType w:val="hybridMultilevel"/>
    <w:tmpl w:val="917E3C4C"/>
    <w:lvl w:ilvl="0" w:tplc="7A0C81CA">
      <w:start w:val="1"/>
      <w:numFmt w:val="decimal"/>
      <w:lvlText w:val="%1)"/>
      <w:lvlJc w:val="left"/>
      <w:pPr>
        <w:ind w:left="385" w:hanging="284"/>
        <w:jc w:val="left"/>
      </w:pPr>
      <w:rPr>
        <w:rFonts w:ascii="Segoe UI" w:eastAsia="Segoe UI" w:hAnsi="Segoe UI" w:cs="Segoe UI" w:hint="default"/>
        <w:w w:val="99"/>
        <w:sz w:val="20"/>
        <w:szCs w:val="20"/>
      </w:rPr>
    </w:lvl>
    <w:lvl w:ilvl="1" w:tplc="C7E4291E">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BEB47D76">
      <w:numFmt w:val="bullet"/>
      <w:lvlText w:val="•"/>
      <w:lvlJc w:val="left"/>
      <w:pPr>
        <w:ind w:left="1780" w:hanging="524"/>
      </w:pPr>
      <w:rPr>
        <w:rFonts w:hint="default"/>
      </w:rPr>
    </w:lvl>
    <w:lvl w:ilvl="3" w:tplc="B8D0B3AC">
      <w:numFmt w:val="bullet"/>
      <w:lvlText w:val="•"/>
      <w:lvlJc w:val="left"/>
      <w:pPr>
        <w:ind w:left="2760" w:hanging="524"/>
      </w:pPr>
      <w:rPr>
        <w:rFonts w:hint="default"/>
      </w:rPr>
    </w:lvl>
    <w:lvl w:ilvl="4" w:tplc="52B2F6BE">
      <w:numFmt w:val="bullet"/>
      <w:lvlText w:val="•"/>
      <w:lvlJc w:val="left"/>
      <w:pPr>
        <w:ind w:left="3740" w:hanging="524"/>
      </w:pPr>
      <w:rPr>
        <w:rFonts w:hint="default"/>
      </w:rPr>
    </w:lvl>
    <w:lvl w:ilvl="5" w:tplc="64F8FC14">
      <w:numFmt w:val="bullet"/>
      <w:lvlText w:val="•"/>
      <w:lvlJc w:val="left"/>
      <w:pPr>
        <w:ind w:left="4720" w:hanging="524"/>
      </w:pPr>
      <w:rPr>
        <w:rFonts w:hint="default"/>
      </w:rPr>
    </w:lvl>
    <w:lvl w:ilvl="6" w:tplc="23840376">
      <w:numFmt w:val="bullet"/>
      <w:lvlText w:val="•"/>
      <w:lvlJc w:val="left"/>
      <w:pPr>
        <w:ind w:left="5700" w:hanging="524"/>
      </w:pPr>
      <w:rPr>
        <w:rFonts w:hint="default"/>
      </w:rPr>
    </w:lvl>
    <w:lvl w:ilvl="7" w:tplc="12A254BE">
      <w:numFmt w:val="bullet"/>
      <w:lvlText w:val="•"/>
      <w:lvlJc w:val="left"/>
      <w:pPr>
        <w:ind w:left="6680" w:hanging="524"/>
      </w:pPr>
      <w:rPr>
        <w:rFonts w:hint="default"/>
      </w:rPr>
    </w:lvl>
    <w:lvl w:ilvl="8" w:tplc="4FEEE596">
      <w:numFmt w:val="bullet"/>
      <w:lvlText w:val="•"/>
      <w:lvlJc w:val="left"/>
      <w:pPr>
        <w:ind w:left="7660" w:hanging="524"/>
      </w:pPr>
      <w:rPr>
        <w:rFonts w:hint="default"/>
      </w:rPr>
    </w:lvl>
  </w:abstractNum>
  <w:abstractNum w:abstractNumId="3" w15:restartNumberingAfterBreak="0">
    <w:nsid w:val="309B6EC5"/>
    <w:multiLevelType w:val="hybridMultilevel"/>
    <w:tmpl w:val="A470D834"/>
    <w:lvl w:ilvl="0" w:tplc="FA9E13BE">
      <w:start w:val="1"/>
      <w:numFmt w:val="decimal"/>
      <w:lvlText w:val="%1)"/>
      <w:lvlJc w:val="left"/>
      <w:pPr>
        <w:ind w:left="385" w:hanging="284"/>
        <w:jc w:val="left"/>
      </w:pPr>
      <w:rPr>
        <w:rFonts w:ascii="Segoe UI" w:eastAsia="Segoe UI" w:hAnsi="Segoe UI" w:cs="Segoe UI" w:hint="default"/>
        <w:w w:val="99"/>
        <w:sz w:val="20"/>
        <w:szCs w:val="20"/>
      </w:rPr>
    </w:lvl>
    <w:lvl w:ilvl="1" w:tplc="B520FB0C">
      <w:numFmt w:val="bullet"/>
      <w:lvlText w:val="•"/>
      <w:lvlJc w:val="left"/>
      <w:pPr>
        <w:ind w:left="1304" w:hanging="284"/>
      </w:pPr>
      <w:rPr>
        <w:rFonts w:hint="default"/>
      </w:rPr>
    </w:lvl>
    <w:lvl w:ilvl="2" w:tplc="ABEE3B9A">
      <w:numFmt w:val="bullet"/>
      <w:lvlText w:val="•"/>
      <w:lvlJc w:val="left"/>
      <w:pPr>
        <w:ind w:left="2228" w:hanging="284"/>
      </w:pPr>
      <w:rPr>
        <w:rFonts w:hint="default"/>
      </w:rPr>
    </w:lvl>
    <w:lvl w:ilvl="3" w:tplc="D0D28F3E">
      <w:numFmt w:val="bullet"/>
      <w:lvlText w:val="•"/>
      <w:lvlJc w:val="left"/>
      <w:pPr>
        <w:ind w:left="3152" w:hanging="284"/>
      </w:pPr>
      <w:rPr>
        <w:rFonts w:hint="default"/>
      </w:rPr>
    </w:lvl>
    <w:lvl w:ilvl="4" w:tplc="E4067734">
      <w:numFmt w:val="bullet"/>
      <w:lvlText w:val="•"/>
      <w:lvlJc w:val="left"/>
      <w:pPr>
        <w:ind w:left="4076" w:hanging="284"/>
      </w:pPr>
      <w:rPr>
        <w:rFonts w:hint="default"/>
      </w:rPr>
    </w:lvl>
    <w:lvl w:ilvl="5" w:tplc="A05692D8">
      <w:numFmt w:val="bullet"/>
      <w:lvlText w:val="•"/>
      <w:lvlJc w:val="left"/>
      <w:pPr>
        <w:ind w:left="5000" w:hanging="284"/>
      </w:pPr>
      <w:rPr>
        <w:rFonts w:hint="default"/>
      </w:rPr>
    </w:lvl>
    <w:lvl w:ilvl="6" w:tplc="F7FC25BA">
      <w:numFmt w:val="bullet"/>
      <w:lvlText w:val="•"/>
      <w:lvlJc w:val="left"/>
      <w:pPr>
        <w:ind w:left="5924" w:hanging="284"/>
      </w:pPr>
      <w:rPr>
        <w:rFonts w:hint="default"/>
      </w:rPr>
    </w:lvl>
    <w:lvl w:ilvl="7" w:tplc="D76CE918">
      <w:numFmt w:val="bullet"/>
      <w:lvlText w:val="•"/>
      <w:lvlJc w:val="left"/>
      <w:pPr>
        <w:ind w:left="6848" w:hanging="284"/>
      </w:pPr>
      <w:rPr>
        <w:rFonts w:hint="default"/>
      </w:rPr>
    </w:lvl>
    <w:lvl w:ilvl="8" w:tplc="032C1660">
      <w:numFmt w:val="bullet"/>
      <w:lvlText w:val="•"/>
      <w:lvlJc w:val="left"/>
      <w:pPr>
        <w:ind w:left="7772" w:hanging="284"/>
      </w:pPr>
      <w:rPr>
        <w:rFonts w:hint="default"/>
      </w:rPr>
    </w:lvl>
  </w:abstractNum>
  <w:abstractNum w:abstractNumId="4" w15:restartNumberingAfterBreak="0">
    <w:nsid w:val="524D2178"/>
    <w:multiLevelType w:val="hybridMultilevel"/>
    <w:tmpl w:val="56707A0E"/>
    <w:lvl w:ilvl="0" w:tplc="FF60C15C">
      <w:start w:val="1"/>
      <w:numFmt w:val="decimal"/>
      <w:lvlText w:val="%1)"/>
      <w:lvlJc w:val="left"/>
      <w:pPr>
        <w:ind w:left="385" w:hanging="284"/>
        <w:jc w:val="left"/>
      </w:pPr>
      <w:rPr>
        <w:rFonts w:ascii="Segoe UI" w:eastAsia="Segoe UI" w:hAnsi="Segoe UI" w:cs="Segoe UI" w:hint="default"/>
        <w:w w:val="99"/>
        <w:sz w:val="20"/>
        <w:szCs w:val="20"/>
      </w:rPr>
    </w:lvl>
    <w:lvl w:ilvl="1" w:tplc="73CE273E">
      <w:numFmt w:val="bullet"/>
      <w:lvlText w:val="•"/>
      <w:lvlJc w:val="left"/>
      <w:pPr>
        <w:ind w:left="1304" w:hanging="284"/>
      </w:pPr>
      <w:rPr>
        <w:rFonts w:hint="default"/>
      </w:rPr>
    </w:lvl>
    <w:lvl w:ilvl="2" w:tplc="ECC28372">
      <w:numFmt w:val="bullet"/>
      <w:lvlText w:val="•"/>
      <w:lvlJc w:val="left"/>
      <w:pPr>
        <w:ind w:left="2228" w:hanging="284"/>
      </w:pPr>
      <w:rPr>
        <w:rFonts w:hint="default"/>
      </w:rPr>
    </w:lvl>
    <w:lvl w:ilvl="3" w:tplc="134EDD00">
      <w:numFmt w:val="bullet"/>
      <w:lvlText w:val="•"/>
      <w:lvlJc w:val="left"/>
      <w:pPr>
        <w:ind w:left="3152" w:hanging="284"/>
      </w:pPr>
      <w:rPr>
        <w:rFonts w:hint="default"/>
      </w:rPr>
    </w:lvl>
    <w:lvl w:ilvl="4" w:tplc="EC2E51A8">
      <w:numFmt w:val="bullet"/>
      <w:lvlText w:val="•"/>
      <w:lvlJc w:val="left"/>
      <w:pPr>
        <w:ind w:left="4076" w:hanging="284"/>
      </w:pPr>
      <w:rPr>
        <w:rFonts w:hint="default"/>
      </w:rPr>
    </w:lvl>
    <w:lvl w:ilvl="5" w:tplc="3042E252">
      <w:numFmt w:val="bullet"/>
      <w:lvlText w:val="•"/>
      <w:lvlJc w:val="left"/>
      <w:pPr>
        <w:ind w:left="5000" w:hanging="284"/>
      </w:pPr>
      <w:rPr>
        <w:rFonts w:hint="default"/>
      </w:rPr>
    </w:lvl>
    <w:lvl w:ilvl="6" w:tplc="1EB6A5F2">
      <w:numFmt w:val="bullet"/>
      <w:lvlText w:val="•"/>
      <w:lvlJc w:val="left"/>
      <w:pPr>
        <w:ind w:left="5924" w:hanging="284"/>
      </w:pPr>
      <w:rPr>
        <w:rFonts w:hint="default"/>
      </w:rPr>
    </w:lvl>
    <w:lvl w:ilvl="7" w:tplc="B35EB96A">
      <w:numFmt w:val="bullet"/>
      <w:lvlText w:val="•"/>
      <w:lvlJc w:val="left"/>
      <w:pPr>
        <w:ind w:left="6848" w:hanging="284"/>
      </w:pPr>
      <w:rPr>
        <w:rFonts w:hint="default"/>
      </w:rPr>
    </w:lvl>
    <w:lvl w:ilvl="8" w:tplc="C0725388">
      <w:numFmt w:val="bullet"/>
      <w:lvlText w:val="•"/>
      <w:lvlJc w:val="left"/>
      <w:pPr>
        <w:ind w:left="7772" w:hanging="284"/>
      </w:pPr>
      <w:rPr>
        <w:rFonts w:hint="default"/>
      </w:rPr>
    </w:lvl>
  </w:abstractNum>
  <w:abstractNum w:abstractNumId="5" w15:restartNumberingAfterBreak="0">
    <w:nsid w:val="53C871C2"/>
    <w:multiLevelType w:val="hybridMultilevel"/>
    <w:tmpl w:val="C324BC5A"/>
    <w:lvl w:ilvl="0" w:tplc="4B36C9A6">
      <w:start w:val="1"/>
      <w:numFmt w:val="decimal"/>
      <w:lvlText w:val="%1)"/>
      <w:lvlJc w:val="left"/>
      <w:pPr>
        <w:ind w:left="385" w:hanging="284"/>
        <w:jc w:val="left"/>
      </w:pPr>
      <w:rPr>
        <w:rFonts w:ascii="Segoe UI" w:eastAsia="Segoe UI" w:hAnsi="Segoe UI" w:cs="Segoe UI" w:hint="default"/>
        <w:w w:val="99"/>
        <w:sz w:val="20"/>
        <w:szCs w:val="20"/>
      </w:rPr>
    </w:lvl>
    <w:lvl w:ilvl="1" w:tplc="87568F8A">
      <w:start w:val="1"/>
      <w:numFmt w:val="lowerLetter"/>
      <w:lvlText w:val="%2)"/>
      <w:lvlJc w:val="left"/>
      <w:pPr>
        <w:ind w:left="668" w:hanging="212"/>
        <w:jc w:val="left"/>
      </w:pPr>
      <w:rPr>
        <w:rFonts w:ascii="Segoe UI" w:eastAsia="Segoe UI" w:hAnsi="Segoe UI" w:cs="Segoe UI" w:hint="default"/>
        <w:w w:val="99"/>
        <w:sz w:val="20"/>
        <w:szCs w:val="20"/>
      </w:rPr>
    </w:lvl>
    <w:lvl w:ilvl="2" w:tplc="468E2374">
      <w:numFmt w:val="bullet"/>
      <w:lvlText w:val="•"/>
      <w:lvlJc w:val="left"/>
      <w:pPr>
        <w:ind w:left="820" w:hanging="212"/>
      </w:pPr>
      <w:rPr>
        <w:rFonts w:hint="default"/>
      </w:rPr>
    </w:lvl>
    <w:lvl w:ilvl="3" w:tplc="646CF178">
      <w:numFmt w:val="bullet"/>
      <w:lvlText w:val="•"/>
      <w:lvlJc w:val="left"/>
      <w:pPr>
        <w:ind w:left="1040" w:hanging="212"/>
      </w:pPr>
      <w:rPr>
        <w:rFonts w:hint="default"/>
      </w:rPr>
    </w:lvl>
    <w:lvl w:ilvl="4" w:tplc="35BCFC46">
      <w:numFmt w:val="bullet"/>
      <w:lvlText w:val="•"/>
      <w:lvlJc w:val="left"/>
      <w:pPr>
        <w:ind w:left="2265" w:hanging="212"/>
      </w:pPr>
      <w:rPr>
        <w:rFonts w:hint="default"/>
      </w:rPr>
    </w:lvl>
    <w:lvl w:ilvl="5" w:tplc="C5A87478">
      <w:numFmt w:val="bullet"/>
      <w:lvlText w:val="•"/>
      <w:lvlJc w:val="left"/>
      <w:pPr>
        <w:ind w:left="3491" w:hanging="212"/>
      </w:pPr>
      <w:rPr>
        <w:rFonts w:hint="default"/>
      </w:rPr>
    </w:lvl>
    <w:lvl w:ilvl="6" w:tplc="794612F8">
      <w:numFmt w:val="bullet"/>
      <w:lvlText w:val="•"/>
      <w:lvlJc w:val="left"/>
      <w:pPr>
        <w:ind w:left="4717" w:hanging="212"/>
      </w:pPr>
      <w:rPr>
        <w:rFonts w:hint="default"/>
      </w:rPr>
    </w:lvl>
    <w:lvl w:ilvl="7" w:tplc="F6862576">
      <w:numFmt w:val="bullet"/>
      <w:lvlText w:val="•"/>
      <w:lvlJc w:val="left"/>
      <w:pPr>
        <w:ind w:left="5942" w:hanging="212"/>
      </w:pPr>
      <w:rPr>
        <w:rFonts w:hint="default"/>
      </w:rPr>
    </w:lvl>
    <w:lvl w:ilvl="8" w:tplc="A7785902">
      <w:numFmt w:val="bullet"/>
      <w:lvlText w:val="•"/>
      <w:lvlJc w:val="left"/>
      <w:pPr>
        <w:ind w:left="7168" w:hanging="212"/>
      </w:pPr>
      <w:rPr>
        <w:rFont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800"/>
    <w:rsid w:val="002460E8"/>
    <w:rsid w:val="003D3BCF"/>
    <w:rsid w:val="006B4446"/>
    <w:rsid w:val="00756B28"/>
    <w:rsid w:val="00F62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64BA"/>
  <w15:docId w15:val="{D120498C-49EB-4171-B0BA-EE05337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647"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jc w:val="both"/>
    </w:pPr>
    <w:rPr>
      <w:sz w:val="20"/>
      <w:szCs w:val="20"/>
    </w:rPr>
  </w:style>
  <w:style w:type="paragraph" w:styleId="Odstavecseseznamem">
    <w:name w:val="List Paragraph"/>
    <w:basedOn w:val="Normln"/>
    <w:uiPriority w:val="1"/>
    <w:qFormat/>
    <w:pPr>
      <w:spacing w:before="120"/>
      <w:ind w:left="385" w:right="111"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f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4697</Words>
  <Characters>27717</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2021-07-02T06:11:00Z</dcterms:created>
  <dcterms:modified xsi:type="dcterms:W3CDTF">2021-07-02T06:12:00Z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2021-06-27T00:00:00Z</vt:filetime>
  </property>
  <property fmtid="{D5CDD505-2E9C-101B-9397-08002B2CF9AE}" pid="3" name="Creator">
    <vt:lpwstr>Microsoft® Word 2016</vt:lpwstr>
  </property>
  <property fmtid="{D5CDD505-2E9C-101B-9397-08002B2CF9AE}" pid="4" name="LastSaved">
    <vt:filetime>2021-07-02T00:00:00Z</vt:filetime>
  </property>
</Properties>
</file>