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D8ABF" w14:textId="67A0AC9B" w:rsidR="00EE31B7" w:rsidRPr="00EE31B7" w:rsidRDefault="00EE31B7" w:rsidP="00EE31B7">
      <w:pPr>
        <w:rPr>
          <w:rFonts w:ascii="Arial" w:hAnsi="Arial" w:cs="Arial"/>
          <w:sz w:val="20"/>
          <w:szCs w:val="20"/>
        </w:rPr>
      </w:pPr>
      <w:r w:rsidRPr="00EE31B7">
        <w:rPr>
          <w:rFonts w:ascii="Arial" w:hAnsi="Arial" w:cs="Arial"/>
          <w:sz w:val="20"/>
          <w:szCs w:val="20"/>
        </w:rPr>
        <w:t>192/16977246/2021</w:t>
      </w:r>
    </w:p>
    <w:p w14:paraId="6692F9D5" w14:textId="77777777" w:rsidR="00590D2A" w:rsidRPr="002467D5" w:rsidRDefault="00590D2A" w:rsidP="00590D2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Příkazní</w:t>
      </w:r>
      <w:r w:rsidRPr="002467D5">
        <w:rPr>
          <w:rFonts w:ascii="Arial" w:hAnsi="Arial" w:cs="Arial"/>
          <w:b/>
          <w:sz w:val="20"/>
          <w:szCs w:val="20"/>
        </w:rPr>
        <w:t xml:space="preserve"> smlouva</w:t>
      </w:r>
    </w:p>
    <w:p w14:paraId="2F87587E" w14:textId="77777777" w:rsidR="00590D2A" w:rsidRPr="002467D5" w:rsidRDefault="00590D2A" w:rsidP="00590D2A">
      <w:pPr>
        <w:rPr>
          <w:rFonts w:ascii="Arial" w:hAnsi="Arial" w:cs="Arial"/>
          <w:sz w:val="20"/>
          <w:szCs w:val="20"/>
        </w:rPr>
      </w:pPr>
    </w:p>
    <w:p w14:paraId="765AA227" w14:textId="77777777" w:rsidR="00590D2A" w:rsidRPr="002467D5" w:rsidRDefault="00590D2A" w:rsidP="00590D2A">
      <w:pPr>
        <w:jc w:val="center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 xml:space="preserve">uzavřená podle </w:t>
      </w:r>
      <w:r>
        <w:rPr>
          <w:rFonts w:ascii="Arial" w:hAnsi="Arial"/>
          <w:sz w:val="20"/>
        </w:rPr>
        <w:t>§ 2430 a násl. zákona č. 89/2012 Sb., občanského zákoníku, v platném znění</w:t>
      </w:r>
    </w:p>
    <w:p w14:paraId="6EB31BB1" w14:textId="77777777" w:rsidR="00590D2A" w:rsidRDefault="00590D2A" w:rsidP="00590D2A">
      <w:pPr>
        <w:jc w:val="center"/>
        <w:rPr>
          <w:rFonts w:ascii="Arial" w:hAnsi="Arial" w:cs="Arial"/>
          <w:sz w:val="20"/>
          <w:szCs w:val="20"/>
        </w:rPr>
      </w:pPr>
    </w:p>
    <w:p w14:paraId="683A464A" w14:textId="77777777" w:rsidR="00590D2A" w:rsidRDefault="00590D2A" w:rsidP="00590D2A">
      <w:pPr>
        <w:rPr>
          <w:rFonts w:ascii="Arial" w:hAnsi="Arial" w:cs="Arial"/>
          <w:sz w:val="20"/>
          <w:szCs w:val="20"/>
        </w:rPr>
      </w:pPr>
    </w:p>
    <w:p w14:paraId="1EA781CA" w14:textId="77777777" w:rsidR="00590D2A" w:rsidRDefault="00590D2A" w:rsidP="004B12DD">
      <w:pPr>
        <w:pStyle w:val="Odstavecseseznamem"/>
        <w:numPr>
          <w:ilvl w:val="0"/>
          <w:numId w:val="10"/>
        </w:num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261B7E">
        <w:rPr>
          <w:rFonts w:ascii="Arial" w:hAnsi="Arial" w:cs="Arial"/>
          <w:b/>
          <w:sz w:val="20"/>
          <w:szCs w:val="20"/>
        </w:rPr>
        <w:t>Smluvní strany</w:t>
      </w:r>
    </w:p>
    <w:p w14:paraId="1B2AF45B" w14:textId="77777777" w:rsidR="00590D2A" w:rsidRDefault="00590D2A" w:rsidP="00590D2A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</w:p>
    <w:p w14:paraId="59ED15F5" w14:textId="77777777" w:rsidR="00590D2A" w:rsidRPr="00261B7E" w:rsidRDefault="00590D2A" w:rsidP="00590D2A">
      <w:pPr>
        <w:pStyle w:val="Odstavecseseznamem"/>
        <w:ind w:left="1080"/>
        <w:rPr>
          <w:rFonts w:ascii="Arial" w:hAnsi="Arial" w:cs="Arial"/>
          <w:b/>
          <w:sz w:val="20"/>
          <w:szCs w:val="20"/>
        </w:rPr>
      </w:pPr>
    </w:p>
    <w:p w14:paraId="51A8C9C3" w14:textId="5A952B8F" w:rsidR="008F50AB" w:rsidRDefault="00723871" w:rsidP="00723871">
      <w:pPr>
        <w:pStyle w:val="Pokrok-2odstavecslovan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Příkazce: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0B1C1B">
        <w:rPr>
          <w:rFonts w:ascii="Arial" w:hAnsi="Arial" w:cs="Arial"/>
          <w:b/>
          <w:sz w:val="20"/>
        </w:rPr>
        <w:tab/>
      </w:r>
      <w:r w:rsidR="000B1C1B" w:rsidRPr="000B1C1B">
        <w:rPr>
          <w:rFonts w:ascii="Arial" w:hAnsi="Arial" w:cs="Arial"/>
          <w:b/>
          <w:sz w:val="20"/>
        </w:rPr>
        <w:t>SOŠ a SOU, Kladno, Dubská</w:t>
      </w:r>
    </w:p>
    <w:p w14:paraId="357C2C47" w14:textId="27B4F015" w:rsidR="008F50AB" w:rsidRDefault="00723871" w:rsidP="008F50AB">
      <w:pPr>
        <w:pStyle w:val="Pokrok-2odstavecslovan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r w:rsidRPr="00921EB1">
        <w:rPr>
          <w:rFonts w:ascii="Arial" w:hAnsi="Arial" w:cs="Arial"/>
          <w:sz w:val="20"/>
        </w:rPr>
        <w:t>sídl</w:t>
      </w:r>
      <w:r>
        <w:rPr>
          <w:rFonts w:ascii="Arial" w:hAnsi="Arial" w:cs="Arial"/>
          <w:sz w:val="20"/>
        </w:rPr>
        <w:t>em</w:t>
      </w:r>
      <w:r w:rsidRPr="00921EB1">
        <w:rPr>
          <w:rFonts w:ascii="Arial" w:hAnsi="Arial" w:cs="Arial"/>
          <w:sz w:val="20"/>
        </w:rPr>
        <w:t xml:space="preserve">: </w:t>
      </w:r>
      <w:bookmarkStart w:id="0" w:name="vlulice"/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B1C1B">
        <w:rPr>
          <w:rFonts w:ascii="Arial" w:hAnsi="Arial" w:cs="Arial"/>
          <w:sz w:val="20"/>
        </w:rPr>
        <w:tab/>
      </w:r>
      <w:r w:rsidR="00EF6021">
        <w:rPr>
          <w:rFonts w:ascii="Arial" w:hAnsi="Arial" w:cs="Arial"/>
          <w:sz w:val="20"/>
        </w:rPr>
        <w:t>Dubské 967, 272 03 K</w:t>
      </w:r>
      <w:r w:rsidR="000B1C1B">
        <w:rPr>
          <w:rFonts w:ascii="Arial" w:hAnsi="Arial" w:cs="Arial"/>
          <w:sz w:val="20"/>
        </w:rPr>
        <w:t>ladno</w:t>
      </w:r>
    </w:p>
    <w:p w14:paraId="4404942C" w14:textId="636B1504" w:rsidR="00723871" w:rsidRDefault="00723871" w:rsidP="00723871">
      <w:pPr>
        <w:pStyle w:val="Pokrok-2odstavecslovan"/>
        <w:numPr>
          <w:ilvl w:val="0"/>
          <w:numId w:val="0"/>
        </w:numPr>
        <w:rPr>
          <w:rFonts w:ascii="Arial" w:hAnsi="Arial" w:cs="Arial"/>
          <w:sz w:val="20"/>
        </w:rPr>
      </w:pPr>
      <w:r w:rsidRPr="00BD3B7A">
        <w:rPr>
          <w:rFonts w:ascii="Arial" w:hAnsi="Arial" w:cs="Arial"/>
          <w:sz w:val="20"/>
        </w:rPr>
        <w:t xml:space="preserve">zastoupené: </w:t>
      </w:r>
      <w:r w:rsidRPr="00BD3B7A">
        <w:rPr>
          <w:rFonts w:ascii="Arial" w:hAnsi="Arial" w:cs="Arial"/>
          <w:sz w:val="20"/>
        </w:rPr>
        <w:tab/>
      </w:r>
      <w:r w:rsidRPr="00BD3B7A">
        <w:rPr>
          <w:rFonts w:ascii="Arial" w:hAnsi="Arial" w:cs="Arial"/>
          <w:sz w:val="20"/>
        </w:rPr>
        <w:tab/>
      </w:r>
      <w:r w:rsidR="000B1C1B">
        <w:rPr>
          <w:rFonts w:ascii="Arial" w:hAnsi="Arial" w:cs="Arial"/>
          <w:sz w:val="20"/>
        </w:rPr>
        <w:tab/>
      </w:r>
      <w:r w:rsidR="00EF6021">
        <w:rPr>
          <w:rFonts w:ascii="Arial" w:hAnsi="Arial" w:cs="Arial"/>
          <w:sz w:val="20"/>
        </w:rPr>
        <w:t>Ing. Jiřím Růžkem, ředitelem školy</w:t>
      </w:r>
      <w:r w:rsidRPr="001032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1032D1">
        <w:rPr>
          <w:rFonts w:ascii="Arial" w:hAnsi="Arial" w:cs="Arial"/>
          <w:sz w:val="20"/>
        </w:rPr>
        <w:t xml:space="preserve"> </w:t>
      </w:r>
    </w:p>
    <w:p w14:paraId="73C3DAEE" w14:textId="1E122DEC" w:rsidR="008F50AB" w:rsidRDefault="00723871" w:rsidP="008F50AB">
      <w:pPr>
        <w:pStyle w:val="Pokrok-2odstavecslovan"/>
        <w:numPr>
          <w:ilvl w:val="0"/>
          <w:numId w:val="0"/>
        </w:numPr>
        <w:rPr>
          <w:rFonts w:ascii="Arial" w:hAnsi="Arial" w:cs="Arial"/>
          <w:sz w:val="20"/>
        </w:rPr>
      </w:pPr>
      <w:r w:rsidRPr="001032D1"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B1C1B">
        <w:rPr>
          <w:rFonts w:ascii="Arial" w:hAnsi="Arial" w:cs="Arial"/>
          <w:sz w:val="20"/>
        </w:rPr>
        <w:tab/>
      </w:r>
      <w:r w:rsidR="00EF6021">
        <w:rPr>
          <w:rFonts w:ascii="Arial" w:hAnsi="Arial" w:cs="Arial"/>
          <w:sz w:val="20"/>
        </w:rPr>
        <w:t>169 77 246</w:t>
      </w:r>
    </w:p>
    <w:p w14:paraId="7757F464" w14:textId="3A7866B0" w:rsidR="00EF6021" w:rsidRDefault="00EF6021" w:rsidP="008F50AB">
      <w:pPr>
        <w:pStyle w:val="Pokrok-2odstavecslovan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B1C1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 169 77</w:t>
      </w:r>
      <w:r w:rsidR="000B1C1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246</w:t>
      </w:r>
    </w:p>
    <w:p w14:paraId="467D896E" w14:textId="02E932FF" w:rsidR="000B1C1B" w:rsidRPr="000B1C1B" w:rsidRDefault="000B1C1B" w:rsidP="000B1C1B">
      <w:pPr>
        <w:autoSpaceDE w:val="0"/>
        <w:rPr>
          <w:rFonts w:ascii="Arial" w:hAnsi="Arial" w:cs="Arial"/>
          <w:sz w:val="20"/>
          <w:szCs w:val="20"/>
        </w:rPr>
      </w:pPr>
      <w:r w:rsidRPr="000B1C1B">
        <w:rPr>
          <w:rFonts w:ascii="Arial" w:hAnsi="Arial" w:cs="Arial"/>
          <w:sz w:val="20"/>
          <w:szCs w:val="20"/>
        </w:rPr>
        <w:t>bankovní spojení:</w:t>
      </w:r>
      <w:r w:rsidRPr="000B1C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AD46AF" w14:textId="4756007B" w:rsidR="000B1C1B" w:rsidRDefault="000B1C1B" w:rsidP="00723871">
      <w:pPr>
        <w:pStyle w:val="Pokrok-2odstavecslovan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spojeni: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D4FB97F" w14:textId="773ED830" w:rsidR="00590D2A" w:rsidRDefault="000B1C1B" w:rsidP="00590D2A">
      <w:pPr>
        <w:pStyle w:val="Pokrok-2odstavecslovan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590D2A" w:rsidRPr="00921EB1">
        <w:rPr>
          <w:rFonts w:ascii="Arial" w:hAnsi="Arial" w:cs="Arial"/>
          <w:sz w:val="20"/>
        </w:rPr>
        <w:tab/>
      </w:r>
    </w:p>
    <w:p w14:paraId="368C17BA" w14:textId="77777777" w:rsidR="00590D2A" w:rsidRPr="001032D1" w:rsidRDefault="00590D2A" w:rsidP="00590D2A">
      <w:pPr>
        <w:pStyle w:val="Nadpis3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37770533" w14:textId="77777777" w:rsidR="00590D2A" w:rsidRPr="001032D1" w:rsidRDefault="00590D2A" w:rsidP="00590D2A">
      <w:pPr>
        <w:rPr>
          <w:rFonts w:ascii="Arial" w:hAnsi="Arial" w:cs="Arial"/>
          <w:sz w:val="20"/>
          <w:szCs w:val="20"/>
        </w:rPr>
      </w:pPr>
    </w:p>
    <w:p w14:paraId="6C0F4C11" w14:textId="77777777" w:rsidR="00590D2A" w:rsidRPr="002467D5" w:rsidRDefault="00590D2A" w:rsidP="00590D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Příkazník</w:t>
      </w:r>
      <w:r w:rsidRPr="002467D5">
        <w:rPr>
          <w:rFonts w:ascii="Arial" w:hAnsi="Arial" w:cs="Arial"/>
          <w:b/>
          <w:sz w:val="20"/>
          <w:szCs w:val="20"/>
        </w:rPr>
        <w:t>:</w:t>
      </w:r>
      <w:r w:rsidRPr="002467D5">
        <w:rPr>
          <w:rFonts w:ascii="Arial" w:hAnsi="Arial" w:cs="Arial"/>
          <w:b/>
          <w:sz w:val="20"/>
          <w:szCs w:val="20"/>
        </w:rPr>
        <w:tab/>
      </w:r>
      <w:r w:rsidRPr="002467D5">
        <w:rPr>
          <w:rFonts w:ascii="Arial" w:hAnsi="Arial" w:cs="Arial"/>
          <w:b/>
          <w:sz w:val="20"/>
          <w:szCs w:val="20"/>
        </w:rPr>
        <w:tab/>
      </w:r>
      <w:r w:rsidRPr="002467D5">
        <w:rPr>
          <w:rFonts w:ascii="Arial" w:hAnsi="Arial" w:cs="Arial"/>
          <w:b/>
          <w:sz w:val="20"/>
          <w:szCs w:val="20"/>
        </w:rPr>
        <w:tab/>
        <w:t>REINVEST spol. s r.o.</w:t>
      </w:r>
    </w:p>
    <w:p w14:paraId="21E62083" w14:textId="77777777" w:rsidR="00590D2A" w:rsidRPr="002467D5" w:rsidRDefault="00590D2A" w:rsidP="00590D2A">
      <w:pPr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se sídlem:</w:t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  <w:t>K Novému dvoru 897/66, Praha 4</w:t>
      </w:r>
    </w:p>
    <w:p w14:paraId="147A10A4" w14:textId="77777777" w:rsidR="00590D2A" w:rsidRPr="002467D5" w:rsidRDefault="00590D2A" w:rsidP="00590D2A">
      <w:pPr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zastoupen:</w:t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  <w:t>Ing. Markem Raškou, jednatelem</w:t>
      </w:r>
    </w:p>
    <w:p w14:paraId="29DD2F42" w14:textId="7E90AA20" w:rsidR="00590D2A" w:rsidRPr="002467D5" w:rsidRDefault="00590D2A" w:rsidP="00590D2A">
      <w:pPr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IČO:</w:t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  <w:t>654</w:t>
      </w:r>
      <w:r w:rsidR="000B1C1B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>10</w:t>
      </w:r>
      <w:r w:rsidR="000B1C1B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>840</w:t>
      </w:r>
    </w:p>
    <w:p w14:paraId="256ABBFD" w14:textId="19DC8FAC" w:rsidR="00590D2A" w:rsidRPr="002467D5" w:rsidRDefault="00590D2A" w:rsidP="00590D2A">
      <w:pPr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DIČ:</w:t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  <w:t>CZ</w:t>
      </w:r>
      <w:r w:rsidR="000B1C1B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>65410</w:t>
      </w:r>
      <w:r w:rsidR="000B1C1B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>840</w:t>
      </w:r>
    </w:p>
    <w:p w14:paraId="0ABA978E" w14:textId="495D5018" w:rsidR="00590D2A" w:rsidRPr="002467D5" w:rsidRDefault="00590D2A" w:rsidP="00590D2A">
      <w:pPr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bankovní spojení:</w:t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  <w:t xml:space="preserve"> </w:t>
      </w:r>
    </w:p>
    <w:p w14:paraId="3354D05E" w14:textId="1BD6784C" w:rsidR="00590D2A" w:rsidRPr="002467D5" w:rsidRDefault="00590D2A" w:rsidP="00590D2A">
      <w:pPr>
        <w:rPr>
          <w:rFonts w:ascii="Arial" w:hAnsi="Arial" w:cs="Arial"/>
          <w:b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číslo účtu:</w:t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</w:r>
      <w:r w:rsidRPr="002467D5">
        <w:rPr>
          <w:rFonts w:ascii="Arial" w:hAnsi="Arial" w:cs="Arial"/>
          <w:sz w:val="20"/>
          <w:szCs w:val="20"/>
        </w:rPr>
        <w:tab/>
      </w:r>
      <w:bookmarkStart w:id="1" w:name="_GoBack"/>
      <w:bookmarkEnd w:id="1"/>
      <w:r w:rsidRPr="002467D5">
        <w:rPr>
          <w:rFonts w:ascii="Arial" w:hAnsi="Arial" w:cs="Arial"/>
          <w:b/>
          <w:sz w:val="20"/>
          <w:szCs w:val="20"/>
        </w:rPr>
        <w:t xml:space="preserve"> </w:t>
      </w:r>
    </w:p>
    <w:p w14:paraId="57CA7F50" w14:textId="77777777" w:rsidR="00590D2A" w:rsidRDefault="00590D2A" w:rsidP="00590D2A">
      <w:pPr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zapsaná v obchodním rejstříku vedeném Městským soudem v Praze, oddíl C, vložka 44457</w:t>
      </w:r>
    </w:p>
    <w:p w14:paraId="0E82FFC0" w14:textId="77777777" w:rsidR="00590D2A" w:rsidRPr="002467D5" w:rsidRDefault="00590D2A" w:rsidP="00590D2A">
      <w:pPr>
        <w:rPr>
          <w:rFonts w:ascii="Arial" w:hAnsi="Arial" w:cs="Arial"/>
          <w:sz w:val="20"/>
          <w:szCs w:val="20"/>
        </w:rPr>
      </w:pPr>
    </w:p>
    <w:p w14:paraId="529A1A80" w14:textId="77777777" w:rsidR="00590D2A" w:rsidRPr="002467D5" w:rsidRDefault="00590D2A" w:rsidP="004B12DD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Předmět plnění</w:t>
      </w:r>
    </w:p>
    <w:p w14:paraId="7CF791B7" w14:textId="44A4BE1B" w:rsidR="00590D2A" w:rsidRDefault="00590D2A" w:rsidP="008F50AB">
      <w:pPr>
        <w:pStyle w:val="Pokrok-2odstavecslovan"/>
        <w:numPr>
          <w:ilvl w:val="0"/>
          <w:numId w:val="0"/>
        </w:numPr>
        <w:rPr>
          <w:rFonts w:ascii="Arial" w:hAnsi="Arial" w:cs="Arial"/>
          <w:sz w:val="20"/>
        </w:rPr>
      </w:pPr>
      <w:r w:rsidRPr="002467D5">
        <w:rPr>
          <w:rFonts w:ascii="Arial" w:hAnsi="Arial" w:cs="Arial"/>
          <w:sz w:val="20"/>
          <w:u w:val="single"/>
        </w:rPr>
        <w:t>Předmětem smlouvy</w:t>
      </w:r>
      <w:r w:rsidRPr="002467D5">
        <w:rPr>
          <w:rFonts w:ascii="Arial" w:hAnsi="Arial" w:cs="Arial"/>
          <w:sz w:val="20"/>
        </w:rPr>
        <w:t xml:space="preserve"> je </w:t>
      </w:r>
      <w:r>
        <w:rPr>
          <w:rFonts w:ascii="Arial" w:hAnsi="Arial"/>
          <w:sz w:val="20"/>
        </w:rPr>
        <w:t>závazek příkazníka vykonat pro příkazce činnost</w:t>
      </w:r>
      <w:r w:rsidRPr="002467D5" w:rsidDel="00DD3F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technického dozoru stavby </w:t>
      </w:r>
      <w:r w:rsidR="00515483">
        <w:rPr>
          <w:rFonts w:ascii="Arial" w:hAnsi="Arial" w:cs="Arial"/>
          <w:sz w:val="20"/>
        </w:rPr>
        <w:t xml:space="preserve">a koordinátora BOZP </w:t>
      </w:r>
      <w:r w:rsidRPr="009732F5">
        <w:rPr>
          <w:rFonts w:ascii="Arial" w:hAnsi="Arial" w:cs="Arial"/>
          <w:sz w:val="20"/>
        </w:rPr>
        <w:t xml:space="preserve">v průběhu </w:t>
      </w:r>
      <w:r>
        <w:rPr>
          <w:rFonts w:ascii="Arial" w:hAnsi="Arial" w:cs="Arial"/>
          <w:sz w:val="20"/>
        </w:rPr>
        <w:t xml:space="preserve">realizace akce </w:t>
      </w:r>
      <w:r w:rsidRPr="009732F5">
        <w:rPr>
          <w:rFonts w:ascii="Arial" w:hAnsi="Arial" w:cs="Arial"/>
          <w:b/>
          <w:sz w:val="20"/>
        </w:rPr>
        <w:t>„</w:t>
      </w:r>
      <w:r w:rsidR="00EF6021" w:rsidRPr="00EF6021">
        <w:rPr>
          <w:rFonts w:ascii="Arial" w:hAnsi="Arial" w:cs="Arial"/>
          <w:b/>
          <w:sz w:val="20"/>
        </w:rPr>
        <w:t>Oprava havarijního stavu střech</w:t>
      </w:r>
      <w:r w:rsidR="00D65922">
        <w:rPr>
          <w:rFonts w:ascii="Arial" w:hAnsi="Arial" w:cs="Arial"/>
          <w:b/>
          <w:sz w:val="20"/>
        </w:rPr>
        <w:t>y dí</w:t>
      </w:r>
      <w:r w:rsidR="00EF6021" w:rsidRPr="00EF6021">
        <w:rPr>
          <w:rFonts w:ascii="Arial" w:hAnsi="Arial" w:cs="Arial"/>
          <w:b/>
          <w:sz w:val="20"/>
        </w:rPr>
        <w:t>len</w:t>
      </w:r>
      <w:r w:rsidRPr="009732F5">
        <w:rPr>
          <w:rFonts w:ascii="Arial" w:hAnsi="Arial" w:cs="Arial"/>
          <w:b/>
          <w:sz w:val="20"/>
        </w:rPr>
        <w:t>“</w:t>
      </w:r>
      <w:r w:rsidRPr="009732F5">
        <w:rPr>
          <w:rFonts w:ascii="Arial" w:hAnsi="Arial" w:cs="Arial"/>
          <w:sz w:val="20"/>
        </w:rPr>
        <w:t xml:space="preserve"> (dále jen „akce“), a to v rozsahu stanoveném</w:t>
      </w:r>
      <w:r w:rsidRPr="002467D5">
        <w:rPr>
          <w:rFonts w:ascii="Arial" w:hAnsi="Arial" w:cs="Arial"/>
          <w:sz w:val="20"/>
        </w:rPr>
        <w:t xml:space="preserve"> touto smlouvou. </w:t>
      </w:r>
    </w:p>
    <w:p w14:paraId="409E04EE" w14:textId="77777777" w:rsidR="00AC112E" w:rsidRDefault="00AC112E">
      <w:pPr>
        <w:rPr>
          <w:rFonts w:ascii="Arial" w:hAnsi="Arial" w:cs="Arial"/>
          <w:sz w:val="20"/>
          <w:szCs w:val="20"/>
        </w:rPr>
      </w:pPr>
    </w:p>
    <w:p w14:paraId="092FE439" w14:textId="77777777" w:rsidR="00AC112E" w:rsidRDefault="00AC112E">
      <w:pPr>
        <w:rPr>
          <w:rFonts w:ascii="Arial" w:hAnsi="Arial" w:cs="Arial"/>
          <w:sz w:val="20"/>
          <w:szCs w:val="20"/>
        </w:rPr>
      </w:pPr>
    </w:p>
    <w:p w14:paraId="0D53164F" w14:textId="77777777" w:rsidR="00EB3377" w:rsidRPr="007E2890" w:rsidRDefault="007A3B7D">
      <w:pPr>
        <w:rPr>
          <w:rFonts w:ascii="Arial" w:hAnsi="Arial" w:cs="Arial"/>
          <w:b/>
          <w:sz w:val="20"/>
          <w:szCs w:val="20"/>
        </w:rPr>
      </w:pPr>
      <w:r w:rsidRPr="007A3B7D">
        <w:rPr>
          <w:rFonts w:ascii="Arial" w:hAnsi="Arial" w:cs="Arial"/>
          <w:b/>
          <w:sz w:val="20"/>
          <w:szCs w:val="20"/>
        </w:rPr>
        <w:t xml:space="preserve">Předmětem plnění </w:t>
      </w:r>
      <w:r w:rsidR="000430C9">
        <w:rPr>
          <w:rFonts w:ascii="Arial" w:hAnsi="Arial" w:cs="Arial"/>
          <w:b/>
          <w:sz w:val="20"/>
          <w:szCs w:val="20"/>
        </w:rPr>
        <w:t>příkazníka</w:t>
      </w:r>
      <w:r w:rsidRPr="007A3B7D">
        <w:rPr>
          <w:rFonts w:ascii="Arial" w:hAnsi="Arial" w:cs="Arial"/>
          <w:b/>
          <w:sz w:val="20"/>
          <w:szCs w:val="20"/>
        </w:rPr>
        <w:t xml:space="preserve"> je zejména:</w:t>
      </w:r>
    </w:p>
    <w:p w14:paraId="478B7FA2" w14:textId="77777777" w:rsidR="0091247F" w:rsidRPr="002467D5" w:rsidRDefault="0091247F">
      <w:pPr>
        <w:rPr>
          <w:rFonts w:ascii="Arial" w:hAnsi="Arial" w:cs="Arial"/>
          <w:sz w:val="20"/>
          <w:szCs w:val="20"/>
        </w:rPr>
      </w:pPr>
    </w:p>
    <w:p w14:paraId="4DAC46C3" w14:textId="77777777" w:rsidR="00EF11EA" w:rsidRPr="002467D5" w:rsidRDefault="008B269B" w:rsidP="004B12DD">
      <w:pPr>
        <w:pStyle w:val="Nadpis2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výkon </w:t>
      </w:r>
      <w:r w:rsidR="00630090">
        <w:rPr>
          <w:rFonts w:ascii="Arial" w:hAnsi="Arial" w:cs="Arial"/>
          <w:sz w:val="20"/>
          <w:szCs w:val="20"/>
          <w:u w:val="single"/>
        </w:rPr>
        <w:t xml:space="preserve">inženýrské </w:t>
      </w:r>
      <w:r w:rsidR="00590D2A">
        <w:rPr>
          <w:rFonts w:ascii="Arial" w:hAnsi="Arial" w:cs="Arial"/>
          <w:sz w:val="20"/>
          <w:szCs w:val="20"/>
          <w:u w:val="single"/>
        </w:rPr>
        <w:t>činn</w:t>
      </w:r>
      <w:r w:rsidR="00630090">
        <w:rPr>
          <w:rFonts w:ascii="Arial" w:hAnsi="Arial" w:cs="Arial"/>
          <w:sz w:val="20"/>
          <w:szCs w:val="20"/>
          <w:u w:val="single"/>
        </w:rPr>
        <w:t xml:space="preserve">osti a </w:t>
      </w:r>
      <w:r>
        <w:rPr>
          <w:rFonts w:ascii="Arial" w:hAnsi="Arial" w:cs="Arial"/>
          <w:sz w:val="20"/>
          <w:szCs w:val="20"/>
          <w:u w:val="single"/>
        </w:rPr>
        <w:t>technického dozoru</w:t>
      </w:r>
      <w:r w:rsidR="00EF11EA" w:rsidRPr="002467D5">
        <w:rPr>
          <w:rFonts w:ascii="Arial" w:hAnsi="Arial" w:cs="Arial"/>
          <w:sz w:val="20"/>
          <w:szCs w:val="20"/>
          <w:u w:val="single"/>
        </w:rPr>
        <w:t>:</w:t>
      </w:r>
    </w:p>
    <w:p w14:paraId="652389AB" w14:textId="77777777" w:rsidR="00EF11EA" w:rsidRPr="002467D5" w:rsidRDefault="00EF11EA" w:rsidP="0091247F">
      <w:pPr>
        <w:jc w:val="both"/>
        <w:rPr>
          <w:rFonts w:ascii="Arial" w:hAnsi="Arial" w:cs="Arial"/>
          <w:b/>
          <w:sz w:val="20"/>
          <w:szCs w:val="20"/>
        </w:rPr>
      </w:pPr>
    </w:p>
    <w:p w14:paraId="1F65555E" w14:textId="77777777" w:rsidR="006D3D26" w:rsidRDefault="0091247F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D264D">
        <w:rPr>
          <w:rFonts w:ascii="Arial" w:hAnsi="Arial" w:cs="Arial"/>
          <w:b/>
          <w:sz w:val="20"/>
          <w:szCs w:val="20"/>
        </w:rPr>
        <w:t xml:space="preserve">Příprava stavby </w:t>
      </w:r>
    </w:p>
    <w:p w14:paraId="0D88AE60" w14:textId="3ED4B6DA" w:rsidR="00CC2B8E" w:rsidRDefault="00590D2A" w:rsidP="004B12DD">
      <w:pPr>
        <w:numPr>
          <w:ilvl w:val="0"/>
          <w:numId w:val="9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důkladné </w:t>
      </w:r>
      <w:r w:rsidR="007A3B7D">
        <w:rPr>
          <w:rFonts w:ascii="Arial" w:hAnsi="Arial" w:cs="Arial"/>
          <w:sz w:val="20"/>
          <w:szCs w:val="20"/>
        </w:rPr>
        <w:t>prostudování projektové dokumentace</w:t>
      </w:r>
      <w:r w:rsidR="002154FA">
        <w:rPr>
          <w:rFonts w:ascii="Arial" w:hAnsi="Arial" w:cs="Arial"/>
          <w:sz w:val="20"/>
          <w:szCs w:val="20"/>
        </w:rPr>
        <w:t>, podmínek stavebního povolení a rozhodnutích orgánů státní správy, dotčených orgánů a organizací</w:t>
      </w:r>
    </w:p>
    <w:p w14:paraId="4F964754" w14:textId="7E11F77D" w:rsidR="006F1DA8" w:rsidRPr="006F1DA8" w:rsidRDefault="002154FA" w:rsidP="004B12DD">
      <w:pPr>
        <w:numPr>
          <w:ilvl w:val="0"/>
          <w:numId w:val="9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při uzavírání</w:t>
      </w:r>
      <w:r w:rsidR="006F1DA8">
        <w:rPr>
          <w:rFonts w:ascii="Arial" w:hAnsi="Arial" w:cs="Arial"/>
          <w:sz w:val="20"/>
          <w:szCs w:val="20"/>
        </w:rPr>
        <w:t> </w:t>
      </w:r>
      <w:proofErr w:type="spellStart"/>
      <w:r w:rsidR="006F1DA8">
        <w:rPr>
          <w:rFonts w:ascii="Arial" w:hAnsi="Arial" w:cs="Arial"/>
          <w:sz w:val="20"/>
          <w:szCs w:val="20"/>
        </w:rPr>
        <w:t>SoD</w:t>
      </w:r>
      <w:proofErr w:type="spellEnd"/>
      <w:r w:rsidR="006F1DA8">
        <w:rPr>
          <w:rFonts w:ascii="Arial" w:hAnsi="Arial" w:cs="Arial"/>
          <w:sz w:val="20"/>
          <w:szCs w:val="20"/>
        </w:rPr>
        <w:t xml:space="preserve"> mezi investorem a zhotovitelem, </w:t>
      </w:r>
    </w:p>
    <w:p w14:paraId="533B5308" w14:textId="67C6CF48" w:rsidR="00590D2A" w:rsidRDefault="002154FA" w:rsidP="004B12DD">
      <w:pPr>
        <w:numPr>
          <w:ilvl w:val="0"/>
          <w:numId w:val="9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spolupráce při tvorbě </w:t>
      </w:r>
      <w:r w:rsidR="0091247F" w:rsidRPr="002467D5">
        <w:rPr>
          <w:rFonts w:ascii="Arial" w:hAnsi="Arial" w:cs="Arial"/>
          <w:sz w:val="20"/>
          <w:szCs w:val="20"/>
        </w:rPr>
        <w:t>časov</w:t>
      </w:r>
      <w:r>
        <w:rPr>
          <w:rFonts w:ascii="Arial" w:hAnsi="Arial" w:cs="Arial"/>
          <w:sz w:val="20"/>
          <w:szCs w:val="20"/>
        </w:rPr>
        <w:t>ého</w:t>
      </w:r>
      <w:r w:rsidR="0091247F" w:rsidRPr="002467D5">
        <w:rPr>
          <w:rFonts w:ascii="Arial" w:hAnsi="Arial" w:cs="Arial"/>
          <w:sz w:val="20"/>
          <w:szCs w:val="20"/>
        </w:rPr>
        <w:t xml:space="preserve"> </w:t>
      </w:r>
      <w:r w:rsidR="001B4A88">
        <w:rPr>
          <w:rFonts w:ascii="Arial" w:hAnsi="Arial" w:cs="Arial"/>
          <w:sz w:val="20"/>
          <w:szCs w:val="20"/>
        </w:rPr>
        <w:t>harmonogram</w:t>
      </w:r>
      <w:r>
        <w:rPr>
          <w:rFonts w:ascii="Arial" w:hAnsi="Arial" w:cs="Arial"/>
          <w:sz w:val="20"/>
          <w:szCs w:val="20"/>
        </w:rPr>
        <w:t>u</w:t>
      </w:r>
      <w:r w:rsidR="001B4A88">
        <w:rPr>
          <w:rFonts w:ascii="Arial" w:hAnsi="Arial" w:cs="Arial"/>
          <w:sz w:val="20"/>
          <w:szCs w:val="20"/>
        </w:rPr>
        <w:t xml:space="preserve"> </w:t>
      </w:r>
      <w:r w:rsidR="0091247F" w:rsidRPr="002467D5">
        <w:rPr>
          <w:rFonts w:ascii="Arial" w:hAnsi="Arial" w:cs="Arial"/>
          <w:sz w:val="20"/>
          <w:szCs w:val="20"/>
        </w:rPr>
        <w:t>průběhu výstavby</w:t>
      </w:r>
    </w:p>
    <w:p w14:paraId="25ED3ADE" w14:textId="77777777" w:rsidR="0091247F" w:rsidRDefault="007A3B7D" w:rsidP="004B12DD">
      <w:pPr>
        <w:numPr>
          <w:ilvl w:val="0"/>
          <w:numId w:val="9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 a zajištění předání staveniště zhotoviteli st</w:t>
      </w:r>
      <w:r w:rsidR="0091247F" w:rsidRPr="002467D5">
        <w:rPr>
          <w:rFonts w:ascii="Arial" w:hAnsi="Arial" w:cs="Arial"/>
          <w:sz w:val="20"/>
          <w:szCs w:val="20"/>
        </w:rPr>
        <w:t>avebního díla v souladu s uzavřenými smluvními vztahy na výstavbu</w:t>
      </w:r>
    </w:p>
    <w:p w14:paraId="18F80BC6" w14:textId="77777777" w:rsidR="00BC7F0C" w:rsidRDefault="00BC7F0C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7EE87C73" w14:textId="77777777" w:rsidR="003D264D" w:rsidRPr="003D264D" w:rsidRDefault="003D264D" w:rsidP="003D264D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D264D">
        <w:rPr>
          <w:rFonts w:ascii="Arial" w:hAnsi="Arial" w:cs="Arial"/>
          <w:b/>
          <w:sz w:val="20"/>
          <w:szCs w:val="20"/>
        </w:rPr>
        <w:t>Realizace stavby</w:t>
      </w:r>
    </w:p>
    <w:p w14:paraId="37FB3998" w14:textId="77777777" w:rsidR="003D264D" w:rsidRPr="003D264D" w:rsidRDefault="003D264D" w:rsidP="004B12DD">
      <w:pPr>
        <w:numPr>
          <w:ilvl w:val="0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Kontrola prováděných prací na všech konstrukcích stavby a jejich souladu s projektovou dokumentací a to zejména z těchto hledisek:</w:t>
      </w:r>
    </w:p>
    <w:p w14:paraId="3BDD52C3" w14:textId="77777777" w:rsidR="003D264D" w:rsidRPr="003D264D" w:rsidRDefault="003D264D" w:rsidP="004B12DD">
      <w:pPr>
        <w:numPr>
          <w:ilvl w:val="1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Kvalita prováděných prací z hlediska jejich souladu s projektovou dokumentací, dodržování technologických postupů a jakosti použitých materiálů</w:t>
      </w:r>
    </w:p>
    <w:p w14:paraId="34BCD4D0" w14:textId="77777777" w:rsidR="003D264D" w:rsidRPr="003D264D" w:rsidRDefault="003D264D" w:rsidP="004B12DD">
      <w:pPr>
        <w:numPr>
          <w:ilvl w:val="1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Mechanická odolnost konstrukčních prvků</w:t>
      </w:r>
    </w:p>
    <w:p w14:paraId="4B3CFE76" w14:textId="77777777" w:rsidR="003D264D" w:rsidRPr="003D264D" w:rsidRDefault="003D264D" w:rsidP="004B12DD">
      <w:pPr>
        <w:numPr>
          <w:ilvl w:val="1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 xml:space="preserve">Plnění požadavků na tepelnou izolaci zhotovovaného stavebního díla </w:t>
      </w:r>
    </w:p>
    <w:p w14:paraId="7DFAD8F8" w14:textId="77777777" w:rsidR="003D264D" w:rsidRPr="003D264D" w:rsidRDefault="003D264D" w:rsidP="004B12DD">
      <w:pPr>
        <w:numPr>
          <w:ilvl w:val="1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Požární bezpečnost</w:t>
      </w:r>
    </w:p>
    <w:p w14:paraId="1B6295B6" w14:textId="77777777" w:rsidR="003D264D" w:rsidRPr="003D264D" w:rsidRDefault="003D264D" w:rsidP="004B12DD">
      <w:pPr>
        <w:numPr>
          <w:ilvl w:val="1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lastRenderedPageBreak/>
        <w:t xml:space="preserve">Plnění požadavků na nešíření hluku ve zhotovované konstrukci </w:t>
      </w:r>
    </w:p>
    <w:p w14:paraId="30162516" w14:textId="77777777" w:rsidR="003D264D" w:rsidRPr="003D264D" w:rsidRDefault="003D264D" w:rsidP="004B12DD">
      <w:pPr>
        <w:numPr>
          <w:ilvl w:val="1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Dodržení podmínek pro zachování požadovaných parametrů životního prostředí</w:t>
      </w:r>
    </w:p>
    <w:p w14:paraId="5C9978C9" w14:textId="77777777" w:rsidR="003D264D" w:rsidRPr="003D264D" w:rsidRDefault="003D264D" w:rsidP="004B12DD">
      <w:pPr>
        <w:numPr>
          <w:ilvl w:val="1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Zajištění bezpečnosti provozu zhotovovaného stavebního díla</w:t>
      </w:r>
    </w:p>
    <w:p w14:paraId="06BB8EEA" w14:textId="77777777" w:rsidR="001B4A88" w:rsidRPr="003D264D" w:rsidRDefault="001B4A88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Zajišťování součinnosti mezi projektantem a dodavatelem při navrhování a provádění opatření k odstranění zjištěných závad a při provádění odůvodněných změn a racionalizačních zlepšení.</w:t>
      </w:r>
    </w:p>
    <w:p w14:paraId="64665CF4" w14:textId="77777777" w:rsidR="001B4A88" w:rsidRPr="003D264D" w:rsidRDefault="001B4A88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Přebírání veškerých provedených prací, které budou dalším postupem výstavby zakryty</w:t>
      </w:r>
      <w:r>
        <w:rPr>
          <w:rFonts w:ascii="Arial" w:hAnsi="Arial" w:cs="Arial"/>
          <w:sz w:val="20"/>
          <w:szCs w:val="20"/>
        </w:rPr>
        <w:t xml:space="preserve"> včetně pořizování fotodokumentace</w:t>
      </w:r>
    </w:p>
    <w:p w14:paraId="4608F473" w14:textId="77777777" w:rsidR="003D264D" w:rsidRPr="003D264D" w:rsidRDefault="003D264D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 xml:space="preserve">Důsledné vyžadování </w:t>
      </w:r>
      <w:r w:rsidR="00AF4ACB" w:rsidRPr="00AF4ACB">
        <w:rPr>
          <w:rFonts w:ascii="Arial" w:hAnsi="Arial" w:cs="Arial"/>
          <w:sz w:val="20"/>
          <w:szCs w:val="20"/>
        </w:rPr>
        <w:t>a kontrola řádného provádění předepsaných a dohodnutých zkoušek materiálů, konstrukcí a prací zhotovitelem stavby včetně vyžadování dokladů prokazujících kvalitu používaných materiálů a výrobků, prací a dodávek (certifikáty, atesty protokoly apod.), příprava a účast při komplexních zkouškách a revizích</w:t>
      </w:r>
      <w:r w:rsidR="00A35E1C">
        <w:rPr>
          <w:rFonts w:ascii="Arial" w:hAnsi="Arial" w:cs="Arial"/>
          <w:sz w:val="20"/>
          <w:szCs w:val="20"/>
        </w:rPr>
        <w:t>.</w:t>
      </w:r>
    </w:p>
    <w:p w14:paraId="6096CAA0" w14:textId="77777777" w:rsidR="003D264D" w:rsidRPr="003D264D" w:rsidRDefault="003D264D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Sledování a prověřování provozu na staveništi včetně kvality skladování ve vyhrazených prostorách, využívání hygienických zařízení a udržování čistoty a pořádku.</w:t>
      </w:r>
    </w:p>
    <w:p w14:paraId="13E836B7" w14:textId="77777777" w:rsidR="003D264D" w:rsidRPr="003D264D" w:rsidRDefault="003D264D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Dohled na správné dokumentování průběhu výstavby, kontrola vedení stavebního deníku zhotovitelem, zápisů pořízených ve stavebním deníku oprávněnými osobami a zajištění zjednání nápravných opatření u zhotovitele stavby</w:t>
      </w:r>
    </w:p>
    <w:p w14:paraId="4E87D51C" w14:textId="77777777" w:rsidR="003D264D" w:rsidRPr="003D264D" w:rsidRDefault="003D264D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 xml:space="preserve">Kontrola dodržování smluvních podmínek daných smlouvou na zhotovení stavebního díla, plnění podmínek </w:t>
      </w:r>
      <w:r w:rsidR="00590D2A">
        <w:rPr>
          <w:rFonts w:ascii="Arial" w:hAnsi="Arial" w:cs="Arial"/>
          <w:sz w:val="20"/>
          <w:szCs w:val="20"/>
        </w:rPr>
        <w:t xml:space="preserve">stanovených </w:t>
      </w:r>
      <w:r w:rsidRPr="003D264D">
        <w:rPr>
          <w:rFonts w:ascii="Arial" w:hAnsi="Arial" w:cs="Arial"/>
          <w:sz w:val="20"/>
          <w:szCs w:val="20"/>
        </w:rPr>
        <w:t>stavebním povolením a plnění dalších podmínek uložených orgány státní správy nebo podmínek jiných oprávněných orgánů</w:t>
      </w:r>
    </w:p>
    <w:p w14:paraId="4C0769B7" w14:textId="77777777" w:rsidR="003D264D" w:rsidRPr="003D264D" w:rsidRDefault="003D264D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Okamžité zastavení prací na stavbě v případě zjištění porušení smluvních povinností zhotovitelem nebo zjištění jakýchkoli závad nebo nekvalitně prováděných prací a to až do vyřešení vzniklé situace.</w:t>
      </w:r>
    </w:p>
    <w:p w14:paraId="536F6373" w14:textId="77777777" w:rsidR="003D264D" w:rsidRPr="003D264D" w:rsidRDefault="003D264D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Sledování průběhu výstavby z hlediska schváleného časového plánu výstavby.</w:t>
      </w:r>
    </w:p>
    <w:p w14:paraId="7347280A" w14:textId="77777777" w:rsidR="003D264D" w:rsidRDefault="003D264D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 xml:space="preserve">Organizace kontrolních dnů stavby. </w:t>
      </w:r>
    </w:p>
    <w:p w14:paraId="0BD7EBBE" w14:textId="77777777" w:rsidR="006F1DA8" w:rsidRDefault="006F1DA8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Plnění případných dalších úkolů vyplývajících z </w:t>
      </w:r>
      <w:proofErr w:type="gramStart"/>
      <w:r>
        <w:rPr>
          <w:rFonts w:ascii="Arial" w:hAnsi="Arial" w:cs="Arial"/>
          <w:sz w:val="20"/>
          <w:szCs w:val="20"/>
        </w:rPr>
        <w:t>uzavřené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SoD</w:t>
      </w:r>
      <w:proofErr w:type="spellEnd"/>
      <w:r>
        <w:rPr>
          <w:rFonts w:ascii="Arial" w:hAnsi="Arial" w:cs="Arial"/>
          <w:sz w:val="20"/>
          <w:szCs w:val="20"/>
        </w:rPr>
        <w:t xml:space="preserve"> mezi investorem a zhotovitelem.</w:t>
      </w:r>
    </w:p>
    <w:p w14:paraId="757B7EE9" w14:textId="637FEB7E" w:rsidR="00AC1901" w:rsidRDefault="007247CE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Spolupráce při uzavírání případných </w:t>
      </w:r>
      <w:r w:rsidR="00AC1901">
        <w:rPr>
          <w:rFonts w:ascii="Arial" w:hAnsi="Arial" w:cs="Arial"/>
          <w:sz w:val="20"/>
          <w:szCs w:val="20"/>
        </w:rPr>
        <w:t xml:space="preserve">dodatků </w:t>
      </w:r>
      <w:proofErr w:type="gramStart"/>
      <w:r w:rsidR="00AC1901">
        <w:rPr>
          <w:rFonts w:ascii="Arial" w:hAnsi="Arial" w:cs="Arial"/>
          <w:sz w:val="20"/>
          <w:szCs w:val="20"/>
        </w:rPr>
        <w:t>ke</w:t>
      </w:r>
      <w:proofErr w:type="gramEnd"/>
      <w:r w:rsidR="00AC19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1901">
        <w:rPr>
          <w:rFonts w:ascii="Arial" w:hAnsi="Arial" w:cs="Arial"/>
          <w:sz w:val="20"/>
          <w:szCs w:val="20"/>
        </w:rPr>
        <w:t>SoD</w:t>
      </w:r>
      <w:proofErr w:type="spellEnd"/>
      <w:r w:rsidR="00AC190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C1901">
        <w:rPr>
          <w:rFonts w:ascii="Arial" w:hAnsi="Arial" w:cs="Arial"/>
          <w:sz w:val="20"/>
          <w:szCs w:val="20"/>
        </w:rPr>
        <w:t>mezi</w:t>
      </w:r>
      <w:proofErr w:type="gramEnd"/>
      <w:r w:rsidR="00AC1901">
        <w:rPr>
          <w:rFonts w:ascii="Arial" w:hAnsi="Arial" w:cs="Arial"/>
          <w:sz w:val="20"/>
          <w:szCs w:val="20"/>
        </w:rPr>
        <w:t xml:space="preserve"> inve</w:t>
      </w:r>
      <w:r w:rsidR="00A163EC">
        <w:rPr>
          <w:rFonts w:ascii="Arial" w:hAnsi="Arial" w:cs="Arial"/>
          <w:sz w:val="20"/>
          <w:szCs w:val="20"/>
        </w:rPr>
        <w:t>s</w:t>
      </w:r>
      <w:r w:rsidR="00AC1901">
        <w:rPr>
          <w:rFonts w:ascii="Arial" w:hAnsi="Arial" w:cs="Arial"/>
          <w:sz w:val="20"/>
          <w:szCs w:val="20"/>
        </w:rPr>
        <w:t>torem a zhotovitelem stavby</w:t>
      </w:r>
    </w:p>
    <w:p w14:paraId="001D16E6" w14:textId="77777777" w:rsidR="00AF4ACB" w:rsidRPr="00AF4ACB" w:rsidRDefault="00AC1901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K</w:t>
      </w:r>
      <w:r w:rsidR="00AF4ACB" w:rsidRPr="00AF4ACB">
        <w:rPr>
          <w:rFonts w:ascii="Arial" w:hAnsi="Arial" w:cs="Arial"/>
          <w:sz w:val="20"/>
          <w:szCs w:val="20"/>
        </w:rPr>
        <w:t>ontrola řádného</w:t>
      </w:r>
      <w:r>
        <w:rPr>
          <w:rFonts w:ascii="Arial" w:hAnsi="Arial" w:cs="Arial"/>
          <w:sz w:val="20"/>
          <w:szCs w:val="20"/>
        </w:rPr>
        <w:t xml:space="preserve"> uskladnění materiálů a výrobků.</w:t>
      </w:r>
    </w:p>
    <w:p w14:paraId="770412C6" w14:textId="77777777" w:rsidR="00AF4ACB" w:rsidRPr="00AF4ACB" w:rsidRDefault="00AC1901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K</w:t>
      </w:r>
      <w:r w:rsidR="00AF4ACB" w:rsidRPr="00AF4ACB">
        <w:rPr>
          <w:rFonts w:ascii="Arial" w:hAnsi="Arial" w:cs="Arial"/>
          <w:sz w:val="20"/>
          <w:szCs w:val="20"/>
        </w:rPr>
        <w:t xml:space="preserve">ontrola dodržování harmonogramu výstavby a stanovených </w:t>
      </w:r>
      <w:r>
        <w:rPr>
          <w:rFonts w:ascii="Arial" w:hAnsi="Arial" w:cs="Arial"/>
          <w:sz w:val="20"/>
          <w:szCs w:val="20"/>
        </w:rPr>
        <w:t>milníků</w:t>
      </w:r>
      <w:r w:rsidR="00AF4ACB" w:rsidRPr="00AF4ACB">
        <w:rPr>
          <w:rFonts w:ascii="Arial" w:hAnsi="Arial" w:cs="Arial"/>
          <w:sz w:val="20"/>
          <w:szCs w:val="20"/>
        </w:rPr>
        <w:t xml:space="preserve"> dle </w:t>
      </w:r>
      <w:proofErr w:type="spellStart"/>
      <w:r>
        <w:rPr>
          <w:rFonts w:ascii="Arial" w:hAnsi="Arial" w:cs="Arial"/>
          <w:sz w:val="20"/>
          <w:szCs w:val="20"/>
        </w:rPr>
        <w:t>SoD</w:t>
      </w:r>
      <w:proofErr w:type="spellEnd"/>
      <w:r>
        <w:rPr>
          <w:rFonts w:ascii="Arial" w:hAnsi="Arial" w:cs="Arial"/>
          <w:sz w:val="20"/>
          <w:szCs w:val="20"/>
        </w:rPr>
        <w:t xml:space="preserve"> mezi investorem</w:t>
      </w:r>
      <w:r w:rsidR="00AF4ACB" w:rsidRPr="00AF4A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AF4ACB" w:rsidRPr="00AF4ACB">
        <w:rPr>
          <w:rFonts w:ascii="Arial" w:hAnsi="Arial" w:cs="Arial"/>
          <w:sz w:val="20"/>
          <w:szCs w:val="20"/>
        </w:rPr>
        <w:t xml:space="preserve"> zhotovitelem stavby včetně včasného návrhu nápravných opatření na odvrácení nebo omezení škod při ohrožení stavby živelnými událostmi a spolupráce se zhotovitelem stavby při realizaci opatření na odvrácení nebo omezení škod při ohro</w:t>
      </w:r>
      <w:r>
        <w:rPr>
          <w:rFonts w:ascii="Arial" w:hAnsi="Arial" w:cs="Arial"/>
          <w:sz w:val="20"/>
          <w:szCs w:val="20"/>
        </w:rPr>
        <w:t>žení stavby živelnými událostmi.</w:t>
      </w:r>
    </w:p>
    <w:p w14:paraId="72512FFD" w14:textId="1642A497" w:rsidR="00AF4ACB" w:rsidRPr="00AF4ACB" w:rsidRDefault="00AC1901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B</w:t>
      </w:r>
      <w:r w:rsidR="00AF4ACB" w:rsidRPr="00AF4ACB">
        <w:rPr>
          <w:rFonts w:ascii="Arial" w:hAnsi="Arial" w:cs="Arial"/>
          <w:sz w:val="20"/>
          <w:szCs w:val="20"/>
        </w:rPr>
        <w:t xml:space="preserve">ezodkladné informování </w:t>
      </w:r>
      <w:r w:rsidR="003162FB">
        <w:rPr>
          <w:rFonts w:ascii="Arial" w:hAnsi="Arial" w:cs="Arial"/>
          <w:sz w:val="20"/>
          <w:szCs w:val="20"/>
        </w:rPr>
        <w:t xml:space="preserve">investora </w:t>
      </w:r>
      <w:r w:rsidR="00AF4ACB" w:rsidRPr="00AF4ACB">
        <w:rPr>
          <w:rFonts w:ascii="Arial" w:hAnsi="Arial" w:cs="Arial"/>
          <w:sz w:val="20"/>
          <w:szCs w:val="20"/>
        </w:rPr>
        <w:t>o všech závažných oko</w:t>
      </w:r>
      <w:r>
        <w:rPr>
          <w:rFonts w:ascii="Arial" w:hAnsi="Arial" w:cs="Arial"/>
          <w:sz w:val="20"/>
          <w:szCs w:val="20"/>
        </w:rPr>
        <w:t>lnostech týkajících se výstavby.</w:t>
      </w:r>
    </w:p>
    <w:p w14:paraId="2FAAE117" w14:textId="77777777" w:rsidR="00AF4ACB" w:rsidRPr="00AF4ACB" w:rsidRDefault="00D25AAE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K</w:t>
      </w:r>
      <w:r w:rsidR="00AF4ACB" w:rsidRPr="00AF4ACB">
        <w:rPr>
          <w:rFonts w:ascii="Arial" w:hAnsi="Arial" w:cs="Arial"/>
          <w:sz w:val="20"/>
          <w:szCs w:val="20"/>
        </w:rPr>
        <w:t>ontrola způsobilosti převzetí dílčí</w:t>
      </w:r>
      <w:r>
        <w:rPr>
          <w:rFonts w:ascii="Arial" w:hAnsi="Arial" w:cs="Arial"/>
          <w:sz w:val="20"/>
          <w:szCs w:val="20"/>
        </w:rPr>
        <w:t>ch plnění od zhotovitele stavby.</w:t>
      </w:r>
    </w:p>
    <w:p w14:paraId="498A03A6" w14:textId="77777777" w:rsidR="00AF4ACB" w:rsidRPr="00AF4ACB" w:rsidRDefault="00D25AAE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K</w:t>
      </w:r>
      <w:r w:rsidR="00AF4ACB" w:rsidRPr="00AF4ACB">
        <w:rPr>
          <w:rFonts w:ascii="Arial" w:hAnsi="Arial" w:cs="Arial"/>
          <w:sz w:val="20"/>
          <w:szCs w:val="20"/>
        </w:rPr>
        <w:t>ontrola kvality a dodržování termínů odstraňování vad a nedo</w:t>
      </w:r>
      <w:r>
        <w:rPr>
          <w:rFonts w:ascii="Arial" w:hAnsi="Arial" w:cs="Arial"/>
          <w:sz w:val="20"/>
          <w:szCs w:val="20"/>
        </w:rPr>
        <w:t>dělků zjištěných při přejímkách.</w:t>
      </w:r>
    </w:p>
    <w:p w14:paraId="4EBADE68" w14:textId="643D0BDE" w:rsidR="00AF4ACB" w:rsidRPr="00AF4ACB" w:rsidRDefault="00D25AAE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U</w:t>
      </w:r>
      <w:r w:rsidR="00AF4ACB" w:rsidRPr="00AF4ACB">
        <w:rPr>
          <w:rFonts w:ascii="Arial" w:hAnsi="Arial" w:cs="Arial"/>
          <w:sz w:val="20"/>
          <w:szCs w:val="20"/>
        </w:rPr>
        <w:t xml:space="preserve">pozorňování zhotovitele stavby na zjištěné nedostatky v prováděných pracích, požadování zjednání nápravy a v případě ohrožení zdraví nebo majetku navrhování </w:t>
      </w:r>
      <w:r w:rsidR="003162FB">
        <w:rPr>
          <w:rFonts w:ascii="Arial" w:hAnsi="Arial" w:cs="Arial"/>
          <w:sz w:val="20"/>
          <w:szCs w:val="20"/>
        </w:rPr>
        <w:t xml:space="preserve">investorovi </w:t>
      </w:r>
      <w:r>
        <w:rPr>
          <w:rFonts w:ascii="Arial" w:hAnsi="Arial" w:cs="Arial"/>
          <w:sz w:val="20"/>
          <w:szCs w:val="20"/>
        </w:rPr>
        <w:t>nařízení zastavení stavby.</w:t>
      </w:r>
    </w:p>
    <w:p w14:paraId="71F31338" w14:textId="77777777" w:rsidR="00AC1901" w:rsidRPr="003D264D" w:rsidRDefault="00D25AAE" w:rsidP="004B12DD">
      <w:pPr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AF4ACB" w:rsidRPr="00AF4ACB">
        <w:rPr>
          <w:rFonts w:ascii="Arial" w:hAnsi="Arial" w:cs="Arial"/>
          <w:sz w:val="20"/>
          <w:szCs w:val="20"/>
        </w:rPr>
        <w:t>čast na kontrolních prohlídkách stavby v souladu se zákonem č. 183/2006 Sb., v platném znění a organizování a účast na pravidelných a mimořádných kontrolních dnech stavby a poradách vedení stavby</w:t>
      </w:r>
    </w:p>
    <w:p w14:paraId="15354A93" w14:textId="77777777" w:rsidR="003D264D" w:rsidRPr="003D264D" w:rsidRDefault="003D264D" w:rsidP="003D264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7AAD5D" w14:textId="77777777" w:rsidR="003D264D" w:rsidRPr="003D264D" w:rsidRDefault="003D264D" w:rsidP="003D264D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D264D">
        <w:rPr>
          <w:rFonts w:ascii="Arial" w:hAnsi="Arial" w:cs="Arial"/>
          <w:b/>
          <w:sz w:val="20"/>
          <w:szCs w:val="20"/>
        </w:rPr>
        <w:t>Dokumentování průběhu výstavby</w:t>
      </w:r>
    </w:p>
    <w:p w14:paraId="555998F5" w14:textId="77777777" w:rsidR="003D264D" w:rsidRPr="003D264D" w:rsidRDefault="003D264D" w:rsidP="004B12DD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 xml:space="preserve">Dohled na řádné vedení stavebního deníku a </w:t>
      </w:r>
      <w:proofErr w:type="spellStart"/>
      <w:r w:rsidRPr="003D264D">
        <w:rPr>
          <w:rFonts w:ascii="Arial" w:hAnsi="Arial" w:cs="Arial"/>
          <w:sz w:val="20"/>
          <w:szCs w:val="20"/>
        </w:rPr>
        <w:t>odsouhlasování</w:t>
      </w:r>
      <w:proofErr w:type="spellEnd"/>
      <w:r w:rsidRPr="003D264D">
        <w:rPr>
          <w:rFonts w:ascii="Arial" w:hAnsi="Arial" w:cs="Arial"/>
          <w:sz w:val="20"/>
          <w:szCs w:val="20"/>
        </w:rPr>
        <w:t xml:space="preserve"> veškerých záznamů provedených zhotovitelem nebo orgány oprávněnými provádět zápisy do stavebního deníku</w:t>
      </w:r>
    </w:p>
    <w:p w14:paraId="694DD67A" w14:textId="77777777" w:rsidR="003D264D" w:rsidRPr="003D264D" w:rsidRDefault="003D264D" w:rsidP="004B12DD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Evidence prací, které nejsou obsaženy v projektové dokumentaci a které zhotovitel požaduje provádět (vícepráce, změny oproti projektové dokumentaci) a jejich předložení investorovi včetně cenové nabídky zhotovitele na tyto práce s vlastní analýzou a doporučením dalšího postupu.</w:t>
      </w:r>
    </w:p>
    <w:p w14:paraId="6A2A009A" w14:textId="77777777" w:rsidR="003D264D" w:rsidRPr="003D264D" w:rsidRDefault="003D264D" w:rsidP="004B12DD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 xml:space="preserve">Evidence prací, které po dohodě s investorem nebo projektantem nebyly prováděny a jejich předložení investorovi včetně cenového vyčíslení zhotovitele.  </w:t>
      </w:r>
    </w:p>
    <w:p w14:paraId="6865FE91" w14:textId="77777777" w:rsidR="003D264D" w:rsidRPr="003D264D" w:rsidRDefault="003D264D" w:rsidP="004B12DD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Dohled na řádné provedení předepsaných zkoušek a revizí a účast na jejich průběhu a pořízení zápisu o provedené zkoušce či revizi.</w:t>
      </w:r>
    </w:p>
    <w:p w14:paraId="2BE3ECB9" w14:textId="77777777" w:rsidR="003D264D" w:rsidRPr="003D264D" w:rsidRDefault="003D264D" w:rsidP="004B12DD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Kontrola předepsaných dokladů u zhotovitele (prohlášení o shodě, atesty) o použitých materiálech a zabudovaných výrobcích, které je nutné předložit při kolaudačním řízení k povolení stavby k užívání.</w:t>
      </w:r>
    </w:p>
    <w:p w14:paraId="61FD4C32" w14:textId="77777777" w:rsidR="00BC7F0C" w:rsidRDefault="007A3B7D" w:rsidP="004B12DD">
      <w:pPr>
        <w:numPr>
          <w:ilvl w:val="0"/>
          <w:numId w:val="6"/>
        </w:numPr>
        <w:tabs>
          <w:tab w:val="left" w:pos="16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A3B7D">
        <w:rPr>
          <w:rFonts w:ascii="Arial" w:hAnsi="Arial" w:cs="Arial"/>
          <w:sz w:val="20"/>
          <w:szCs w:val="20"/>
        </w:rPr>
        <w:t>Kontrola podkladů zhotovitele stavby pro fakturování z hlediska věcné náplně podle skutečně provedených prací, kontrola dodržení podmínek fakturace dle uzavřených smluv s potvrzením správnosti svým podpisem</w:t>
      </w:r>
      <w:r w:rsidR="00D25AAE">
        <w:rPr>
          <w:rFonts w:ascii="Arial" w:hAnsi="Arial" w:cs="Arial"/>
          <w:sz w:val="20"/>
          <w:szCs w:val="20"/>
        </w:rPr>
        <w:t>.</w:t>
      </w:r>
    </w:p>
    <w:p w14:paraId="4D6115F2" w14:textId="335C4AA3" w:rsidR="00BC7F0C" w:rsidRDefault="007A3B7D" w:rsidP="004B12DD">
      <w:pPr>
        <w:numPr>
          <w:ilvl w:val="0"/>
          <w:numId w:val="6"/>
        </w:numPr>
        <w:tabs>
          <w:tab w:val="left" w:pos="1620"/>
        </w:tabs>
        <w:jc w:val="both"/>
        <w:rPr>
          <w:rFonts w:ascii="Arial" w:hAnsi="Arial" w:cs="Arial"/>
          <w:sz w:val="20"/>
          <w:szCs w:val="20"/>
        </w:rPr>
      </w:pPr>
      <w:r w:rsidRPr="007A3B7D">
        <w:rPr>
          <w:rFonts w:ascii="Arial" w:hAnsi="Arial" w:cs="Arial"/>
          <w:sz w:val="20"/>
          <w:szCs w:val="20"/>
        </w:rPr>
        <w:t>Sledování souladu provedených a fakturovaných prací s položkov</w:t>
      </w:r>
      <w:r w:rsidR="00063F62">
        <w:rPr>
          <w:rFonts w:ascii="Arial" w:hAnsi="Arial" w:cs="Arial"/>
          <w:sz w:val="20"/>
          <w:szCs w:val="20"/>
        </w:rPr>
        <w:t>ý</w:t>
      </w:r>
      <w:r w:rsidRPr="007A3B7D">
        <w:rPr>
          <w:rFonts w:ascii="Arial" w:hAnsi="Arial" w:cs="Arial"/>
          <w:sz w:val="20"/>
          <w:szCs w:val="20"/>
        </w:rPr>
        <w:t>m rozpočt</w:t>
      </w:r>
      <w:r w:rsidR="00063F62">
        <w:rPr>
          <w:rFonts w:ascii="Arial" w:hAnsi="Arial" w:cs="Arial"/>
          <w:sz w:val="20"/>
          <w:szCs w:val="20"/>
        </w:rPr>
        <w:t>em</w:t>
      </w:r>
      <w:r w:rsidRPr="007A3B7D">
        <w:rPr>
          <w:rFonts w:ascii="Arial" w:hAnsi="Arial" w:cs="Arial"/>
          <w:sz w:val="20"/>
          <w:szCs w:val="20"/>
        </w:rPr>
        <w:t xml:space="preserve"> </w:t>
      </w:r>
    </w:p>
    <w:p w14:paraId="2093C174" w14:textId="77777777" w:rsidR="003D264D" w:rsidRPr="003D264D" w:rsidRDefault="003D264D" w:rsidP="003D264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F713F21" w14:textId="77777777" w:rsidR="003D264D" w:rsidRPr="003D264D" w:rsidRDefault="003D264D" w:rsidP="003D264D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D264D">
        <w:rPr>
          <w:rFonts w:ascii="Arial" w:hAnsi="Arial" w:cs="Arial"/>
          <w:b/>
          <w:sz w:val="20"/>
          <w:szCs w:val="20"/>
        </w:rPr>
        <w:t>Předání a převzetí stavby a kolaudační souhlas</w:t>
      </w:r>
    </w:p>
    <w:p w14:paraId="168FB37A" w14:textId="77777777" w:rsidR="00D25AAE" w:rsidRPr="00D25AAE" w:rsidRDefault="00AF4ACB" w:rsidP="004B12DD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F4ACB">
        <w:rPr>
          <w:rFonts w:ascii="Arial" w:hAnsi="Arial" w:cs="Arial"/>
          <w:sz w:val="20"/>
          <w:szCs w:val="20"/>
        </w:rPr>
        <w:t>Kontrola způsobilosti stavby k závěrečnému předání a převzetí</w:t>
      </w:r>
      <w:r w:rsidR="00597856">
        <w:rPr>
          <w:rFonts w:ascii="Arial" w:hAnsi="Arial" w:cs="Arial"/>
          <w:sz w:val="20"/>
          <w:szCs w:val="20"/>
        </w:rPr>
        <w:t>.</w:t>
      </w:r>
    </w:p>
    <w:p w14:paraId="21E504AC" w14:textId="77777777" w:rsidR="003D264D" w:rsidRPr="003D264D" w:rsidRDefault="003D264D" w:rsidP="004B12DD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Provedení podrobné kontroly všech předávaných objektů a sestavení seznamu zjištěných vad a nedodělků s uvedením termínu jejich odstranění</w:t>
      </w:r>
    </w:p>
    <w:p w14:paraId="69F0FA8C" w14:textId="77777777" w:rsidR="003D264D" w:rsidRPr="003D264D" w:rsidRDefault="003D264D" w:rsidP="004B12DD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 xml:space="preserve">Dohled nad odstraňováním </w:t>
      </w:r>
      <w:r w:rsidR="00DB63FA">
        <w:rPr>
          <w:rFonts w:ascii="Arial" w:hAnsi="Arial" w:cs="Arial"/>
          <w:sz w:val="20"/>
          <w:szCs w:val="20"/>
        </w:rPr>
        <w:t xml:space="preserve">vad a </w:t>
      </w:r>
      <w:r w:rsidRPr="003D264D">
        <w:rPr>
          <w:rFonts w:ascii="Arial" w:hAnsi="Arial" w:cs="Arial"/>
          <w:sz w:val="20"/>
          <w:szCs w:val="20"/>
        </w:rPr>
        <w:t xml:space="preserve">nedodělků </w:t>
      </w:r>
    </w:p>
    <w:p w14:paraId="5CC8B250" w14:textId="77777777" w:rsidR="003D264D" w:rsidRPr="003D264D" w:rsidRDefault="003D264D" w:rsidP="004B12DD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Kontrola předepsaných dokumentů nutných pro přejímku díla</w:t>
      </w:r>
    </w:p>
    <w:p w14:paraId="1A6D7EA8" w14:textId="77777777" w:rsidR="003D264D" w:rsidRPr="003D264D" w:rsidRDefault="003D264D" w:rsidP="004B12DD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Vypracování zápisu z jednání o přejímce stavby</w:t>
      </w:r>
    </w:p>
    <w:p w14:paraId="75A0B377" w14:textId="77777777" w:rsidR="003D264D" w:rsidRPr="003D264D" w:rsidRDefault="003D264D" w:rsidP="004B12DD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Provedení dohody se zhotovitelem o likvidaci zařízení staveniště s termínem jeho odstranění</w:t>
      </w:r>
    </w:p>
    <w:p w14:paraId="3111E487" w14:textId="77777777" w:rsidR="003D264D" w:rsidRPr="003D264D" w:rsidRDefault="003D264D" w:rsidP="004B12DD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Provedení kontroly odstranění vad a nedodělků po uplynutí lhůty na jejich odstranění včetně vyhotovení zápisu z jednání.</w:t>
      </w:r>
    </w:p>
    <w:p w14:paraId="1678D21B" w14:textId="77777777" w:rsidR="003D264D" w:rsidRDefault="003D264D" w:rsidP="004B12DD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 xml:space="preserve">Spolupráce při konečném vyúčtování </w:t>
      </w:r>
      <w:r w:rsidR="007E2890">
        <w:rPr>
          <w:rFonts w:ascii="Arial" w:hAnsi="Arial" w:cs="Arial"/>
          <w:sz w:val="20"/>
          <w:szCs w:val="20"/>
        </w:rPr>
        <w:t>akce</w:t>
      </w:r>
      <w:r w:rsidR="00597856">
        <w:rPr>
          <w:rFonts w:ascii="Arial" w:hAnsi="Arial" w:cs="Arial"/>
          <w:sz w:val="20"/>
          <w:szCs w:val="20"/>
        </w:rPr>
        <w:t>.</w:t>
      </w:r>
    </w:p>
    <w:p w14:paraId="75B2818E" w14:textId="77777777" w:rsidR="00AF4ACB" w:rsidRPr="00AF4ACB" w:rsidRDefault="00597856" w:rsidP="004B12DD">
      <w:pPr>
        <w:pStyle w:val="Default"/>
        <w:numPr>
          <w:ilvl w:val="0"/>
          <w:numId w:val="7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  <w:szCs w:val="20"/>
        </w:rPr>
        <w:t>K</w:t>
      </w:r>
      <w:r w:rsidR="00AF4ACB" w:rsidRPr="00AF4ACB">
        <w:rPr>
          <w:rFonts w:ascii="Arial" w:hAnsi="Arial" w:cs="Arial"/>
          <w:color w:val="auto"/>
          <w:sz w:val="20"/>
          <w:szCs w:val="20"/>
        </w:rPr>
        <w:t>ontrola kvality odstranění  závad vyplývajících z kolaudačního řízení,</w:t>
      </w:r>
    </w:p>
    <w:p w14:paraId="5C211A5F" w14:textId="77777777" w:rsidR="00AF4ACB" w:rsidRPr="00AF4ACB" w:rsidRDefault="00597856" w:rsidP="004B12DD">
      <w:pPr>
        <w:pStyle w:val="Default"/>
        <w:numPr>
          <w:ilvl w:val="0"/>
          <w:numId w:val="7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  <w:szCs w:val="20"/>
        </w:rPr>
        <w:t>K</w:t>
      </w:r>
      <w:r w:rsidR="00AF4ACB" w:rsidRPr="00AF4ACB">
        <w:rPr>
          <w:rFonts w:ascii="Arial" w:hAnsi="Arial" w:cs="Arial"/>
          <w:color w:val="auto"/>
          <w:sz w:val="20"/>
          <w:szCs w:val="20"/>
        </w:rPr>
        <w:t>ontrola vyklizení staveniště a závěrečného úklidu stavby zhotovitelem, uvedení pozemků a komunikací případně dotčených výstavbou do původního stavu, nebo do stavu dle podmínek stavebního povolení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CFD9D07" w14:textId="3359D629" w:rsidR="00AF4ACB" w:rsidRPr="00AF4ACB" w:rsidRDefault="00597856" w:rsidP="004B12DD">
      <w:pPr>
        <w:pStyle w:val="Default"/>
        <w:numPr>
          <w:ilvl w:val="0"/>
          <w:numId w:val="7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AF4ACB" w:rsidRPr="00AF4ACB">
        <w:rPr>
          <w:rFonts w:ascii="Arial" w:hAnsi="Arial" w:cs="Arial"/>
          <w:color w:val="auto"/>
          <w:sz w:val="20"/>
          <w:szCs w:val="20"/>
        </w:rPr>
        <w:t>polupráce s </w:t>
      </w:r>
      <w:r w:rsidR="003162FB">
        <w:rPr>
          <w:rFonts w:ascii="Arial" w:hAnsi="Arial" w:cs="Arial"/>
          <w:color w:val="auto"/>
          <w:sz w:val="20"/>
          <w:szCs w:val="20"/>
        </w:rPr>
        <w:t>investorem</w:t>
      </w:r>
      <w:r w:rsidR="00AF4ACB" w:rsidRPr="00AF4ACB">
        <w:rPr>
          <w:rFonts w:ascii="Arial" w:hAnsi="Arial" w:cs="Arial"/>
          <w:color w:val="auto"/>
          <w:sz w:val="20"/>
          <w:szCs w:val="20"/>
        </w:rPr>
        <w:t xml:space="preserve"> při uplatňování, projednávání a řešení vad a nedodělků se zhotovitelem stavby, včetně kontroly kvality jejich odstranění v příslušných termínec</w:t>
      </w:r>
      <w:r>
        <w:rPr>
          <w:rFonts w:ascii="Arial" w:hAnsi="Arial" w:cs="Arial"/>
          <w:color w:val="auto"/>
          <w:sz w:val="20"/>
          <w:szCs w:val="20"/>
        </w:rPr>
        <w:t>h.</w:t>
      </w:r>
    </w:p>
    <w:p w14:paraId="079F3784" w14:textId="77777777" w:rsidR="003D264D" w:rsidRPr="003D264D" w:rsidRDefault="003D264D" w:rsidP="003D264D">
      <w:pPr>
        <w:pStyle w:val="Zkladntext"/>
        <w:spacing w:after="60"/>
        <w:jc w:val="both"/>
        <w:rPr>
          <w:rFonts w:ascii="Arial" w:hAnsi="Arial" w:cs="Arial"/>
          <w:b/>
          <w:sz w:val="20"/>
          <w:szCs w:val="20"/>
        </w:rPr>
      </w:pPr>
    </w:p>
    <w:p w14:paraId="279E360C" w14:textId="7B8C42C5" w:rsidR="00EE31B7" w:rsidRPr="003D264D" w:rsidRDefault="003D264D" w:rsidP="003D264D">
      <w:pPr>
        <w:pStyle w:val="Zkladntext"/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D264D">
        <w:rPr>
          <w:rFonts w:ascii="Arial" w:hAnsi="Arial" w:cs="Arial"/>
          <w:b/>
          <w:sz w:val="20"/>
          <w:szCs w:val="20"/>
        </w:rPr>
        <w:t>Forma výstupů v průběhu výkonu technického dozoru investora</w:t>
      </w:r>
    </w:p>
    <w:p w14:paraId="5761DBCC" w14:textId="1A0AB3BE" w:rsidR="003D264D" w:rsidRPr="003D264D" w:rsidRDefault="003D264D" w:rsidP="004B12DD">
      <w:pPr>
        <w:numPr>
          <w:ilvl w:val="0"/>
          <w:numId w:val="8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Zápisy z prav</w:t>
      </w:r>
      <w:r w:rsidR="00D65922">
        <w:rPr>
          <w:rFonts w:ascii="Arial" w:hAnsi="Arial" w:cs="Arial"/>
          <w:sz w:val="20"/>
          <w:szCs w:val="20"/>
        </w:rPr>
        <w:t>idelných kontrolních dnů stavby</w:t>
      </w:r>
      <w:r w:rsidR="00792727">
        <w:rPr>
          <w:rFonts w:ascii="Arial" w:hAnsi="Arial" w:cs="Arial"/>
          <w:sz w:val="20"/>
          <w:szCs w:val="20"/>
        </w:rPr>
        <w:t xml:space="preserve"> </w:t>
      </w:r>
    </w:p>
    <w:p w14:paraId="603A0AE9" w14:textId="31ABE533" w:rsidR="00CC2B8E" w:rsidRDefault="001B4A88" w:rsidP="004B12DD">
      <w:pPr>
        <w:numPr>
          <w:ilvl w:val="0"/>
          <w:numId w:val="8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EE31B7">
        <w:rPr>
          <w:rFonts w:ascii="Arial" w:hAnsi="Arial" w:cs="Arial"/>
          <w:sz w:val="20"/>
          <w:szCs w:val="20"/>
        </w:rPr>
        <w:t>otodokumentace průběhu výstavby</w:t>
      </w:r>
    </w:p>
    <w:p w14:paraId="4EEA8CA8" w14:textId="3094549E" w:rsidR="00EE31B7" w:rsidRDefault="00EE31B7" w:rsidP="004B12DD">
      <w:pPr>
        <w:numPr>
          <w:ilvl w:val="0"/>
          <w:numId w:val="8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Četnost návštěv 2x týdně.</w:t>
      </w:r>
    </w:p>
    <w:p w14:paraId="2DC16968" w14:textId="77777777" w:rsidR="004B12DD" w:rsidRDefault="004B12DD" w:rsidP="004B12D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FF58FAC" w14:textId="77777777" w:rsidR="004B12DD" w:rsidRDefault="004B12DD" w:rsidP="004B12DD">
      <w:pPr>
        <w:pStyle w:val="Nadpis2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Činnost koordinátora BOZP</w:t>
      </w:r>
    </w:p>
    <w:p w14:paraId="3A95B1F8" w14:textId="77777777" w:rsidR="004B12DD" w:rsidRDefault="004B12DD" w:rsidP="004B12DD">
      <w:pPr>
        <w:rPr>
          <w:rFonts w:ascii="Arial" w:hAnsi="Arial" w:cs="Arial"/>
          <w:sz w:val="20"/>
          <w:szCs w:val="20"/>
        </w:rPr>
      </w:pPr>
    </w:p>
    <w:p w14:paraId="1BD953EF" w14:textId="77777777" w:rsidR="004B12DD" w:rsidRPr="004B12DD" w:rsidRDefault="004B12DD" w:rsidP="004B12DD">
      <w:pPr>
        <w:tabs>
          <w:tab w:val="right" w:pos="-5670"/>
          <w:tab w:val="left" w:pos="-2977"/>
          <w:tab w:val="right" w:pos="7655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Příprava stavby</w:t>
      </w:r>
    </w:p>
    <w:p w14:paraId="7B75AD52" w14:textId="77777777" w:rsidR="004B12DD" w:rsidRPr="004B12DD" w:rsidRDefault="004B12DD" w:rsidP="004B12DD">
      <w:pPr>
        <w:pStyle w:val="Odstavecseseznamem"/>
        <w:numPr>
          <w:ilvl w:val="0"/>
          <w:numId w:val="20"/>
        </w:numPr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Pr="004B12DD">
        <w:rPr>
          <w:rFonts w:ascii="Arial" w:hAnsi="Arial" w:cs="Arial"/>
          <w:bCs/>
          <w:sz w:val="20"/>
          <w:szCs w:val="20"/>
        </w:rPr>
        <w:t>oordinátor BOZP zpracovává přehled právních předpisů a infor</w:t>
      </w:r>
      <w:r w:rsidR="0086759F">
        <w:rPr>
          <w:rFonts w:ascii="Arial" w:hAnsi="Arial" w:cs="Arial"/>
          <w:bCs/>
          <w:sz w:val="20"/>
          <w:szCs w:val="20"/>
        </w:rPr>
        <w:t xml:space="preserve">mací o pracovně bezpečnostních </w:t>
      </w:r>
      <w:r w:rsidRPr="004B12DD">
        <w:rPr>
          <w:rFonts w:ascii="Arial" w:hAnsi="Arial" w:cs="Arial"/>
          <w:bCs/>
          <w:sz w:val="20"/>
          <w:szCs w:val="20"/>
        </w:rPr>
        <w:t>nebezpečích týkajících se stavby a předává jej v dostatečném časovém předstihu Zadavateli stavby dle zákona č. 309/2006 Sb.</w:t>
      </w:r>
    </w:p>
    <w:p w14:paraId="6C871726" w14:textId="77777777" w:rsidR="004B12DD" w:rsidRPr="004B12DD" w:rsidRDefault="004B12DD" w:rsidP="004B12DD">
      <w:pPr>
        <w:pStyle w:val="Odstavecseseznamem"/>
        <w:numPr>
          <w:ilvl w:val="0"/>
          <w:numId w:val="20"/>
        </w:numPr>
        <w:ind w:left="284"/>
        <w:rPr>
          <w:rFonts w:ascii="Arial" w:hAnsi="Arial" w:cs="Arial"/>
          <w:bCs/>
          <w:sz w:val="20"/>
          <w:szCs w:val="20"/>
        </w:rPr>
      </w:pPr>
      <w:r w:rsidRPr="004B12DD">
        <w:rPr>
          <w:rFonts w:ascii="Arial" w:hAnsi="Arial" w:cs="Arial"/>
          <w:bCs/>
          <w:sz w:val="20"/>
          <w:szCs w:val="20"/>
        </w:rPr>
        <w:t>Koordinátor BOZP zajišťuje ohlášení zahájení stavebních prací na staveništi příslušnému oblastnímu inspektorátu práce.</w:t>
      </w:r>
    </w:p>
    <w:p w14:paraId="15901075" w14:textId="77777777" w:rsidR="004B12DD" w:rsidRDefault="004B12DD" w:rsidP="004B12DD">
      <w:pPr>
        <w:ind w:left="714"/>
        <w:rPr>
          <w:rFonts w:ascii="Arial" w:hAnsi="Arial" w:cs="Arial"/>
          <w:bCs/>
          <w:sz w:val="20"/>
          <w:szCs w:val="20"/>
        </w:rPr>
      </w:pPr>
    </w:p>
    <w:p w14:paraId="52D41186" w14:textId="77777777" w:rsidR="004B12DD" w:rsidRDefault="004B12DD" w:rsidP="004B12DD">
      <w:pPr>
        <w:tabs>
          <w:tab w:val="right" w:pos="-5670"/>
          <w:tab w:val="left" w:pos="-2977"/>
          <w:tab w:val="right" w:pos="7655"/>
        </w:tabs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Realizace stavby</w:t>
      </w:r>
    </w:p>
    <w:p w14:paraId="2CB12449" w14:textId="77777777" w:rsidR="004B12DD" w:rsidRPr="004B12DD" w:rsidRDefault="004B12DD" w:rsidP="00D65922">
      <w:pPr>
        <w:pStyle w:val="Odstavecseseznamem"/>
        <w:numPr>
          <w:ilvl w:val="0"/>
          <w:numId w:val="21"/>
        </w:numPr>
        <w:ind w:left="284" w:hanging="426"/>
        <w:rPr>
          <w:rFonts w:ascii="Arial" w:hAnsi="Arial" w:cs="Arial"/>
          <w:bCs/>
          <w:sz w:val="20"/>
          <w:szCs w:val="20"/>
        </w:rPr>
      </w:pPr>
      <w:r w:rsidRPr="004B12DD">
        <w:rPr>
          <w:rFonts w:ascii="Arial" w:hAnsi="Arial" w:cs="Arial"/>
          <w:bCs/>
          <w:sz w:val="20"/>
          <w:szCs w:val="20"/>
        </w:rPr>
        <w:t>Koordinátor BOZP koordinuje spolupráci všech zhotovitelů stavby při přijímání opatření k zajištění bezpečnosti a ochrany zdraví při práci.</w:t>
      </w:r>
    </w:p>
    <w:p w14:paraId="22C9DFDC" w14:textId="77777777" w:rsidR="004B12DD" w:rsidRPr="004B12DD" w:rsidRDefault="004B12DD" w:rsidP="00D65922">
      <w:pPr>
        <w:pStyle w:val="Odstavecseseznamem"/>
        <w:numPr>
          <w:ilvl w:val="0"/>
          <w:numId w:val="21"/>
        </w:numPr>
        <w:ind w:left="284" w:hanging="426"/>
        <w:rPr>
          <w:rFonts w:ascii="Arial" w:hAnsi="Arial" w:cs="Arial"/>
          <w:bCs/>
          <w:sz w:val="20"/>
          <w:szCs w:val="20"/>
        </w:rPr>
      </w:pPr>
      <w:r w:rsidRPr="004B12DD">
        <w:rPr>
          <w:rFonts w:ascii="Arial" w:hAnsi="Arial" w:cs="Arial"/>
          <w:bCs/>
          <w:sz w:val="20"/>
          <w:szCs w:val="20"/>
        </w:rPr>
        <w:t>Koordinátor BOZP sleduje provádění činností na staveništi s ohle</w:t>
      </w:r>
      <w:r w:rsidR="0086759F">
        <w:rPr>
          <w:rFonts w:ascii="Arial" w:hAnsi="Arial" w:cs="Arial"/>
          <w:bCs/>
          <w:sz w:val="20"/>
          <w:szCs w:val="20"/>
        </w:rPr>
        <w:t xml:space="preserve">dem na dodržování požadavků na </w:t>
      </w:r>
      <w:r w:rsidRPr="004B12DD">
        <w:rPr>
          <w:rFonts w:ascii="Arial" w:hAnsi="Arial" w:cs="Arial"/>
          <w:bCs/>
          <w:sz w:val="20"/>
          <w:szCs w:val="20"/>
        </w:rPr>
        <w:t>bezpečnost a ochranu zdraví při práci.</w:t>
      </w:r>
    </w:p>
    <w:p w14:paraId="359DBE82" w14:textId="77777777" w:rsidR="004B12DD" w:rsidRDefault="004B12DD" w:rsidP="00D65922">
      <w:pPr>
        <w:numPr>
          <w:ilvl w:val="0"/>
          <w:numId w:val="22"/>
        </w:numPr>
        <w:tabs>
          <w:tab w:val="clear" w:pos="720"/>
        </w:tabs>
        <w:ind w:left="284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Koordinátor BOZP provádí pochůzky a kontroly stavby.</w:t>
      </w:r>
    </w:p>
    <w:p w14:paraId="7FA254EB" w14:textId="77777777" w:rsidR="004B12DD" w:rsidRDefault="004B12DD" w:rsidP="00D65922">
      <w:pPr>
        <w:numPr>
          <w:ilvl w:val="0"/>
          <w:numId w:val="22"/>
        </w:numPr>
        <w:tabs>
          <w:tab w:val="clear" w:pos="720"/>
        </w:tabs>
        <w:ind w:left="284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Koordinátor BOZP oznamuje investorovi každý případ porušení BOZP ze strany zhotovitelů, včetně návrhu a vyčíslení sankcí na základě platné smlouvy o dílo.</w:t>
      </w:r>
    </w:p>
    <w:p w14:paraId="11A0B775" w14:textId="77777777" w:rsidR="004B12DD" w:rsidRDefault="004B12DD" w:rsidP="00D65922">
      <w:pPr>
        <w:numPr>
          <w:ilvl w:val="0"/>
          <w:numId w:val="22"/>
        </w:numPr>
        <w:tabs>
          <w:tab w:val="clear" w:pos="720"/>
        </w:tabs>
        <w:ind w:left="284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Koordinátor BOZP informuje průběžně všechny dotčené zhotovitele o bezpečnostních a zdravotních rizicích, která vznikla na staveništi během provádění jednotlivých prací.</w:t>
      </w:r>
    </w:p>
    <w:p w14:paraId="5DAAAF30" w14:textId="77777777" w:rsidR="004B12DD" w:rsidRDefault="004B12DD" w:rsidP="00D65922">
      <w:pPr>
        <w:numPr>
          <w:ilvl w:val="0"/>
          <w:numId w:val="22"/>
        </w:numPr>
        <w:tabs>
          <w:tab w:val="clear" w:pos="720"/>
        </w:tabs>
        <w:ind w:left="284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Koordinátor BOZP kontroluje způsob zabezpečení obvodu staveniště s cílem zamezení vstupu nepovolaným  osobám.</w:t>
      </w:r>
    </w:p>
    <w:p w14:paraId="780F9A4D" w14:textId="77777777" w:rsidR="004B12DD" w:rsidRDefault="004B12DD" w:rsidP="00D65922">
      <w:pPr>
        <w:numPr>
          <w:ilvl w:val="0"/>
          <w:numId w:val="22"/>
        </w:numPr>
        <w:tabs>
          <w:tab w:val="clear" w:pos="720"/>
        </w:tabs>
        <w:ind w:left="284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Koordinátor BOZP sleduje, zda zhotovitelé dodržují plán BOZP. </w:t>
      </w:r>
    </w:p>
    <w:p w14:paraId="099F8253" w14:textId="77777777" w:rsidR="004B12DD" w:rsidRDefault="004B12DD" w:rsidP="004B12DD">
      <w:pPr>
        <w:numPr>
          <w:ilvl w:val="0"/>
          <w:numId w:val="22"/>
        </w:numPr>
        <w:tabs>
          <w:tab w:val="clear" w:pos="720"/>
        </w:tabs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Koordinátor BOZP provádí aktualizace plánu BOZP, které je třeba zpracovat při každém přechodu mezi nejdůležitějšími hlavními fázemi stavby.</w:t>
      </w:r>
    </w:p>
    <w:p w14:paraId="4757517D" w14:textId="77777777" w:rsidR="004B12DD" w:rsidRDefault="004B12DD" w:rsidP="004B12DD">
      <w:pPr>
        <w:numPr>
          <w:ilvl w:val="0"/>
          <w:numId w:val="22"/>
        </w:numPr>
        <w:tabs>
          <w:tab w:val="clear" w:pos="720"/>
        </w:tabs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Koordinátor BOZP kontroluje provádění nápravných opatření.</w:t>
      </w:r>
    </w:p>
    <w:p w14:paraId="7BDE101C" w14:textId="77777777" w:rsidR="00484C87" w:rsidRDefault="00484C87" w:rsidP="00484C87">
      <w:pPr>
        <w:rPr>
          <w:rFonts w:ascii="Arial" w:hAnsi="Arial" w:cs="Arial"/>
          <w:bCs/>
          <w:sz w:val="20"/>
          <w:szCs w:val="20"/>
        </w:rPr>
      </w:pPr>
    </w:p>
    <w:p w14:paraId="111CEB00" w14:textId="77777777" w:rsidR="00883C27" w:rsidRDefault="00883C27" w:rsidP="00883C27">
      <w:pPr>
        <w:pStyle w:val="Zkladntext"/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D264D">
        <w:rPr>
          <w:rFonts w:ascii="Arial" w:hAnsi="Arial" w:cs="Arial"/>
          <w:b/>
          <w:sz w:val="20"/>
          <w:szCs w:val="20"/>
        </w:rPr>
        <w:t xml:space="preserve">Forma výstupů v průběhu </w:t>
      </w:r>
      <w:r>
        <w:rPr>
          <w:rFonts w:ascii="Arial" w:hAnsi="Arial" w:cs="Arial"/>
          <w:b/>
          <w:sz w:val="20"/>
          <w:szCs w:val="20"/>
        </w:rPr>
        <w:t>činnosti koordinátora BOZP</w:t>
      </w:r>
    </w:p>
    <w:p w14:paraId="1D7016F9" w14:textId="2BD1012C" w:rsidR="00883C27" w:rsidRPr="00883C27" w:rsidRDefault="00883C27" w:rsidP="00883C27">
      <w:pPr>
        <w:pStyle w:val="Zkladntext"/>
        <w:numPr>
          <w:ilvl w:val="0"/>
          <w:numId w:val="23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Pravidelný z</w:t>
      </w:r>
      <w:r w:rsidRPr="00883C27">
        <w:rPr>
          <w:rFonts w:ascii="Arial" w:hAnsi="Arial" w:cs="Arial"/>
          <w:sz w:val="20"/>
          <w:szCs w:val="20"/>
        </w:rPr>
        <w:t>ápis z kontroly BOZP</w:t>
      </w:r>
      <w:r w:rsidR="00063F62">
        <w:rPr>
          <w:rFonts w:ascii="Arial" w:hAnsi="Arial" w:cs="Arial"/>
          <w:sz w:val="20"/>
          <w:szCs w:val="20"/>
        </w:rPr>
        <w:t xml:space="preserve"> 1x za 14 dní</w:t>
      </w:r>
      <w:r w:rsidR="006B68FB">
        <w:rPr>
          <w:rFonts w:ascii="Arial" w:hAnsi="Arial" w:cs="Arial"/>
          <w:sz w:val="20"/>
          <w:szCs w:val="20"/>
        </w:rPr>
        <w:t xml:space="preserve"> </w:t>
      </w:r>
    </w:p>
    <w:p w14:paraId="702E1C3B" w14:textId="77777777" w:rsidR="00EB3377" w:rsidRPr="003D264D" w:rsidRDefault="00EB3377" w:rsidP="004B12DD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sz w:val="20"/>
          <w:szCs w:val="20"/>
        </w:rPr>
      </w:pPr>
      <w:r w:rsidRPr="003D264D">
        <w:rPr>
          <w:rFonts w:ascii="Arial" w:hAnsi="Arial" w:cs="Arial"/>
          <w:sz w:val="20"/>
          <w:szCs w:val="20"/>
        </w:rPr>
        <w:t>Doba plnění akce a smlouvy</w:t>
      </w:r>
    </w:p>
    <w:p w14:paraId="33FDF21B" w14:textId="77777777" w:rsidR="00EB3377" w:rsidRPr="002467D5" w:rsidRDefault="000430C9" w:rsidP="004B12DD">
      <w:pPr>
        <w:pStyle w:val="Nadpis2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</w:t>
      </w:r>
      <w:r w:rsidR="0075135F" w:rsidRPr="002467D5">
        <w:rPr>
          <w:rFonts w:ascii="Arial" w:hAnsi="Arial" w:cs="Arial"/>
          <w:sz w:val="20"/>
          <w:szCs w:val="20"/>
        </w:rPr>
        <w:t>zahájí svou činnost na základě výzvy</w:t>
      </w:r>
      <w:r w:rsidR="00D85612" w:rsidRPr="002467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příkazce</w:t>
      </w:r>
      <w:r w:rsidR="0075135F" w:rsidRPr="002467D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Příkazník </w:t>
      </w:r>
      <w:r w:rsidR="0075135F" w:rsidRPr="002467D5">
        <w:rPr>
          <w:rFonts w:ascii="Arial" w:hAnsi="Arial" w:cs="Arial"/>
          <w:sz w:val="20"/>
          <w:szCs w:val="20"/>
        </w:rPr>
        <w:t xml:space="preserve">ukončí svou činnost </w:t>
      </w:r>
      <w:r w:rsidR="00D85612" w:rsidRPr="002467D5">
        <w:rPr>
          <w:rFonts w:ascii="Arial" w:hAnsi="Arial" w:cs="Arial"/>
          <w:sz w:val="20"/>
          <w:szCs w:val="20"/>
        </w:rPr>
        <w:t xml:space="preserve">po </w:t>
      </w:r>
      <w:r w:rsidR="001B4A88">
        <w:rPr>
          <w:rFonts w:ascii="Arial" w:hAnsi="Arial" w:cs="Arial"/>
          <w:sz w:val="20"/>
          <w:szCs w:val="20"/>
        </w:rPr>
        <w:t xml:space="preserve">ukončení a předání akce </w:t>
      </w:r>
      <w:r w:rsidR="00D85612" w:rsidRPr="002467D5">
        <w:rPr>
          <w:rFonts w:ascii="Arial" w:hAnsi="Arial" w:cs="Arial"/>
          <w:sz w:val="20"/>
          <w:szCs w:val="20"/>
        </w:rPr>
        <w:t>a odstranění všech vad a nedodělků zhotovitelem</w:t>
      </w:r>
      <w:r w:rsidR="00EF11EA" w:rsidRPr="002467D5">
        <w:rPr>
          <w:rFonts w:ascii="Arial" w:hAnsi="Arial" w:cs="Arial"/>
          <w:sz w:val="20"/>
          <w:szCs w:val="20"/>
        </w:rPr>
        <w:t>.</w:t>
      </w:r>
    </w:p>
    <w:p w14:paraId="303DB43A" w14:textId="4A98D46A" w:rsidR="00EB3377" w:rsidRPr="002467D5" w:rsidRDefault="00590D2A" w:rsidP="004B12DD">
      <w:pPr>
        <w:pStyle w:val="Nadpis2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</w:t>
      </w:r>
      <w:r w:rsidRPr="002467D5">
        <w:rPr>
          <w:rFonts w:ascii="Arial" w:hAnsi="Arial" w:cs="Arial"/>
          <w:sz w:val="20"/>
          <w:szCs w:val="20"/>
        </w:rPr>
        <w:t xml:space="preserve">bude realizovat výkony specifikované v článku II. této smlouvy v období od </w:t>
      </w:r>
      <w:r w:rsidR="00EF6021">
        <w:rPr>
          <w:rFonts w:ascii="Arial" w:hAnsi="Arial" w:cs="Arial"/>
          <w:sz w:val="20"/>
          <w:szCs w:val="20"/>
        </w:rPr>
        <w:t>1.</w:t>
      </w:r>
      <w:r w:rsidR="00D65922">
        <w:rPr>
          <w:rFonts w:ascii="Arial" w:hAnsi="Arial" w:cs="Arial"/>
          <w:sz w:val="20"/>
          <w:szCs w:val="20"/>
        </w:rPr>
        <w:t xml:space="preserve"> </w:t>
      </w:r>
      <w:r w:rsidR="00EF6021">
        <w:rPr>
          <w:rFonts w:ascii="Arial" w:hAnsi="Arial" w:cs="Arial"/>
          <w:sz w:val="20"/>
          <w:szCs w:val="20"/>
        </w:rPr>
        <w:t>7.</w:t>
      </w:r>
      <w:r w:rsidR="00D65922">
        <w:rPr>
          <w:rFonts w:ascii="Arial" w:hAnsi="Arial" w:cs="Arial"/>
          <w:sz w:val="20"/>
          <w:szCs w:val="20"/>
        </w:rPr>
        <w:t xml:space="preserve"> </w:t>
      </w:r>
      <w:r w:rsidR="00EF6021">
        <w:rPr>
          <w:rFonts w:ascii="Arial" w:hAnsi="Arial" w:cs="Arial"/>
          <w:sz w:val="20"/>
          <w:szCs w:val="20"/>
        </w:rPr>
        <w:t>2021</w:t>
      </w:r>
      <w:r w:rsidRPr="002467D5">
        <w:rPr>
          <w:rFonts w:ascii="Arial" w:hAnsi="Arial" w:cs="Arial"/>
          <w:sz w:val="20"/>
          <w:szCs w:val="20"/>
        </w:rPr>
        <w:t xml:space="preserve"> do </w:t>
      </w:r>
      <w:r w:rsidR="00EF6021">
        <w:rPr>
          <w:rFonts w:ascii="Arial" w:hAnsi="Arial" w:cs="Arial"/>
          <w:sz w:val="20"/>
          <w:szCs w:val="20"/>
        </w:rPr>
        <w:t>31.</w:t>
      </w:r>
      <w:r w:rsidR="00D65922">
        <w:rPr>
          <w:rFonts w:ascii="Arial" w:hAnsi="Arial" w:cs="Arial"/>
          <w:sz w:val="20"/>
          <w:szCs w:val="20"/>
        </w:rPr>
        <w:t xml:space="preserve"> </w:t>
      </w:r>
      <w:r w:rsidR="00EF6021">
        <w:rPr>
          <w:rFonts w:ascii="Arial" w:hAnsi="Arial" w:cs="Arial"/>
          <w:sz w:val="20"/>
          <w:szCs w:val="20"/>
        </w:rPr>
        <w:t>8.</w:t>
      </w:r>
      <w:r w:rsidR="00D65922">
        <w:rPr>
          <w:rFonts w:ascii="Arial" w:hAnsi="Arial" w:cs="Arial"/>
          <w:sz w:val="20"/>
          <w:szCs w:val="20"/>
        </w:rPr>
        <w:t xml:space="preserve"> </w:t>
      </w:r>
      <w:r w:rsidR="00EF6021">
        <w:rPr>
          <w:rFonts w:ascii="Arial" w:hAnsi="Arial" w:cs="Arial"/>
          <w:sz w:val="20"/>
          <w:szCs w:val="20"/>
        </w:rPr>
        <w:t>2021</w:t>
      </w:r>
      <w:r w:rsidRPr="002467D5">
        <w:rPr>
          <w:rFonts w:ascii="Arial" w:hAnsi="Arial" w:cs="Arial"/>
          <w:sz w:val="20"/>
          <w:szCs w:val="20"/>
        </w:rPr>
        <w:t xml:space="preserve">. V případě prodloužení nebo odložení akce je </w:t>
      </w:r>
      <w:r>
        <w:rPr>
          <w:rFonts w:ascii="Arial" w:hAnsi="Arial" w:cs="Arial"/>
          <w:sz w:val="20"/>
          <w:szCs w:val="20"/>
        </w:rPr>
        <w:t xml:space="preserve">příkazník </w:t>
      </w:r>
      <w:r w:rsidRPr="002467D5">
        <w:rPr>
          <w:rFonts w:ascii="Arial" w:hAnsi="Arial" w:cs="Arial"/>
          <w:sz w:val="20"/>
          <w:szCs w:val="20"/>
        </w:rPr>
        <w:t xml:space="preserve">povinen přizpůsobit svou činnost termínům stanoveným </w:t>
      </w:r>
      <w:r>
        <w:rPr>
          <w:rFonts w:ascii="Arial" w:hAnsi="Arial" w:cs="Arial"/>
          <w:sz w:val="20"/>
          <w:szCs w:val="20"/>
        </w:rPr>
        <w:t>příkazce</w:t>
      </w:r>
      <w:r w:rsidRPr="002467D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</w:p>
    <w:p w14:paraId="4A37D44F" w14:textId="77777777" w:rsidR="00EB3377" w:rsidRDefault="000430C9" w:rsidP="004B12DD">
      <w:pPr>
        <w:pStyle w:val="Nadpis2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</w:t>
      </w:r>
      <w:r w:rsidR="00EB3377" w:rsidRPr="002467D5">
        <w:rPr>
          <w:rFonts w:ascii="Arial" w:hAnsi="Arial" w:cs="Arial"/>
          <w:sz w:val="20"/>
          <w:szCs w:val="20"/>
        </w:rPr>
        <w:t>se zavazuje svou činností neprodlužovat trvání akce a snažit se dobu jejího trvání co nejvíce zkrátit.</w:t>
      </w:r>
    </w:p>
    <w:p w14:paraId="5AD8C03A" w14:textId="77777777" w:rsidR="00EB3377" w:rsidRPr="008B269B" w:rsidRDefault="00EB3377" w:rsidP="004B12DD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sz w:val="20"/>
          <w:szCs w:val="20"/>
        </w:rPr>
      </w:pPr>
      <w:r w:rsidRPr="008B269B">
        <w:rPr>
          <w:rFonts w:ascii="Arial" w:hAnsi="Arial" w:cs="Arial"/>
          <w:sz w:val="20"/>
          <w:szCs w:val="20"/>
        </w:rPr>
        <w:t>Odměna</w:t>
      </w:r>
    </w:p>
    <w:p w14:paraId="48534FA1" w14:textId="379B8158" w:rsidR="00EB3377" w:rsidRPr="002467D5" w:rsidRDefault="00865026" w:rsidP="004B12DD">
      <w:pPr>
        <w:pStyle w:val="Nadpis2"/>
        <w:numPr>
          <w:ilvl w:val="3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 xml:space="preserve">Odměna </w:t>
      </w:r>
      <w:r w:rsidR="000430C9">
        <w:rPr>
          <w:rFonts w:ascii="Arial" w:hAnsi="Arial" w:cs="Arial"/>
          <w:sz w:val="20"/>
          <w:szCs w:val="20"/>
        </w:rPr>
        <w:t>příkazníka</w:t>
      </w:r>
      <w:r w:rsidRPr="002467D5">
        <w:rPr>
          <w:rFonts w:ascii="Arial" w:hAnsi="Arial" w:cs="Arial"/>
          <w:sz w:val="20"/>
          <w:szCs w:val="20"/>
        </w:rPr>
        <w:t xml:space="preserve"> bez daně z přidané hodnoty za činnost dle této smlouvy se sjednává </w:t>
      </w:r>
      <w:r w:rsidR="00723871">
        <w:rPr>
          <w:rFonts w:ascii="Arial" w:hAnsi="Arial" w:cs="Arial"/>
          <w:sz w:val="20"/>
          <w:szCs w:val="20"/>
        </w:rPr>
        <w:t xml:space="preserve">v celkové </w:t>
      </w:r>
      <w:r w:rsidRPr="002467D5">
        <w:rPr>
          <w:rFonts w:ascii="Arial" w:hAnsi="Arial" w:cs="Arial"/>
          <w:sz w:val="20"/>
          <w:szCs w:val="20"/>
        </w:rPr>
        <w:t>ve výši</w:t>
      </w:r>
      <w:r w:rsidR="00723871">
        <w:rPr>
          <w:rFonts w:ascii="Arial" w:hAnsi="Arial" w:cs="Arial"/>
          <w:sz w:val="20"/>
          <w:szCs w:val="20"/>
        </w:rPr>
        <w:t xml:space="preserve"> </w:t>
      </w:r>
      <w:r w:rsidR="00EF6021">
        <w:rPr>
          <w:rFonts w:ascii="Arial" w:hAnsi="Arial" w:cs="Arial"/>
          <w:sz w:val="20"/>
          <w:szCs w:val="20"/>
        </w:rPr>
        <w:t>72 000</w:t>
      </w:r>
      <w:r w:rsidR="00723871">
        <w:rPr>
          <w:rFonts w:ascii="Arial" w:hAnsi="Arial" w:cs="Arial"/>
          <w:sz w:val="20"/>
          <w:szCs w:val="20"/>
        </w:rPr>
        <w:t>,- Kč</w:t>
      </w:r>
    </w:p>
    <w:p w14:paraId="3F22B62B" w14:textId="08C60534" w:rsidR="00065DDA" w:rsidRDefault="00261B7E" w:rsidP="00515483">
      <w:pPr>
        <w:pStyle w:val="Nadpis1"/>
        <w:numPr>
          <w:ilvl w:val="0"/>
          <w:numId w:val="0"/>
        </w:numPr>
        <w:spacing w:before="0"/>
        <w:rPr>
          <w:rFonts w:ascii="Arial" w:hAnsi="Arial" w:cs="Arial"/>
          <w:sz w:val="20"/>
          <w:szCs w:val="20"/>
        </w:rPr>
      </w:pPr>
      <w:r w:rsidRPr="008B269B">
        <w:rPr>
          <w:rFonts w:ascii="Arial" w:hAnsi="Arial" w:cs="Arial"/>
          <w:sz w:val="20"/>
          <w:szCs w:val="20"/>
        </w:rPr>
        <w:t xml:space="preserve">Za </w:t>
      </w:r>
      <w:r w:rsidR="008B269B" w:rsidRPr="008B269B">
        <w:rPr>
          <w:rFonts w:ascii="Arial" w:hAnsi="Arial" w:cs="Arial"/>
          <w:sz w:val="20"/>
          <w:szCs w:val="20"/>
        </w:rPr>
        <w:t>výkon technického dozoru:</w:t>
      </w:r>
      <w:r w:rsidRPr="008B269B">
        <w:rPr>
          <w:rFonts w:ascii="Arial" w:hAnsi="Arial" w:cs="Arial"/>
          <w:sz w:val="20"/>
          <w:szCs w:val="20"/>
        </w:rPr>
        <w:t xml:space="preserve"> </w:t>
      </w:r>
      <w:r w:rsidR="00EF6021">
        <w:rPr>
          <w:rFonts w:ascii="Arial" w:hAnsi="Arial" w:cs="Arial"/>
          <w:sz w:val="20"/>
          <w:szCs w:val="20"/>
        </w:rPr>
        <w:t>22 000</w:t>
      </w:r>
      <w:r w:rsidR="00A163EC">
        <w:rPr>
          <w:rFonts w:ascii="Arial" w:hAnsi="Arial" w:cs="Arial"/>
          <w:sz w:val="20"/>
          <w:szCs w:val="20"/>
        </w:rPr>
        <w:t>,-</w:t>
      </w:r>
      <w:r w:rsidR="00EB3377" w:rsidRPr="008B269B">
        <w:rPr>
          <w:rFonts w:ascii="Arial" w:hAnsi="Arial" w:cs="Arial"/>
          <w:sz w:val="20"/>
          <w:szCs w:val="20"/>
        </w:rPr>
        <w:t xml:space="preserve"> Kč</w:t>
      </w:r>
      <w:r w:rsidR="008C4C57">
        <w:rPr>
          <w:rFonts w:ascii="Arial" w:hAnsi="Arial" w:cs="Arial"/>
          <w:sz w:val="20"/>
          <w:szCs w:val="20"/>
        </w:rPr>
        <w:t xml:space="preserve"> </w:t>
      </w:r>
      <w:r w:rsidR="001B4A88">
        <w:rPr>
          <w:rFonts w:ascii="Arial" w:hAnsi="Arial" w:cs="Arial"/>
          <w:sz w:val="20"/>
          <w:szCs w:val="20"/>
        </w:rPr>
        <w:t>měsí</w:t>
      </w:r>
      <w:r w:rsidR="008C4C57">
        <w:rPr>
          <w:rFonts w:ascii="Arial" w:hAnsi="Arial" w:cs="Arial"/>
          <w:sz w:val="20"/>
          <w:szCs w:val="20"/>
        </w:rPr>
        <w:t xml:space="preserve">čně </w:t>
      </w:r>
    </w:p>
    <w:p w14:paraId="31B371EE" w14:textId="4FE39E93" w:rsidR="00515483" w:rsidRPr="00515483" w:rsidRDefault="00515483" w:rsidP="00515483">
      <w:pPr>
        <w:pStyle w:val="Nadpis1"/>
        <w:numPr>
          <w:ilvl w:val="0"/>
          <w:numId w:val="0"/>
        </w:numPr>
        <w:spacing w:before="0"/>
        <w:rPr>
          <w:rFonts w:ascii="Arial" w:hAnsi="Arial" w:cs="Arial"/>
          <w:sz w:val="20"/>
          <w:szCs w:val="20"/>
        </w:rPr>
      </w:pPr>
      <w:r w:rsidRPr="00515483">
        <w:rPr>
          <w:rFonts w:ascii="Arial" w:hAnsi="Arial" w:cs="Arial"/>
          <w:sz w:val="20"/>
          <w:szCs w:val="20"/>
        </w:rPr>
        <w:t>Zpracování plánu BOZP</w:t>
      </w:r>
      <w:r w:rsidR="0086759F">
        <w:rPr>
          <w:rFonts w:ascii="Arial" w:hAnsi="Arial" w:cs="Arial"/>
          <w:sz w:val="20"/>
          <w:szCs w:val="20"/>
        </w:rPr>
        <w:t xml:space="preserve"> a ohlášení stavby na IBP</w:t>
      </w:r>
      <w:r>
        <w:rPr>
          <w:rFonts w:ascii="Arial" w:hAnsi="Arial" w:cs="Arial"/>
          <w:sz w:val="20"/>
          <w:szCs w:val="20"/>
        </w:rPr>
        <w:t xml:space="preserve">: </w:t>
      </w:r>
      <w:r w:rsidR="000B1C1B">
        <w:rPr>
          <w:rFonts w:ascii="Arial" w:hAnsi="Arial" w:cs="Arial"/>
          <w:sz w:val="20"/>
          <w:szCs w:val="20"/>
        </w:rPr>
        <w:t>8 000</w:t>
      </w:r>
      <w:r>
        <w:rPr>
          <w:rFonts w:ascii="Arial" w:hAnsi="Arial" w:cs="Arial"/>
          <w:sz w:val="20"/>
          <w:szCs w:val="20"/>
        </w:rPr>
        <w:t xml:space="preserve">,- Kč </w:t>
      </w:r>
    </w:p>
    <w:p w14:paraId="4C2676ED" w14:textId="481B5585" w:rsidR="00515483" w:rsidRPr="00515483" w:rsidRDefault="00515483" w:rsidP="00515483">
      <w:pPr>
        <w:pStyle w:val="Nadpis1"/>
        <w:numPr>
          <w:ilvl w:val="0"/>
          <w:numId w:val="0"/>
        </w:numPr>
        <w:spacing w:before="0"/>
        <w:rPr>
          <w:rFonts w:ascii="Arial" w:hAnsi="Arial" w:cs="Arial"/>
          <w:sz w:val="20"/>
          <w:szCs w:val="20"/>
        </w:rPr>
      </w:pPr>
      <w:r w:rsidRPr="00515483">
        <w:rPr>
          <w:rFonts w:ascii="Arial" w:hAnsi="Arial" w:cs="Arial"/>
          <w:sz w:val="20"/>
          <w:szCs w:val="20"/>
        </w:rPr>
        <w:t>Za výkon činnosti koordinátora BOZP</w:t>
      </w:r>
      <w:r>
        <w:rPr>
          <w:rFonts w:ascii="Arial" w:hAnsi="Arial" w:cs="Arial"/>
          <w:sz w:val="20"/>
          <w:szCs w:val="20"/>
        </w:rPr>
        <w:t xml:space="preserve">: </w:t>
      </w:r>
      <w:r w:rsidR="00EF6021">
        <w:rPr>
          <w:rFonts w:ascii="Arial" w:hAnsi="Arial" w:cs="Arial"/>
          <w:sz w:val="20"/>
          <w:szCs w:val="20"/>
        </w:rPr>
        <w:t>10 000</w:t>
      </w:r>
      <w:r>
        <w:rPr>
          <w:rFonts w:ascii="Arial" w:hAnsi="Arial" w:cs="Arial"/>
          <w:sz w:val="20"/>
          <w:szCs w:val="20"/>
        </w:rPr>
        <w:t>,- Kč měsíčně</w:t>
      </w:r>
    </w:p>
    <w:p w14:paraId="7AAD362A" w14:textId="77777777" w:rsidR="00C13B9B" w:rsidRDefault="00C13B9B" w:rsidP="008B269B">
      <w:pPr>
        <w:ind w:firstLine="426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Uveden</w:t>
      </w:r>
      <w:r w:rsidR="0086759F">
        <w:rPr>
          <w:rFonts w:ascii="Arial" w:hAnsi="Arial" w:cs="Arial"/>
          <w:sz w:val="20"/>
          <w:szCs w:val="20"/>
        </w:rPr>
        <w:t>é</w:t>
      </w:r>
      <w:r w:rsidRPr="002467D5">
        <w:rPr>
          <w:rFonts w:ascii="Arial" w:hAnsi="Arial" w:cs="Arial"/>
          <w:sz w:val="20"/>
          <w:szCs w:val="20"/>
        </w:rPr>
        <w:t xml:space="preserve"> částk</w:t>
      </w:r>
      <w:r w:rsidR="0086759F">
        <w:rPr>
          <w:rFonts w:ascii="Arial" w:hAnsi="Arial" w:cs="Arial"/>
          <w:sz w:val="20"/>
          <w:szCs w:val="20"/>
        </w:rPr>
        <w:t>y</w:t>
      </w:r>
      <w:r w:rsidRPr="002467D5">
        <w:rPr>
          <w:rFonts w:ascii="Arial" w:hAnsi="Arial" w:cs="Arial"/>
          <w:sz w:val="20"/>
          <w:szCs w:val="20"/>
        </w:rPr>
        <w:t xml:space="preserve"> neobsahuj</w:t>
      </w:r>
      <w:r w:rsidR="0086759F">
        <w:rPr>
          <w:rFonts w:ascii="Arial" w:hAnsi="Arial" w:cs="Arial"/>
          <w:sz w:val="20"/>
          <w:szCs w:val="20"/>
        </w:rPr>
        <w:t>í</w:t>
      </w:r>
      <w:r w:rsidRPr="002467D5">
        <w:rPr>
          <w:rFonts w:ascii="Arial" w:hAnsi="Arial" w:cs="Arial"/>
          <w:sz w:val="20"/>
          <w:szCs w:val="20"/>
        </w:rPr>
        <w:t xml:space="preserve"> DPH. </w:t>
      </w:r>
    </w:p>
    <w:p w14:paraId="6203E1D1" w14:textId="77777777" w:rsidR="009F0F74" w:rsidRPr="00CC2B8E" w:rsidRDefault="009F0F74" w:rsidP="008B269B">
      <w:pPr>
        <w:ind w:firstLine="426"/>
        <w:rPr>
          <w:rFonts w:ascii="Arial" w:hAnsi="Arial" w:cs="Arial"/>
          <w:sz w:val="20"/>
          <w:szCs w:val="20"/>
        </w:rPr>
      </w:pPr>
    </w:p>
    <w:p w14:paraId="49FAF2CE" w14:textId="77777777" w:rsidR="008C4C57" w:rsidRDefault="009F0F74" w:rsidP="008C4C57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 w:rsidR="007A3B7D" w:rsidRPr="007A3B7D">
        <w:rPr>
          <w:rFonts w:ascii="Arial" w:hAnsi="Arial" w:cs="Arial"/>
          <w:sz w:val="20"/>
          <w:szCs w:val="20"/>
        </w:rPr>
        <w:t xml:space="preserve">Smluvní strany se dohodly, že v úplatě uvedené v odst. 1. tohoto článku jsou zahrnuty rovněž účelně vynaložené náklady </w:t>
      </w:r>
      <w:r w:rsidR="000430C9">
        <w:rPr>
          <w:rFonts w:ascii="Arial" w:hAnsi="Arial" w:cs="Arial"/>
          <w:sz w:val="20"/>
          <w:szCs w:val="20"/>
        </w:rPr>
        <w:t>příkazníka</w:t>
      </w:r>
      <w:r w:rsidR="007A3B7D" w:rsidRPr="007A3B7D">
        <w:rPr>
          <w:rFonts w:ascii="Arial" w:hAnsi="Arial" w:cs="Arial"/>
          <w:sz w:val="20"/>
          <w:szCs w:val="20"/>
        </w:rPr>
        <w:t xml:space="preserve">, kterými se rozumí zejména náklady na dopravu (cestovní výlohy), vyjma však nákladů na správní, místní a jiné poplatky, náklady právního zastoupení advokátem v případě, kdy si je vyžádá </w:t>
      </w:r>
      <w:r w:rsidR="000430C9">
        <w:rPr>
          <w:rFonts w:ascii="Arial" w:hAnsi="Arial" w:cs="Arial"/>
          <w:sz w:val="20"/>
          <w:szCs w:val="20"/>
        </w:rPr>
        <w:t>příkazce,</w:t>
      </w:r>
      <w:r w:rsidR="007A3B7D" w:rsidRPr="007A3B7D">
        <w:rPr>
          <w:rFonts w:ascii="Arial" w:hAnsi="Arial" w:cs="Arial"/>
          <w:sz w:val="20"/>
          <w:szCs w:val="20"/>
        </w:rPr>
        <w:t xml:space="preserve"> geodetické práce včetně vypracování odborných, expertních či soudně znaleckých posudků.</w:t>
      </w:r>
    </w:p>
    <w:p w14:paraId="3B41A78C" w14:textId="77777777" w:rsidR="00EB3377" w:rsidRPr="002C65F8" w:rsidRDefault="00712F9D" w:rsidP="004B12DD">
      <w:pPr>
        <w:pStyle w:val="Nadpis1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Platební podmínky</w:t>
      </w:r>
    </w:p>
    <w:p w14:paraId="60C5701D" w14:textId="77777777" w:rsidR="00604075" w:rsidRDefault="007A3B7D" w:rsidP="004B12DD">
      <w:pPr>
        <w:pStyle w:val="Nadpis2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C4C57">
        <w:rPr>
          <w:rFonts w:ascii="Arial" w:hAnsi="Arial" w:cs="Arial"/>
          <w:sz w:val="20"/>
          <w:szCs w:val="20"/>
        </w:rPr>
        <w:t xml:space="preserve">Platby budou uskutečněny na základě měsíční fakturace. </w:t>
      </w:r>
    </w:p>
    <w:p w14:paraId="116AE29A" w14:textId="77777777" w:rsidR="008C4C57" w:rsidRPr="008C4C57" w:rsidRDefault="008C4C57" w:rsidP="004B12DD">
      <w:pPr>
        <w:pStyle w:val="Nadpis2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bude činnost příkazníka ukončena dříve, než je celý měsíc, bude příkazník fakturovat poměrnou část dle termínu ukončení stavby.</w:t>
      </w:r>
    </w:p>
    <w:p w14:paraId="4C83EE29" w14:textId="77777777" w:rsidR="001069EB" w:rsidRPr="0041037F" w:rsidRDefault="00712F9D" w:rsidP="004B12DD">
      <w:pPr>
        <w:pStyle w:val="Nadpis2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C4C57">
        <w:rPr>
          <w:rFonts w:ascii="Arial" w:hAnsi="Arial" w:cs="Arial"/>
          <w:sz w:val="20"/>
          <w:szCs w:val="20"/>
        </w:rPr>
        <w:t>Daňové doklady budou mít náležitosti předepsané zákonem o DPH č. 235/2004 Sb., v platném znění.</w:t>
      </w:r>
    </w:p>
    <w:p w14:paraId="7C5467EB" w14:textId="77777777" w:rsidR="00742767" w:rsidRPr="0041037F" w:rsidRDefault="00712F9D" w:rsidP="004B12DD">
      <w:pPr>
        <w:pStyle w:val="Nadpis2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Faktury jsou splatné ve lhůtě 30 kalendářních dnů ode dne jejich doručení </w:t>
      </w:r>
      <w:r w:rsidR="000430C9">
        <w:rPr>
          <w:rFonts w:ascii="Arial" w:hAnsi="Arial" w:cs="Arial"/>
          <w:sz w:val="20"/>
          <w:szCs w:val="20"/>
        </w:rPr>
        <w:t>příkazc</w:t>
      </w:r>
      <w:r>
        <w:rPr>
          <w:rFonts w:ascii="Arial" w:hAnsi="Arial" w:cs="Arial"/>
          <w:sz w:val="20"/>
          <w:szCs w:val="20"/>
        </w:rPr>
        <w:t xml:space="preserve">i. </w:t>
      </w:r>
    </w:p>
    <w:p w14:paraId="4D239815" w14:textId="77777777" w:rsidR="00715C89" w:rsidRDefault="00712F9D" w:rsidP="004B12DD">
      <w:pPr>
        <w:pStyle w:val="Nadpis2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Dnem zdanitelného plnění je poslední den v měsíci, za který se fakturuje.</w:t>
      </w:r>
    </w:p>
    <w:p w14:paraId="698E4541" w14:textId="77777777" w:rsidR="00AF4ACB" w:rsidRPr="00AF4ACB" w:rsidRDefault="00AF4ACB" w:rsidP="004B12DD">
      <w:pPr>
        <w:pStyle w:val="Nadpis2"/>
        <w:numPr>
          <w:ilvl w:val="0"/>
          <w:numId w:val="13"/>
        </w:numPr>
        <w:ind w:left="426" w:hanging="426"/>
        <w:jc w:val="both"/>
        <w:rPr>
          <w:rFonts w:ascii="Arial" w:hAnsi="Arial" w:cs="Arial"/>
          <w:bCs w:val="0"/>
          <w:sz w:val="20"/>
        </w:rPr>
      </w:pPr>
      <w:r w:rsidRPr="00AF4ACB">
        <w:rPr>
          <w:rFonts w:ascii="Arial" w:hAnsi="Arial" w:cs="Arial"/>
          <w:sz w:val="20"/>
          <w:szCs w:val="20"/>
        </w:rPr>
        <w:t xml:space="preserve">Faktura musí obsahovat tyto náležitosti: číslo faktury, přesné označení </w:t>
      </w:r>
      <w:r w:rsidR="00880098">
        <w:rPr>
          <w:rFonts w:ascii="Arial" w:hAnsi="Arial" w:cs="Arial"/>
          <w:sz w:val="20"/>
          <w:szCs w:val="20"/>
        </w:rPr>
        <w:t>příkazce</w:t>
      </w:r>
      <w:r w:rsidRPr="00AF4ACB">
        <w:rPr>
          <w:rFonts w:ascii="Arial" w:hAnsi="Arial" w:cs="Arial"/>
          <w:sz w:val="20"/>
          <w:szCs w:val="20"/>
        </w:rPr>
        <w:t xml:space="preserve"> a </w:t>
      </w:r>
      <w:r w:rsidR="00880098">
        <w:rPr>
          <w:rFonts w:ascii="Arial" w:hAnsi="Arial" w:cs="Arial"/>
          <w:sz w:val="20"/>
          <w:szCs w:val="20"/>
        </w:rPr>
        <w:t>příkazníka</w:t>
      </w:r>
      <w:r w:rsidRPr="00AF4ACB">
        <w:rPr>
          <w:rFonts w:ascii="Arial" w:hAnsi="Arial" w:cs="Arial"/>
          <w:sz w:val="20"/>
          <w:szCs w:val="20"/>
        </w:rPr>
        <w:t xml:space="preserve"> provádějící odborný dozor (obchodní jméno, sídlo, IČ, DIČ), označení účtu, na který má být fakturovaná částka poukázána, datum vystavení a splatnosti, fakturovaná částka, razítko </w:t>
      </w:r>
      <w:r w:rsidR="00880098">
        <w:rPr>
          <w:rFonts w:ascii="Arial" w:hAnsi="Arial" w:cs="Arial"/>
          <w:sz w:val="20"/>
          <w:szCs w:val="20"/>
        </w:rPr>
        <w:t>příkazníka</w:t>
      </w:r>
      <w:r w:rsidRPr="00AF4ACB">
        <w:rPr>
          <w:rFonts w:ascii="Arial" w:hAnsi="Arial" w:cs="Arial"/>
          <w:sz w:val="20"/>
          <w:szCs w:val="20"/>
        </w:rPr>
        <w:t>  podpis oprávněné osoby a číslo zakázky.</w:t>
      </w:r>
    </w:p>
    <w:p w14:paraId="1203B079" w14:textId="77777777" w:rsidR="00AF4ACB" w:rsidRPr="00AF4ACB" w:rsidRDefault="00AF4ACB" w:rsidP="004B12DD">
      <w:pPr>
        <w:pStyle w:val="Nadpis2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</w:rPr>
      </w:pPr>
      <w:r w:rsidRPr="00AF4ACB">
        <w:rPr>
          <w:rFonts w:ascii="Arial" w:hAnsi="Arial" w:cs="Arial"/>
          <w:sz w:val="20"/>
          <w:szCs w:val="20"/>
        </w:rPr>
        <w:t xml:space="preserve">V případě, že faktura neobsahuje dohodnuté náležitosti nebo obsahuje nesprávné náležitosti nebo je vystavena předčasně, je </w:t>
      </w:r>
      <w:r w:rsidR="00880098">
        <w:rPr>
          <w:rFonts w:ascii="Arial" w:hAnsi="Arial" w:cs="Arial"/>
          <w:sz w:val="20"/>
          <w:szCs w:val="20"/>
        </w:rPr>
        <w:t>příkazce</w:t>
      </w:r>
      <w:r w:rsidRPr="00AF4ACB">
        <w:rPr>
          <w:rFonts w:ascii="Arial" w:hAnsi="Arial" w:cs="Arial"/>
          <w:sz w:val="20"/>
          <w:szCs w:val="20"/>
        </w:rPr>
        <w:t xml:space="preserve"> oprávněn tuto fakturu vrátit do data její splatnosti. V takovém případě je </w:t>
      </w:r>
      <w:r w:rsidR="00880098">
        <w:rPr>
          <w:rFonts w:ascii="Arial" w:hAnsi="Arial" w:cs="Arial"/>
          <w:sz w:val="20"/>
          <w:szCs w:val="20"/>
        </w:rPr>
        <w:t>příkazník</w:t>
      </w:r>
      <w:r w:rsidRPr="00AF4ACB">
        <w:rPr>
          <w:rFonts w:ascii="Arial" w:hAnsi="Arial" w:cs="Arial"/>
          <w:sz w:val="20"/>
          <w:szCs w:val="20"/>
        </w:rPr>
        <w:t xml:space="preserve"> vykonávající technický dozor</w:t>
      </w:r>
      <w:r w:rsidR="00AA68DE">
        <w:rPr>
          <w:rFonts w:ascii="Arial" w:hAnsi="Arial" w:cs="Arial"/>
          <w:sz w:val="20"/>
          <w:szCs w:val="20"/>
        </w:rPr>
        <w:t xml:space="preserve"> a činnost koordinátora BOZP</w:t>
      </w:r>
      <w:r w:rsidRPr="00AF4ACB">
        <w:rPr>
          <w:rFonts w:ascii="Arial" w:hAnsi="Arial" w:cs="Arial"/>
          <w:sz w:val="20"/>
          <w:szCs w:val="20"/>
        </w:rPr>
        <w:t xml:space="preserve"> povinna fakturu opravit, popřípadě vystavit fakturu novou. </w:t>
      </w:r>
      <w:r w:rsidR="00880098">
        <w:rPr>
          <w:rFonts w:ascii="Arial" w:hAnsi="Arial" w:cs="Arial"/>
          <w:sz w:val="20"/>
          <w:szCs w:val="20"/>
        </w:rPr>
        <w:t>Příkazce</w:t>
      </w:r>
      <w:r w:rsidRPr="00AF4ACB">
        <w:rPr>
          <w:rFonts w:ascii="Arial" w:hAnsi="Arial" w:cs="Arial"/>
          <w:sz w:val="20"/>
          <w:szCs w:val="20"/>
        </w:rPr>
        <w:t xml:space="preserve"> je povinen splatnou fakturu zaplatit převodem na účet </w:t>
      </w:r>
      <w:r w:rsidR="00880098">
        <w:rPr>
          <w:rFonts w:ascii="Arial" w:hAnsi="Arial" w:cs="Arial"/>
          <w:sz w:val="20"/>
          <w:szCs w:val="20"/>
        </w:rPr>
        <w:t>příkazníka</w:t>
      </w:r>
      <w:r w:rsidRPr="00AF4ACB">
        <w:rPr>
          <w:rFonts w:ascii="Arial" w:hAnsi="Arial" w:cs="Arial"/>
          <w:sz w:val="20"/>
          <w:szCs w:val="20"/>
        </w:rPr>
        <w:t xml:space="preserve">. </w:t>
      </w:r>
    </w:p>
    <w:p w14:paraId="3295CDFA" w14:textId="77777777" w:rsidR="00880098" w:rsidRPr="00880098" w:rsidRDefault="00880098" w:rsidP="004B12DD">
      <w:pPr>
        <w:pStyle w:val="Nadpis2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Příkazce</w:t>
      </w:r>
      <w:r w:rsidR="00AF4ACB" w:rsidRPr="00AF4ACB">
        <w:rPr>
          <w:rFonts w:ascii="Arial" w:hAnsi="Arial" w:cs="Arial"/>
          <w:sz w:val="20"/>
          <w:szCs w:val="20"/>
        </w:rPr>
        <w:t xml:space="preserve"> není v prodlení s úhradou faktury, pokud do sjednané lhůty její splatnosti dá svému peněžnímu ústavu pokyn k převedení fakturované částky ve prospěch účtu </w:t>
      </w:r>
      <w:r>
        <w:rPr>
          <w:rFonts w:ascii="Arial" w:hAnsi="Arial" w:cs="Arial"/>
          <w:sz w:val="20"/>
          <w:szCs w:val="20"/>
        </w:rPr>
        <w:t>příkazníka</w:t>
      </w:r>
      <w:r w:rsidR="00AF4ACB" w:rsidRPr="00AF4ACB">
        <w:rPr>
          <w:rFonts w:ascii="Arial" w:hAnsi="Arial" w:cs="Arial"/>
          <w:sz w:val="20"/>
          <w:szCs w:val="20"/>
        </w:rPr>
        <w:t xml:space="preserve"> vykonávající stavební dozor, nebo pokud z důvodů uvedených ve smlouvě fakturu vrátí.</w:t>
      </w:r>
    </w:p>
    <w:p w14:paraId="380BB641" w14:textId="77777777" w:rsidR="00EB3377" w:rsidRPr="002467D5" w:rsidRDefault="00712F9D" w:rsidP="004B12DD">
      <w:pPr>
        <w:pStyle w:val="Nadpis1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sankce a o</w:t>
      </w:r>
      <w:r w:rsidR="00EB3377" w:rsidRPr="002467D5">
        <w:rPr>
          <w:rFonts w:ascii="Arial" w:hAnsi="Arial" w:cs="Arial"/>
          <w:sz w:val="20"/>
          <w:szCs w:val="20"/>
        </w:rPr>
        <w:t>dpovědnost za škodu</w:t>
      </w:r>
    </w:p>
    <w:p w14:paraId="345BAB90" w14:textId="77777777" w:rsidR="00EB3377" w:rsidRDefault="00EB3377" w:rsidP="004B12DD">
      <w:pPr>
        <w:pStyle w:val="Nadpis2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 xml:space="preserve">Pokud bude </w:t>
      </w:r>
      <w:r w:rsidR="000430C9"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 xml:space="preserve">v prodlení s plněním termínu sjednaných činností, má </w:t>
      </w:r>
      <w:r w:rsidR="000430C9">
        <w:rPr>
          <w:rFonts w:ascii="Arial" w:hAnsi="Arial" w:cs="Arial"/>
          <w:sz w:val="20"/>
          <w:szCs w:val="20"/>
        </w:rPr>
        <w:t xml:space="preserve">příkazce </w:t>
      </w:r>
      <w:r w:rsidRPr="002467D5">
        <w:rPr>
          <w:rFonts w:ascii="Arial" w:hAnsi="Arial" w:cs="Arial"/>
          <w:sz w:val="20"/>
          <w:szCs w:val="20"/>
        </w:rPr>
        <w:t xml:space="preserve">nárok na smluvní pokutu ve výši </w:t>
      </w:r>
      <w:r w:rsidR="00715C89" w:rsidRPr="002467D5">
        <w:rPr>
          <w:rFonts w:ascii="Arial" w:hAnsi="Arial" w:cs="Arial"/>
          <w:sz w:val="20"/>
          <w:szCs w:val="20"/>
        </w:rPr>
        <w:t>2</w:t>
      </w:r>
      <w:r w:rsidRPr="002467D5">
        <w:rPr>
          <w:rFonts w:ascii="Arial" w:hAnsi="Arial" w:cs="Arial"/>
          <w:sz w:val="20"/>
          <w:szCs w:val="20"/>
        </w:rPr>
        <w:t xml:space="preserve">.000,- Kč za každý den prodlení nejvýše však </w:t>
      </w:r>
      <w:r w:rsidR="00276D00" w:rsidRPr="002467D5">
        <w:rPr>
          <w:rFonts w:ascii="Arial" w:hAnsi="Arial" w:cs="Arial"/>
          <w:sz w:val="20"/>
          <w:szCs w:val="20"/>
        </w:rPr>
        <w:t>2</w:t>
      </w:r>
      <w:r w:rsidRPr="002467D5">
        <w:rPr>
          <w:rFonts w:ascii="Arial" w:hAnsi="Arial" w:cs="Arial"/>
          <w:sz w:val="20"/>
          <w:szCs w:val="20"/>
        </w:rPr>
        <w:t>0 % z celkové odměny.</w:t>
      </w:r>
    </w:p>
    <w:p w14:paraId="3BD185E2" w14:textId="77777777" w:rsidR="00BC7F0C" w:rsidRDefault="007A3B7D" w:rsidP="004B12DD">
      <w:pPr>
        <w:pStyle w:val="Zkladntext"/>
        <w:numPr>
          <w:ilvl w:val="0"/>
          <w:numId w:val="14"/>
        </w:num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3B7D">
        <w:rPr>
          <w:rFonts w:ascii="Arial" w:hAnsi="Arial" w:cs="Arial"/>
          <w:sz w:val="20"/>
          <w:szCs w:val="20"/>
        </w:rPr>
        <w:t xml:space="preserve">Nedostaví-li se </w:t>
      </w:r>
      <w:r w:rsidR="000430C9"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Pr="007A3B7D">
        <w:rPr>
          <w:rFonts w:ascii="Arial" w:hAnsi="Arial" w:cs="Arial"/>
          <w:sz w:val="20"/>
          <w:szCs w:val="20"/>
        </w:rPr>
        <w:t>k převzetí či kontrole prací, které mají být zakryty, ač byl k tomu řádně zhotovitelem vyzván nejméně 2</w:t>
      </w:r>
      <w:r w:rsidR="00604075">
        <w:rPr>
          <w:rFonts w:ascii="Arial" w:hAnsi="Arial" w:cs="Arial"/>
          <w:sz w:val="20"/>
          <w:szCs w:val="20"/>
        </w:rPr>
        <w:t>4 hodin předem</w:t>
      </w:r>
      <w:r w:rsidRPr="007A3B7D">
        <w:rPr>
          <w:rFonts w:ascii="Arial" w:hAnsi="Arial" w:cs="Arial"/>
          <w:sz w:val="20"/>
          <w:szCs w:val="20"/>
        </w:rPr>
        <w:t xml:space="preserve">, popř. se nedostaví k převzetí a kontrole prací, které mají být zakryty, ani v náhradním se zhotovitelem dohodnutém termínu, je povinen zaplatit </w:t>
      </w:r>
      <w:r w:rsidR="000430C9">
        <w:rPr>
          <w:rFonts w:ascii="Arial" w:hAnsi="Arial" w:cs="Arial"/>
          <w:sz w:val="20"/>
          <w:szCs w:val="20"/>
        </w:rPr>
        <w:t>příkazc</w:t>
      </w:r>
      <w:r w:rsidRPr="007A3B7D">
        <w:rPr>
          <w:rFonts w:ascii="Arial" w:hAnsi="Arial" w:cs="Arial"/>
          <w:sz w:val="20"/>
          <w:szCs w:val="20"/>
        </w:rPr>
        <w:t xml:space="preserve">i smluvní pokutu ve výši </w:t>
      </w:r>
      <w:r w:rsidR="00BE3AD2" w:rsidRPr="00BE3AD2">
        <w:rPr>
          <w:rFonts w:ascii="Arial" w:hAnsi="Arial" w:cs="Arial"/>
          <w:sz w:val="20"/>
          <w:szCs w:val="20"/>
        </w:rPr>
        <w:t>5</w:t>
      </w:r>
      <w:r w:rsidRPr="007A3B7D">
        <w:rPr>
          <w:rFonts w:ascii="Arial" w:hAnsi="Arial" w:cs="Arial"/>
          <w:sz w:val="20"/>
          <w:szCs w:val="20"/>
        </w:rPr>
        <w:t>.000,- Kč, za každé takové</w:t>
      </w:r>
      <w:r w:rsidR="009B1F2D" w:rsidRPr="007E2890">
        <w:rPr>
          <w:rFonts w:ascii="Arial" w:hAnsi="Arial" w:cs="Arial"/>
          <w:sz w:val="20"/>
          <w:szCs w:val="20"/>
        </w:rPr>
        <w:t xml:space="preserve"> jednotlivé porušení povinnosti.</w:t>
      </w:r>
    </w:p>
    <w:p w14:paraId="700A0F62" w14:textId="77777777" w:rsidR="00BC7F0C" w:rsidRDefault="007A3B7D" w:rsidP="004B12DD">
      <w:pPr>
        <w:pStyle w:val="Zkladntext"/>
        <w:numPr>
          <w:ilvl w:val="0"/>
          <w:numId w:val="14"/>
        </w:num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3B7D">
        <w:rPr>
          <w:rFonts w:ascii="Arial" w:hAnsi="Arial" w:cs="Arial"/>
          <w:sz w:val="20"/>
          <w:szCs w:val="20"/>
        </w:rPr>
        <w:t xml:space="preserve">Smluvní pokutu ve výši stanovené v předchozím odstavci, je </w:t>
      </w:r>
      <w:r w:rsidR="000430C9"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Pr="007A3B7D">
        <w:rPr>
          <w:rFonts w:ascii="Arial" w:hAnsi="Arial" w:cs="Arial"/>
          <w:sz w:val="20"/>
          <w:szCs w:val="20"/>
        </w:rPr>
        <w:t xml:space="preserve">povinen uhradit </w:t>
      </w:r>
      <w:r w:rsidR="000430C9">
        <w:rPr>
          <w:rFonts w:ascii="Arial" w:hAnsi="Arial" w:cs="Arial"/>
          <w:sz w:val="20"/>
          <w:szCs w:val="20"/>
        </w:rPr>
        <w:t>příkazc</w:t>
      </w:r>
      <w:r w:rsidRPr="007A3B7D">
        <w:rPr>
          <w:rFonts w:ascii="Arial" w:hAnsi="Arial" w:cs="Arial"/>
          <w:sz w:val="20"/>
          <w:szCs w:val="20"/>
        </w:rPr>
        <w:t>i i tehdy, nekontroluje-li po dobu více než 10 dnů zápisy provedené zhotovitelem ve stavebním deníku; do této doby se nezapočítávají případy předem dohodnutého pozastavení stavebních prací v rámci realizace výstavby.</w:t>
      </w:r>
    </w:p>
    <w:p w14:paraId="4CFD0C1A" w14:textId="77777777" w:rsidR="00EB3377" w:rsidRPr="002467D5" w:rsidRDefault="00EB3377" w:rsidP="004B12DD">
      <w:pPr>
        <w:pStyle w:val="Nadpis2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 xml:space="preserve">Smluvní pokuta je splatná do </w:t>
      </w:r>
      <w:r w:rsidR="00632010" w:rsidRPr="002467D5">
        <w:rPr>
          <w:rFonts w:ascii="Arial" w:hAnsi="Arial" w:cs="Arial"/>
          <w:sz w:val="20"/>
          <w:szCs w:val="20"/>
        </w:rPr>
        <w:t>30 dnů od doručení jejího vyúčtování druhé smluvní straně.</w:t>
      </w:r>
    </w:p>
    <w:p w14:paraId="22C611B2" w14:textId="77777777" w:rsidR="00EB3377" w:rsidRPr="002467D5" w:rsidRDefault="00EB3377" w:rsidP="004B12DD">
      <w:pPr>
        <w:pStyle w:val="Nadpis2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Povinností zaplatit smluvní pokutu není dotčeno právo na náhradu škody, a to ani co do výše, v níž případně náhrada škody smluvní pokutu přesáhne. Povinnost zaplatit smluvní pokutu může vzniknout i opakovaně.</w:t>
      </w:r>
    </w:p>
    <w:p w14:paraId="23A1A1BF" w14:textId="77777777" w:rsidR="00EB3377" w:rsidRPr="002467D5" w:rsidRDefault="00EB3377" w:rsidP="004B12DD">
      <w:pPr>
        <w:pStyle w:val="Nadpis2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Povinnost zaplatit smluvní pokutu trvá i po skončení trvání této smlouvy, jakož i poté, co dojde k odstoupení od ní některou ze stran či oběma stranami.</w:t>
      </w:r>
    </w:p>
    <w:p w14:paraId="0AC6EC30" w14:textId="77777777" w:rsidR="00604075" w:rsidRDefault="000430C9" w:rsidP="004B12DD">
      <w:pPr>
        <w:pStyle w:val="Nadpis2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 xml:space="preserve">odpovídá </w:t>
      </w:r>
      <w:r>
        <w:rPr>
          <w:rFonts w:ascii="Arial" w:hAnsi="Arial" w:cs="Arial"/>
          <w:sz w:val="20"/>
          <w:szCs w:val="20"/>
        </w:rPr>
        <w:t>příkaz</w:t>
      </w:r>
      <w:r w:rsidR="00130BB8">
        <w:rPr>
          <w:rFonts w:ascii="Arial" w:hAnsi="Arial" w:cs="Arial"/>
          <w:sz w:val="20"/>
          <w:szCs w:val="20"/>
        </w:rPr>
        <w:t>c</w:t>
      </w:r>
      <w:r w:rsidR="00EB3377" w:rsidRPr="002467D5">
        <w:rPr>
          <w:rFonts w:ascii="Arial" w:hAnsi="Arial" w:cs="Arial"/>
          <w:sz w:val="20"/>
          <w:szCs w:val="20"/>
        </w:rPr>
        <w:t xml:space="preserve">i za škodu, která </w:t>
      </w:r>
      <w:r>
        <w:rPr>
          <w:rFonts w:ascii="Arial" w:hAnsi="Arial" w:cs="Arial"/>
          <w:sz w:val="20"/>
          <w:szCs w:val="20"/>
        </w:rPr>
        <w:t>příkazc</w:t>
      </w:r>
      <w:r w:rsidR="00EB3377" w:rsidRPr="002467D5">
        <w:rPr>
          <w:rFonts w:ascii="Arial" w:hAnsi="Arial" w:cs="Arial"/>
          <w:sz w:val="20"/>
          <w:szCs w:val="20"/>
        </w:rPr>
        <w:t xml:space="preserve">i vznikne v důsledku </w:t>
      </w:r>
      <w:r>
        <w:rPr>
          <w:rFonts w:ascii="Arial" w:hAnsi="Arial" w:cs="Arial"/>
          <w:sz w:val="20"/>
          <w:szCs w:val="20"/>
        </w:rPr>
        <w:t>příkazník</w:t>
      </w:r>
      <w:r w:rsidR="00EB3377" w:rsidRPr="002467D5">
        <w:rPr>
          <w:rFonts w:ascii="Arial" w:hAnsi="Arial" w:cs="Arial"/>
          <w:sz w:val="20"/>
          <w:szCs w:val="20"/>
        </w:rPr>
        <w:t xml:space="preserve">ovi neodborné či nedbalé činnosti při plnění předmětu této smlouvy.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 xml:space="preserve">však neodpovídá za škodu, která </w:t>
      </w:r>
      <w:r>
        <w:rPr>
          <w:rFonts w:ascii="Arial" w:hAnsi="Arial" w:cs="Arial"/>
          <w:sz w:val="20"/>
          <w:szCs w:val="20"/>
        </w:rPr>
        <w:t>příkazc</w:t>
      </w:r>
      <w:r w:rsidR="00A72634" w:rsidRPr="002467D5">
        <w:rPr>
          <w:rFonts w:ascii="Arial" w:hAnsi="Arial" w:cs="Arial"/>
          <w:sz w:val="20"/>
          <w:szCs w:val="20"/>
        </w:rPr>
        <w:t>i vznikne neplněním povinností</w:t>
      </w:r>
      <w:r w:rsidR="00EB3377" w:rsidRPr="002467D5">
        <w:rPr>
          <w:rFonts w:ascii="Arial" w:hAnsi="Arial" w:cs="Arial"/>
          <w:sz w:val="20"/>
          <w:szCs w:val="20"/>
        </w:rPr>
        <w:t xml:space="preserve"> třetích osob při provádění prací nebo v důsledku nesprávných či neúplných pokynů a podkladů ze strany </w:t>
      </w:r>
      <w:r>
        <w:rPr>
          <w:rFonts w:ascii="Arial" w:hAnsi="Arial" w:cs="Arial"/>
          <w:sz w:val="20"/>
          <w:szCs w:val="20"/>
        </w:rPr>
        <w:t>příkazce</w:t>
      </w:r>
      <w:r w:rsidR="00604075">
        <w:rPr>
          <w:rFonts w:ascii="Arial" w:hAnsi="Arial" w:cs="Arial"/>
          <w:sz w:val="20"/>
          <w:szCs w:val="20"/>
        </w:rPr>
        <w:t>,</w:t>
      </w:r>
      <w:r w:rsidR="00604075" w:rsidRPr="00604075">
        <w:rPr>
          <w:rFonts w:ascii="Arial" w:hAnsi="Arial"/>
          <w:color w:val="000000"/>
          <w:sz w:val="20"/>
        </w:rPr>
        <w:t xml:space="preserve"> </w:t>
      </w:r>
      <w:r w:rsidR="00604075">
        <w:rPr>
          <w:rFonts w:ascii="Arial" w:hAnsi="Arial"/>
          <w:color w:val="000000"/>
          <w:sz w:val="20"/>
        </w:rPr>
        <w:t>přestože příkazník na nesprávnost pokynů upozornil a příkazce na splnění přesto trval.</w:t>
      </w:r>
    </w:p>
    <w:p w14:paraId="0C5FB213" w14:textId="77777777" w:rsidR="00EB3377" w:rsidRPr="002467D5" w:rsidRDefault="00EB3377" w:rsidP="004B12DD">
      <w:pPr>
        <w:pStyle w:val="Nadpis1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Práva a povinnosti smluvních stran</w:t>
      </w:r>
    </w:p>
    <w:p w14:paraId="4E3F4510" w14:textId="77777777" w:rsidR="00EB3377" w:rsidRPr="00CC2B8E" w:rsidRDefault="000430C9" w:rsidP="004B12DD">
      <w:pPr>
        <w:pStyle w:val="Nadpis2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Příkazce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75135F" w:rsidRPr="002467D5">
        <w:rPr>
          <w:rFonts w:ascii="Arial" w:hAnsi="Arial" w:cs="Arial"/>
          <w:sz w:val="20"/>
          <w:szCs w:val="20"/>
        </w:rPr>
        <w:t xml:space="preserve">uhradí </w:t>
      </w:r>
      <w:r w:rsidR="00EB3377" w:rsidRPr="002467D5">
        <w:rPr>
          <w:rFonts w:ascii="Arial" w:hAnsi="Arial" w:cs="Arial"/>
          <w:sz w:val="20"/>
          <w:szCs w:val="20"/>
        </w:rPr>
        <w:t xml:space="preserve">odměny za výkony nepříslušející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>ov</w:t>
      </w:r>
      <w:r w:rsidR="00EB3377" w:rsidRPr="002467D5">
        <w:rPr>
          <w:rFonts w:ascii="Arial" w:hAnsi="Arial" w:cs="Arial"/>
          <w:sz w:val="20"/>
          <w:szCs w:val="20"/>
        </w:rPr>
        <w:t xml:space="preserve">i dle této smlouvy, které </w:t>
      </w:r>
      <w:r w:rsidR="0075135F" w:rsidRPr="002467D5">
        <w:rPr>
          <w:rFonts w:ascii="Arial" w:hAnsi="Arial" w:cs="Arial"/>
          <w:sz w:val="20"/>
          <w:szCs w:val="20"/>
        </w:rPr>
        <w:t xml:space="preserve">však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 xml:space="preserve">se souhlasem </w:t>
      </w:r>
      <w:r>
        <w:rPr>
          <w:rFonts w:ascii="Arial" w:hAnsi="Arial" w:cs="Arial"/>
          <w:sz w:val="20"/>
          <w:szCs w:val="20"/>
        </w:rPr>
        <w:t>příkazce</w:t>
      </w:r>
      <w:r w:rsidR="00EB3377" w:rsidRPr="002467D5">
        <w:rPr>
          <w:rFonts w:ascii="Arial" w:hAnsi="Arial" w:cs="Arial"/>
          <w:sz w:val="20"/>
          <w:szCs w:val="20"/>
        </w:rPr>
        <w:t xml:space="preserve"> nebo na jeho žádost zadal třetí osobě.</w:t>
      </w:r>
      <w:r w:rsidR="00276D00" w:rsidRPr="002467D5">
        <w:rPr>
          <w:rFonts w:ascii="Arial" w:hAnsi="Arial" w:cs="Arial"/>
          <w:sz w:val="20"/>
          <w:szCs w:val="20"/>
        </w:rPr>
        <w:t xml:space="preserve"> Výše odměny musí být </w:t>
      </w:r>
      <w:r>
        <w:rPr>
          <w:rFonts w:ascii="Arial" w:hAnsi="Arial" w:cs="Arial"/>
          <w:sz w:val="20"/>
          <w:szCs w:val="20"/>
        </w:rPr>
        <w:t>příkazce</w:t>
      </w:r>
      <w:r w:rsidR="00276D00" w:rsidRPr="002467D5">
        <w:rPr>
          <w:rFonts w:ascii="Arial" w:hAnsi="Arial" w:cs="Arial"/>
          <w:sz w:val="20"/>
          <w:szCs w:val="20"/>
        </w:rPr>
        <w:t xml:space="preserve">m předem </w:t>
      </w:r>
      <w:r w:rsidR="00D3453A">
        <w:rPr>
          <w:rFonts w:ascii="Arial" w:hAnsi="Arial" w:cs="Arial"/>
          <w:sz w:val="20"/>
          <w:szCs w:val="20"/>
        </w:rPr>
        <w:t xml:space="preserve">písemně </w:t>
      </w:r>
      <w:r w:rsidR="00276D00" w:rsidRPr="002467D5">
        <w:rPr>
          <w:rFonts w:ascii="Arial" w:hAnsi="Arial" w:cs="Arial"/>
          <w:sz w:val="20"/>
          <w:szCs w:val="20"/>
        </w:rPr>
        <w:t>odsouhlasena.</w:t>
      </w:r>
      <w:r w:rsidR="009F0F74" w:rsidRPr="009F0F74">
        <w:t xml:space="preserve"> </w:t>
      </w:r>
      <w:r w:rsidR="007A3B7D" w:rsidRPr="007A3B7D">
        <w:rPr>
          <w:rFonts w:ascii="Arial" w:hAnsi="Arial" w:cs="Arial"/>
          <w:sz w:val="20"/>
          <w:szCs w:val="20"/>
        </w:rPr>
        <w:t>V případě odsouhlas</w:t>
      </w:r>
      <w:r w:rsidR="00D3453A" w:rsidRPr="00CC2B8E">
        <w:rPr>
          <w:rFonts w:ascii="Arial" w:hAnsi="Arial" w:cs="Arial"/>
          <w:sz w:val="20"/>
          <w:szCs w:val="20"/>
        </w:rPr>
        <w:t>ení b</w:t>
      </w:r>
      <w:r w:rsidR="00D3453A">
        <w:rPr>
          <w:rFonts w:ascii="Arial" w:hAnsi="Arial" w:cs="Arial"/>
          <w:sz w:val="20"/>
          <w:szCs w:val="20"/>
        </w:rPr>
        <w:t xml:space="preserve">ude odměna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>ovi</w:t>
      </w:r>
      <w:r w:rsidR="007A3B7D" w:rsidRPr="007A3B7D">
        <w:rPr>
          <w:rFonts w:ascii="Arial" w:hAnsi="Arial" w:cs="Arial"/>
          <w:sz w:val="20"/>
          <w:szCs w:val="20"/>
        </w:rPr>
        <w:t xml:space="preserve"> předmětem samostatné faktury.</w:t>
      </w:r>
    </w:p>
    <w:p w14:paraId="6C495F8F" w14:textId="77777777" w:rsidR="00EB3377" w:rsidRPr="002467D5" w:rsidRDefault="000430C9" w:rsidP="004B12DD">
      <w:pPr>
        <w:pStyle w:val="Nadpis2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 xml:space="preserve">bude svoji činnost vykonávat v souladu se zájmy </w:t>
      </w:r>
      <w:r>
        <w:rPr>
          <w:rFonts w:ascii="Arial" w:hAnsi="Arial" w:cs="Arial"/>
          <w:sz w:val="20"/>
          <w:szCs w:val="20"/>
        </w:rPr>
        <w:t>příkazce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>a po dohodě s ním.</w:t>
      </w:r>
    </w:p>
    <w:p w14:paraId="55E3EE9A" w14:textId="77777777" w:rsidR="00EB3377" w:rsidRPr="002467D5" w:rsidRDefault="000430C9" w:rsidP="004B12DD">
      <w:pPr>
        <w:pStyle w:val="Nadpis2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 xml:space="preserve">je povinen neprodleně předat </w:t>
      </w:r>
      <w:r>
        <w:rPr>
          <w:rFonts w:ascii="Arial" w:hAnsi="Arial" w:cs="Arial"/>
          <w:sz w:val="20"/>
          <w:szCs w:val="20"/>
        </w:rPr>
        <w:t>příkazc</w:t>
      </w:r>
      <w:r w:rsidR="00EB3377" w:rsidRPr="002467D5">
        <w:rPr>
          <w:rFonts w:ascii="Arial" w:hAnsi="Arial" w:cs="Arial"/>
          <w:sz w:val="20"/>
          <w:szCs w:val="20"/>
        </w:rPr>
        <w:t>i veškeré doklady, které získá jeho</w:t>
      </w:r>
      <w:r w:rsidR="00065DDA" w:rsidRPr="002467D5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 xml:space="preserve">jménem </w:t>
      </w:r>
      <w:r w:rsidR="00276D00" w:rsidRPr="002467D5">
        <w:rPr>
          <w:rFonts w:ascii="Arial" w:hAnsi="Arial" w:cs="Arial"/>
          <w:sz w:val="20"/>
          <w:szCs w:val="20"/>
        </w:rPr>
        <w:t xml:space="preserve">nebo pro něho </w:t>
      </w:r>
      <w:r w:rsidR="00EB3377" w:rsidRPr="002467D5">
        <w:rPr>
          <w:rFonts w:ascii="Arial" w:hAnsi="Arial" w:cs="Arial"/>
          <w:sz w:val="20"/>
          <w:szCs w:val="20"/>
        </w:rPr>
        <w:t>při zabezpečování činností podle čl. II. této smlouvy.</w:t>
      </w:r>
    </w:p>
    <w:p w14:paraId="24457B50" w14:textId="77777777" w:rsidR="00215E50" w:rsidRPr="007E2890" w:rsidRDefault="000430C9" w:rsidP="004B12DD">
      <w:pPr>
        <w:pStyle w:val="Nadpis2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AC112E">
        <w:rPr>
          <w:rFonts w:ascii="Arial" w:hAnsi="Arial" w:cs="Arial"/>
          <w:sz w:val="20"/>
          <w:szCs w:val="20"/>
        </w:rPr>
        <w:t>je povinen</w:t>
      </w:r>
      <w:r w:rsidR="00AC112E" w:rsidRPr="002467D5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 xml:space="preserve">průběžně </w:t>
      </w:r>
      <w:r w:rsidR="00AC112E">
        <w:rPr>
          <w:rFonts w:ascii="Arial" w:hAnsi="Arial" w:cs="Arial"/>
          <w:sz w:val="20"/>
          <w:szCs w:val="20"/>
        </w:rPr>
        <w:t xml:space="preserve">písemně </w:t>
      </w:r>
      <w:r w:rsidR="00EB3377" w:rsidRPr="002467D5">
        <w:rPr>
          <w:rFonts w:ascii="Arial" w:hAnsi="Arial" w:cs="Arial"/>
          <w:sz w:val="20"/>
          <w:szCs w:val="20"/>
        </w:rPr>
        <w:t xml:space="preserve">informovat </w:t>
      </w:r>
      <w:r>
        <w:rPr>
          <w:rFonts w:ascii="Arial" w:hAnsi="Arial" w:cs="Arial"/>
          <w:sz w:val="20"/>
          <w:szCs w:val="20"/>
        </w:rPr>
        <w:t>příkazce</w:t>
      </w:r>
      <w:r w:rsidR="00EB3377" w:rsidRPr="002467D5">
        <w:rPr>
          <w:rFonts w:ascii="Arial" w:hAnsi="Arial" w:cs="Arial"/>
          <w:sz w:val="20"/>
          <w:szCs w:val="20"/>
        </w:rPr>
        <w:t xml:space="preserve"> o výkonu a průběhu </w:t>
      </w:r>
      <w:r>
        <w:rPr>
          <w:rFonts w:ascii="Arial" w:hAnsi="Arial" w:cs="Arial"/>
          <w:sz w:val="20"/>
          <w:szCs w:val="20"/>
        </w:rPr>
        <w:t>příkaz</w:t>
      </w:r>
      <w:r w:rsidR="00130BB8">
        <w:rPr>
          <w:rFonts w:ascii="Arial" w:hAnsi="Arial" w:cs="Arial"/>
          <w:sz w:val="20"/>
          <w:szCs w:val="20"/>
        </w:rPr>
        <w:t>ní</w:t>
      </w:r>
      <w:r w:rsidR="00EB3377" w:rsidRPr="002467D5">
        <w:rPr>
          <w:rFonts w:ascii="Arial" w:hAnsi="Arial" w:cs="Arial"/>
          <w:sz w:val="20"/>
          <w:szCs w:val="20"/>
        </w:rPr>
        <w:t xml:space="preserve"> činnosti, zejména o všech případných změnách a nových okolnostech, které jakýmkoliv způsobem mění dohodnuté postupy a rozsah plnění díla spolu s návrhem řešení.</w:t>
      </w:r>
      <w:r w:rsidR="007A3B7D" w:rsidRPr="007A3B7D">
        <w:rPr>
          <w:rFonts w:ascii="Arial" w:hAnsi="Arial" w:cs="Arial"/>
          <w:sz w:val="20"/>
          <w:szCs w:val="20"/>
        </w:rPr>
        <w:t xml:space="preserve"> Zejména je pak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sz w:val="20"/>
          <w:szCs w:val="20"/>
        </w:rPr>
        <w:t xml:space="preserve">povinen sdělovat </w:t>
      </w:r>
      <w:r>
        <w:rPr>
          <w:rFonts w:ascii="Arial" w:hAnsi="Arial" w:cs="Arial"/>
          <w:sz w:val="20"/>
          <w:szCs w:val="20"/>
        </w:rPr>
        <w:t>příkazc</w:t>
      </w:r>
      <w:r w:rsidR="007A3B7D" w:rsidRPr="007A3B7D">
        <w:rPr>
          <w:rFonts w:ascii="Arial" w:hAnsi="Arial" w:cs="Arial"/>
          <w:sz w:val="20"/>
          <w:szCs w:val="20"/>
        </w:rPr>
        <w:t xml:space="preserve">i bez zbytečného odkladu (nejpozději však do 3 pracovních dnů od okamžiku, kdy se o takové skutečnosti dozví, či dozvědět měl a mohl) veškeré skutečnosti, které by mohly mít vliv zejména na rozsah, cenu a kvalitu prováděných stavebních, jakož i jiných prací, které jsou předmětem kontroly a dohledu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>a</w:t>
      </w:r>
      <w:r w:rsidR="007A3B7D" w:rsidRPr="007A3B7D">
        <w:rPr>
          <w:rFonts w:ascii="Arial" w:hAnsi="Arial" w:cs="Arial"/>
          <w:sz w:val="20"/>
          <w:szCs w:val="20"/>
        </w:rPr>
        <w:t xml:space="preserve"> dle této smlouvy, či které by mohly mít vliv na řádné plnění sjednaných harmonogramů prací a finálního dokončení stavebních prací dle příslušných smluvních dokumentů uzavřených </w:t>
      </w:r>
      <w:r>
        <w:rPr>
          <w:rFonts w:ascii="Arial" w:hAnsi="Arial" w:cs="Arial"/>
          <w:sz w:val="20"/>
          <w:szCs w:val="20"/>
        </w:rPr>
        <w:t>příkazc</w:t>
      </w:r>
      <w:r w:rsidR="007A3B7D" w:rsidRPr="007A3B7D">
        <w:rPr>
          <w:rFonts w:ascii="Arial" w:hAnsi="Arial" w:cs="Arial"/>
          <w:sz w:val="20"/>
          <w:szCs w:val="20"/>
        </w:rPr>
        <w:t xml:space="preserve">em. Předmětné informace je však povinen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sz w:val="20"/>
          <w:szCs w:val="20"/>
        </w:rPr>
        <w:t>poskytovat nejméně v intervalu jedenkrát za měsíc.</w:t>
      </w:r>
    </w:p>
    <w:p w14:paraId="18987F16" w14:textId="77777777" w:rsidR="00BC7F0C" w:rsidRDefault="000430C9" w:rsidP="004B12DD">
      <w:pPr>
        <w:pStyle w:val="Nadpis2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sz w:val="20"/>
          <w:szCs w:val="20"/>
        </w:rPr>
        <w:t>závazně prohlašuje, že k poskytovaným službám má příslušné zákonné oprávnění</w:t>
      </w:r>
      <w:r w:rsidR="00BE3AD2" w:rsidRPr="00BE3AD2">
        <w:rPr>
          <w:rFonts w:ascii="Arial" w:hAnsi="Arial" w:cs="Arial"/>
          <w:sz w:val="20"/>
          <w:szCs w:val="20"/>
        </w:rPr>
        <w:t>.</w:t>
      </w:r>
    </w:p>
    <w:p w14:paraId="2D502C5C" w14:textId="77777777" w:rsidR="00BC7F0C" w:rsidRDefault="000430C9" w:rsidP="004B12DD">
      <w:pPr>
        <w:pStyle w:val="Nadpis2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sz w:val="20"/>
          <w:szCs w:val="20"/>
        </w:rPr>
        <w:t xml:space="preserve">potvrzuje, že se v plném rozsahu seznámil s rozsahem a povahou výkonu činností dle této smlouvy, a že jsou mu známy veškeré technické, kvalitativní a jiné podmínky nezbytné k realizaci Projektu a činností dle této smlouvy, a že disponuje takovými kapacitami a odbornými znalostmi, které jsou z jeho strany k provedení všech činností dle této smlouvy nezbytné. V návaznosti na toto prohlášení pak deklaruje, že ke dni uzavření této smlouvy neexistují žádné skutečnosti, které by ovlivnily rozsah a způsob výkonu činností sjednaných v této smlouvě, jakož i skutečnosti, které by mohly mít vliv na navýšení odměny za jeho činnost dle této smlouvy. </w:t>
      </w:r>
    </w:p>
    <w:p w14:paraId="77C29631" w14:textId="77777777" w:rsidR="00215E50" w:rsidRPr="00215E50" w:rsidRDefault="000430C9" w:rsidP="004B12DD">
      <w:pPr>
        <w:pStyle w:val="Default"/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Příkazník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color w:val="auto"/>
          <w:sz w:val="20"/>
          <w:szCs w:val="20"/>
        </w:rPr>
        <w:t xml:space="preserve">odpovídá za řádné, včasné a odborné provádění činností dle této smlouvy. Této odpovědnosti se nemůže zprostit a tato odpovědnost je zakládána jako odpovědnost objektivní.  </w:t>
      </w:r>
      <w:r>
        <w:rPr>
          <w:rFonts w:ascii="Arial" w:hAnsi="Arial" w:cs="Arial"/>
          <w:color w:val="auto"/>
          <w:sz w:val="20"/>
          <w:szCs w:val="20"/>
        </w:rPr>
        <w:t>Příkazník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color w:val="auto"/>
          <w:sz w:val="20"/>
          <w:szCs w:val="20"/>
        </w:rPr>
        <w:t xml:space="preserve">není oprávněn, pro plnění jakékoli jeho povinnosti dle této smlouvy, použít jinou třetí osobu, a to bez výslovného písemného souhlasu </w:t>
      </w:r>
      <w:r>
        <w:rPr>
          <w:rFonts w:ascii="Arial" w:hAnsi="Arial" w:cs="Arial"/>
          <w:color w:val="auto"/>
          <w:sz w:val="20"/>
          <w:szCs w:val="20"/>
        </w:rPr>
        <w:t>příkazce</w:t>
      </w:r>
      <w:r w:rsidR="007A3B7D" w:rsidRPr="007A3B7D">
        <w:rPr>
          <w:rFonts w:ascii="Arial" w:hAnsi="Arial" w:cs="Arial"/>
          <w:color w:val="auto"/>
          <w:sz w:val="20"/>
          <w:szCs w:val="20"/>
        </w:rPr>
        <w:t xml:space="preserve">. Pokud k plnění této smlouvy použije </w:t>
      </w:r>
      <w:r>
        <w:rPr>
          <w:rFonts w:ascii="Arial" w:hAnsi="Arial" w:cs="Arial"/>
          <w:color w:val="auto"/>
          <w:sz w:val="20"/>
          <w:szCs w:val="20"/>
        </w:rPr>
        <w:t>příkazník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color w:val="auto"/>
          <w:sz w:val="20"/>
          <w:szCs w:val="20"/>
        </w:rPr>
        <w:t xml:space="preserve">jiné osoby, s nimiž </w:t>
      </w:r>
      <w:r>
        <w:rPr>
          <w:rFonts w:ascii="Arial" w:hAnsi="Arial" w:cs="Arial"/>
          <w:color w:val="auto"/>
          <w:sz w:val="20"/>
          <w:szCs w:val="20"/>
        </w:rPr>
        <w:t>příkazce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color w:val="auto"/>
          <w:sz w:val="20"/>
          <w:szCs w:val="20"/>
        </w:rPr>
        <w:t xml:space="preserve">vysloví souhlas ve smyslu předchozí věty, odpovídá </w:t>
      </w:r>
      <w:r>
        <w:rPr>
          <w:rFonts w:ascii="Arial" w:hAnsi="Arial" w:cs="Arial"/>
          <w:color w:val="auto"/>
          <w:sz w:val="20"/>
          <w:szCs w:val="20"/>
        </w:rPr>
        <w:t>příkazc</w:t>
      </w:r>
      <w:r w:rsidR="007A3B7D" w:rsidRPr="007A3B7D">
        <w:rPr>
          <w:rFonts w:ascii="Arial" w:hAnsi="Arial" w:cs="Arial"/>
          <w:color w:val="auto"/>
          <w:sz w:val="20"/>
          <w:szCs w:val="20"/>
        </w:rPr>
        <w:t xml:space="preserve">i, jakoby záležitosti vyřizoval sám. </w:t>
      </w:r>
    </w:p>
    <w:p w14:paraId="7F08CEA8" w14:textId="77777777" w:rsidR="00215E50" w:rsidRPr="00215E50" w:rsidRDefault="00215E50" w:rsidP="00215E50">
      <w:pPr>
        <w:pStyle w:val="Odstavecseseznamem"/>
        <w:ind w:left="426" w:hanging="709"/>
        <w:rPr>
          <w:rFonts w:ascii="Arial" w:hAnsi="Arial" w:cs="Arial"/>
          <w:sz w:val="20"/>
          <w:szCs w:val="20"/>
        </w:rPr>
      </w:pPr>
    </w:p>
    <w:p w14:paraId="0FED02CA" w14:textId="77777777" w:rsidR="00215E50" w:rsidRPr="00215E50" w:rsidRDefault="000430C9" w:rsidP="004B12DD">
      <w:pPr>
        <w:pStyle w:val="Default"/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Příkazce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color w:val="auto"/>
          <w:sz w:val="20"/>
          <w:szCs w:val="20"/>
        </w:rPr>
        <w:t xml:space="preserve">je oprávněn reklamovat nedostatky v provádění činností </w:t>
      </w:r>
      <w:r>
        <w:rPr>
          <w:rFonts w:ascii="Arial" w:hAnsi="Arial" w:cs="Arial"/>
          <w:color w:val="auto"/>
          <w:sz w:val="20"/>
          <w:szCs w:val="20"/>
        </w:rPr>
        <w:t>příkazník</w:t>
      </w:r>
      <w:r w:rsidR="00130BB8">
        <w:rPr>
          <w:rFonts w:ascii="Arial" w:hAnsi="Arial" w:cs="Arial"/>
          <w:color w:val="auto"/>
          <w:sz w:val="20"/>
          <w:szCs w:val="20"/>
        </w:rPr>
        <w:t>a</w:t>
      </w:r>
      <w:r w:rsidR="007A3B7D" w:rsidRPr="007A3B7D">
        <w:rPr>
          <w:rFonts w:ascii="Arial" w:hAnsi="Arial" w:cs="Arial"/>
          <w:color w:val="auto"/>
          <w:sz w:val="20"/>
          <w:szCs w:val="20"/>
        </w:rPr>
        <w:t xml:space="preserve"> bez zbytečného odkladu od okamžiku, kdy se </w:t>
      </w:r>
      <w:r w:rsidR="00604075">
        <w:rPr>
          <w:rFonts w:ascii="Arial" w:hAnsi="Arial" w:cs="Arial"/>
          <w:color w:val="auto"/>
          <w:sz w:val="20"/>
          <w:szCs w:val="20"/>
        </w:rPr>
        <w:t xml:space="preserve">o </w:t>
      </w:r>
      <w:r w:rsidR="007A3B7D" w:rsidRPr="007A3B7D">
        <w:rPr>
          <w:rFonts w:ascii="Arial" w:hAnsi="Arial" w:cs="Arial"/>
          <w:color w:val="auto"/>
          <w:sz w:val="20"/>
          <w:szCs w:val="20"/>
        </w:rPr>
        <w:t xml:space="preserve">těchto nedostatcích dozví. </w:t>
      </w:r>
      <w:r>
        <w:rPr>
          <w:rFonts w:ascii="Arial" w:hAnsi="Arial" w:cs="Arial"/>
          <w:color w:val="auto"/>
          <w:sz w:val="20"/>
          <w:szCs w:val="20"/>
        </w:rPr>
        <w:t>Příkazce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color w:val="auto"/>
          <w:sz w:val="20"/>
          <w:szCs w:val="20"/>
        </w:rPr>
        <w:t xml:space="preserve">má právo na bezodkladné a bezplatné odstranění těchto nedostatků. </w:t>
      </w:r>
    </w:p>
    <w:p w14:paraId="1290A753" w14:textId="77777777" w:rsidR="00215E50" w:rsidRPr="00215E50" w:rsidRDefault="00215E50" w:rsidP="00215E50">
      <w:pPr>
        <w:pStyle w:val="Odstavecseseznamem"/>
        <w:ind w:left="426" w:hanging="709"/>
        <w:rPr>
          <w:rFonts w:ascii="Arial" w:hAnsi="Arial" w:cs="Arial"/>
          <w:sz w:val="20"/>
          <w:szCs w:val="20"/>
        </w:rPr>
      </w:pPr>
    </w:p>
    <w:p w14:paraId="526FC782" w14:textId="77777777" w:rsidR="00BC7F0C" w:rsidRDefault="000430C9" w:rsidP="004B12DD">
      <w:pPr>
        <w:pStyle w:val="Default"/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Příkazník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color w:val="auto"/>
          <w:sz w:val="20"/>
          <w:szCs w:val="20"/>
        </w:rPr>
        <w:t xml:space="preserve">se zavazuje vydat </w:t>
      </w:r>
      <w:r>
        <w:rPr>
          <w:rFonts w:ascii="Arial" w:hAnsi="Arial" w:cs="Arial"/>
          <w:color w:val="auto"/>
          <w:sz w:val="20"/>
          <w:szCs w:val="20"/>
        </w:rPr>
        <w:t>příkazc</w:t>
      </w:r>
      <w:r w:rsidR="007A3B7D" w:rsidRPr="007A3B7D">
        <w:rPr>
          <w:rFonts w:ascii="Arial" w:hAnsi="Arial" w:cs="Arial"/>
          <w:color w:val="auto"/>
          <w:sz w:val="20"/>
          <w:szCs w:val="20"/>
        </w:rPr>
        <w:t>i po ukončení předmětu smlouvy bez zbytečného odkladu veškeré věci a písemné podklady, které při výkonu činnosti převzal</w:t>
      </w:r>
      <w:r w:rsidR="00215E50">
        <w:rPr>
          <w:rFonts w:ascii="Arial" w:hAnsi="Arial" w:cs="Arial"/>
          <w:color w:val="auto"/>
          <w:sz w:val="20"/>
          <w:szCs w:val="20"/>
        </w:rPr>
        <w:t>.</w:t>
      </w:r>
    </w:p>
    <w:p w14:paraId="2545B473" w14:textId="77777777" w:rsidR="00EB3377" w:rsidRDefault="00EB3377" w:rsidP="004B12DD">
      <w:pPr>
        <w:pStyle w:val="Nadpis2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 xml:space="preserve">Vzájemné povinnosti </w:t>
      </w:r>
      <w:r w:rsidR="000430C9">
        <w:rPr>
          <w:rFonts w:ascii="Arial" w:hAnsi="Arial" w:cs="Arial"/>
          <w:sz w:val="20"/>
          <w:szCs w:val="20"/>
        </w:rPr>
        <w:t>příkazce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 xml:space="preserve">a </w:t>
      </w:r>
      <w:r w:rsidR="000430C9"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>a</w:t>
      </w:r>
      <w:r w:rsidRPr="002467D5">
        <w:rPr>
          <w:rFonts w:ascii="Arial" w:hAnsi="Arial" w:cs="Arial"/>
          <w:sz w:val="20"/>
          <w:szCs w:val="20"/>
        </w:rPr>
        <w:t xml:space="preserve"> vyplývající z</w:t>
      </w:r>
      <w:r w:rsidR="00065DDA" w:rsidRPr="002467D5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 xml:space="preserve">této smlouvy budou přerušeny po dobu trvání následujících událostí, jestliže tyto události jim plně znemožní výkon povinností obsažených v této smlouvě: požár, záplavy, výbuchy, zemětřesení a jakákoliv jiná událost, kterou </w:t>
      </w:r>
      <w:r w:rsidR="000430C9">
        <w:rPr>
          <w:rFonts w:ascii="Arial" w:hAnsi="Arial" w:cs="Arial"/>
          <w:sz w:val="20"/>
          <w:szCs w:val="20"/>
        </w:rPr>
        <w:t>příkazce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 xml:space="preserve">nebo </w:t>
      </w:r>
      <w:r w:rsidR="000430C9"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 xml:space="preserve">není schopen kontrolovat. Dojde-li k tomu, že takové podmínky budou trvat déle jak šest měsíců, vznikne </w:t>
      </w:r>
      <w:r w:rsidR="000430C9">
        <w:rPr>
          <w:rFonts w:ascii="Arial" w:hAnsi="Arial" w:cs="Arial"/>
          <w:sz w:val="20"/>
          <w:szCs w:val="20"/>
        </w:rPr>
        <w:t>příkazc</w:t>
      </w:r>
      <w:r w:rsidRPr="002467D5">
        <w:rPr>
          <w:rFonts w:ascii="Arial" w:hAnsi="Arial" w:cs="Arial"/>
          <w:sz w:val="20"/>
          <w:szCs w:val="20"/>
        </w:rPr>
        <w:t xml:space="preserve">i a </w:t>
      </w:r>
      <w:r w:rsidR="000430C9"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>ov</w:t>
      </w:r>
      <w:r w:rsidRPr="002467D5">
        <w:rPr>
          <w:rFonts w:ascii="Arial" w:hAnsi="Arial" w:cs="Arial"/>
          <w:sz w:val="20"/>
          <w:szCs w:val="20"/>
        </w:rPr>
        <w:t>i právo od této smlouvy odstoupit.</w:t>
      </w:r>
    </w:p>
    <w:p w14:paraId="7E285AAB" w14:textId="77777777" w:rsidR="00BC7F0C" w:rsidRDefault="007A3B7D" w:rsidP="004B12DD">
      <w:pPr>
        <w:pStyle w:val="Default"/>
        <w:numPr>
          <w:ilvl w:val="0"/>
          <w:numId w:val="1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A3B7D">
        <w:rPr>
          <w:rFonts w:ascii="Arial" w:hAnsi="Arial" w:cs="Arial"/>
          <w:color w:val="auto"/>
          <w:sz w:val="20"/>
          <w:szCs w:val="20"/>
        </w:rPr>
        <w:t xml:space="preserve">Na písemnou výzvu </w:t>
      </w:r>
      <w:r w:rsidR="000430C9">
        <w:rPr>
          <w:rFonts w:ascii="Arial" w:hAnsi="Arial" w:cs="Arial"/>
          <w:color w:val="auto"/>
          <w:sz w:val="20"/>
          <w:szCs w:val="20"/>
        </w:rPr>
        <w:t>příkazník</w:t>
      </w:r>
      <w:r w:rsidR="00130BB8">
        <w:rPr>
          <w:rFonts w:ascii="Arial" w:hAnsi="Arial" w:cs="Arial"/>
          <w:color w:val="auto"/>
          <w:sz w:val="20"/>
          <w:szCs w:val="20"/>
        </w:rPr>
        <w:t>a</w:t>
      </w:r>
      <w:r w:rsidRPr="007A3B7D">
        <w:rPr>
          <w:rFonts w:ascii="Arial" w:hAnsi="Arial" w:cs="Arial"/>
          <w:color w:val="auto"/>
          <w:sz w:val="20"/>
          <w:szCs w:val="20"/>
        </w:rPr>
        <w:t xml:space="preserve"> je </w:t>
      </w:r>
      <w:r w:rsidR="000430C9">
        <w:rPr>
          <w:rFonts w:ascii="Arial" w:hAnsi="Arial" w:cs="Arial"/>
          <w:color w:val="auto"/>
          <w:sz w:val="20"/>
          <w:szCs w:val="20"/>
        </w:rPr>
        <w:t>příkazce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Pr="007A3B7D">
        <w:rPr>
          <w:rFonts w:ascii="Arial" w:hAnsi="Arial" w:cs="Arial"/>
          <w:color w:val="auto"/>
          <w:sz w:val="20"/>
          <w:szCs w:val="20"/>
        </w:rPr>
        <w:t xml:space="preserve">povinen se zúčastňovat kontrolních dnů konaných v místě provádění </w:t>
      </w:r>
      <w:r w:rsidR="00AC112E">
        <w:rPr>
          <w:rFonts w:ascii="Arial" w:hAnsi="Arial" w:cs="Arial"/>
          <w:color w:val="auto"/>
          <w:sz w:val="20"/>
          <w:szCs w:val="20"/>
        </w:rPr>
        <w:t>výstavby</w:t>
      </w:r>
      <w:r w:rsidRPr="007A3B7D">
        <w:rPr>
          <w:rFonts w:ascii="Arial" w:hAnsi="Arial" w:cs="Arial"/>
          <w:color w:val="auto"/>
          <w:sz w:val="20"/>
          <w:szCs w:val="20"/>
        </w:rPr>
        <w:t xml:space="preserve">, případně dát písemné pokyny k dalšímu postupu ve lhůtě, kterou </w:t>
      </w:r>
      <w:r w:rsidR="000430C9">
        <w:rPr>
          <w:rFonts w:ascii="Arial" w:hAnsi="Arial" w:cs="Arial"/>
          <w:color w:val="auto"/>
          <w:sz w:val="20"/>
          <w:szCs w:val="20"/>
        </w:rPr>
        <w:t>příkazník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Pr="007A3B7D">
        <w:rPr>
          <w:rFonts w:ascii="Arial" w:hAnsi="Arial" w:cs="Arial"/>
          <w:color w:val="auto"/>
          <w:sz w:val="20"/>
          <w:szCs w:val="20"/>
        </w:rPr>
        <w:t xml:space="preserve">s ohledem na povahu záležitosti stanoví. </w:t>
      </w:r>
      <w:r w:rsidR="000430C9">
        <w:rPr>
          <w:rFonts w:ascii="Arial" w:hAnsi="Arial" w:cs="Arial"/>
          <w:color w:val="auto"/>
          <w:sz w:val="20"/>
          <w:szCs w:val="20"/>
        </w:rPr>
        <w:t>Příkazník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Pr="007A3B7D">
        <w:rPr>
          <w:rFonts w:ascii="Arial" w:hAnsi="Arial" w:cs="Arial"/>
          <w:color w:val="auto"/>
          <w:sz w:val="20"/>
          <w:szCs w:val="20"/>
        </w:rPr>
        <w:t xml:space="preserve">vyzve </w:t>
      </w:r>
      <w:r w:rsidR="000430C9">
        <w:rPr>
          <w:rFonts w:ascii="Arial" w:hAnsi="Arial" w:cs="Arial"/>
          <w:color w:val="auto"/>
          <w:sz w:val="20"/>
          <w:szCs w:val="20"/>
        </w:rPr>
        <w:t>příkazce</w:t>
      </w:r>
      <w:r w:rsidRPr="007A3B7D">
        <w:rPr>
          <w:rFonts w:ascii="Arial" w:hAnsi="Arial" w:cs="Arial"/>
          <w:color w:val="auto"/>
          <w:sz w:val="20"/>
          <w:szCs w:val="20"/>
        </w:rPr>
        <w:t xml:space="preserve"> k účasti nejpozději 5 pracovních dní před konáním kontrolního dne. Pokud se </w:t>
      </w:r>
      <w:r w:rsidR="000430C9">
        <w:rPr>
          <w:rFonts w:ascii="Arial" w:hAnsi="Arial" w:cs="Arial"/>
          <w:color w:val="auto"/>
          <w:sz w:val="20"/>
          <w:szCs w:val="20"/>
        </w:rPr>
        <w:t>příkazce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Pr="007A3B7D">
        <w:rPr>
          <w:rFonts w:ascii="Arial" w:hAnsi="Arial" w:cs="Arial"/>
          <w:color w:val="auto"/>
          <w:sz w:val="20"/>
          <w:szCs w:val="20"/>
        </w:rPr>
        <w:t xml:space="preserve">kontrolního dne nezúčastní, tedy tuto povinnost nesplní, má se za to, že s postupem, který </w:t>
      </w:r>
      <w:r w:rsidR="000430C9">
        <w:rPr>
          <w:rFonts w:ascii="Arial" w:hAnsi="Arial" w:cs="Arial"/>
          <w:color w:val="auto"/>
          <w:sz w:val="20"/>
          <w:szCs w:val="20"/>
        </w:rPr>
        <w:t>příkazník</w:t>
      </w:r>
      <w:r w:rsidR="00130BB8">
        <w:rPr>
          <w:rFonts w:ascii="Arial" w:hAnsi="Arial" w:cs="Arial"/>
          <w:color w:val="auto"/>
          <w:sz w:val="20"/>
          <w:szCs w:val="20"/>
        </w:rPr>
        <w:t xml:space="preserve"> </w:t>
      </w:r>
      <w:r w:rsidRPr="007A3B7D">
        <w:rPr>
          <w:rFonts w:ascii="Arial" w:hAnsi="Arial" w:cs="Arial"/>
          <w:color w:val="auto"/>
          <w:sz w:val="20"/>
          <w:szCs w:val="20"/>
        </w:rPr>
        <w:t xml:space="preserve">navrhl, souhlasí. </w:t>
      </w:r>
    </w:p>
    <w:p w14:paraId="6D2B497B" w14:textId="77777777" w:rsidR="004F30AD" w:rsidRDefault="000430C9" w:rsidP="004B12DD">
      <w:pPr>
        <w:pStyle w:val="Nadpis2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Příkazce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 xml:space="preserve">se zavazují, že neposkytnou třetí osobě žádné informace, které jim byly svěřeny smluvním partnerem bez jeho výslovného souhlasu. Dále se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724525" w:rsidRPr="002467D5">
        <w:rPr>
          <w:rFonts w:ascii="Arial" w:hAnsi="Arial" w:cs="Arial"/>
          <w:sz w:val="20"/>
          <w:szCs w:val="20"/>
        </w:rPr>
        <w:t>zavazuje nevyužít skutečností</w:t>
      </w:r>
      <w:r w:rsidR="00EB3377" w:rsidRPr="002467D5">
        <w:rPr>
          <w:rFonts w:ascii="Arial" w:hAnsi="Arial" w:cs="Arial"/>
          <w:sz w:val="20"/>
          <w:szCs w:val="20"/>
        </w:rPr>
        <w:t>, o nichž se dozvěděl v důsledku jeho vztahu k </w:t>
      </w:r>
      <w:r>
        <w:rPr>
          <w:rFonts w:ascii="Arial" w:hAnsi="Arial" w:cs="Arial"/>
          <w:sz w:val="20"/>
          <w:szCs w:val="20"/>
        </w:rPr>
        <w:t>příkazc</w:t>
      </w:r>
      <w:r w:rsidR="00EB3377" w:rsidRPr="002467D5">
        <w:rPr>
          <w:rFonts w:ascii="Arial" w:hAnsi="Arial" w:cs="Arial"/>
          <w:sz w:val="20"/>
          <w:szCs w:val="20"/>
        </w:rPr>
        <w:t>i, založeného touto smlouvou, pro sebe či pro jiného, ani neumožnit jejich využití třetím osobám. Tyto povinnosti trvají i po skončení této smlouvy, jakož i po té, kdy by došlo k odstoupení od této smlouvy.</w:t>
      </w:r>
      <w:r w:rsidR="004F30AD" w:rsidRPr="002467D5">
        <w:rPr>
          <w:rFonts w:ascii="Arial" w:hAnsi="Arial" w:cs="Arial"/>
          <w:sz w:val="20"/>
          <w:szCs w:val="20"/>
        </w:rPr>
        <w:t xml:space="preserve"> V případě nedodržení tohoto závazku některou ze smluvních stran uhradí tato druhé smluvní straně smluvní pokutu ve výši 100.000,-</w:t>
      </w:r>
      <w:r w:rsidR="003F44D2">
        <w:rPr>
          <w:rFonts w:ascii="Arial" w:hAnsi="Arial" w:cs="Arial"/>
          <w:sz w:val="20"/>
          <w:szCs w:val="20"/>
        </w:rPr>
        <w:t xml:space="preserve"> </w:t>
      </w:r>
      <w:r w:rsidR="004F30AD" w:rsidRPr="002467D5">
        <w:rPr>
          <w:rFonts w:ascii="Arial" w:hAnsi="Arial" w:cs="Arial"/>
          <w:sz w:val="20"/>
          <w:szCs w:val="20"/>
        </w:rPr>
        <w:t>Kč. Smluvní pokuta je splatná do 30 dnů od doručení jejího vyúčtování druhé smluvní straně.</w:t>
      </w:r>
    </w:p>
    <w:p w14:paraId="30AEDB29" w14:textId="77777777" w:rsidR="00BC7F0C" w:rsidRDefault="00BC7F0C">
      <w:pPr>
        <w:pStyle w:val="Nadpis2"/>
        <w:numPr>
          <w:ilvl w:val="0"/>
          <w:numId w:val="0"/>
        </w:numPr>
        <w:ind w:left="426"/>
        <w:jc w:val="both"/>
        <w:rPr>
          <w:rFonts w:ascii="Arial" w:hAnsi="Arial" w:cs="Arial"/>
          <w:sz w:val="20"/>
          <w:szCs w:val="20"/>
        </w:rPr>
      </w:pPr>
    </w:p>
    <w:p w14:paraId="3F1A87E4" w14:textId="77777777" w:rsidR="00EB3377" w:rsidRPr="002467D5" w:rsidRDefault="00EB3377" w:rsidP="004B12DD">
      <w:pPr>
        <w:pStyle w:val="Nadpis1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Ukončení smluvního vztahu</w:t>
      </w:r>
    </w:p>
    <w:p w14:paraId="77DC010E" w14:textId="77777777" w:rsidR="000D3F95" w:rsidRPr="007E2890" w:rsidRDefault="00EB3377" w:rsidP="004B12DD">
      <w:pPr>
        <w:pStyle w:val="Nadpis2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 xml:space="preserve">Od této smlouvy může </w:t>
      </w:r>
      <w:r w:rsidR="000430C9">
        <w:rPr>
          <w:rFonts w:ascii="Arial" w:hAnsi="Arial" w:cs="Arial"/>
          <w:sz w:val="20"/>
          <w:szCs w:val="20"/>
        </w:rPr>
        <w:t>příkazce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 xml:space="preserve">odstoupit, poruší-li </w:t>
      </w:r>
      <w:r w:rsidR="000430C9"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 xml:space="preserve">zvlášť závažným způsobem své povinnosti </w:t>
      </w:r>
      <w:r w:rsidR="00215E50">
        <w:rPr>
          <w:rFonts w:ascii="Arial" w:hAnsi="Arial" w:cs="Arial"/>
          <w:sz w:val="20"/>
          <w:szCs w:val="20"/>
        </w:rPr>
        <w:t>vyplývající z této smlouvy</w:t>
      </w:r>
      <w:r w:rsidRPr="002467D5">
        <w:rPr>
          <w:rFonts w:ascii="Arial" w:hAnsi="Arial" w:cs="Arial"/>
          <w:sz w:val="20"/>
          <w:szCs w:val="20"/>
        </w:rPr>
        <w:t xml:space="preserve">. </w:t>
      </w:r>
    </w:p>
    <w:p w14:paraId="4E215E03" w14:textId="77777777" w:rsidR="000D3F95" w:rsidRDefault="000430C9" w:rsidP="004B12DD">
      <w:pPr>
        <w:pStyle w:val="Nadpis2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 xml:space="preserve">může od této smlouvy odstoupit v případě, že </w:t>
      </w:r>
      <w:r>
        <w:rPr>
          <w:rFonts w:ascii="Arial" w:hAnsi="Arial" w:cs="Arial"/>
          <w:sz w:val="20"/>
          <w:szCs w:val="20"/>
        </w:rPr>
        <w:t>příkazce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EB3377" w:rsidRPr="002467D5">
        <w:rPr>
          <w:rFonts w:ascii="Arial" w:hAnsi="Arial" w:cs="Arial"/>
          <w:sz w:val="20"/>
          <w:szCs w:val="20"/>
        </w:rPr>
        <w:t xml:space="preserve">bude v prodlení s úhradou odměny více jak 45 dnů ode dne splatnosti. </w:t>
      </w:r>
    </w:p>
    <w:p w14:paraId="71207087" w14:textId="77777777" w:rsidR="00EB3377" w:rsidRPr="002467D5" w:rsidRDefault="00EB3377" w:rsidP="004B12DD">
      <w:pPr>
        <w:pStyle w:val="Nadpis2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Účinky odstoupení od této smlouvy nastanou dnem, kdy bude písemně odstoupení strany odstupující druhé straně doručeno. Adresou pro řádné doručení jsou adresy uvedené v záhlaví této smlouvy.</w:t>
      </w:r>
    </w:p>
    <w:p w14:paraId="0489EA46" w14:textId="77777777" w:rsidR="003F44D2" w:rsidRDefault="00EB3377" w:rsidP="004B12DD">
      <w:pPr>
        <w:pStyle w:val="Nadpis2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F44D2">
        <w:rPr>
          <w:rFonts w:ascii="Arial" w:hAnsi="Arial" w:cs="Arial"/>
          <w:sz w:val="20"/>
          <w:szCs w:val="20"/>
        </w:rPr>
        <w:t>Odstoupí-li některá ze stran na základě tohoto ujednání od smlouvy, stanoví strany svá další práva a povinnosti, trvající i po odstoupení od smlouvy takto:</w:t>
      </w:r>
      <w:r w:rsidR="003F44D2">
        <w:rPr>
          <w:rFonts w:ascii="Arial" w:hAnsi="Arial" w:cs="Arial"/>
          <w:sz w:val="20"/>
          <w:szCs w:val="20"/>
        </w:rPr>
        <w:t xml:space="preserve"> </w:t>
      </w:r>
    </w:p>
    <w:p w14:paraId="39ED4364" w14:textId="77777777" w:rsidR="003F44D2" w:rsidRDefault="00EB3377" w:rsidP="004B12DD">
      <w:pPr>
        <w:pStyle w:val="Nadpis2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3F44D2">
        <w:rPr>
          <w:rFonts w:ascii="Arial" w:hAnsi="Arial" w:cs="Arial"/>
          <w:sz w:val="20"/>
          <w:szCs w:val="20"/>
        </w:rPr>
        <w:t>smluvní strany vstoupí neprodleně v jednání za účelem smírného vyřešení jejich vztahu</w:t>
      </w:r>
    </w:p>
    <w:p w14:paraId="5E3F2380" w14:textId="77777777" w:rsidR="009B1F2D" w:rsidRDefault="000430C9" w:rsidP="004B12DD">
      <w:pPr>
        <w:pStyle w:val="Nadpis2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EB3377" w:rsidRPr="003F44D2">
        <w:rPr>
          <w:rFonts w:ascii="Arial" w:hAnsi="Arial" w:cs="Arial"/>
          <w:sz w:val="20"/>
          <w:szCs w:val="20"/>
        </w:rPr>
        <w:t xml:space="preserve">ve lhůtě 7 dnů připraví a provede předání veškerých materiálů vážících se k plnění </w:t>
      </w:r>
      <w:r w:rsidR="00EB3377" w:rsidRPr="007E2890">
        <w:rPr>
          <w:rFonts w:ascii="Arial" w:hAnsi="Arial" w:cs="Arial"/>
          <w:sz w:val="20"/>
          <w:szCs w:val="20"/>
        </w:rPr>
        <w:t xml:space="preserve">předmětu smlouvy a zajistí, aby nedošlo k poškození zájmů </w:t>
      </w:r>
      <w:r>
        <w:rPr>
          <w:rFonts w:ascii="Arial" w:hAnsi="Arial" w:cs="Arial"/>
          <w:sz w:val="20"/>
          <w:szCs w:val="20"/>
        </w:rPr>
        <w:t>příkazce</w:t>
      </w:r>
      <w:r w:rsidR="007A3B7D" w:rsidRPr="007A3B7D">
        <w:rPr>
          <w:rFonts w:ascii="Arial" w:hAnsi="Arial" w:cs="Arial"/>
          <w:sz w:val="20"/>
          <w:szCs w:val="20"/>
        </w:rPr>
        <w:t xml:space="preserve"> </w:t>
      </w:r>
    </w:p>
    <w:p w14:paraId="3741CCFA" w14:textId="77777777" w:rsidR="003F44D2" w:rsidRPr="007E2890" w:rsidRDefault="000430C9" w:rsidP="004B12DD">
      <w:pPr>
        <w:pStyle w:val="Nadpis2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sz w:val="20"/>
          <w:szCs w:val="20"/>
        </w:rPr>
        <w:t xml:space="preserve">je povinen upozornit </w:t>
      </w:r>
      <w:r>
        <w:rPr>
          <w:rFonts w:ascii="Arial" w:hAnsi="Arial" w:cs="Arial"/>
          <w:sz w:val="20"/>
          <w:szCs w:val="20"/>
        </w:rPr>
        <w:t>příkazce</w:t>
      </w:r>
      <w:r w:rsidR="007A3B7D" w:rsidRPr="007A3B7D">
        <w:rPr>
          <w:rFonts w:ascii="Arial" w:hAnsi="Arial" w:cs="Arial"/>
          <w:sz w:val="20"/>
          <w:szCs w:val="20"/>
        </w:rPr>
        <w:t xml:space="preserve"> na opatření potřebná k tomu, aby se zabránilo vzniku škodám bezprostředně hrozícím nedokončením činnosti. Jestliže tato opatření nemůže </w:t>
      </w:r>
      <w:r>
        <w:rPr>
          <w:rFonts w:ascii="Arial" w:hAnsi="Arial" w:cs="Arial"/>
          <w:sz w:val="20"/>
          <w:szCs w:val="20"/>
        </w:rPr>
        <w:t>příkazce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sz w:val="20"/>
          <w:szCs w:val="20"/>
        </w:rPr>
        <w:t xml:space="preserve">učinit ani pomocí jiných osob a požádá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>a</w:t>
      </w:r>
      <w:r w:rsidR="007A3B7D" w:rsidRPr="007A3B7D">
        <w:rPr>
          <w:rFonts w:ascii="Arial" w:hAnsi="Arial" w:cs="Arial"/>
          <w:sz w:val="20"/>
          <w:szCs w:val="20"/>
        </w:rPr>
        <w:t xml:space="preserve">, aby je učinil sám, je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sz w:val="20"/>
          <w:szCs w:val="20"/>
        </w:rPr>
        <w:t xml:space="preserve">k tomu povinen. Za činnost řádně uskutečněnou do účinnosti výpovědi, popř. za další činnost dle předchozí věty, má </w:t>
      </w:r>
      <w:r>
        <w:rPr>
          <w:rFonts w:ascii="Arial" w:hAnsi="Arial" w:cs="Arial"/>
          <w:sz w:val="20"/>
          <w:szCs w:val="20"/>
        </w:rPr>
        <w:t>příkazník</w:t>
      </w:r>
      <w:r w:rsidR="00130BB8">
        <w:rPr>
          <w:rFonts w:ascii="Arial" w:hAnsi="Arial" w:cs="Arial"/>
          <w:sz w:val="20"/>
          <w:szCs w:val="20"/>
        </w:rPr>
        <w:t xml:space="preserve"> </w:t>
      </w:r>
      <w:r w:rsidR="007A3B7D" w:rsidRPr="007A3B7D">
        <w:rPr>
          <w:rFonts w:ascii="Arial" w:hAnsi="Arial" w:cs="Arial"/>
          <w:sz w:val="20"/>
          <w:szCs w:val="20"/>
        </w:rPr>
        <w:t>nárok na úhradu nákladů a sjednané úplaty, popř. její části dle čl. IV. této smlouvy.</w:t>
      </w:r>
    </w:p>
    <w:p w14:paraId="726166BD" w14:textId="77777777" w:rsidR="00EB3377" w:rsidRDefault="00BE3AD2" w:rsidP="004B12DD">
      <w:pPr>
        <w:pStyle w:val="Nadpis2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</w:t>
      </w:r>
      <w:r w:rsidR="00EB3377" w:rsidRPr="003F44D2">
        <w:rPr>
          <w:rFonts w:ascii="Arial" w:hAnsi="Arial" w:cs="Arial"/>
          <w:sz w:val="20"/>
          <w:szCs w:val="20"/>
        </w:rPr>
        <w:t xml:space="preserve"> strana, která porušila smluv</w:t>
      </w:r>
      <w:r w:rsidR="00701F0C" w:rsidRPr="003F44D2">
        <w:rPr>
          <w:rFonts w:ascii="Arial" w:hAnsi="Arial" w:cs="Arial"/>
          <w:sz w:val="20"/>
          <w:szCs w:val="20"/>
        </w:rPr>
        <w:t>n</w:t>
      </w:r>
      <w:r w:rsidR="00EB3377" w:rsidRPr="003F44D2">
        <w:rPr>
          <w:rFonts w:ascii="Arial" w:hAnsi="Arial" w:cs="Arial"/>
          <w:sz w:val="20"/>
          <w:szCs w:val="20"/>
        </w:rPr>
        <w:t>í povinnost, jejíž porušení bylo důvodem odstoupení od této smlouvy, je povinna druhé straně nahradit náklady s odstoupením spojené, tím není dotčen nárok na náhradu škody ani povinnost zaplatit smluvní pokutu</w:t>
      </w:r>
    </w:p>
    <w:p w14:paraId="1DAF4B49" w14:textId="77777777" w:rsidR="00BC7F0C" w:rsidRDefault="00BC7F0C">
      <w:pPr>
        <w:pStyle w:val="Nadpis2"/>
        <w:numPr>
          <w:ilvl w:val="0"/>
          <w:numId w:val="0"/>
        </w:numPr>
        <w:ind w:left="786"/>
        <w:jc w:val="both"/>
        <w:rPr>
          <w:rFonts w:ascii="Arial" w:hAnsi="Arial" w:cs="Arial"/>
          <w:sz w:val="20"/>
          <w:szCs w:val="20"/>
        </w:rPr>
      </w:pPr>
    </w:p>
    <w:p w14:paraId="68E7F547" w14:textId="77777777" w:rsidR="00EB3377" w:rsidRPr="002467D5" w:rsidRDefault="00EB3377" w:rsidP="004B12DD">
      <w:pPr>
        <w:pStyle w:val="Nadpis1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Společná a závěrečná ustanovení</w:t>
      </w:r>
    </w:p>
    <w:p w14:paraId="25B982C1" w14:textId="77777777" w:rsidR="00604075" w:rsidRPr="002467D5" w:rsidRDefault="00604075" w:rsidP="004B12DD">
      <w:pPr>
        <w:pStyle w:val="Nadpis2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 xml:space="preserve">Právní poměry vyplývající z této smlouvy se řídí ustanoveními </w:t>
      </w:r>
      <w:r>
        <w:rPr>
          <w:rFonts w:ascii="Arial" w:hAnsi="Arial"/>
          <w:color w:val="000000"/>
          <w:sz w:val="20"/>
        </w:rPr>
        <w:t>zákona č. 89/2012 Sb., občanského zákoníku, v platném znění</w:t>
      </w:r>
      <w:r w:rsidRPr="002467D5">
        <w:rPr>
          <w:rFonts w:ascii="Arial" w:hAnsi="Arial" w:cs="Arial"/>
          <w:sz w:val="20"/>
          <w:szCs w:val="20"/>
        </w:rPr>
        <w:t xml:space="preserve"> a obecně závaznými právními předpisy.</w:t>
      </w:r>
    </w:p>
    <w:p w14:paraId="58D9F769" w14:textId="77777777" w:rsidR="00EB3377" w:rsidRPr="002467D5" w:rsidRDefault="00EB3377" w:rsidP="004B12DD">
      <w:pPr>
        <w:pStyle w:val="Nadpis2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Dodatky a změny této smlouvy mohou být uskutečněny pouze písemnou formou a po vzájemné dohodě obou stran.</w:t>
      </w:r>
    </w:p>
    <w:p w14:paraId="3CF5540E" w14:textId="77777777" w:rsidR="00EB3377" w:rsidRPr="002467D5" w:rsidRDefault="00EB3377" w:rsidP="004B12DD">
      <w:pPr>
        <w:pStyle w:val="Nadpis2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Tato smlouva vznikne dohodou o všech jejich ustanoveních a nabývá platnosti a účinnosti dnem podpisu oběma smluvními stranami.</w:t>
      </w:r>
    </w:p>
    <w:p w14:paraId="2AA67FEB" w14:textId="77777777" w:rsidR="00EB3377" w:rsidRPr="002467D5" w:rsidRDefault="00EB3377" w:rsidP="004B12DD">
      <w:pPr>
        <w:pStyle w:val="Nadpis2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 xml:space="preserve">Smlouva je vyhotovena ve </w:t>
      </w:r>
      <w:r w:rsidR="00537740">
        <w:rPr>
          <w:rFonts w:ascii="Arial" w:hAnsi="Arial" w:cs="Arial"/>
          <w:sz w:val="20"/>
          <w:szCs w:val="20"/>
        </w:rPr>
        <w:t>čtyřech</w:t>
      </w:r>
      <w:r w:rsidR="008C7ABF" w:rsidRPr="002467D5">
        <w:rPr>
          <w:rFonts w:ascii="Arial" w:hAnsi="Arial" w:cs="Arial"/>
          <w:sz w:val="20"/>
          <w:szCs w:val="20"/>
        </w:rPr>
        <w:t xml:space="preserve"> </w:t>
      </w:r>
      <w:r w:rsidRPr="002467D5">
        <w:rPr>
          <w:rFonts w:ascii="Arial" w:hAnsi="Arial" w:cs="Arial"/>
          <w:sz w:val="20"/>
          <w:szCs w:val="20"/>
        </w:rPr>
        <w:t xml:space="preserve">vyhotoveních, z nichž </w:t>
      </w:r>
      <w:r w:rsidR="00537740">
        <w:rPr>
          <w:rFonts w:ascii="Arial" w:hAnsi="Arial" w:cs="Arial"/>
          <w:sz w:val="20"/>
          <w:szCs w:val="20"/>
        </w:rPr>
        <w:t>příkazník</w:t>
      </w:r>
      <w:r w:rsidRPr="002467D5">
        <w:rPr>
          <w:rFonts w:ascii="Arial" w:hAnsi="Arial" w:cs="Arial"/>
          <w:sz w:val="20"/>
          <w:szCs w:val="20"/>
        </w:rPr>
        <w:t xml:space="preserve"> obdrží </w:t>
      </w:r>
      <w:r w:rsidR="008C7ABF" w:rsidRPr="002467D5">
        <w:rPr>
          <w:rFonts w:ascii="Arial" w:hAnsi="Arial" w:cs="Arial"/>
          <w:sz w:val="20"/>
          <w:szCs w:val="20"/>
        </w:rPr>
        <w:t xml:space="preserve">jedno </w:t>
      </w:r>
      <w:r w:rsidRPr="002467D5">
        <w:rPr>
          <w:rFonts w:ascii="Arial" w:hAnsi="Arial" w:cs="Arial"/>
          <w:sz w:val="20"/>
          <w:szCs w:val="20"/>
        </w:rPr>
        <w:t>podepsan</w:t>
      </w:r>
      <w:r w:rsidR="008C7ABF" w:rsidRPr="002467D5">
        <w:rPr>
          <w:rFonts w:ascii="Arial" w:hAnsi="Arial" w:cs="Arial"/>
          <w:sz w:val="20"/>
          <w:szCs w:val="20"/>
        </w:rPr>
        <w:t>é</w:t>
      </w:r>
      <w:r w:rsidRPr="002467D5">
        <w:rPr>
          <w:rFonts w:ascii="Arial" w:hAnsi="Arial" w:cs="Arial"/>
          <w:sz w:val="20"/>
          <w:szCs w:val="20"/>
        </w:rPr>
        <w:t xml:space="preserve"> vyhotovení</w:t>
      </w:r>
      <w:r w:rsidR="00537740">
        <w:rPr>
          <w:rFonts w:ascii="Arial" w:hAnsi="Arial" w:cs="Arial"/>
          <w:sz w:val="20"/>
          <w:szCs w:val="20"/>
        </w:rPr>
        <w:t xml:space="preserve"> a příkazce zbylé tři</w:t>
      </w:r>
      <w:r w:rsidRPr="002467D5">
        <w:rPr>
          <w:rFonts w:ascii="Arial" w:hAnsi="Arial" w:cs="Arial"/>
          <w:sz w:val="20"/>
          <w:szCs w:val="20"/>
        </w:rPr>
        <w:t>.</w:t>
      </w:r>
    </w:p>
    <w:p w14:paraId="50862440" w14:textId="77777777" w:rsidR="00EB3377" w:rsidRPr="002467D5" w:rsidRDefault="00EB3377" w:rsidP="004B12DD">
      <w:pPr>
        <w:pStyle w:val="Nadpis2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Nastanou-li u některé ze stran okolnosti bránící řádnému plnění této smlouvy, je povinna to bez zbytečného odkladu oznámit druhé straně.</w:t>
      </w:r>
    </w:p>
    <w:p w14:paraId="452988D6" w14:textId="77777777" w:rsidR="00EB3377" w:rsidRPr="002467D5" w:rsidRDefault="00EB3377" w:rsidP="004B12DD">
      <w:pPr>
        <w:pStyle w:val="Nadpis2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7D5">
        <w:rPr>
          <w:rFonts w:ascii="Arial" w:hAnsi="Arial" w:cs="Arial"/>
          <w:sz w:val="20"/>
          <w:szCs w:val="20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14:paraId="65734E8F" w14:textId="77777777" w:rsidR="00A325EF" w:rsidRPr="002467D5" w:rsidRDefault="00A325EF" w:rsidP="008B269B">
      <w:pPr>
        <w:jc w:val="both"/>
        <w:rPr>
          <w:rFonts w:ascii="Arial" w:hAnsi="Arial" w:cs="Arial"/>
          <w:sz w:val="20"/>
          <w:szCs w:val="20"/>
        </w:rPr>
      </w:pPr>
    </w:p>
    <w:p w14:paraId="015F9A0A" w14:textId="4BA52256" w:rsidR="00FB5DFA" w:rsidRDefault="00FB5DFA" w:rsidP="008B269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573"/>
      </w:tblGrid>
      <w:tr w:rsidR="00FB5DFA" w14:paraId="3E78C7B2" w14:textId="77777777" w:rsidTr="00FB5DFA">
        <w:tc>
          <w:tcPr>
            <w:tcW w:w="4605" w:type="dxa"/>
          </w:tcPr>
          <w:p w14:paraId="1E1FA3BF" w14:textId="6A474990" w:rsidR="00FB5DFA" w:rsidRDefault="00FB5DFA" w:rsidP="000B1C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D5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2467D5">
              <w:rPr>
                <w:rFonts w:ascii="Arial" w:hAnsi="Arial" w:cs="Arial"/>
                <w:sz w:val="20"/>
                <w:szCs w:val="20"/>
              </w:rPr>
              <w:t>dne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</w:tcPr>
          <w:p w14:paraId="3ED9A416" w14:textId="4BDE0330" w:rsidR="00FB5DFA" w:rsidRDefault="00FB5DFA" w:rsidP="000B1C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D5">
              <w:rPr>
                <w:rFonts w:ascii="Arial" w:hAnsi="Arial" w:cs="Arial"/>
                <w:sz w:val="20"/>
                <w:szCs w:val="20"/>
              </w:rPr>
              <w:t>V Praze dne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5DFA" w14:paraId="686C3A45" w14:textId="77777777" w:rsidTr="00FB5DFA">
        <w:tc>
          <w:tcPr>
            <w:tcW w:w="4605" w:type="dxa"/>
          </w:tcPr>
          <w:p w14:paraId="3A91BA20" w14:textId="0506A3B3" w:rsidR="00FB5DFA" w:rsidRDefault="00FB5DFA" w:rsidP="008B2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Příkazce:</w:t>
            </w:r>
          </w:p>
        </w:tc>
        <w:tc>
          <w:tcPr>
            <w:tcW w:w="4605" w:type="dxa"/>
          </w:tcPr>
          <w:p w14:paraId="039E3BE4" w14:textId="2792854E" w:rsidR="00FB5DFA" w:rsidRDefault="00FB5DFA" w:rsidP="008B2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Příkazník:</w:t>
            </w:r>
          </w:p>
        </w:tc>
      </w:tr>
      <w:tr w:rsidR="00FB5DFA" w14:paraId="16421AA0" w14:textId="77777777" w:rsidTr="00FB5DFA">
        <w:trPr>
          <w:trHeight w:val="2148"/>
        </w:trPr>
        <w:tc>
          <w:tcPr>
            <w:tcW w:w="4605" w:type="dxa"/>
          </w:tcPr>
          <w:p w14:paraId="1B045BDC" w14:textId="77777777" w:rsidR="00FB5DFA" w:rsidRDefault="00FB5DFA" w:rsidP="008B2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144C4E4" w14:textId="77777777" w:rsidR="00FB5DFA" w:rsidRDefault="00FB5DFA" w:rsidP="008B2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DFA" w14:paraId="10254DA3" w14:textId="77777777" w:rsidTr="00FB5DFA">
        <w:tc>
          <w:tcPr>
            <w:tcW w:w="4605" w:type="dxa"/>
          </w:tcPr>
          <w:p w14:paraId="01041DA8" w14:textId="7060854E" w:rsidR="00FB5DFA" w:rsidRDefault="000B1C1B" w:rsidP="008B2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SOŠ a SOU, Kladno, Dubská</w:t>
            </w:r>
          </w:p>
        </w:tc>
        <w:tc>
          <w:tcPr>
            <w:tcW w:w="4605" w:type="dxa"/>
          </w:tcPr>
          <w:p w14:paraId="15F26BFC" w14:textId="23342BA0" w:rsidR="00FB5DFA" w:rsidRDefault="00FB5DFA" w:rsidP="008B2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REINVEST spol. s r.o.</w:t>
            </w:r>
          </w:p>
        </w:tc>
      </w:tr>
      <w:tr w:rsidR="00FB5DFA" w14:paraId="2EE4013A" w14:textId="77777777" w:rsidTr="00FB5DFA">
        <w:tc>
          <w:tcPr>
            <w:tcW w:w="4605" w:type="dxa"/>
          </w:tcPr>
          <w:p w14:paraId="02200FD7" w14:textId="65FB480A" w:rsidR="00FB5DFA" w:rsidRDefault="000B1C1B" w:rsidP="008B2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Jiří Růžek</w:t>
            </w:r>
          </w:p>
        </w:tc>
        <w:tc>
          <w:tcPr>
            <w:tcW w:w="4605" w:type="dxa"/>
          </w:tcPr>
          <w:p w14:paraId="230C6DFB" w14:textId="74F158CF" w:rsidR="00FB5DFA" w:rsidRDefault="00FB5DFA" w:rsidP="008B2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E96">
              <w:rPr>
                <w:rFonts w:ascii="Arial" w:hAnsi="Arial" w:cs="Arial"/>
                <w:sz w:val="20"/>
              </w:rPr>
              <w:t>Ing. Marek Raška</w:t>
            </w:r>
          </w:p>
        </w:tc>
      </w:tr>
      <w:tr w:rsidR="00FB5DFA" w14:paraId="5AD7F001" w14:textId="77777777" w:rsidTr="00FB5DFA">
        <w:tc>
          <w:tcPr>
            <w:tcW w:w="4605" w:type="dxa"/>
          </w:tcPr>
          <w:p w14:paraId="0664312C" w14:textId="4F218BD8" w:rsidR="00FB5DFA" w:rsidRPr="00FB5DFA" w:rsidRDefault="000B1C1B" w:rsidP="008B269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B1C1B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605" w:type="dxa"/>
          </w:tcPr>
          <w:p w14:paraId="4CBF1D68" w14:textId="48CBCCAA" w:rsidR="00FB5DFA" w:rsidRPr="00471E96" w:rsidRDefault="00FB5DFA" w:rsidP="008B269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</w:tr>
    </w:tbl>
    <w:p w14:paraId="192319A2" w14:textId="77777777" w:rsidR="00FB5DFA" w:rsidRPr="00471E96" w:rsidRDefault="00FB5DFA" w:rsidP="008B269B">
      <w:pPr>
        <w:jc w:val="both"/>
        <w:rPr>
          <w:rFonts w:ascii="Arial" w:hAnsi="Arial" w:cs="Arial"/>
          <w:sz w:val="20"/>
          <w:szCs w:val="20"/>
        </w:rPr>
      </w:pPr>
    </w:p>
    <w:p w14:paraId="02304596" w14:textId="77777777" w:rsidR="00471E96" w:rsidRPr="00471E96" w:rsidRDefault="00471E96" w:rsidP="00471E96">
      <w:pPr>
        <w:pStyle w:val="Pokrok-2odstavecneslovan"/>
        <w:tabs>
          <w:tab w:val="left" w:pos="90"/>
          <w:tab w:val="left" w:pos="5655"/>
        </w:tabs>
        <w:ind w:left="15"/>
        <w:rPr>
          <w:rFonts w:ascii="Arial" w:hAnsi="Arial" w:cs="Arial"/>
          <w:sz w:val="20"/>
        </w:rPr>
      </w:pPr>
    </w:p>
    <w:p w14:paraId="10EA4EA2" w14:textId="77777777" w:rsidR="00471E96" w:rsidRPr="00471E96" w:rsidRDefault="00471E96" w:rsidP="00471E96">
      <w:pPr>
        <w:pStyle w:val="Pokrok-2odstavecneslovan"/>
        <w:tabs>
          <w:tab w:val="left" w:pos="90"/>
          <w:tab w:val="left" w:pos="5655"/>
        </w:tabs>
        <w:ind w:left="15"/>
        <w:rPr>
          <w:rFonts w:ascii="Arial" w:hAnsi="Arial" w:cs="Arial"/>
          <w:sz w:val="20"/>
        </w:rPr>
      </w:pPr>
    </w:p>
    <w:p w14:paraId="07D746BE" w14:textId="598198EA" w:rsidR="00471E96" w:rsidRDefault="00471E96" w:rsidP="00471E96">
      <w:pPr>
        <w:pStyle w:val="Pokrok-2odstavecneslovan"/>
        <w:tabs>
          <w:tab w:val="left" w:pos="90"/>
          <w:tab w:val="left" w:pos="5655"/>
        </w:tabs>
        <w:ind w:left="15"/>
        <w:rPr>
          <w:rFonts w:ascii="Arial" w:hAnsi="Arial" w:cs="Arial"/>
          <w:sz w:val="20"/>
        </w:rPr>
      </w:pPr>
    </w:p>
    <w:p w14:paraId="5BD4283E" w14:textId="7518A731" w:rsidR="00CD1929" w:rsidRDefault="00CD1929" w:rsidP="00471E96">
      <w:pPr>
        <w:pStyle w:val="Pokrok-2odstavecneslovan"/>
        <w:tabs>
          <w:tab w:val="left" w:pos="90"/>
          <w:tab w:val="left" w:pos="5655"/>
        </w:tabs>
        <w:ind w:left="15"/>
        <w:rPr>
          <w:rFonts w:ascii="Arial" w:hAnsi="Arial" w:cs="Arial"/>
          <w:sz w:val="20"/>
        </w:rPr>
      </w:pPr>
    </w:p>
    <w:p w14:paraId="4DD2E661" w14:textId="2EDD0084" w:rsidR="00CD1929" w:rsidRDefault="00CD1929" w:rsidP="00471E96">
      <w:pPr>
        <w:pStyle w:val="Pokrok-2odstavecneslovan"/>
        <w:tabs>
          <w:tab w:val="left" w:pos="90"/>
          <w:tab w:val="left" w:pos="5655"/>
        </w:tabs>
        <w:ind w:left="15"/>
        <w:rPr>
          <w:rFonts w:ascii="Arial" w:hAnsi="Arial" w:cs="Arial"/>
          <w:sz w:val="20"/>
        </w:rPr>
      </w:pPr>
    </w:p>
    <w:sectPr w:rsidR="00CD1929" w:rsidSect="00D65922">
      <w:footerReference w:type="even" r:id="rId8"/>
      <w:footerReference w:type="default" r:id="rId9"/>
      <w:pgSz w:w="11906" w:h="16838"/>
      <w:pgMar w:top="1134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7D52D" w14:textId="77777777" w:rsidR="00190DC0" w:rsidRDefault="00190DC0">
      <w:r>
        <w:separator/>
      </w:r>
    </w:p>
  </w:endnote>
  <w:endnote w:type="continuationSeparator" w:id="0">
    <w:p w14:paraId="7CFC7D7C" w14:textId="77777777" w:rsidR="00190DC0" w:rsidRDefault="0019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E4770" w14:textId="77777777" w:rsidR="00190DC0" w:rsidRDefault="00190D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167947E" w14:textId="77777777" w:rsidR="00190DC0" w:rsidRDefault="00190D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92DE2" w14:textId="77777777" w:rsidR="00190DC0" w:rsidRDefault="00190D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178D">
      <w:rPr>
        <w:rStyle w:val="slostrnky"/>
        <w:noProof/>
      </w:rPr>
      <w:t>7</w:t>
    </w:r>
    <w:r>
      <w:rPr>
        <w:rStyle w:val="slostrnky"/>
      </w:rPr>
      <w:fldChar w:fldCharType="end"/>
    </w:r>
  </w:p>
  <w:p w14:paraId="56522AB7" w14:textId="77777777" w:rsidR="00190DC0" w:rsidRDefault="00190D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19FBE" w14:textId="77777777" w:rsidR="00190DC0" w:rsidRDefault="00190DC0">
      <w:r>
        <w:separator/>
      </w:r>
    </w:p>
  </w:footnote>
  <w:footnote w:type="continuationSeparator" w:id="0">
    <w:p w14:paraId="71A84FB8" w14:textId="77777777" w:rsidR="00190DC0" w:rsidRDefault="0019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decimal"/>
      <w:pStyle w:val="Pokrok-2odstavecslovan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799343D"/>
    <w:multiLevelType w:val="hybridMultilevel"/>
    <w:tmpl w:val="603AE9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2F2D24"/>
    <w:multiLevelType w:val="hybridMultilevel"/>
    <w:tmpl w:val="615C8F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57A14"/>
    <w:multiLevelType w:val="hybridMultilevel"/>
    <w:tmpl w:val="494E9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07289"/>
    <w:multiLevelType w:val="hybridMultilevel"/>
    <w:tmpl w:val="904C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65D83"/>
    <w:multiLevelType w:val="hybridMultilevel"/>
    <w:tmpl w:val="6366D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1318"/>
    <w:multiLevelType w:val="hybridMultilevel"/>
    <w:tmpl w:val="3A702DCE"/>
    <w:lvl w:ilvl="0" w:tplc="7CE4A744">
      <w:start w:val="1"/>
      <w:numFmt w:val="bullet"/>
      <w:pStyle w:val="Odrky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5936C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1A1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0F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EC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B4D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08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3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7AF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579EE"/>
    <w:multiLevelType w:val="multilevel"/>
    <w:tmpl w:val="F69A0DD6"/>
    <w:lvl w:ilvl="0">
      <w:start w:val="1"/>
      <w:numFmt w:val="upperRoman"/>
      <w:pStyle w:val="Pokrok-seznam"/>
      <w:lvlText w:val="%1. "/>
      <w:lvlJc w:val="left"/>
      <w:pPr>
        <w:tabs>
          <w:tab w:val="num" w:pos="360"/>
        </w:tabs>
        <w:ind w:left="0" w:firstLine="0"/>
      </w:pPr>
      <w:rPr>
        <w:rFonts w:ascii="Times" w:hAnsi="Times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379B719A"/>
    <w:multiLevelType w:val="hybridMultilevel"/>
    <w:tmpl w:val="F77CF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50E67"/>
    <w:multiLevelType w:val="hybridMultilevel"/>
    <w:tmpl w:val="82707B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60C79B1"/>
    <w:multiLevelType w:val="hybridMultilevel"/>
    <w:tmpl w:val="34EE099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614583"/>
    <w:multiLevelType w:val="hybridMultilevel"/>
    <w:tmpl w:val="C67C2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4C00"/>
    <w:multiLevelType w:val="hybridMultilevel"/>
    <w:tmpl w:val="A1304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41D0"/>
    <w:multiLevelType w:val="multilevel"/>
    <w:tmpl w:val="43A8EAEE"/>
    <w:lvl w:ilvl="0">
      <w:start w:val="1"/>
      <w:numFmt w:val="upperRoman"/>
      <w:lvlText w:val="%1. "/>
      <w:lvlJc w:val="left"/>
      <w:pPr>
        <w:tabs>
          <w:tab w:val="num" w:pos="-1080"/>
        </w:tabs>
        <w:ind w:left="-1440" w:firstLine="0"/>
      </w:pPr>
      <w:rPr>
        <w:rFonts w:ascii="Times" w:hAnsi="Times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StylNadpis2Tun"/>
      <w:lvlText w:val="%2."/>
      <w:lvlJc w:val="left"/>
      <w:pPr>
        <w:tabs>
          <w:tab w:val="num" w:pos="-986"/>
        </w:tabs>
        <w:ind w:left="-986" w:hanging="454"/>
      </w:pPr>
      <w:rPr>
        <w:rFonts w:hint="default"/>
      </w:rPr>
    </w:lvl>
    <w:lvl w:ilvl="2">
      <w:start w:val="1"/>
      <w:numFmt w:val="decimal"/>
      <w:lvlText w:val="%3.%2"/>
      <w:lvlJc w:val="left"/>
      <w:pPr>
        <w:tabs>
          <w:tab w:val="num" w:pos="720"/>
        </w:tabs>
        <w:ind w:left="266" w:firstLine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14">
    <w:nsid w:val="4E6841B7"/>
    <w:multiLevelType w:val="hybridMultilevel"/>
    <w:tmpl w:val="E1EE0CD0"/>
    <w:lvl w:ilvl="0" w:tplc="990E1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B36826"/>
    <w:multiLevelType w:val="hybridMultilevel"/>
    <w:tmpl w:val="13F60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85C05"/>
    <w:multiLevelType w:val="hybridMultilevel"/>
    <w:tmpl w:val="25847E3E"/>
    <w:lvl w:ilvl="0" w:tplc="E4AAE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A5CAD"/>
    <w:multiLevelType w:val="hybridMultilevel"/>
    <w:tmpl w:val="492A2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161C0"/>
    <w:multiLevelType w:val="multilevel"/>
    <w:tmpl w:val="690EBDBA"/>
    <w:lvl w:ilvl="0">
      <w:start w:val="1"/>
      <w:numFmt w:val="upperRoman"/>
      <w:pStyle w:val="Nadpis1"/>
      <w:lvlText w:val="%1. "/>
      <w:lvlJc w:val="left"/>
      <w:pPr>
        <w:tabs>
          <w:tab w:val="num" w:pos="2629"/>
        </w:tabs>
        <w:ind w:left="2269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pStyle w:val="Nadpis2"/>
      <w:lvlText w:val="%2."/>
      <w:lvlJc w:val="left"/>
      <w:pPr>
        <w:tabs>
          <w:tab w:val="num" w:pos="4163"/>
        </w:tabs>
        <w:ind w:left="4163" w:hanging="454"/>
      </w:pPr>
      <w:rPr>
        <w:rFonts w:hint="default"/>
      </w:rPr>
    </w:lvl>
    <w:lvl w:ilvl="2">
      <w:start w:val="1"/>
      <w:numFmt w:val="decimal"/>
      <w:pStyle w:val="Nadpis3"/>
      <w:lvlText w:val="%3.%2"/>
      <w:lvlJc w:val="left"/>
      <w:pPr>
        <w:tabs>
          <w:tab w:val="num" w:pos="4163"/>
        </w:tabs>
        <w:ind w:left="3709" w:firstLine="454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4789"/>
        </w:tabs>
        <w:ind w:left="4429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509"/>
        </w:tabs>
        <w:ind w:left="5149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6229"/>
        </w:tabs>
        <w:ind w:left="5869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6949"/>
        </w:tabs>
        <w:ind w:left="6589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7669"/>
        </w:tabs>
        <w:ind w:left="7309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8389"/>
        </w:tabs>
        <w:ind w:left="8029" w:firstLine="0"/>
      </w:pPr>
      <w:rPr>
        <w:rFonts w:hint="default"/>
      </w:rPr>
    </w:lvl>
  </w:abstractNum>
  <w:abstractNum w:abstractNumId="19">
    <w:nsid w:val="64B42BD6"/>
    <w:multiLevelType w:val="hybridMultilevel"/>
    <w:tmpl w:val="BB58D8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E85AC4"/>
    <w:multiLevelType w:val="hybridMultilevel"/>
    <w:tmpl w:val="53EC03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4622FF3"/>
    <w:multiLevelType w:val="hybridMultilevel"/>
    <w:tmpl w:val="BFF00396"/>
    <w:lvl w:ilvl="0" w:tplc="78306554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6E57EF0"/>
    <w:multiLevelType w:val="hybridMultilevel"/>
    <w:tmpl w:val="05E6A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8"/>
  </w:num>
  <w:num w:numId="5">
    <w:abstractNumId w:val="20"/>
  </w:num>
  <w:num w:numId="6">
    <w:abstractNumId w:val="10"/>
  </w:num>
  <w:num w:numId="7">
    <w:abstractNumId w:val="1"/>
  </w:num>
  <w:num w:numId="8">
    <w:abstractNumId w:val="19"/>
  </w:num>
  <w:num w:numId="9">
    <w:abstractNumId w:val="9"/>
  </w:num>
  <w:num w:numId="10">
    <w:abstractNumId w:val="16"/>
  </w:num>
  <w:num w:numId="11">
    <w:abstractNumId w:val="14"/>
  </w:num>
  <w:num w:numId="12">
    <w:abstractNumId w:val="17"/>
  </w:num>
  <w:num w:numId="13">
    <w:abstractNumId w:val="3"/>
  </w:num>
  <w:num w:numId="14">
    <w:abstractNumId w:val="5"/>
  </w:num>
  <w:num w:numId="15">
    <w:abstractNumId w:val="12"/>
  </w:num>
  <w:num w:numId="16">
    <w:abstractNumId w:val="4"/>
  </w:num>
  <w:num w:numId="17">
    <w:abstractNumId w:val="21"/>
  </w:num>
  <w:num w:numId="18">
    <w:abstractNumId w:val="11"/>
  </w:num>
  <w:num w:numId="19">
    <w:abstractNumId w:val="0"/>
  </w:num>
  <w:num w:numId="20">
    <w:abstractNumId w:val="15"/>
  </w:num>
  <w:num w:numId="21">
    <w:abstractNumId w:val="2"/>
  </w:num>
  <w:num w:numId="22">
    <w:abstractNumId w:val="22"/>
  </w:num>
  <w:num w:numId="23">
    <w:abstractNumId w:val="8"/>
  </w:num>
  <w:num w:numId="24">
    <w:abstractNumId w:val="18"/>
  </w:num>
  <w:num w:numId="2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2C"/>
    <w:rsid w:val="000000AB"/>
    <w:rsid w:val="00004230"/>
    <w:rsid w:val="00004DFA"/>
    <w:rsid w:val="00023FAD"/>
    <w:rsid w:val="00024BD9"/>
    <w:rsid w:val="00030425"/>
    <w:rsid w:val="00036D0A"/>
    <w:rsid w:val="0004147A"/>
    <w:rsid w:val="000430C9"/>
    <w:rsid w:val="000479EF"/>
    <w:rsid w:val="00063F62"/>
    <w:rsid w:val="00065DDA"/>
    <w:rsid w:val="00081A2B"/>
    <w:rsid w:val="000943C9"/>
    <w:rsid w:val="000B1C1B"/>
    <w:rsid w:val="000B3A38"/>
    <w:rsid w:val="000C1EE4"/>
    <w:rsid w:val="000D35DA"/>
    <w:rsid w:val="000D3F95"/>
    <w:rsid w:val="000D4C91"/>
    <w:rsid w:val="000D7C3B"/>
    <w:rsid w:val="000F46BE"/>
    <w:rsid w:val="00105B2F"/>
    <w:rsid w:val="001069EB"/>
    <w:rsid w:val="00130BB8"/>
    <w:rsid w:val="00131995"/>
    <w:rsid w:val="00151141"/>
    <w:rsid w:val="00151FFE"/>
    <w:rsid w:val="00155D6D"/>
    <w:rsid w:val="00181AE0"/>
    <w:rsid w:val="00182066"/>
    <w:rsid w:val="00183347"/>
    <w:rsid w:val="00190DC0"/>
    <w:rsid w:val="001B4A88"/>
    <w:rsid w:val="001C7A63"/>
    <w:rsid w:val="001D22DE"/>
    <w:rsid w:val="001E3504"/>
    <w:rsid w:val="001F682F"/>
    <w:rsid w:val="00202DA5"/>
    <w:rsid w:val="00210202"/>
    <w:rsid w:val="002154FA"/>
    <w:rsid w:val="00215E50"/>
    <w:rsid w:val="002467D5"/>
    <w:rsid w:val="002559BA"/>
    <w:rsid w:val="00257695"/>
    <w:rsid w:val="00261B7E"/>
    <w:rsid w:val="00274050"/>
    <w:rsid w:val="00276D00"/>
    <w:rsid w:val="002B5203"/>
    <w:rsid w:val="002C65F8"/>
    <w:rsid w:val="002D49AC"/>
    <w:rsid w:val="003162FB"/>
    <w:rsid w:val="00342330"/>
    <w:rsid w:val="00344496"/>
    <w:rsid w:val="00351111"/>
    <w:rsid w:val="003730B8"/>
    <w:rsid w:val="00383D3C"/>
    <w:rsid w:val="003D264D"/>
    <w:rsid w:val="003F44D2"/>
    <w:rsid w:val="004040F6"/>
    <w:rsid w:val="0041037F"/>
    <w:rsid w:val="00412898"/>
    <w:rsid w:val="00417AB8"/>
    <w:rsid w:val="0046061E"/>
    <w:rsid w:val="00465326"/>
    <w:rsid w:val="00466A80"/>
    <w:rsid w:val="00471E96"/>
    <w:rsid w:val="00484C87"/>
    <w:rsid w:val="004A2D74"/>
    <w:rsid w:val="004A2EB7"/>
    <w:rsid w:val="004B12DD"/>
    <w:rsid w:val="004C25C2"/>
    <w:rsid w:val="004D04D4"/>
    <w:rsid w:val="004F20BD"/>
    <w:rsid w:val="004F30AD"/>
    <w:rsid w:val="0050134F"/>
    <w:rsid w:val="00515483"/>
    <w:rsid w:val="00515C16"/>
    <w:rsid w:val="00523727"/>
    <w:rsid w:val="00526603"/>
    <w:rsid w:val="00530723"/>
    <w:rsid w:val="005322F2"/>
    <w:rsid w:val="00537740"/>
    <w:rsid w:val="00551F85"/>
    <w:rsid w:val="00564179"/>
    <w:rsid w:val="005778BB"/>
    <w:rsid w:val="00586BDD"/>
    <w:rsid w:val="00590D2A"/>
    <w:rsid w:val="00597856"/>
    <w:rsid w:val="005A2AFE"/>
    <w:rsid w:val="005A3091"/>
    <w:rsid w:val="005D655E"/>
    <w:rsid w:val="00600FF3"/>
    <w:rsid w:val="00602823"/>
    <w:rsid w:val="00604075"/>
    <w:rsid w:val="006205AB"/>
    <w:rsid w:val="00630090"/>
    <w:rsid w:val="006304F5"/>
    <w:rsid w:val="00632010"/>
    <w:rsid w:val="006370D0"/>
    <w:rsid w:val="00644DC7"/>
    <w:rsid w:val="00645395"/>
    <w:rsid w:val="00667551"/>
    <w:rsid w:val="00695F1D"/>
    <w:rsid w:val="006A410D"/>
    <w:rsid w:val="006B1760"/>
    <w:rsid w:val="006B68FB"/>
    <w:rsid w:val="006D3D26"/>
    <w:rsid w:val="006F1DA8"/>
    <w:rsid w:val="00701F0C"/>
    <w:rsid w:val="00705803"/>
    <w:rsid w:val="00712F9D"/>
    <w:rsid w:val="00715C89"/>
    <w:rsid w:val="00723871"/>
    <w:rsid w:val="007242CB"/>
    <w:rsid w:val="00724525"/>
    <w:rsid w:val="007247CE"/>
    <w:rsid w:val="00725611"/>
    <w:rsid w:val="007323B9"/>
    <w:rsid w:val="0074178D"/>
    <w:rsid w:val="00742767"/>
    <w:rsid w:val="0075135F"/>
    <w:rsid w:val="00751928"/>
    <w:rsid w:val="0076108B"/>
    <w:rsid w:val="00765D15"/>
    <w:rsid w:val="007747DD"/>
    <w:rsid w:val="007777B6"/>
    <w:rsid w:val="00781953"/>
    <w:rsid w:val="00783828"/>
    <w:rsid w:val="00785D7F"/>
    <w:rsid w:val="00792727"/>
    <w:rsid w:val="007A3B7D"/>
    <w:rsid w:val="007B537A"/>
    <w:rsid w:val="007E2890"/>
    <w:rsid w:val="00801846"/>
    <w:rsid w:val="00802853"/>
    <w:rsid w:val="00807B71"/>
    <w:rsid w:val="008342BA"/>
    <w:rsid w:val="00837D28"/>
    <w:rsid w:val="00842DFC"/>
    <w:rsid w:val="00843803"/>
    <w:rsid w:val="00865026"/>
    <w:rsid w:val="0086759F"/>
    <w:rsid w:val="008678F5"/>
    <w:rsid w:val="0087437A"/>
    <w:rsid w:val="00880098"/>
    <w:rsid w:val="00883C27"/>
    <w:rsid w:val="00891353"/>
    <w:rsid w:val="008A443D"/>
    <w:rsid w:val="008B269B"/>
    <w:rsid w:val="008B38E7"/>
    <w:rsid w:val="008C4C57"/>
    <w:rsid w:val="008C7ABF"/>
    <w:rsid w:val="008E24CF"/>
    <w:rsid w:val="008E29F3"/>
    <w:rsid w:val="008F50AB"/>
    <w:rsid w:val="0091247F"/>
    <w:rsid w:val="00914A2B"/>
    <w:rsid w:val="00924D94"/>
    <w:rsid w:val="009351C7"/>
    <w:rsid w:val="0095782F"/>
    <w:rsid w:val="00962E56"/>
    <w:rsid w:val="009732F5"/>
    <w:rsid w:val="00976BE5"/>
    <w:rsid w:val="00991E20"/>
    <w:rsid w:val="00992794"/>
    <w:rsid w:val="00994E10"/>
    <w:rsid w:val="009A215F"/>
    <w:rsid w:val="009A2DE2"/>
    <w:rsid w:val="009B1F2D"/>
    <w:rsid w:val="009C6E50"/>
    <w:rsid w:val="009D489E"/>
    <w:rsid w:val="009E7C0C"/>
    <w:rsid w:val="009F0F74"/>
    <w:rsid w:val="00A05CD2"/>
    <w:rsid w:val="00A132C2"/>
    <w:rsid w:val="00A163EC"/>
    <w:rsid w:val="00A23245"/>
    <w:rsid w:val="00A325EF"/>
    <w:rsid w:val="00A35E1C"/>
    <w:rsid w:val="00A40102"/>
    <w:rsid w:val="00A410EF"/>
    <w:rsid w:val="00A567F2"/>
    <w:rsid w:val="00A635D3"/>
    <w:rsid w:val="00A66127"/>
    <w:rsid w:val="00A72634"/>
    <w:rsid w:val="00A94F98"/>
    <w:rsid w:val="00A9564F"/>
    <w:rsid w:val="00AA23DE"/>
    <w:rsid w:val="00AA68DE"/>
    <w:rsid w:val="00AB67BF"/>
    <w:rsid w:val="00AC112E"/>
    <w:rsid w:val="00AC1901"/>
    <w:rsid w:val="00AF4ACB"/>
    <w:rsid w:val="00B15C8D"/>
    <w:rsid w:val="00B50667"/>
    <w:rsid w:val="00B60044"/>
    <w:rsid w:val="00B72289"/>
    <w:rsid w:val="00BB6375"/>
    <w:rsid w:val="00BC6E8D"/>
    <w:rsid w:val="00BC7F0C"/>
    <w:rsid w:val="00BD3B7A"/>
    <w:rsid w:val="00BE3AD2"/>
    <w:rsid w:val="00BF652C"/>
    <w:rsid w:val="00C126D7"/>
    <w:rsid w:val="00C13B0C"/>
    <w:rsid w:val="00C13B9B"/>
    <w:rsid w:val="00C25465"/>
    <w:rsid w:val="00C535FB"/>
    <w:rsid w:val="00C7172B"/>
    <w:rsid w:val="00CA5056"/>
    <w:rsid w:val="00CA6E5C"/>
    <w:rsid w:val="00CB0BC2"/>
    <w:rsid w:val="00CC074E"/>
    <w:rsid w:val="00CC2B8E"/>
    <w:rsid w:val="00CD1929"/>
    <w:rsid w:val="00D13247"/>
    <w:rsid w:val="00D17862"/>
    <w:rsid w:val="00D25AAE"/>
    <w:rsid w:val="00D279F1"/>
    <w:rsid w:val="00D3103D"/>
    <w:rsid w:val="00D3453A"/>
    <w:rsid w:val="00D36E8C"/>
    <w:rsid w:val="00D4401A"/>
    <w:rsid w:val="00D60F52"/>
    <w:rsid w:val="00D63811"/>
    <w:rsid w:val="00D65922"/>
    <w:rsid w:val="00D85612"/>
    <w:rsid w:val="00DB4DF1"/>
    <w:rsid w:val="00DB5843"/>
    <w:rsid w:val="00DB63FA"/>
    <w:rsid w:val="00DC7FCD"/>
    <w:rsid w:val="00DF568A"/>
    <w:rsid w:val="00E14E49"/>
    <w:rsid w:val="00E172D0"/>
    <w:rsid w:val="00E55331"/>
    <w:rsid w:val="00E55E5B"/>
    <w:rsid w:val="00E67109"/>
    <w:rsid w:val="00E95FBA"/>
    <w:rsid w:val="00E967D5"/>
    <w:rsid w:val="00EA68F7"/>
    <w:rsid w:val="00EB3377"/>
    <w:rsid w:val="00ED130B"/>
    <w:rsid w:val="00ED19DA"/>
    <w:rsid w:val="00ED67B7"/>
    <w:rsid w:val="00EE2944"/>
    <w:rsid w:val="00EE2C27"/>
    <w:rsid w:val="00EE31B7"/>
    <w:rsid w:val="00EF11EA"/>
    <w:rsid w:val="00EF39A6"/>
    <w:rsid w:val="00EF6021"/>
    <w:rsid w:val="00F02217"/>
    <w:rsid w:val="00F0318D"/>
    <w:rsid w:val="00F1427C"/>
    <w:rsid w:val="00F22A7B"/>
    <w:rsid w:val="00F30392"/>
    <w:rsid w:val="00F5035D"/>
    <w:rsid w:val="00F60184"/>
    <w:rsid w:val="00F73A88"/>
    <w:rsid w:val="00F8406E"/>
    <w:rsid w:val="00F9679C"/>
    <w:rsid w:val="00FA294F"/>
    <w:rsid w:val="00FB58EB"/>
    <w:rsid w:val="00FB5DFA"/>
    <w:rsid w:val="00FC15AB"/>
    <w:rsid w:val="00FC356B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68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DFC"/>
    <w:rPr>
      <w:sz w:val="24"/>
      <w:szCs w:val="24"/>
    </w:rPr>
  </w:style>
  <w:style w:type="paragraph" w:styleId="Nadpis1">
    <w:name w:val="heading 1"/>
    <w:basedOn w:val="Normln"/>
    <w:next w:val="Normln"/>
    <w:qFormat/>
    <w:rsid w:val="00842DFC"/>
    <w:pPr>
      <w:keepNext/>
      <w:numPr>
        <w:numId w:val="4"/>
      </w:numPr>
      <w:spacing w:before="480" w:after="360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842DFC"/>
    <w:pPr>
      <w:numPr>
        <w:ilvl w:val="1"/>
        <w:numId w:val="4"/>
      </w:numPr>
      <w:spacing w:before="120" w:after="120"/>
      <w:outlineLvl w:val="1"/>
    </w:pPr>
    <w:rPr>
      <w:bCs/>
      <w:iCs/>
    </w:rPr>
  </w:style>
  <w:style w:type="paragraph" w:styleId="Nadpis3">
    <w:name w:val="heading 3"/>
    <w:basedOn w:val="Normln"/>
    <w:next w:val="Normln"/>
    <w:qFormat/>
    <w:rsid w:val="00842DFC"/>
    <w:pPr>
      <w:keepNext/>
      <w:numPr>
        <w:ilvl w:val="2"/>
        <w:numId w:val="4"/>
      </w:numPr>
      <w:outlineLvl w:val="2"/>
    </w:pPr>
    <w:rPr>
      <w:bCs/>
      <w:iCs/>
    </w:rPr>
  </w:style>
  <w:style w:type="paragraph" w:styleId="Nadpis4">
    <w:name w:val="heading 4"/>
    <w:basedOn w:val="Normln"/>
    <w:next w:val="Normln"/>
    <w:qFormat/>
    <w:rsid w:val="00842DFC"/>
    <w:pPr>
      <w:keepNext/>
      <w:numPr>
        <w:ilvl w:val="3"/>
        <w:numId w:val="4"/>
      </w:numPr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842DF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42DF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42DFC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842DF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42DF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2DFC"/>
    <w:pPr>
      <w:jc w:val="center"/>
    </w:pPr>
    <w:rPr>
      <w:sz w:val="28"/>
    </w:rPr>
  </w:style>
  <w:style w:type="paragraph" w:styleId="Zkladntext">
    <w:name w:val="Body Text"/>
    <w:basedOn w:val="Normln"/>
    <w:rsid w:val="00842DFC"/>
    <w:rPr>
      <w:iCs/>
    </w:rPr>
  </w:style>
  <w:style w:type="paragraph" w:customStyle="1" w:styleId="StylNadpis2Tun">
    <w:name w:val="Styl Nadpis 2 + Tučné"/>
    <w:basedOn w:val="Nadpis2"/>
    <w:rsid w:val="00842DFC"/>
    <w:pPr>
      <w:numPr>
        <w:numId w:val="1"/>
      </w:numPr>
    </w:pPr>
    <w:rPr>
      <w:iCs w:val="0"/>
    </w:rPr>
  </w:style>
  <w:style w:type="paragraph" w:customStyle="1" w:styleId="Odrky">
    <w:name w:val="Odrážky"/>
    <w:basedOn w:val="Normln"/>
    <w:rsid w:val="00842DFC"/>
    <w:pPr>
      <w:numPr>
        <w:numId w:val="3"/>
      </w:numPr>
    </w:pPr>
  </w:style>
  <w:style w:type="paragraph" w:styleId="Textbubliny">
    <w:name w:val="Balloon Text"/>
    <w:basedOn w:val="Normln"/>
    <w:semiHidden/>
    <w:rsid w:val="00842DFC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842D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42DFC"/>
  </w:style>
  <w:style w:type="paragraph" w:styleId="Rozloendokumentu">
    <w:name w:val="Document Map"/>
    <w:basedOn w:val="Normln"/>
    <w:semiHidden/>
    <w:rsid w:val="00A40102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Standardnpsmoodstavce"/>
    <w:rsid w:val="002467D5"/>
  </w:style>
  <w:style w:type="paragraph" w:styleId="Odstavecseseznamem">
    <w:name w:val="List Paragraph"/>
    <w:basedOn w:val="Normln"/>
    <w:uiPriority w:val="34"/>
    <w:qFormat/>
    <w:rsid w:val="00261B7E"/>
    <w:pPr>
      <w:ind w:left="720"/>
      <w:contextualSpacing/>
    </w:pPr>
  </w:style>
  <w:style w:type="paragraph" w:customStyle="1" w:styleId="Default">
    <w:name w:val="Default"/>
    <w:rsid w:val="00D3453A"/>
    <w:pPr>
      <w:autoSpaceDE w:val="0"/>
      <w:autoSpaceDN w:val="0"/>
      <w:adjustRightInd w:val="0"/>
    </w:pPr>
    <w:rPr>
      <w:rFonts w:ascii="Lucida Console" w:hAnsi="Lucida Console" w:cs="Lucida Console"/>
      <w:color w:val="000000"/>
      <w:sz w:val="24"/>
      <w:szCs w:val="24"/>
    </w:rPr>
  </w:style>
  <w:style w:type="character" w:styleId="Odkaznakoment">
    <w:name w:val="annotation reference"/>
    <w:semiHidden/>
    <w:rsid w:val="009B1F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B1F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B1F2D"/>
  </w:style>
  <w:style w:type="paragraph" w:customStyle="1" w:styleId="Pokrok-2odstavecslovan">
    <w:name w:val="Pokrok - 2. odstavec číslovaný"/>
    <w:basedOn w:val="Normln"/>
    <w:rsid w:val="00590D2A"/>
    <w:pPr>
      <w:numPr>
        <w:numId w:val="19"/>
      </w:numPr>
      <w:suppressAutoHyphens/>
      <w:autoSpaceDE w:val="0"/>
    </w:pPr>
    <w:rPr>
      <w:szCs w:val="20"/>
      <w:lang w:eastAsia="zh-CN"/>
    </w:rPr>
  </w:style>
  <w:style w:type="paragraph" w:customStyle="1" w:styleId="Pokrok-2odstavecneslovan">
    <w:name w:val="Pokrok - 2. odstavec nečíslovaný"/>
    <w:basedOn w:val="Normln"/>
    <w:rsid w:val="00590D2A"/>
    <w:pPr>
      <w:suppressAutoHyphens/>
      <w:autoSpaceDE w:val="0"/>
      <w:ind w:left="709"/>
    </w:pPr>
    <w:rPr>
      <w:szCs w:val="20"/>
      <w:lang w:eastAsia="zh-CN"/>
    </w:rPr>
  </w:style>
  <w:style w:type="paragraph" w:customStyle="1" w:styleId="Pokrok-seznam">
    <w:name w:val="Pokrok - seznam"/>
    <w:basedOn w:val="Normln"/>
    <w:rsid w:val="00C535FB"/>
    <w:pPr>
      <w:numPr>
        <w:numId w:val="2"/>
      </w:numPr>
      <w:suppressLineNumbers/>
      <w:suppressAutoHyphens/>
      <w:autoSpaceDE w:val="0"/>
    </w:pPr>
    <w:rPr>
      <w:szCs w:val="20"/>
      <w:lang w:eastAsia="zh-CN"/>
    </w:rPr>
  </w:style>
  <w:style w:type="table" w:styleId="Mkatabulky">
    <w:name w:val="Table Grid"/>
    <w:basedOn w:val="Normlntabulka"/>
    <w:rsid w:val="00FB5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DFC"/>
    <w:rPr>
      <w:sz w:val="24"/>
      <w:szCs w:val="24"/>
    </w:rPr>
  </w:style>
  <w:style w:type="paragraph" w:styleId="Nadpis1">
    <w:name w:val="heading 1"/>
    <w:basedOn w:val="Normln"/>
    <w:next w:val="Normln"/>
    <w:qFormat/>
    <w:rsid w:val="00842DFC"/>
    <w:pPr>
      <w:keepNext/>
      <w:numPr>
        <w:numId w:val="4"/>
      </w:numPr>
      <w:spacing w:before="480" w:after="360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842DFC"/>
    <w:pPr>
      <w:numPr>
        <w:ilvl w:val="1"/>
        <w:numId w:val="4"/>
      </w:numPr>
      <w:spacing w:before="120" w:after="120"/>
      <w:outlineLvl w:val="1"/>
    </w:pPr>
    <w:rPr>
      <w:bCs/>
      <w:iCs/>
    </w:rPr>
  </w:style>
  <w:style w:type="paragraph" w:styleId="Nadpis3">
    <w:name w:val="heading 3"/>
    <w:basedOn w:val="Normln"/>
    <w:next w:val="Normln"/>
    <w:qFormat/>
    <w:rsid w:val="00842DFC"/>
    <w:pPr>
      <w:keepNext/>
      <w:numPr>
        <w:ilvl w:val="2"/>
        <w:numId w:val="4"/>
      </w:numPr>
      <w:outlineLvl w:val="2"/>
    </w:pPr>
    <w:rPr>
      <w:bCs/>
      <w:iCs/>
    </w:rPr>
  </w:style>
  <w:style w:type="paragraph" w:styleId="Nadpis4">
    <w:name w:val="heading 4"/>
    <w:basedOn w:val="Normln"/>
    <w:next w:val="Normln"/>
    <w:qFormat/>
    <w:rsid w:val="00842DFC"/>
    <w:pPr>
      <w:keepNext/>
      <w:numPr>
        <w:ilvl w:val="3"/>
        <w:numId w:val="4"/>
      </w:numPr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842DF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42DF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42DFC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842DF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42DF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2DFC"/>
    <w:pPr>
      <w:jc w:val="center"/>
    </w:pPr>
    <w:rPr>
      <w:sz w:val="28"/>
    </w:rPr>
  </w:style>
  <w:style w:type="paragraph" w:styleId="Zkladntext">
    <w:name w:val="Body Text"/>
    <w:basedOn w:val="Normln"/>
    <w:rsid w:val="00842DFC"/>
    <w:rPr>
      <w:iCs/>
    </w:rPr>
  </w:style>
  <w:style w:type="paragraph" w:customStyle="1" w:styleId="StylNadpis2Tun">
    <w:name w:val="Styl Nadpis 2 + Tučné"/>
    <w:basedOn w:val="Nadpis2"/>
    <w:rsid w:val="00842DFC"/>
    <w:pPr>
      <w:numPr>
        <w:numId w:val="1"/>
      </w:numPr>
    </w:pPr>
    <w:rPr>
      <w:iCs w:val="0"/>
    </w:rPr>
  </w:style>
  <w:style w:type="paragraph" w:customStyle="1" w:styleId="Odrky">
    <w:name w:val="Odrážky"/>
    <w:basedOn w:val="Normln"/>
    <w:rsid w:val="00842DFC"/>
    <w:pPr>
      <w:numPr>
        <w:numId w:val="3"/>
      </w:numPr>
    </w:pPr>
  </w:style>
  <w:style w:type="paragraph" w:styleId="Textbubliny">
    <w:name w:val="Balloon Text"/>
    <w:basedOn w:val="Normln"/>
    <w:semiHidden/>
    <w:rsid w:val="00842DFC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842D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42DFC"/>
  </w:style>
  <w:style w:type="paragraph" w:styleId="Rozloendokumentu">
    <w:name w:val="Document Map"/>
    <w:basedOn w:val="Normln"/>
    <w:semiHidden/>
    <w:rsid w:val="00A40102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Standardnpsmoodstavce"/>
    <w:rsid w:val="002467D5"/>
  </w:style>
  <w:style w:type="paragraph" w:styleId="Odstavecseseznamem">
    <w:name w:val="List Paragraph"/>
    <w:basedOn w:val="Normln"/>
    <w:uiPriority w:val="34"/>
    <w:qFormat/>
    <w:rsid w:val="00261B7E"/>
    <w:pPr>
      <w:ind w:left="720"/>
      <w:contextualSpacing/>
    </w:pPr>
  </w:style>
  <w:style w:type="paragraph" w:customStyle="1" w:styleId="Default">
    <w:name w:val="Default"/>
    <w:rsid w:val="00D3453A"/>
    <w:pPr>
      <w:autoSpaceDE w:val="0"/>
      <w:autoSpaceDN w:val="0"/>
      <w:adjustRightInd w:val="0"/>
    </w:pPr>
    <w:rPr>
      <w:rFonts w:ascii="Lucida Console" w:hAnsi="Lucida Console" w:cs="Lucida Console"/>
      <w:color w:val="000000"/>
      <w:sz w:val="24"/>
      <w:szCs w:val="24"/>
    </w:rPr>
  </w:style>
  <w:style w:type="character" w:styleId="Odkaznakoment">
    <w:name w:val="annotation reference"/>
    <w:semiHidden/>
    <w:rsid w:val="009B1F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B1F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B1F2D"/>
  </w:style>
  <w:style w:type="paragraph" w:customStyle="1" w:styleId="Pokrok-2odstavecslovan">
    <w:name w:val="Pokrok - 2. odstavec číslovaný"/>
    <w:basedOn w:val="Normln"/>
    <w:rsid w:val="00590D2A"/>
    <w:pPr>
      <w:numPr>
        <w:numId w:val="19"/>
      </w:numPr>
      <w:suppressAutoHyphens/>
      <w:autoSpaceDE w:val="0"/>
    </w:pPr>
    <w:rPr>
      <w:szCs w:val="20"/>
      <w:lang w:eastAsia="zh-CN"/>
    </w:rPr>
  </w:style>
  <w:style w:type="paragraph" w:customStyle="1" w:styleId="Pokrok-2odstavecneslovan">
    <w:name w:val="Pokrok - 2. odstavec nečíslovaný"/>
    <w:basedOn w:val="Normln"/>
    <w:rsid w:val="00590D2A"/>
    <w:pPr>
      <w:suppressAutoHyphens/>
      <w:autoSpaceDE w:val="0"/>
      <w:ind w:left="709"/>
    </w:pPr>
    <w:rPr>
      <w:szCs w:val="20"/>
      <w:lang w:eastAsia="zh-CN"/>
    </w:rPr>
  </w:style>
  <w:style w:type="paragraph" w:customStyle="1" w:styleId="Pokrok-seznam">
    <w:name w:val="Pokrok - seznam"/>
    <w:basedOn w:val="Normln"/>
    <w:rsid w:val="00C535FB"/>
    <w:pPr>
      <w:numPr>
        <w:numId w:val="2"/>
      </w:numPr>
      <w:suppressLineNumbers/>
      <w:suppressAutoHyphens/>
      <w:autoSpaceDE w:val="0"/>
    </w:pPr>
    <w:rPr>
      <w:szCs w:val="20"/>
      <w:lang w:eastAsia="zh-CN"/>
    </w:rPr>
  </w:style>
  <w:style w:type="table" w:styleId="Mkatabulky">
    <w:name w:val="Table Grid"/>
    <w:basedOn w:val="Normlntabulka"/>
    <w:rsid w:val="00FB5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3004</Words>
  <Characters>17728</Characters>
  <Application>Microsoft Office Word</Application>
  <DocSecurity>4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</vt:lpstr>
      <vt:lpstr>Mandátní smlouva</vt:lpstr>
    </vt:vector>
  </TitlesOfParts>
  <Company>Reinvest spol. s r. o.</Company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Marek Raška</dc:creator>
  <cp:lastModifiedBy>Horáková Jitka</cp:lastModifiedBy>
  <cp:revision>2</cp:revision>
  <cp:lastPrinted>2019-04-30T08:19:00Z</cp:lastPrinted>
  <dcterms:created xsi:type="dcterms:W3CDTF">2021-07-01T13:29:00Z</dcterms:created>
  <dcterms:modified xsi:type="dcterms:W3CDTF">2021-07-01T13:29:00Z</dcterms:modified>
</cp:coreProperties>
</file>