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6E" w:rsidRDefault="00037D03">
      <w:pPr>
        <w:pStyle w:val="Zkladntext20"/>
        <w:framePr w:w="9202" w:h="532" w:hRule="exact" w:wrap="none" w:vAnchor="page" w:hAnchor="page" w:x="1550" w:y="1320"/>
        <w:shd w:val="clear" w:color="auto" w:fill="auto"/>
        <w:spacing w:after="0"/>
        <w:ind w:left="26" w:right="2606" w:firstLine="0"/>
      </w:pPr>
      <w:r>
        <w:t>Číslo smlouvy Krajská správa a údržba silnic Vysočiny, příspěvková organizace:</w:t>
      </w:r>
      <w:r>
        <w:br/>
        <w:t>Číslo smlouvy Vodovody a kanalizace Havlíčkův Brod, a.s.:</w:t>
      </w:r>
    </w:p>
    <w:p w:rsidR="00455B6E" w:rsidRDefault="00037D03">
      <w:pPr>
        <w:pStyle w:val="Zkladntext30"/>
        <w:framePr w:w="3204" w:h="1176" w:hRule="exact" w:wrap="none" w:vAnchor="page" w:hAnchor="page" w:x="8419" w:y="465"/>
        <w:shd w:val="clear" w:color="auto" w:fill="auto"/>
      </w:pPr>
      <w:r>
        <w:t>KRAJSKÁ SPRÁVA A ÚDRŽBA SILNIC VYSOČINY</w:t>
      </w:r>
    </w:p>
    <w:p w:rsidR="00455B6E" w:rsidRDefault="00037D03">
      <w:pPr>
        <w:pStyle w:val="Zkladntext30"/>
        <w:framePr w:w="3204" w:h="1176" w:hRule="exact" w:wrap="none" w:vAnchor="page" w:hAnchor="page" w:x="8419" w:y="465"/>
        <w:shd w:val="clear" w:color="auto" w:fill="auto"/>
        <w:ind w:left="7"/>
      </w:pPr>
      <w:r>
        <w:rPr>
          <w:rStyle w:val="Zkladntext375pt"/>
        </w:rPr>
        <w:t>příspěvková organizace</w:t>
      </w:r>
      <w:r>
        <w:rPr>
          <w:rStyle w:val="Zkladntext375pt"/>
        </w:rPr>
        <w:br/>
      </w:r>
      <w:r>
        <w:t>SMLOUVA REGISTROVÁNA</w:t>
      </w:r>
    </w:p>
    <w:p w:rsidR="00455B6E" w:rsidRDefault="00037D03">
      <w:pPr>
        <w:pStyle w:val="Nadpis20"/>
        <w:framePr w:w="9202" w:h="674" w:hRule="exact" w:wrap="none" w:vAnchor="page" w:hAnchor="page" w:x="1550" w:y="2420"/>
        <w:shd w:val="clear" w:color="auto" w:fill="auto"/>
        <w:spacing w:before="0" w:after="0" w:line="280" w:lineRule="exact"/>
        <w:ind w:left="4140"/>
      </w:pPr>
      <w:bookmarkStart w:id="0" w:name="bookmark0"/>
      <w:r>
        <w:t>SMLOUVA</w:t>
      </w:r>
      <w:bookmarkEnd w:id="0"/>
    </w:p>
    <w:p w:rsidR="00455B6E" w:rsidRDefault="00037D03">
      <w:pPr>
        <w:pStyle w:val="Nadpis30"/>
        <w:framePr w:w="9202" w:h="674" w:hRule="exact" w:wrap="none" w:vAnchor="page" w:hAnchor="page" w:x="1550" w:y="2420"/>
        <w:shd w:val="clear" w:color="auto" w:fill="auto"/>
        <w:spacing w:before="0" w:after="0" w:line="280" w:lineRule="exact"/>
        <w:ind w:left="2360"/>
      </w:pPr>
      <w:bookmarkStart w:id="1" w:name="bookmark1"/>
      <w:r>
        <w:t xml:space="preserve">o společném zadání </w:t>
      </w:r>
      <w:r>
        <w:t>veřejných zadavatelů</w:t>
      </w:r>
      <w:bookmarkEnd w:id="1"/>
    </w:p>
    <w:p w:rsidR="00455B6E" w:rsidRDefault="00037D03">
      <w:pPr>
        <w:pStyle w:val="Nadpis40"/>
        <w:framePr w:w="9202" w:h="472" w:hRule="exact" w:wrap="none" w:vAnchor="page" w:hAnchor="page" w:x="1550" w:y="3728"/>
        <w:shd w:val="clear" w:color="auto" w:fill="auto"/>
        <w:spacing w:before="0" w:after="4" w:line="180" w:lineRule="exact"/>
        <w:ind w:left="4560"/>
      </w:pPr>
      <w:bookmarkStart w:id="2" w:name="bookmark2"/>
      <w:r>
        <w:t>i.</w:t>
      </w:r>
      <w:bookmarkEnd w:id="2"/>
    </w:p>
    <w:p w:rsidR="00455B6E" w:rsidRDefault="00037D03">
      <w:pPr>
        <w:pStyle w:val="Zkladntext20"/>
        <w:framePr w:w="9202" w:h="472" w:hRule="exact" w:wrap="none" w:vAnchor="page" w:hAnchor="page" w:x="1550" w:y="3728"/>
        <w:shd w:val="clear" w:color="auto" w:fill="auto"/>
        <w:spacing w:after="0" w:line="200" w:lineRule="exact"/>
        <w:ind w:right="40" w:firstLine="0"/>
        <w:jc w:val="center"/>
      </w:pPr>
      <w:r>
        <w:t>Smluvní strany</w:t>
      </w:r>
    </w:p>
    <w:p w:rsidR="00455B6E" w:rsidRDefault="00037D03">
      <w:pPr>
        <w:pStyle w:val="Zkladntext20"/>
        <w:framePr w:w="9202" w:h="1644" w:hRule="exact" w:wrap="none" w:vAnchor="page" w:hAnchor="page" w:x="1550" w:y="4382"/>
        <w:shd w:val="clear" w:color="auto" w:fill="auto"/>
        <w:spacing w:after="0" w:line="227" w:lineRule="exact"/>
        <w:ind w:left="620"/>
      </w:pPr>
      <w:r>
        <w:t>Krajská správa a údržba silnic Vysočiny, příspěvková organizace</w:t>
      </w:r>
    </w:p>
    <w:p w:rsidR="00455B6E" w:rsidRDefault="00037D03">
      <w:pPr>
        <w:pStyle w:val="Zkladntext20"/>
        <w:framePr w:w="9202" w:h="1644" w:hRule="exact" w:wrap="none" w:vAnchor="page" w:hAnchor="page" w:x="1550" w:y="4382"/>
        <w:shd w:val="clear" w:color="auto" w:fill="auto"/>
        <w:tabs>
          <w:tab w:val="left" w:pos="2095"/>
          <w:tab w:val="right" w:pos="5011"/>
        </w:tabs>
        <w:spacing w:after="0" w:line="227" w:lineRule="exact"/>
        <w:ind w:left="620"/>
      </w:pPr>
      <w:r>
        <w:t>Se sídlem:</w:t>
      </w:r>
      <w:r>
        <w:tab/>
        <w:t>Kosovská 1122/16,586 01</w:t>
      </w:r>
      <w:r>
        <w:tab/>
        <w:t>Jihlava</w:t>
      </w:r>
    </w:p>
    <w:p w:rsidR="00455B6E" w:rsidRDefault="00037D03">
      <w:pPr>
        <w:pStyle w:val="Zkladntext20"/>
        <w:framePr w:w="9202" w:h="1644" w:hRule="exact" w:wrap="none" w:vAnchor="page" w:hAnchor="page" w:x="1550" w:y="4382"/>
        <w:shd w:val="clear" w:color="auto" w:fill="auto"/>
        <w:tabs>
          <w:tab w:val="left" w:pos="2095"/>
          <w:tab w:val="center" w:pos="4408"/>
        </w:tabs>
        <w:spacing w:after="0" w:line="227" w:lineRule="exact"/>
        <w:ind w:left="620"/>
      </w:pPr>
      <w:r>
        <w:t>Zastoupená:</w:t>
      </w:r>
      <w:r>
        <w:tab/>
        <w:t>Ing. Janem Míkou, MBA,</w:t>
      </w:r>
      <w:r>
        <w:tab/>
        <w:t>ředitelem</w:t>
      </w:r>
    </w:p>
    <w:p w:rsidR="00455B6E" w:rsidRDefault="00037D03">
      <w:pPr>
        <w:pStyle w:val="Zkladntext20"/>
        <w:framePr w:w="9202" w:h="1644" w:hRule="exact" w:wrap="none" w:vAnchor="page" w:hAnchor="page" w:x="1550" w:y="4382"/>
        <w:shd w:val="clear" w:color="auto" w:fill="auto"/>
        <w:tabs>
          <w:tab w:val="left" w:pos="2095"/>
        </w:tabs>
        <w:spacing w:after="0" w:line="227" w:lineRule="exact"/>
        <w:ind w:left="620"/>
      </w:pPr>
      <w:r>
        <w:t>IČ:</w:t>
      </w:r>
      <w:r>
        <w:tab/>
        <w:t>00090450</w:t>
      </w:r>
    </w:p>
    <w:p w:rsidR="00455B6E" w:rsidRDefault="00037D03">
      <w:pPr>
        <w:pStyle w:val="Zkladntext20"/>
        <w:framePr w:w="9202" w:h="1644" w:hRule="exact" w:wrap="none" w:vAnchor="page" w:hAnchor="page" w:x="1550" w:y="4382"/>
        <w:shd w:val="clear" w:color="auto" w:fill="auto"/>
        <w:tabs>
          <w:tab w:val="left" w:pos="2095"/>
        </w:tabs>
        <w:spacing w:after="0" w:line="227" w:lineRule="exact"/>
        <w:ind w:left="620"/>
      </w:pPr>
      <w:proofErr w:type="gramStart"/>
      <w:r>
        <w:t>DIČ :</w:t>
      </w:r>
      <w:r>
        <w:tab/>
        <w:t>CZ</w:t>
      </w:r>
      <w:proofErr w:type="gramEnd"/>
      <w:r>
        <w:t xml:space="preserve"> 00090450</w:t>
      </w:r>
    </w:p>
    <w:p w:rsidR="00455B6E" w:rsidRDefault="00037D03">
      <w:pPr>
        <w:pStyle w:val="Zkladntext20"/>
        <w:framePr w:w="9202" w:h="1644" w:hRule="exact" w:wrap="none" w:vAnchor="page" w:hAnchor="page" w:x="1550" w:y="4382"/>
        <w:shd w:val="clear" w:color="auto" w:fill="auto"/>
        <w:spacing w:after="0" w:line="227" w:lineRule="exact"/>
        <w:ind w:left="620"/>
      </w:pPr>
      <w:r>
        <w:t>(dále jen „zadavatel č. 1“)</w:t>
      </w:r>
    </w:p>
    <w:p w:rsidR="00455B6E" w:rsidRDefault="00037D03">
      <w:pPr>
        <w:pStyle w:val="Zkladntext20"/>
        <w:framePr w:w="9202" w:h="1644" w:hRule="exact" w:wrap="none" w:vAnchor="page" w:hAnchor="page" w:x="1550" w:y="4382"/>
        <w:shd w:val="clear" w:color="auto" w:fill="auto"/>
        <w:spacing w:after="0" w:line="227" w:lineRule="exact"/>
        <w:ind w:left="4560" w:firstLine="0"/>
        <w:jc w:val="left"/>
      </w:pPr>
      <w:r>
        <w:t>a</w:t>
      </w:r>
    </w:p>
    <w:p w:rsidR="00455B6E" w:rsidRDefault="00037D03">
      <w:pPr>
        <w:pStyle w:val="Zkladntext20"/>
        <w:framePr w:w="9202" w:h="1215" w:hRule="exact" w:wrap="none" w:vAnchor="page" w:hAnchor="page" w:x="1550" w:y="6246"/>
        <w:shd w:val="clear" w:color="auto" w:fill="auto"/>
        <w:spacing w:after="9" w:line="200" w:lineRule="exact"/>
        <w:ind w:left="620"/>
      </w:pPr>
      <w:r>
        <w:t>Vodovody a kanalizace Havlíčkův Brod, a.s.</w:t>
      </w:r>
    </w:p>
    <w:p w:rsidR="00455B6E" w:rsidRDefault="00037D03">
      <w:pPr>
        <w:pStyle w:val="Zkladntext20"/>
        <w:framePr w:w="9202" w:h="1215" w:hRule="exact" w:wrap="none" w:vAnchor="page" w:hAnchor="page" w:x="1550" w:y="6246"/>
        <w:shd w:val="clear" w:color="auto" w:fill="auto"/>
        <w:tabs>
          <w:tab w:val="left" w:pos="2095"/>
        </w:tabs>
        <w:spacing w:after="0" w:line="234" w:lineRule="exact"/>
        <w:ind w:left="620"/>
      </w:pPr>
      <w:r>
        <w:t>Se sídlem:</w:t>
      </w:r>
      <w:r>
        <w:tab/>
        <w:t>Žižkova 832, 581 51 Havlíčkův Brod</w:t>
      </w:r>
    </w:p>
    <w:p w:rsidR="00455B6E" w:rsidRDefault="00037D03">
      <w:pPr>
        <w:pStyle w:val="Zkladntext20"/>
        <w:framePr w:w="9202" w:h="1215" w:hRule="exact" w:wrap="none" w:vAnchor="page" w:hAnchor="page" w:x="1550" w:y="6246"/>
        <w:shd w:val="clear" w:color="auto" w:fill="auto"/>
        <w:tabs>
          <w:tab w:val="left" w:pos="2095"/>
        </w:tabs>
        <w:spacing w:after="0" w:line="234" w:lineRule="exact"/>
        <w:ind w:left="620"/>
      </w:pPr>
      <w:r>
        <w:t>Zastoupené:</w:t>
      </w:r>
      <w:r>
        <w:tab/>
      </w:r>
      <w:proofErr w:type="spellStart"/>
      <w:r>
        <w:t>xxxxxxxxxxxx</w:t>
      </w:r>
      <w:proofErr w:type="spellEnd"/>
      <w:r>
        <w:t>, ředitelem</w:t>
      </w:r>
    </w:p>
    <w:p w:rsidR="00455B6E" w:rsidRDefault="00037D03">
      <w:pPr>
        <w:pStyle w:val="Zkladntext20"/>
        <w:framePr w:w="9202" w:h="1215" w:hRule="exact" w:wrap="none" w:vAnchor="page" w:hAnchor="page" w:x="1550" w:y="6246"/>
        <w:shd w:val="clear" w:color="auto" w:fill="auto"/>
        <w:tabs>
          <w:tab w:val="left" w:pos="2095"/>
        </w:tabs>
        <w:spacing w:after="0" w:line="234" w:lineRule="exact"/>
        <w:ind w:left="620"/>
      </w:pPr>
      <w:r>
        <w:t>IČ:</w:t>
      </w:r>
      <w:r>
        <w:tab/>
        <w:t>48173002</w:t>
      </w:r>
    </w:p>
    <w:p w:rsidR="00455B6E" w:rsidRDefault="00037D03">
      <w:pPr>
        <w:pStyle w:val="Zkladntext20"/>
        <w:framePr w:w="9202" w:h="1215" w:hRule="exact" w:wrap="none" w:vAnchor="page" w:hAnchor="page" w:x="1550" w:y="6246"/>
        <w:shd w:val="clear" w:color="auto" w:fill="auto"/>
        <w:spacing w:after="0" w:line="234" w:lineRule="exact"/>
        <w:ind w:left="620"/>
      </w:pPr>
      <w:r>
        <w:t>DIČ:</w:t>
      </w:r>
    </w:p>
    <w:p w:rsidR="00455B6E" w:rsidRDefault="00037D03">
      <w:pPr>
        <w:pStyle w:val="Zkladntext20"/>
        <w:framePr w:w="9202" w:h="725" w:hRule="exact" w:wrap="none" w:vAnchor="page" w:hAnchor="page" w:x="1550" w:y="7671"/>
        <w:shd w:val="clear" w:color="auto" w:fill="auto"/>
        <w:spacing w:after="191" w:line="200" w:lineRule="exact"/>
        <w:ind w:left="620"/>
      </w:pPr>
      <w:r>
        <w:t>(dále jen „zadavatel č. 2“)</w:t>
      </w:r>
    </w:p>
    <w:p w:rsidR="00455B6E" w:rsidRDefault="00037D03">
      <w:pPr>
        <w:pStyle w:val="Zkladntext20"/>
        <w:framePr w:w="9202" w:h="725" w:hRule="exact" w:wrap="none" w:vAnchor="page" w:hAnchor="page" w:x="1550" w:y="7671"/>
        <w:shd w:val="clear" w:color="auto" w:fill="auto"/>
        <w:spacing w:after="0" w:line="200" w:lineRule="exact"/>
        <w:ind w:left="620"/>
      </w:pPr>
      <w:r>
        <w:t>(společně také dále jen „zadavatelé“)</w:t>
      </w:r>
    </w:p>
    <w:p w:rsidR="00455B6E" w:rsidRDefault="00037D03">
      <w:pPr>
        <w:pStyle w:val="Zkladntext20"/>
        <w:framePr w:w="9202" w:h="518" w:hRule="exact" w:wrap="none" w:vAnchor="page" w:hAnchor="page" w:x="1550" w:y="8803"/>
        <w:shd w:val="clear" w:color="auto" w:fill="auto"/>
        <w:spacing w:after="0" w:line="230" w:lineRule="exact"/>
        <w:ind w:firstLine="0"/>
      </w:pPr>
      <w:r>
        <w:t xml:space="preserve">uzavírají v souladu s </w:t>
      </w:r>
      <w:proofErr w:type="spellStart"/>
      <w:r>
        <w:t>ust</w:t>
      </w:r>
      <w:proofErr w:type="spellEnd"/>
      <w:r>
        <w:t xml:space="preserve">. § 2716 a </w:t>
      </w:r>
      <w:r>
        <w:t xml:space="preserve">násl. zákona č. 89/2012 Sb., občanský zákoník, (dále jen „občanský zákoník“) a </w:t>
      </w:r>
      <w:proofErr w:type="spellStart"/>
      <w:r>
        <w:t>ust</w:t>
      </w:r>
      <w:proofErr w:type="spellEnd"/>
      <w:r>
        <w:t>. § 7 odst. 1) a 2) zákona č. 134/25016 Sb., o zadávání veřejných zakázek, (dále jen „ZZVZ“), tuto smlouvu:</w:t>
      </w:r>
    </w:p>
    <w:p w:rsidR="00455B6E" w:rsidRDefault="00037D03">
      <w:pPr>
        <w:pStyle w:val="Zkladntext20"/>
        <w:framePr w:w="9202" w:h="5340" w:hRule="exact" w:wrap="none" w:vAnchor="page" w:hAnchor="page" w:x="1550" w:y="9752"/>
        <w:shd w:val="clear" w:color="auto" w:fill="auto"/>
        <w:spacing w:after="0" w:line="200" w:lineRule="exact"/>
        <w:ind w:left="4560" w:firstLine="0"/>
        <w:jc w:val="left"/>
      </w:pPr>
      <w:r>
        <w:t>II.</w:t>
      </w:r>
    </w:p>
    <w:p w:rsidR="00455B6E" w:rsidRDefault="00037D03">
      <w:pPr>
        <w:pStyle w:val="Zkladntext20"/>
        <w:framePr w:w="9202" w:h="5340" w:hRule="exact" w:wrap="none" w:vAnchor="page" w:hAnchor="page" w:x="1550" w:y="9752"/>
        <w:shd w:val="clear" w:color="auto" w:fill="auto"/>
        <w:spacing w:after="174" w:line="200" w:lineRule="exact"/>
        <w:ind w:right="40" w:firstLine="0"/>
        <w:jc w:val="center"/>
      </w:pPr>
      <w:r>
        <w:t>Předmět smlouvy</w:t>
      </w:r>
    </w:p>
    <w:p w:rsidR="00455B6E" w:rsidRDefault="00037D03">
      <w:pPr>
        <w:pStyle w:val="Zkladntext20"/>
        <w:framePr w:w="9202" w:h="5340" w:hRule="exact" w:wrap="none" w:vAnchor="page" w:hAnchor="page" w:x="1550" w:y="9752"/>
        <w:shd w:val="clear" w:color="auto" w:fill="auto"/>
        <w:spacing w:after="262" w:line="227" w:lineRule="exact"/>
        <w:ind w:firstLine="0"/>
      </w:pPr>
      <w:r>
        <w:t>Předmětem této smlouvy je úprava vzájemných pr</w:t>
      </w:r>
      <w:r>
        <w:t xml:space="preserve">áv a povinností zadavatelů k třetím osobám a k sobě navzájem v souvislosti se společným zadáním veřejné zakázky „11/346 Chotěboř, křiž. se </w:t>
      </w:r>
      <w:proofErr w:type="gramStart"/>
      <w:r>
        <w:t>sil</w:t>
      </w:r>
      <w:proofErr w:type="gramEnd"/>
      <w:r>
        <w:t xml:space="preserve">. II1/3469, oprava silnice, vodovodu a kanalizace“ na stavební práce, která se skládá </w:t>
      </w:r>
      <w:proofErr w:type="gramStart"/>
      <w:r>
        <w:t>ze</w:t>
      </w:r>
      <w:proofErr w:type="gramEnd"/>
      <w:r>
        <w:t xml:space="preserve"> 2 dílčích staveb v </w:t>
      </w:r>
      <w:proofErr w:type="spellStart"/>
      <w:r>
        <w:t>intrav</w:t>
      </w:r>
      <w:r>
        <w:t>ilánu</w:t>
      </w:r>
      <w:proofErr w:type="spellEnd"/>
      <w:r>
        <w:t xml:space="preserve"> města Chotěboř. Jsou to tyto projekty:</w:t>
      </w:r>
    </w:p>
    <w:p w:rsidR="00455B6E" w:rsidRDefault="00037D03">
      <w:pPr>
        <w:pStyle w:val="Zkladntext20"/>
        <w:framePr w:w="9202" w:h="5340" w:hRule="exact" w:wrap="none" w:vAnchor="page" w:hAnchor="page" w:x="1550" w:y="9752"/>
        <w:numPr>
          <w:ilvl w:val="0"/>
          <w:numId w:val="1"/>
        </w:numPr>
        <w:shd w:val="clear" w:color="auto" w:fill="auto"/>
        <w:tabs>
          <w:tab w:val="left" w:pos="646"/>
        </w:tabs>
        <w:spacing w:after="15" w:line="200" w:lineRule="exact"/>
        <w:ind w:left="620"/>
      </w:pPr>
      <w:r>
        <w:t xml:space="preserve">11/346 Chotěboř, křiž. se </w:t>
      </w:r>
      <w:proofErr w:type="gramStart"/>
      <w:r>
        <w:t>sil</w:t>
      </w:r>
      <w:proofErr w:type="gramEnd"/>
      <w:r>
        <w:t>. III/3469</w:t>
      </w:r>
    </w:p>
    <w:p w:rsidR="00455B6E" w:rsidRDefault="00037D03">
      <w:pPr>
        <w:pStyle w:val="Zkladntext20"/>
        <w:framePr w:w="9202" w:h="5340" w:hRule="exact" w:wrap="none" w:vAnchor="page" w:hAnchor="page" w:x="1550" w:y="9752"/>
        <w:numPr>
          <w:ilvl w:val="0"/>
          <w:numId w:val="1"/>
        </w:numPr>
        <w:shd w:val="clear" w:color="auto" w:fill="auto"/>
        <w:tabs>
          <w:tab w:val="left" w:pos="646"/>
        </w:tabs>
        <w:spacing w:after="198" w:line="200" w:lineRule="exact"/>
        <w:ind w:left="620"/>
      </w:pPr>
      <w:r>
        <w:t>Chotěboř, ul. Západní - rekonstrukce vodovodu a kanalizace</w:t>
      </w:r>
    </w:p>
    <w:p w:rsidR="00455B6E" w:rsidRDefault="00037D03">
      <w:pPr>
        <w:pStyle w:val="Zkladntext20"/>
        <w:framePr w:w="9202" w:h="5340" w:hRule="exact" w:wrap="none" w:vAnchor="page" w:hAnchor="page" w:x="1550" w:y="9752"/>
        <w:shd w:val="clear" w:color="auto" w:fill="auto"/>
        <w:spacing w:after="182" w:line="200" w:lineRule="exact"/>
        <w:ind w:left="620"/>
      </w:pPr>
      <w:r>
        <w:t>jejichž předmětem jsou stavební práce zahrnující:</w:t>
      </w:r>
    </w:p>
    <w:p w:rsidR="00455B6E" w:rsidRDefault="00037D03">
      <w:pPr>
        <w:pStyle w:val="Zkladntext20"/>
        <w:framePr w:w="9202" w:h="5340" w:hRule="exact" w:wrap="none" w:vAnchor="page" w:hAnchor="page" w:x="1550" w:y="9752"/>
        <w:shd w:val="clear" w:color="auto" w:fill="auto"/>
        <w:spacing w:after="0" w:line="230" w:lineRule="exact"/>
        <w:ind w:left="620"/>
      </w:pPr>
      <w:r>
        <w:t xml:space="preserve">ad 1) Stavební úpravy stykové křižovatky silnice 11/346 v </w:t>
      </w:r>
      <w:r>
        <w:t>provozním staničení km 17,63 se silnící III/3469 ve městě Chotěboř v ulici Západní a ulice Hromádky z Jistebnice. Tato křižovatka má nevhodné napojení vedlejší komunikace na hlavní. Bude zde provedena změna přednosti v jízdě, nově bude hlavní komunikace si</w:t>
      </w:r>
      <w:r>
        <w:t>lnice 11/346, silnice III/3469 bude napojena jako vedlejší. Dále dojde k rozšíření silnice 11/346 v oblouku. V prostoru upravované křižovatky bude provedena obnova vozovkového souvrství. Dále budou provedeny nové obrubníky, úprava SDZ, VDZ a nezpevněných p</w:t>
      </w:r>
      <w:r>
        <w:t>loch. Odvodnění komunikace je řešeno do zeleně a UV, napojených do stávající kanalizace, s výhledem budoucího přepojení do nové dešťové kanalizace. V rámci úpravy křižovatky bude provedena úprava stávajícího chodníku a přeložka osvětlení u nového přechodu.</w:t>
      </w:r>
      <w:r>
        <w:t xml:space="preserve"> Součástí prací bude i zajištění TDS, AD a koordinátora BOZP investorem stavby.</w:t>
      </w:r>
    </w:p>
    <w:p w:rsidR="00455B6E" w:rsidRDefault="00037D03">
      <w:pPr>
        <w:pStyle w:val="ZhlavneboZpat0"/>
        <w:framePr w:wrap="none" w:vAnchor="page" w:hAnchor="page" w:x="5276" w:y="15861"/>
        <w:shd w:val="clear" w:color="auto" w:fill="auto"/>
        <w:spacing w:line="200" w:lineRule="exact"/>
      </w:pPr>
      <w:r>
        <w:t>Strana 1 (celkem 5)</w:t>
      </w:r>
    </w:p>
    <w:p w:rsidR="00455B6E" w:rsidRDefault="00455B6E">
      <w:pPr>
        <w:rPr>
          <w:sz w:val="2"/>
          <w:szCs w:val="2"/>
        </w:rPr>
        <w:sectPr w:rsidR="00455B6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5B6E" w:rsidRDefault="00037D03">
      <w:pPr>
        <w:pStyle w:val="Zkladntext20"/>
        <w:framePr w:w="9166" w:h="2123" w:hRule="exact" w:wrap="none" w:vAnchor="page" w:hAnchor="page" w:x="1538" w:y="1782"/>
        <w:shd w:val="clear" w:color="auto" w:fill="auto"/>
        <w:spacing w:after="0" w:line="227" w:lineRule="exact"/>
        <w:ind w:left="600" w:hanging="600"/>
      </w:pPr>
      <w:r>
        <w:lastRenderedPageBreak/>
        <w:t>ad 2) Rekonstrukce vodovodu a kanalizace v místě křižovatky silnice 11/346 a 111/3469. V úseku mezi šachty Š1 - Š2 bude provedena reko</w:t>
      </w:r>
      <w:r>
        <w:t>nstrukce stávající kanalizace. Kanalizace bude provedená z kameniny DN 400 v délce 25,2 m s napojením na páteřní kanalizační síť. Do nového úseku kanalizace budou napojeny všechny stávající přípojky. Tento úsek kanalizace bude křížit silnici 11/346. Rekons</w:t>
      </w:r>
      <w:r>
        <w:t>truovaná část vodovodu bude napojena na stávající vodovod v úseku VI - V2, nový úsek bude provedený z PE 110/6,6 RC (PE 100 RC,SDR17) v délce 39 m. Do nového úseku vodovodu budou napojeny všechny stávající přípojky, budou zde umístěny nové Šachty a hydrant</w:t>
      </w:r>
      <w:r>
        <w:t>. Tento úsek veřejného vodovodu bude křížit silnici ÍII/3469 a bude v souběhu se silnicí 11/349. Součástí prací bude i zajištění TDS, AD a koordinátora BOZP investorem stavby.</w:t>
      </w:r>
    </w:p>
    <w:p w:rsidR="00455B6E" w:rsidRDefault="00037D03">
      <w:pPr>
        <w:pStyle w:val="Zkladntext40"/>
        <w:framePr w:w="9166" w:h="6144" w:hRule="exact" w:wrap="none" w:vAnchor="page" w:hAnchor="page" w:x="1538" w:y="4809"/>
        <w:shd w:val="clear" w:color="auto" w:fill="auto"/>
        <w:spacing w:before="0" w:after="4" w:line="200" w:lineRule="exact"/>
        <w:ind w:left="4420"/>
      </w:pPr>
      <w:r>
        <w:t>III.</w:t>
      </w:r>
    </w:p>
    <w:p w:rsidR="00455B6E" w:rsidRDefault="00037D03">
      <w:pPr>
        <w:pStyle w:val="Zkladntext20"/>
        <w:framePr w:w="9166" w:h="6144" w:hRule="exact" w:wrap="none" w:vAnchor="page" w:hAnchor="page" w:x="1538" w:y="4809"/>
        <w:shd w:val="clear" w:color="auto" w:fill="auto"/>
        <w:spacing w:after="224" w:line="200" w:lineRule="exact"/>
        <w:ind w:left="20" w:firstLine="0"/>
        <w:jc w:val="center"/>
      </w:pPr>
      <w:r>
        <w:t>Podmínky plnění předmětu smlouvy</w:t>
      </w:r>
    </w:p>
    <w:p w:rsidR="00455B6E" w:rsidRDefault="00037D03">
      <w:pPr>
        <w:pStyle w:val="Zkladntext20"/>
        <w:framePr w:w="9166" w:h="6144" w:hRule="exact" w:wrap="none" w:vAnchor="page" w:hAnchor="page" w:x="1538" w:y="4809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30" w:lineRule="exact"/>
        <w:ind w:left="300" w:hanging="300"/>
      </w:pPr>
      <w:r>
        <w:t xml:space="preserve">Zadavatelé se dohodli, že na financování </w:t>
      </w:r>
      <w:r>
        <w:t xml:space="preserve">veřejné zakázky „11/346 Chotěboř, křiž. se </w:t>
      </w:r>
      <w:proofErr w:type="gramStart"/>
      <w:r>
        <w:t>sil</w:t>
      </w:r>
      <w:proofErr w:type="gramEnd"/>
      <w:r>
        <w:t>. III/3469, oprava silnice, vodovodu a kanalizace“ se budou podílet v rozsahu prací vymezených projektovými dokumentacemi resp. soupisy prací vypracovanými pro tyto účely pro jednotlivé stavby a zároveň pro jed</w:t>
      </w:r>
      <w:r>
        <w:t>notlivé investory, kterými budou zadavatel č. 1 a zadavatel č. 2 dle samostatné smlouvy o dílo uzavřené s uchazečem vybraným na základě zadávacího řízení na tuto veřejnou zakázku.</w:t>
      </w:r>
    </w:p>
    <w:p w:rsidR="00455B6E" w:rsidRDefault="00037D03">
      <w:pPr>
        <w:pStyle w:val="Zkladntext20"/>
        <w:framePr w:w="9166" w:h="6144" w:hRule="exact" w:wrap="none" w:vAnchor="page" w:hAnchor="page" w:x="1538" w:y="4809"/>
        <w:shd w:val="clear" w:color="auto" w:fill="auto"/>
        <w:spacing w:after="60" w:line="230" w:lineRule="exact"/>
        <w:ind w:left="300" w:firstLine="0"/>
      </w:pPr>
      <w:r>
        <w:t>Veřejná zakázka bude zadávána jako veřejná zakázka malého rozsahu na stavebn</w:t>
      </w:r>
      <w:r>
        <w:t xml:space="preserve">í práce formou výzvy k podání nabídky několika dodavatelům, a to mimo režim zákona č. 134/2016 </w:t>
      </w:r>
      <w:proofErr w:type="spellStart"/>
      <w:proofErr w:type="gramStart"/>
      <w:r>
        <w:t>Sb</w:t>
      </w:r>
      <w:proofErr w:type="spellEnd"/>
      <w:r>
        <w:t>,, o veřejných</w:t>
      </w:r>
      <w:proofErr w:type="gramEnd"/>
      <w:r>
        <w:t xml:space="preserve"> zakázkách v platném znění. Předmět veřejné zakázky je rozdělen na jednotlivé stavební objekty dle projektových dokumentací:</w:t>
      </w:r>
    </w:p>
    <w:p w:rsidR="00455B6E" w:rsidRDefault="00037D03">
      <w:pPr>
        <w:pStyle w:val="Zkladntext20"/>
        <w:framePr w:w="9166" w:h="6144" w:hRule="exact" w:wrap="none" w:vAnchor="page" w:hAnchor="page" w:x="1538" w:y="4809"/>
        <w:shd w:val="clear" w:color="auto" w:fill="auto"/>
        <w:spacing w:after="60" w:line="230" w:lineRule="exact"/>
        <w:ind w:left="740" w:hanging="440"/>
        <w:jc w:val="left"/>
      </w:pPr>
      <w:proofErr w:type="spellStart"/>
      <w:r>
        <w:t>adl</w:t>
      </w:r>
      <w:proofErr w:type="spellEnd"/>
      <w:r>
        <w:t>) ve stupni DSP+P</w:t>
      </w:r>
      <w:r>
        <w:t xml:space="preserve">DPS „11/346 Chotěboř, křiž. </w:t>
      </w:r>
      <w:proofErr w:type="gramStart"/>
      <w:r>
        <w:t>se</w:t>
      </w:r>
      <w:proofErr w:type="gramEnd"/>
      <w:r>
        <w:t xml:space="preserve"> sil. 111/3469“, vypracované projekční kanceláří AF- C1TYPLAN s. r. o., Jindřišská 17, 110 00 Praha 1, vedoucí projektu </w:t>
      </w:r>
      <w:proofErr w:type="spellStart"/>
      <w:r>
        <w:t>lng</w:t>
      </w:r>
      <w:proofErr w:type="spellEnd"/>
      <w:r>
        <w:t>. Jan Lahoda, IČ: 47307218</w:t>
      </w:r>
    </w:p>
    <w:p w:rsidR="00455B6E" w:rsidRDefault="00037D03">
      <w:pPr>
        <w:pStyle w:val="Zkladntext20"/>
        <w:framePr w:w="9166" w:h="6144" w:hRule="exact" w:wrap="none" w:vAnchor="page" w:hAnchor="page" w:x="1538" w:y="4809"/>
        <w:shd w:val="clear" w:color="auto" w:fill="auto"/>
        <w:spacing w:after="84" w:line="230" w:lineRule="exact"/>
        <w:ind w:left="740" w:hanging="440"/>
        <w:jc w:val="left"/>
      </w:pPr>
      <w:r>
        <w:t>ad2) ve stupni Pro vodoprávní řízení a realizaci stavby „Chotěboř, ul. Západ</w:t>
      </w:r>
      <w:r>
        <w:t>ní - rekonstrukce vodovodu a kanalizace“, kterou zpracovala Marta Novotná, U Nové silnice 3732, Havlíčkův Brod, IČ: 71770526</w:t>
      </w:r>
    </w:p>
    <w:p w:rsidR="00455B6E" w:rsidRDefault="00037D03">
      <w:pPr>
        <w:pStyle w:val="Zkladntext20"/>
        <w:framePr w:w="9166" w:h="6144" w:hRule="exact" w:wrap="none" w:vAnchor="page" w:hAnchor="page" w:x="1538" w:y="4809"/>
        <w:shd w:val="clear" w:color="auto" w:fill="auto"/>
        <w:spacing w:after="227" w:line="200" w:lineRule="exact"/>
        <w:ind w:left="300" w:firstLine="0"/>
      </w:pPr>
      <w:r>
        <w:t>a to v členění:</w:t>
      </w:r>
    </w:p>
    <w:p w:rsidR="00455B6E" w:rsidRDefault="00037D03">
      <w:pPr>
        <w:pStyle w:val="Zkladntext20"/>
        <w:framePr w:w="9166" w:h="6144" w:hRule="exact" w:wrap="none" w:vAnchor="page" w:hAnchor="page" w:x="1538" w:y="4809"/>
        <w:shd w:val="clear" w:color="auto" w:fill="auto"/>
        <w:spacing w:after="0" w:line="227" w:lineRule="exact"/>
        <w:ind w:left="40" w:firstLine="0"/>
        <w:jc w:val="center"/>
      </w:pPr>
      <w:r>
        <w:t>Zadavatel č. 1 jako investor stavebních objektů:</w:t>
      </w:r>
      <w:r>
        <w:br/>
        <w:t xml:space="preserve">ad 1) 11/346 Chotěboř, křiž. se </w:t>
      </w:r>
      <w:proofErr w:type="gramStart"/>
      <w:r>
        <w:t>sil</w:t>
      </w:r>
      <w:proofErr w:type="gramEnd"/>
      <w:r>
        <w:t>. III/3469:</w:t>
      </w:r>
    </w:p>
    <w:p w:rsidR="00455B6E" w:rsidRDefault="00037D03">
      <w:pPr>
        <w:pStyle w:val="Zkladntext20"/>
        <w:framePr w:w="9166" w:h="6144" w:hRule="exact" w:wrap="none" w:vAnchor="page" w:hAnchor="page" w:x="1538" w:y="4809"/>
        <w:shd w:val="clear" w:color="auto" w:fill="auto"/>
        <w:spacing w:after="0" w:line="227" w:lineRule="exact"/>
        <w:ind w:left="400" w:firstLine="0"/>
      </w:pPr>
      <w:r>
        <w:t xml:space="preserve">SO 005.1 Všeobecné konstrukce a práce </w:t>
      </w:r>
      <w:r>
        <w:rPr>
          <w:rStyle w:val="Zkladntext2Kurzva"/>
        </w:rPr>
        <w:t>(práce týkající se silnice) -</w:t>
      </w:r>
      <w:r>
        <w:t xml:space="preserve"> </w:t>
      </w:r>
      <w:proofErr w:type="gramStart"/>
      <w:r>
        <w:t>100 %-ní</w:t>
      </w:r>
      <w:proofErr w:type="gramEnd"/>
      <w:r>
        <w:t xml:space="preserve"> podíl nákladů</w:t>
      </w:r>
    </w:p>
    <w:p w:rsidR="00455B6E" w:rsidRDefault="00037D03">
      <w:pPr>
        <w:pStyle w:val="Zkladntext20"/>
        <w:framePr w:w="9166" w:h="6144" w:hRule="exact" w:wrap="none" w:vAnchor="page" w:hAnchor="page" w:x="1538" w:y="4809"/>
        <w:shd w:val="clear" w:color="auto" w:fill="auto"/>
        <w:spacing w:after="0" w:line="227" w:lineRule="exact"/>
        <w:ind w:left="400" w:firstLine="0"/>
      </w:pPr>
      <w:r>
        <w:t>SO 105 Křižovatka 11/346 a ÍII/3469 -</w:t>
      </w:r>
      <w:proofErr w:type="gramStart"/>
      <w:r>
        <w:t>100 %-ní</w:t>
      </w:r>
      <w:proofErr w:type="gramEnd"/>
      <w:r>
        <w:t xml:space="preserve"> podíl nákladů</w:t>
      </w:r>
    </w:p>
    <w:p w:rsidR="00455B6E" w:rsidRDefault="00037D03">
      <w:pPr>
        <w:pStyle w:val="Zkladntext20"/>
        <w:framePr w:w="9166" w:h="6144" w:hRule="exact" w:wrap="none" w:vAnchor="page" w:hAnchor="page" w:x="1538" w:y="4809"/>
        <w:shd w:val="clear" w:color="auto" w:fill="auto"/>
        <w:tabs>
          <w:tab w:val="left" w:pos="1425"/>
        </w:tabs>
        <w:spacing w:after="0" w:line="227" w:lineRule="exact"/>
        <w:ind w:left="400" w:firstLine="0"/>
      </w:pPr>
      <w:r>
        <w:t>SO 115</w:t>
      </w:r>
      <w:r>
        <w:tab/>
        <w:t xml:space="preserve">Úprava chodníku v místě přechodu - </w:t>
      </w:r>
      <w:proofErr w:type="gramStart"/>
      <w:r>
        <w:t>100 %-ní</w:t>
      </w:r>
      <w:proofErr w:type="gramEnd"/>
      <w:r>
        <w:t xml:space="preserve"> podíl nákladů</w:t>
      </w:r>
    </w:p>
    <w:p w:rsidR="00455B6E" w:rsidRDefault="00037D03">
      <w:pPr>
        <w:pStyle w:val="Zkladntext20"/>
        <w:framePr w:w="9166" w:h="6144" w:hRule="exact" w:wrap="none" w:vAnchor="page" w:hAnchor="page" w:x="1538" w:y="4809"/>
        <w:shd w:val="clear" w:color="auto" w:fill="auto"/>
        <w:tabs>
          <w:tab w:val="left" w:pos="1425"/>
        </w:tabs>
        <w:spacing w:after="0" w:line="227" w:lineRule="exact"/>
        <w:ind w:left="400" w:firstLine="0"/>
      </w:pPr>
      <w:r>
        <w:t>SO 405.2</w:t>
      </w:r>
      <w:r>
        <w:tab/>
        <w:t>Osvětlení přechodu -</w:t>
      </w:r>
      <w:proofErr w:type="gramStart"/>
      <w:r>
        <w:t>100 %-ní</w:t>
      </w:r>
      <w:proofErr w:type="gramEnd"/>
      <w:r>
        <w:t xml:space="preserve"> </w:t>
      </w:r>
      <w:r>
        <w:t>podíl nákladů</w:t>
      </w:r>
    </w:p>
    <w:p w:rsidR="00455B6E" w:rsidRDefault="00037D03">
      <w:pPr>
        <w:pStyle w:val="Zkladntext20"/>
        <w:framePr w:w="9166" w:h="6144" w:hRule="exact" w:wrap="none" w:vAnchor="page" w:hAnchor="page" w:x="1538" w:y="4809"/>
        <w:shd w:val="clear" w:color="auto" w:fill="auto"/>
        <w:tabs>
          <w:tab w:val="left" w:pos="1425"/>
        </w:tabs>
        <w:spacing w:after="0" w:line="227" w:lineRule="exact"/>
        <w:ind w:left="400" w:firstLine="0"/>
      </w:pPr>
      <w:r>
        <w:t>SO 905</w:t>
      </w:r>
      <w:r>
        <w:tab/>
        <w:t xml:space="preserve">Dopravně-inženýrská opatření - </w:t>
      </w:r>
      <w:proofErr w:type="gramStart"/>
      <w:r>
        <w:t>100 %-ní</w:t>
      </w:r>
      <w:proofErr w:type="gramEnd"/>
      <w:r>
        <w:t xml:space="preserve"> podíl nákladů</w:t>
      </w:r>
    </w:p>
    <w:p w:rsidR="00455B6E" w:rsidRDefault="00037D03">
      <w:pPr>
        <w:pStyle w:val="Zkladntext20"/>
        <w:framePr w:w="9166" w:h="3740" w:hRule="exact" w:wrap="none" w:vAnchor="page" w:hAnchor="page" w:x="1538" w:y="11251"/>
        <w:shd w:val="clear" w:color="auto" w:fill="auto"/>
        <w:spacing w:after="0" w:line="230" w:lineRule="exact"/>
        <w:ind w:left="180" w:right="3260" w:hanging="180"/>
        <w:jc w:val="left"/>
      </w:pPr>
      <w:r>
        <w:t>Zadavatel ě. 2 jako investor stavebních objektů: ad 2) Chotěboř, ul. Západní - rekonstrukce vodovodu a kanalizace:</w:t>
      </w:r>
    </w:p>
    <w:p w:rsidR="00455B6E" w:rsidRDefault="00037D03">
      <w:pPr>
        <w:pStyle w:val="Zkladntext20"/>
        <w:framePr w:w="9166" w:h="3740" w:hRule="exact" w:wrap="none" w:vAnchor="page" w:hAnchor="page" w:x="1538" w:y="11251"/>
        <w:shd w:val="clear" w:color="auto" w:fill="auto"/>
        <w:spacing w:after="183" w:line="234" w:lineRule="exact"/>
        <w:ind w:left="400" w:right="840" w:firstLine="0"/>
        <w:jc w:val="left"/>
      </w:pPr>
      <w:r>
        <w:t xml:space="preserve">SO 005.2 Všeobecné konstrukce a práce </w:t>
      </w:r>
      <w:r>
        <w:rPr>
          <w:rStyle w:val="Zkladntext2Kurzva"/>
        </w:rPr>
        <w:t>(pro vodovod a kanalizaci)</w:t>
      </w:r>
      <w:r>
        <w:t xml:space="preserve"> - 100 %-ní podíl nákladů SO 305.1 Oprava vodovodu - 100 %-ní podíl nákladů SO 305.2 Oprava kanalizace - </w:t>
      </w:r>
      <w:proofErr w:type="gramStart"/>
      <w:r>
        <w:t>100 %-ní</w:t>
      </w:r>
      <w:proofErr w:type="gramEnd"/>
      <w:r>
        <w:t xml:space="preserve"> podíl nákladů</w:t>
      </w:r>
    </w:p>
    <w:p w:rsidR="00455B6E" w:rsidRDefault="00037D03">
      <w:pPr>
        <w:pStyle w:val="Zkladntext20"/>
        <w:framePr w:w="9166" w:h="3740" w:hRule="exact" w:wrap="none" w:vAnchor="page" w:hAnchor="page" w:x="1538" w:y="11251"/>
        <w:numPr>
          <w:ilvl w:val="0"/>
          <w:numId w:val="2"/>
        </w:numPr>
        <w:shd w:val="clear" w:color="auto" w:fill="auto"/>
        <w:tabs>
          <w:tab w:val="left" w:pos="325"/>
        </w:tabs>
        <w:spacing w:after="180" w:line="230" w:lineRule="exact"/>
        <w:ind w:left="400" w:hanging="400"/>
      </w:pPr>
      <w:r>
        <w:t>Zadavatelé se dohodli, že ve výzvě k podání nabídky a v základních údajích Zadávací dokumentace bude stanovena povinnost podat n</w:t>
      </w:r>
      <w:r>
        <w:t>abídku na celý předmět veřejné zakázky, který bude mimo jiné obsahovat dva samostatné návrhy smluv o dílo - se zadavatelem č. 1 a zadavatelem č. 2.</w:t>
      </w:r>
    </w:p>
    <w:p w:rsidR="00455B6E" w:rsidRDefault="00037D03">
      <w:pPr>
        <w:pStyle w:val="Zkladntext20"/>
        <w:framePr w:w="9166" w:h="3740" w:hRule="exact" w:wrap="none" w:vAnchor="page" w:hAnchor="page" w:x="1538" w:y="11251"/>
        <w:numPr>
          <w:ilvl w:val="0"/>
          <w:numId w:val="2"/>
        </w:numPr>
        <w:shd w:val="clear" w:color="auto" w:fill="auto"/>
        <w:tabs>
          <w:tab w:val="left" w:pos="325"/>
        </w:tabs>
        <w:spacing w:after="0" w:line="230" w:lineRule="exact"/>
        <w:ind w:left="400" w:hanging="400"/>
      </w:pPr>
      <w:r>
        <w:t>Zadavatelé se dohodli, že zadavatelskou činnost v tomto zadávacím řízení bude vykonávat zadavatel Č. 1. Zada</w:t>
      </w:r>
      <w:r>
        <w:t>vatelé se dohodli, že místem pro podání nabídek a stejně tak místem konání jednání hodnotící komise bude sídlo zadavatele č. 1. Zadavatel č. 1 bude při své zadavatelské činnosti postupovat podle § 6 zákona č. 134/2016 Sb. v platném znění, podle Pravidel Ra</w:t>
      </w:r>
      <w:r>
        <w:t>dy Kraje Vysočina pro zadávání veřejných zakázek v podmínkách Kraje Vysočina a příspěvkových organizací zřizovaných Krajem Vysočina, v aktuálním znění, vlastních interních předpisů a podle této smlouvy.</w:t>
      </w:r>
    </w:p>
    <w:p w:rsidR="00455B6E" w:rsidRDefault="00037D03">
      <w:pPr>
        <w:pStyle w:val="ZhlavneboZpat0"/>
        <w:framePr w:wrap="none" w:vAnchor="page" w:hAnchor="page" w:x="5243" w:y="15850"/>
        <w:shd w:val="clear" w:color="auto" w:fill="auto"/>
        <w:spacing w:line="200" w:lineRule="exact"/>
      </w:pPr>
      <w:r>
        <w:t>Strana 2 {celkem 5)</w:t>
      </w:r>
    </w:p>
    <w:p w:rsidR="00455B6E" w:rsidRDefault="00455B6E">
      <w:pPr>
        <w:rPr>
          <w:sz w:val="2"/>
          <w:szCs w:val="2"/>
        </w:rPr>
        <w:sectPr w:rsidR="00455B6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5B6E" w:rsidRDefault="00037D03">
      <w:pPr>
        <w:pStyle w:val="Zkladntext20"/>
        <w:framePr w:w="9198" w:h="12962" w:hRule="exact" w:wrap="none" w:vAnchor="page" w:hAnchor="page" w:x="1553" w:y="1282"/>
        <w:numPr>
          <w:ilvl w:val="0"/>
          <w:numId w:val="2"/>
        </w:numPr>
        <w:shd w:val="clear" w:color="auto" w:fill="auto"/>
        <w:tabs>
          <w:tab w:val="left" w:pos="346"/>
        </w:tabs>
        <w:spacing w:after="180" w:line="230" w:lineRule="exact"/>
        <w:ind w:left="420" w:hanging="420"/>
      </w:pPr>
      <w:r>
        <w:lastRenderedPageBreak/>
        <w:t>Posouzení k</w:t>
      </w:r>
      <w:r>
        <w:t>valifikace uchazečů, posouzení a hodnocení nabídek provede hodnotící komise složená ze zástupců všech zadavatelů a delegovaného zástupce zřizovatele zadavatele č. 1. Pokud některý z dodavatelů nesplní požadovanou kvalifikaci nebo požadavky zadávací dokumen</w:t>
      </w:r>
      <w:r>
        <w:t xml:space="preserve">tace, bude ze zadávacího řízení vyloučen. Tím není dotčeno právo zadavatele nebo hodnotící komise požadovat po uchazečích objasnění předložených informací a dokladů nebo předložení dalších dodatečných dokladů či informací, dovolují-li to podmínky zadávací </w:t>
      </w:r>
      <w:r>
        <w:t>dokumentace. Zadavatel č. 1 u vyřazené nabídky vyhotoví rozhodnutí o vyloučení, které zašle uchazečům, jejichž nabídka byla vyřazena na základě závěrů posouzení kvalifikace a z hlediska splnění požadavků zadavatele z důvodů stanovených zákonem.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numPr>
          <w:ilvl w:val="0"/>
          <w:numId w:val="2"/>
        </w:numPr>
        <w:shd w:val="clear" w:color="auto" w:fill="auto"/>
        <w:tabs>
          <w:tab w:val="left" w:pos="346"/>
        </w:tabs>
        <w:spacing w:after="180" w:line="230" w:lineRule="exact"/>
        <w:ind w:left="420" w:hanging="420"/>
      </w:pPr>
      <w:r>
        <w:t xml:space="preserve">Zadavatelé </w:t>
      </w:r>
      <w:r>
        <w:t xml:space="preserve">se dohodli, že rozhodnutí o výběru </w:t>
      </w:r>
      <w:proofErr w:type="spellStart"/>
      <w:r>
        <w:t>nej</w:t>
      </w:r>
      <w:proofErr w:type="spellEnd"/>
      <w:r>
        <w:t xml:space="preserve"> vhodnější nabídky vydá zadavatel č. 1 a doručí uchazečům oznámení o výběru </w:t>
      </w:r>
      <w:proofErr w:type="spellStart"/>
      <w:r>
        <w:t>nej</w:t>
      </w:r>
      <w:proofErr w:type="spellEnd"/>
      <w:r>
        <w:t xml:space="preserve"> vhodnější nabídky. Zadavatel č. 1 zajistí rovněž zveřejnění výsledků zadávacího řízení na svém profilu.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30" w:lineRule="exact"/>
        <w:ind w:left="420" w:hanging="420"/>
      </w:pPr>
      <w:r>
        <w:t xml:space="preserve">Zadavatel č. 1 uzavře s vybraným dodavatelem smlouvu o dílo dle projektové dokumentace ve stupni </w:t>
      </w:r>
      <w:r>
        <w:rPr>
          <w:rStyle w:val="Zkladntext2Tun"/>
        </w:rPr>
        <w:t xml:space="preserve">DSP+PDPS „11/346 Chotěboř, křiž. </w:t>
      </w:r>
      <w:proofErr w:type="gramStart"/>
      <w:r>
        <w:rPr>
          <w:rStyle w:val="Zkladntext2Tun"/>
        </w:rPr>
        <w:t>se</w:t>
      </w:r>
      <w:proofErr w:type="gramEnd"/>
      <w:r>
        <w:rPr>
          <w:rStyle w:val="Zkladntext2Tun"/>
        </w:rPr>
        <w:t xml:space="preserve"> sil. 111/3469“, </w:t>
      </w:r>
      <w:r>
        <w:t>jejímž předmětem bude zhotovení stavebních objektů: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shd w:val="clear" w:color="auto" w:fill="auto"/>
        <w:spacing w:after="0" w:line="230" w:lineRule="exact"/>
        <w:ind w:left="420" w:firstLine="0"/>
      </w:pPr>
      <w:r>
        <w:rPr>
          <w:rStyle w:val="Zkladntext2Tun"/>
        </w:rPr>
        <w:t xml:space="preserve">SO </w:t>
      </w:r>
      <w:r>
        <w:t>005.</w:t>
      </w:r>
      <w:r>
        <w:rPr>
          <w:rStyle w:val="Zkladntext2Tun"/>
        </w:rPr>
        <w:t xml:space="preserve">1 </w:t>
      </w:r>
      <w:r>
        <w:t xml:space="preserve">Všeobecné konstrukce a práce </w:t>
      </w:r>
      <w:r>
        <w:rPr>
          <w:rStyle w:val="Zkladntext2Kurzva"/>
        </w:rPr>
        <w:t>(práce týkající s</w:t>
      </w:r>
      <w:r>
        <w:rPr>
          <w:rStyle w:val="Zkladntext2Kurzva"/>
        </w:rPr>
        <w:t>e silnice) -</w:t>
      </w:r>
      <w:r>
        <w:rPr>
          <w:rStyle w:val="Zkladntext2Tun"/>
        </w:rPr>
        <w:t xml:space="preserve"> </w:t>
      </w:r>
      <w:proofErr w:type="gramStart"/>
      <w:r>
        <w:rPr>
          <w:rStyle w:val="Zkladntext2Tun"/>
        </w:rPr>
        <w:t>100 %-ní</w:t>
      </w:r>
      <w:proofErr w:type="gramEnd"/>
      <w:r>
        <w:rPr>
          <w:rStyle w:val="Zkladntext2Tun"/>
        </w:rPr>
        <w:t xml:space="preserve"> podíl nákladů</w:t>
      </w:r>
    </w:p>
    <w:p w:rsidR="00455B6E" w:rsidRDefault="00037D03">
      <w:pPr>
        <w:pStyle w:val="Zkladntext50"/>
        <w:framePr w:w="9198" w:h="12962" w:hRule="exact" w:wrap="none" w:vAnchor="page" w:hAnchor="page" w:x="1553" w:y="1282"/>
        <w:shd w:val="clear" w:color="auto" w:fill="auto"/>
        <w:tabs>
          <w:tab w:val="left" w:pos="1417"/>
        </w:tabs>
        <w:ind w:left="420"/>
      </w:pPr>
      <w:r>
        <w:t>SO 105</w:t>
      </w:r>
      <w:r>
        <w:tab/>
      </w:r>
      <w:r>
        <w:rPr>
          <w:rStyle w:val="Zkladntext5Netun"/>
        </w:rPr>
        <w:t xml:space="preserve">Křižovatka </w:t>
      </w:r>
      <w:r>
        <w:t xml:space="preserve">11/346 </w:t>
      </w:r>
      <w:r>
        <w:rPr>
          <w:rStyle w:val="Zkladntext5Netun"/>
        </w:rPr>
        <w:t xml:space="preserve">a </w:t>
      </w:r>
      <w:r>
        <w:t xml:space="preserve">III/3469 - </w:t>
      </w:r>
      <w:proofErr w:type="gramStart"/>
      <w:r>
        <w:t>100 %-ní</w:t>
      </w:r>
      <w:proofErr w:type="gramEnd"/>
      <w:r>
        <w:t xml:space="preserve"> podíl nákladů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shd w:val="clear" w:color="auto" w:fill="auto"/>
        <w:tabs>
          <w:tab w:val="left" w:pos="1417"/>
          <w:tab w:val="center" w:pos="6234"/>
        </w:tabs>
        <w:spacing w:after="0" w:line="230" w:lineRule="exact"/>
        <w:ind w:left="420" w:firstLine="0"/>
      </w:pPr>
      <w:r>
        <w:rPr>
          <w:rStyle w:val="Zkladntext2Tun"/>
        </w:rPr>
        <w:t>SO 115</w:t>
      </w:r>
      <w:r>
        <w:rPr>
          <w:rStyle w:val="Zkladntext2Tun"/>
        </w:rPr>
        <w:tab/>
      </w:r>
      <w:r>
        <w:t xml:space="preserve">Úprava chodníku v místě přechodu - </w:t>
      </w:r>
      <w:proofErr w:type="gramStart"/>
      <w:r>
        <w:rPr>
          <w:rStyle w:val="Zkladntext2Tun"/>
        </w:rPr>
        <w:t>100 %-ní</w:t>
      </w:r>
      <w:proofErr w:type="gramEnd"/>
      <w:r>
        <w:rPr>
          <w:rStyle w:val="Zkladntext2Tun"/>
        </w:rPr>
        <w:t xml:space="preserve"> podíl</w:t>
      </w:r>
      <w:r>
        <w:rPr>
          <w:rStyle w:val="Zkladntext2Tun"/>
        </w:rPr>
        <w:tab/>
        <w:t>nákladů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shd w:val="clear" w:color="auto" w:fill="auto"/>
        <w:tabs>
          <w:tab w:val="left" w:pos="1417"/>
        </w:tabs>
        <w:spacing w:after="0" w:line="230" w:lineRule="exact"/>
        <w:ind w:left="420" w:firstLine="0"/>
      </w:pPr>
      <w:r>
        <w:t>SO 405.2</w:t>
      </w:r>
      <w:r>
        <w:tab/>
        <w:t xml:space="preserve">Osvětlení přechodu - </w:t>
      </w:r>
      <w:proofErr w:type="gramStart"/>
      <w:r>
        <w:rPr>
          <w:rStyle w:val="Zkladntext2Tun"/>
        </w:rPr>
        <w:t>100 %-ní</w:t>
      </w:r>
      <w:proofErr w:type="gramEnd"/>
      <w:r>
        <w:rPr>
          <w:rStyle w:val="Zkladntext2Tun"/>
        </w:rPr>
        <w:t xml:space="preserve"> podíl nákladů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shd w:val="clear" w:color="auto" w:fill="auto"/>
        <w:tabs>
          <w:tab w:val="left" w:pos="1417"/>
        </w:tabs>
        <w:spacing w:after="183" w:line="230" w:lineRule="exact"/>
        <w:ind w:left="420" w:firstLine="0"/>
      </w:pPr>
      <w:r>
        <w:rPr>
          <w:rStyle w:val="Zkladntext2Tun"/>
        </w:rPr>
        <w:t xml:space="preserve">SO </w:t>
      </w:r>
      <w:r>
        <w:t>905</w:t>
      </w:r>
      <w:r>
        <w:tab/>
        <w:t xml:space="preserve">Dopravně-inženýrská opatření - </w:t>
      </w:r>
      <w:proofErr w:type="gramStart"/>
      <w:r>
        <w:rPr>
          <w:rStyle w:val="Zkladntext2Tun"/>
        </w:rPr>
        <w:t>100</w:t>
      </w:r>
      <w:r>
        <w:rPr>
          <w:rStyle w:val="Zkladntext2Tun"/>
        </w:rPr>
        <w:t xml:space="preserve"> %-ní</w:t>
      </w:r>
      <w:proofErr w:type="gramEnd"/>
      <w:r>
        <w:rPr>
          <w:rStyle w:val="Zkladntext2Tun"/>
        </w:rPr>
        <w:t xml:space="preserve"> podíl nákladů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27" w:lineRule="exact"/>
        <w:ind w:left="420" w:hanging="420"/>
      </w:pPr>
      <w:r>
        <w:t xml:space="preserve">Zadavatel Č. 2 uzavře s vybraným dodavatelem smlouvu o dílo dle projektové dokumentace ve stupni </w:t>
      </w:r>
      <w:r>
        <w:rPr>
          <w:rStyle w:val="Zkladntext2Tun"/>
        </w:rPr>
        <w:t xml:space="preserve">DSP+PDPS „Chotěboř, ul. Západní </w:t>
      </w:r>
      <w:r>
        <w:t xml:space="preserve">- </w:t>
      </w:r>
      <w:r>
        <w:rPr>
          <w:rStyle w:val="Zkladntext2Tun"/>
        </w:rPr>
        <w:t xml:space="preserve">rekonstrukce vodovodu a kanalizace“, </w:t>
      </w:r>
      <w:r>
        <w:t>jejímž předmětem bude zhotovení stavebních objektů: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shd w:val="clear" w:color="auto" w:fill="auto"/>
        <w:tabs>
          <w:tab w:val="left" w:pos="1417"/>
        </w:tabs>
        <w:spacing w:after="0" w:line="227" w:lineRule="exact"/>
        <w:ind w:left="420" w:right="840" w:firstLine="0"/>
        <w:jc w:val="left"/>
      </w:pPr>
      <w:r>
        <w:t>SO 005.2 Všeobec</w:t>
      </w:r>
      <w:r>
        <w:t xml:space="preserve">né konstrukce a práce </w:t>
      </w:r>
      <w:r>
        <w:rPr>
          <w:rStyle w:val="Zkladntext2Kurzva"/>
        </w:rPr>
        <w:t>(pro vodovod a kanalizaci) -</w:t>
      </w:r>
      <w:r>
        <w:rPr>
          <w:rStyle w:val="Zkladntext2Tun"/>
        </w:rPr>
        <w:t xml:space="preserve"> 100 %-ní podíl nákladů </w:t>
      </w:r>
      <w:r>
        <w:t>SO 305.</w:t>
      </w:r>
      <w:r>
        <w:rPr>
          <w:rStyle w:val="Zkladntext2Tun"/>
        </w:rPr>
        <w:t>1</w:t>
      </w:r>
      <w:r>
        <w:rPr>
          <w:rStyle w:val="Zkladntext2Tun"/>
        </w:rPr>
        <w:tab/>
      </w:r>
      <w:r>
        <w:t xml:space="preserve">Oprava vodovodu - </w:t>
      </w:r>
      <w:proofErr w:type="gramStart"/>
      <w:r>
        <w:rPr>
          <w:rStyle w:val="Zkladntext2Tun"/>
        </w:rPr>
        <w:t>100 %-ní</w:t>
      </w:r>
      <w:proofErr w:type="gramEnd"/>
      <w:r>
        <w:rPr>
          <w:rStyle w:val="Zkladntext2Tun"/>
        </w:rPr>
        <w:t xml:space="preserve"> podíl nákladů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shd w:val="clear" w:color="auto" w:fill="auto"/>
        <w:tabs>
          <w:tab w:val="left" w:pos="1417"/>
        </w:tabs>
        <w:spacing w:after="180" w:line="227" w:lineRule="exact"/>
        <w:ind w:left="420" w:firstLine="0"/>
      </w:pPr>
      <w:r>
        <w:t>SO 305.2</w:t>
      </w:r>
      <w:r>
        <w:tab/>
        <w:t xml:space="preserve">Oprava kanalizace - </w:t>
      </w:r>
      <w:proofErr w:type="gramStart"/>
      <w:r>
        <w:rPr>
          <w:rStyle w:val="Zkladntext2Tun"/>
        </w:rPr>
        <w:t>100 %-ní</w:t>
      </w:r>
      <w:proofErr w:type="gramEnd"/>
      <w:r>
        <w:rPr>
          <w:rStyle w:val="Zkladntext2Tun"/>
        </w:rPr>
        <w:t xml:space="preserve"> podíl nákladů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numPr>
          <w:ilvl w:val="0"/>
          <w:numId w:val="2"/>
        </w:numPr>
        <w:shd w:val="clear" w:color="auto" w:fill="auto"/>
        <w:tabs>
          <w:tab w:val="left" w:pos="346"/>
        </w:tabs>
        <w:spacing w:after="183" w:line="227" w:lineRule="exact"/>
        <w:ind w:left="420" w:hanging="420"/>
      </w:pPr>
      <w:r>
        <w:t>Zadavatelem, který je pověřen vystupovat za sdružené zadavatele navenek vůči tře</w:t>
      </w:r>
      <w:r>
        <w:t>tím osobám a informačnímu systému, je zadavatel č. 1.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numPr>
          <w:ilvl w:val="0"/>
          <w:numId w:val="2"/>
        </w:numPr>
        <w:shd w:val="clear" w:color="auto" w:fill="auto"/>
        <w:tabs>
          <w:tab w:val="left" w:pos="346"/>
        </w:tabs>
        <w:spacing w:after="177" w:line="223" w:lineRule="exact"/>
        <w:ind w:left="420" w:hanging="420"/>
      </w:pPr>
      <w:r>
        <w:t xml:space="preserve">V případě, že nastanou důvody ke zrušení zadávacího řízení, třebaže by se dotýkaly pouze jedné nebo více částí předmětu veřejné zakázky, vydá na základě rozhodnutí obou zadavatelů oznámení o zrušení </w:t>
      </w:r>
      <w:r>
        <w:t>zadávacího řízení zadavatel č. 1.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227" w:lineRule="exact"/>
        <w:ind w:left="420" w:hanging="420"/>
      </w:pPr>
      <w:r>
        <w:t>Zadavatelé se dohodli na následujícím složení hodnotitelské komise: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shd w:val="clear" w:color="auto" w:fill="auto"/>
        <w:tabs>
          <w:tab w:val="left" w:pos="2098"/>
        </w:tabs>
        <w:spacing w:after="0" w:line="227" w:lineRule="exact"/>
        <w:ind w:left="420" w:firstLine="0"/>
      </w:pPr>
      <w:r>
        <w:t>Zadavatel č. 1</w:t>
      </w:r>
      <w:r>
        <w:tab/>
        <w:t>3 členové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shd w:val="clear" w:color="auto" w:fill="auto"/>
        <w:tabs>
          <w:tab w:val="left" w:pos="2098"/>
        </w:tabs>
        <w:spacing w:after="0" w:line="227" w:lineRule="exact"/>
        <w:ind w:left="420" w:firstLine="0"/>
      </w:pPr>
      <w:r>
        <w:t xml:space="preserve">Zadavatel </w:t>
      </w:r>
      <w:proofErr w:type="gramStart"/>
      <w:r>
        <w:t>č.2</w:t>
      </w:r>
      <w:r>
        <w:tab/>
        <w:t>2 členové</w:t>
      </w:r>
      <w:proofErr w:type="gramEnd"/>
    </w:p>
    <w:p w:rsidR="00455B6E" w:rsidRDefault="00037D03">
      <w:pPr>
        <w:pStyle w:val="Zkladntext20"/>
        <w:framePr w:w="9198" w:h="12962" w:hRule="exact" w:wrap="none" w:vAnchor="page" w:hAnchor="page" w:x="1553" w:y="1282"/>
        <w:shd w:val="clear" w:color="auto" w:fill="auto"/>
        <w:spacing w:after="180" w:line="227" w:lineRule="exact"/>
        <w:ind w:left="420" w:firstLine="0"/>
      </w:pPr>
      <w:r>
        <w:t xml:space="preserve">Zadavatel </w:t>
      </w:r>
      <w:proofErr w:type="spellStart"/>
      <w:proofErr w:type="gramStart"/>
      <w:r>
        <w:t>č.l</w:t>
      </w:r>
      <w:proofErr w:type="spellEnd"/>
      <w:r>
        <w:t xml:space="preserve"> jmenuje</w:t>
      </w:r>
      <w:proofErr w:type="gramEnd"/>
      <w:r>
        <w:t xml:space="preserve"> na základě nominace jednotlivými zadavateli ve výše uvedeném poměru členy hodnotící</w:t>
      </w:r>
      <w:r>
        <w:t xml:space="preserve"> komise a jejich náhradníky, přičemž za každého zadavatele musí být v komisi alespoň jeden člen, který je zástupcem zadavatele.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227" w:lineRule="exact"/>
        <w:ind w:left="420" w:hanging="420"/>
      </w:pPr>
      <w:r>
        <w:t xml:space="preserve">Zadavatel </w:t>
      </w:r>
      <w:proofErr w:type="gramStart"/>
      <w:r>
        <w:t>č.2 je</w:t>
      </w:r>
      <w:proofErr w:type="gramEnd"/>
      <w:r>
        <w:t xml:space="preserve"> povinen: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numPr>
          <w:ilvl w:val="0"/>
          <w:numId w:val="3"/>
        </w:numPr>
        <w:shd w:val="clear" w:color="auto" w:fill="auto"/>
        <w:tabs>
          <w:tab w:val="left" w:pos="346"/>
        </w:tabs>
        <w:spacing w:after="0" w:line="227" w:lineRule="exact"/>
        <w:ind w:left="420" w:hanging="420"/>
      </w:pPr>
      <w:r>
        <w:t xml:space="preserve">spolupracovat při sestavení základních podmínek zadávací dokumentace (zejména obchodní podmínky, </w:t>
      </w:r>
      <w:r>
        <w:t>kvalifikace a způsob hodnocení) s odpovědnými pracovníky zadavatele č. 1, pro tyto účely se odpovědnými pracovníky zadavatele č. 1 rozumí: paní Miluše Kostelecká, referent zakázek investiční výstavby, Krajská správa a údržba silnic Vysočiny, příspěvková or</w:t>
      </w:r>
      <w:r>
        <w:t xml:space="preserve">ganizace, ředitelství Jihlava, Kosovská 1122/16; tel. 567 117 163 nebo 725 702 593 a Ing. Monika Vavřínková, vedoucí oddělení investiční výstavby, Krajská správa a údržba silnic Vysočiny, příspěvková organizace, ředitelství Jihlava, Kosovská 1122/16; tel. </w:t>
      </w:r>
      <w:r>
        <w:t>567 117 190 nebo 737 243 117.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numPr>
          <w:ilvl w:val="0"/>
          <w:numId w:val="3"/>
        </w:numPr>
        <w:shd w:val="clear" w:color="auto" w:fill="auto"/>
        <w:tabs>
          <w:tab w:val="left" w:pos="346"/>
        </w:tabs>
        <w:spacing w:after="0" w:line="230" w:lineRule="exact"/>
        <w:ind w:left="420" w:hanging="420"/>
      </w:pPr>
      <w:r>
        <w:t>nominovat své zástupce (členy a jejich náhradníky) do hodnotící komise, přičemž tito zástupci musí mít způsobilost být členy hodnotitelské komise ve smyslu této smlouvy.</w:t>
      </w:r>
    </w:p>
    <w:p w:rsidR="00455B6E" w:rsidRDefault="00037D03">
      <w:pPr>
        <w:pStyle w:val="Zkladntext20"/>
        <w:framePr w:w="9198" w:h="12962" w:hRule="exact" w:wrap="none" w:vAnchor="page" w:hAnchor="page" w:x="1553" w:y="1282"/>
        <w:numPr>
          <w:ilvl w:val="0"/>
          <w:numId w:val="3"/>
        </w:numPr>
        <w:shd w:val="clear" w:color="auto" w:fill="auto"/>
        <w:tabs>
          <w:tab w:val="left" w:pos="346"/>
        </w:tabs>
        <w:spacing w:after="0" w:line="223" w:lineRule="exact"/>
        <w:ind w:left="420" w:hanging="420"/>
      </w:pPr>
      <w:r>
        <w:t xml:space="preserve">informovat zadavatele č. 1 o všech podstatných </w:t>
      </w:r>
      <w:r>
        <w:t>skutečnostech, majících vliv na průběh zadávacího řízení a jeho zákonnost.</w:t>
      </w:r>
    </w:p>
    <w:p w:rsidR="00455B6E" w:rsidRDefault="00037D03">
      <w:pPr>
        <w:pStyle w:val="Zkladntext20"/>
        <w:framePr w:w="9198" w:h="786" w:hRule="exact" w:wrap="none" w:vAnchor="page" w:hAnchor="page" w:x="1553" w:y="14580"/>
        <w:shd w:val="clear" w:color="auto" w:fill="auto"/>
        <w:spacing w:after="0" w:line="200" w:lineRule="exact"/>
        <w:ind w:left="420" w:hanging="420"/>
      </w:pPr>
      <w:r>
        <w:t>12. Zadavatelé jsou povinni;</w:t>
      </w:r>
    </w:p>
    <w:p w:rsidR="00455B6E" w:rsidRDefault="00037D03">
      <w:pPr>
        <w:pStyle w:val="Zkladntext20"/>
        <w:framePr w:w="9198" w:h="786" w:hRule="exact" w:wrap="none" w:vAnchor="page" w:hAnchor="page" w:x="1553" w:y="14580"/>
        <w:numPr>
          <w:ilvl w:val="0"/>
          <w:numId w:val="4"/>
        </w:numPr>
        <w:shd w:val="clear" w:color="auto" w:fill="auto"/>
        <w:tabs>
          <w:tab w:val="left" w:pos="346"/>
        </w:tabs>
        <w:spacing w:after="68" w:line="200" w:lineRule="exact"/>
        <w:ind w:left="420" w:hanging="420"/>
      </w:pPr>
      <w:r>
        <w:t>projednat harmonogram zadání veřejné zakázky;</w:t>
      </w:r>
    </w:p>
    <w:p w:rsidR="00455B6E" w:rsidRDefault="00037D03">
      <w:pPr>
        <w:pStyle w:val="Zkladntext20"/>
        <w:framePr w:w="9198" w:h="786" w:hRule="exact" w:wrap="none" w:vAnchor="page" w:hAnchor="page" w:x="1553" w:y="14580"/>
        <w:numPr>
          <w:ilvl w:val="0"/>
          <w:numId w:val="4"/>
        </w:numPr>
        <w:shd w:val="clear" w:color="auto" w:fill="auto"/>
        <w:tabs>
          <w:tab w:val="left" w:pos="346"/>
        </w:tabs>
        <w:spacing w:after="0" w:line="200" w:lineRule="exact"/>
        <w:ind w:left="420" w:hanging="420"/>
      </w:pPr>
      <w:r>
        <w:t>projednat zadávací podmínky veřejné soutěže</w:t>
      </w:r>
    </w:p>
    <w:p w:rsidR="00455B6E" w:rsidRDefault="00037D03">
      <w:pPr>
        <w:pStyle w:val="ZhlavneboZpat0"/>
        <w:framePr w:wrap="none" w:vAnchor="page" w:hAnchor="page" w:x="5271" w:y="15825"/>
        <w:shd w:val="clear" w:color="auto" w:fill="auto"/>
        <w:spacing w:line="200" w:lineRule="exact"/>
      </w:pPr>
      <w:r>
        <w:t>Strana 3 (celkem 5)</w:t>
      </w:r>
    </w:p>
    <w:p w:rsidR="00455B6E" w:rsidRDefault="00455B6E">
      <w:pPr>
        <w:rPr>
          <w:sz w:val="2"/>
          <w:szCs w:val="2"/>
        </w:rPr>
        <w:sectPr w:rsidR="00455B6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5B6E" w:rsidRDefault="00037D03">
      <w:pPr>
        <w:pStyle w:val="Zkladntext20"/>
        <w:framePr w:w="9173" w:h="535" w:hRule="exact" w:wrap="none" w:vAnchor="page" w:hAnchor="page" w:x="1565" w:y="1295"/>
        <w:numPr>
          <w:ilvl w:val="0"/>
          <w:numId w:val="4"/>
        </w:numPr>
        <w:shd w:val="clear" w:color="auto" w:fill="auto"/>
        <w:tabs>
          <w:tab w:val="left" w:pos="318"/>
        </w:tabs>
        <w:spacing w:after="0"/>
        <w:ind w:left="360" w:hanging="360"/>
      </w:pPr>
      <w:r>
        <w:lastRenderedPageBreak/>
        <w:t xml:space="preserve">poskytovat si </w:t>
      </w:r>
      <w:r>
        <w:t>navzájem veškerou nezbytnou a požadovanou součinnost, zejména pokud jde o výměnu relevantních dokumentů, podávání vysvětlení a písemných stanovisek a vlastní uzavření smlouvy o dílo.</w:t>
      </w:r>
    </w:p>
    <w:p w:rsidR="00455B6E" w:rsidRDefault="00037D03">
      <w:pPr>
        <w:pStyle w:val="Zkladntext20"/>
        <w:framePr w:w="9173" w:h="2795" w:hRule="exact" w:wrap="none" w:vAnchor="page" w:hAnchor="page" w:x="1565" w:y="2433"/>
        <w:shd w:val="clear" w:color="auto" w:fill="auto"/>
        <w:spacing w:after="8" w:line="200" w:lineRule="exact"/>
        <w:ind w:left="4440" w:firstLine="0"/>
        <w:jc w:val="left"/>
      </w:pPr>
      <w:r>
        <w:t>IV.</w:t>
      </w:r>
    </w:p>
    <w:p w:rsidR="00455B6E" w:rsidRDefault="00037D03">
      <w:pPr>
        <w:pStyle w:val="Zkladntext50"/>
        <w:framePr w:w="9173" w:h="2795" w:hRule="exact" w:wrap="none" w:vAnchor="page" w:hAnchor="page" w:x="1565" w:y="2433"/>
        <w:shd w:val="clear" w:color="auto" w:fill="auto"/>
        <w:spacing w:after="167" w:line="200" w:lineRule="exact"/>
        <w:ind w:left="20"/>
        <w:jc w:val="center"/>
      </w:pPr>
      <w:r>
        <w:t>Zásady jednání zadavatelů a osob za ně jednajících, odpovědnost zadav</w:t>
      </w:r>
      <w:r>
        <w:t>atelů</w:t>
      </w:r>
    </w:p>
    <w:p w:rsidR="00455B6E" w:rsidRDefault="00037D03">
      <w:pPr>
        <w:pStyle w:val="Zkladntext20"/>
        <w:framePr w:w="9173" w:h="2795" w:hRule="exact" w:wrap="none" w:vAnchor="page" w:hAnchor="page" w:x="1565" w:y="2433"/>
        <w:numPr>
          <w:ilvl w:val="0"/>
          <w:numId w:val="5"/>
        </w:numPr>
        <w:shd w:val="clear" w:color="auto" w:fill="auto"/>
        <w:tabs>
          <w:tab w:val="left" w:pos="318"/>
        </w:tabs>
        <w:spacing w:after="240" w:line="230" w:lineRule="exact"/>
        <w:ind w:left="360" w:hanging="360"/>
      </w:pPr>
      <w:r>
        <w:t>Zadavatelé čestně prohlašují, že zachovají mlčenlivost o všech skutečnostech, o kterých se dozvěděli v souvislosti s touto veřejnou zakázkou.</w:t>
      </w:r>
    </w:p>
    <w:p w:rsidR="00455B6E" w:rsidRDefault="00037D03">
      <w:pPr>
        <w:pStyle w:val="Zkladntext20"/>
        <w:framePr w:w="9173" w:h="2795" w:hRule="exact" w:wrap="none" w:vAnchor="page" w:hAnchor="page" w:x="1565" w:y="2433"/>
        <w:numPr>
          <w:ilvl w:val="0"/>
          <w:numId w:val="5"/>
        </w:numPr>
        <w:shd w:val="clear" w:color="auto" w:fill="auto"/>
        <w:tabs>
          <w:tab w:val="left" w:pos="318"/>
        </w:tabs>
        <w:spacing w:after="240" w:line="230" w:lineRule="exact"/>
        <w:ind w:left="360" w:hanging="360"/>
      </w:pPr>
      <w:r>
        <w:t xml:space="preserve">Zadavatelé jsou povinni zajistit nepodjatost a závazek mlčenlivosti u všech osob, které pověří činnostmi </w:t>
      </w:r>
      <w:r>
        <w:t>souvisejícími se zadáním této veřejné zakázky.</w:t>
      </w:r>
    </w:p>
    <w:p w:rsidR="00455B6E" w:rsidRDefault="00037D03">
      <w:pPr>
        <w:pStyle w:val="Zkladntext20"/>
        <w:framePr w:w="9173" w:h="2795" w:hRule="exact" w:wrap="none" w:vAnchor="page" w:hAnchor="page" w:x="1565" w:y="2433"/>
        <w:numPr>
          <w:ilvl w:val="0"/>
          <w:numId w:val="5"/>
        </w:numPr>
        <w:shd w:val="clear" w:color="auto" w:fill="auto"/>
        <w:tabs>
          <w:tab w:val="left" w:pos="318"/>
        </w:tabs>
        <w:spacing w:after="0" w:line="230" w:lineRule="exact"/>
        <w:ind w:left="360" w:hanging="360"/>
      </w:pPr>
      <w:r>
        <w:t>V případě prodlení v úkonech zadavatele proti předem stanoveným lhůtám v zadávacím řízení a jiným porušením zákona a smluvních povinností nese veškeré důsledky tohoto prodlení nebo porušení ten ze sdružených z</w:t>
      </w:r>
      <w:r>
        <w:t>adavatelů, který svým jednáním toto prodlení nebo porušení způsobil.</w:t>
      </w:r>
    </w:p>
    <w:p w:rsidR="00455B6E" w:rsidRDefault="00037D03">
      <w:pPr>
        <w:pStyle w:val="Zkladntext50"/>
        <w:framePr w:w="9173" w:h="2791" w:hRule="exact" w:wrap="none" w:vAnchor="page" w:hAnchor="page" w:x="1565" w:y="5659"/>
        <w:shd w:val="clear" w:color="auto" w:fill="auto"/>
        <w:spacing w:line="200" w:lineRule="exact"/>
        <w:ind w:left="4440"/>
        <w:jc w:val="left"/>
      </w:pPr>
      <w:r>
        <w:t>V.</w:t>
      </w:r>
    </w:p>
    <w:p w:rsidR="00455B6E" w:rsidRDefault="00037D03">
      <w:pPr>
        <w:pStyle w:val="Zkladntext50"/>
        <w:framePr w:w="9173" w:h="2791" w:hRule="exact" w:wrap="none" w:vAnchor="page" w:hAnchor="page" w:x="1565" w:y="5659"/>
        <w:shd w:val="clear" w:color="auto" w:fill="auto"/>
        <w:spacing w:after="167" w:line="200" w:lineRule="exact"/>
        <w:ind w:left="20"/>
        <w:jc w:val="center"/>
      </w:pPr>
      <w:r>
        <w:t>Doba trvání smlouvy</w:t>
      </w:r>
    </w:p>
    <w:p w:rsidR="00455B6E" w:rsidRDefault="00037D03">
      <w:pPr>
        <w:pStyle w:val="Zkladntext20"/>
        <w:framePr w:w="9173" w:h="2791" w:hRule="exact" w:wrap="none" w:vAnchor="page" w:hAnchor="page" w:x="1565" w:y="5659"/>
        <w:numPr>
          <w:ilvl w:val="0"/>
          <w:numId w:val="6"/>
        </w:numPr>
        <w:shd w:val="clear" w:color="auto" w:fill="auto"/>
        <w:tabs>
          <w:tab w:val="left" w:pos="318"/>
        </w:tabs>
        <w:spacing w:after="0" w:line="227" w:lineRule="exact"/>
        <w:ind w:left="360" w:hanging="360"/>
      </w:pPr>
      <w:r>
        <w:t xml:space="preserve">Smlouva se uzavírá na dobu určitou, a to ode dne podpisu této smlouvy až do doby splnění účelu této smlouvy a vypořádání všech závazků z této smlouvy plynoucích. V </w:t>
      </w:r>
      <w:r>
        <w:t>případě, že nebude zadávací řízení zahájeno do 31. 12. 2017 pozbývá tato smlouva platnosti.</w:t>
      </w:r>
    </w:p>
    <w:p w:rsidR="00455B6E" w:rsidRDefault="00037D03">
      <w:pPr>
        <w:pStyle w:val="Zkladntext20"/>
        <w:framePr w:w="9173" w:h="2791" w:hRule="exact" w:wrap="none" w:vAnchor="page" w:hAnchor="page" w:x="1565" w:y="5659"/>
        <w:numPr>
          <w:ilvl w:val="0"/>
          <w:numId w:val="6"/>
        </w:numPr>
        <w:shd w:val="clear" w:color="auto" w:fill="auto"/>
        <w:tabs>
          <w:tab w:val="left" w:pos="318"/>
        </w:tabs>
        <w:spacing w:after="0" w:line="227" w:lineRule="exact"/>
        <w:ind w:left="360" w:hanging="360"/>
      </w:pPr>
      <w:r>
        <w:t xml:space="preserve">Jednotlivé dílčí termíny procesu zadání této veřejné zakázky dohodnou zadavatelé v harmonogramu zadání veřejné zakázky a v jednotlivých nepředvídatelných případech </w:t>
      </w:r>
      <w:r>
        <w:t>prostřednictvím svých oprávněných pracovníků s přihlédnutím k zákonem stanoveným lhůtám a vnitřním poměrům jednotlivých zadavatelů. Pokud nebude dosaženo dohody, určí jednotlivé dílčí termíny zadavatel č. 1 prostřednictvím svého odpovědného pracovníka. V o</w:t>
      </w:r>
      <w:r>
        <w:t>důvodněných případech (například vyřízení žádosti o dodatečné informace) je oprávněný pracovník zadavatele č. 1 oprávněn určit termíny v řádech hodin.</w:t>
      </w:r>
    </w:p>
    <w:p w:rsidR="00455B6E" w:rsidRDefault="00037D03">
      <w:pPr>
        <w:pStyle w:val="Zkladntext50"/>
        <w:framePr w:w="9173" w:h="1643" w:hRule="exact" w:wrap="none" w:vAnchor="page" w:hAnchor="page" w:x="1565" w:y="8881"/>
        <w:shd w:val="clear" w:color="auto" w:fill="auto"/>
        <w:spacing w:line="200" w:lineRule="exact"/>
        <w:ind w:left="4260"/>
        <w:jc w:val="left"/>
      </w:pPr>
      <w:r>
        <w:t>VI.</w:t>
      </w:r>
    </w:p>
    <w:p w:rsidR="00455B6E" w:rsidRDefault="00037D03">
      <w:pPr>
        <w:pStyle w:val="Zkladntext50"/>
        <w:framePr w:w="9173" w:h="1643" w:hRule="exact" w:wrap="none" w:vAnchor="page" w:hAnchor="page" w:x="1565" w:y="8881"/>
        <w:shd w:val="clear" w:color="auto" w:fill="auto"/>
        <w:spacing w:after="167" w:line="200" w:lineRule="exact"/>
        <w:ind w:left="20"/>
        <w:jc w:val="center"/>
      </w:pPr>
      <w:r>
        <w:t>Náklady a placení</w:t>
      </w:r>
    </w:p>
    <w:p w:rsidR="00455B6E" w:rsidRDefault="00037D03">
      <w:pPr>
        <w:pStyle w:val="Zkladntext20"/>
        <w:framePr w:w="9173" w:h="1643" w:hRule="exact" w:wrap="none" w:vAnchor="page" w:hAnchor="page" w:x="1565" w:y="8881"/>
        <w:shd w:val="clear" w:color="auto" w:fill="auto"/>
        <w:spacing w:after="0" w:line="230" w:lineRule="exact"/>
        <w:ind w:firstLine="0"/>
      </w:pPr>
      <w:r>
        <w:t xml:space="preserve">Zadavatelé se dohodli, že případné náklady spojené s účastí členů hodnotící komise </w:t>
      </w:r>
      <w:r>
        <w:t xml:space="preserve">na jednání ponese každý v rozsahu nákladů požadovaných jednotlivými členy, které do hodnotící komise jmenoval. Náklady spojené s účastí člena, který má příslušnou odbornost ve vztahu k předmětu plnění veřejné zakázky a není zástupcem žádného ze zadavatelů </w:t>
      </w:r>
      <w:r>
        <w:t>ve smyslu zákona, hradí zadavatelé rovným dílem.</w:t>
      </w:r>
    </w:p>
    <w:p w:rsidR="00455B6E" w:rsidRDefault="00037D03">
      <w:pPr>
        <w:pStyle w:val="Zkladntext50"/>
        <w:framePr w:w="9173" w:h="4145" w:hRule="exact" w:wrap="none" w:vAnchor="page" w:hAnchor="page" w:x="1565" w:y="11188"/>
        <w:shd w:val="clear" w:color="auto" w:fill="auto"/>
        <w:spacing w:after="4" w:line="200" w:lineRule="exact"/>
        <w:ind w:left="4440"/>
        <w:jc w:val="left"/>
      </w:pPr>
      <w:r>
        <w:t>VII.</w:t>
      </w:r>
    </w:p>
    <w:p w:rsidR="00455B6E" w:rsidRDefault="00037D03">
      <w:pPr>
        <w:pStyle w:val="Zkladntext50"/>
        <w:framePr w:w="9173" w:h="4145" w:hRule="exact" w:wrap="none" w:vAnchor="page" w:hAnchor="page" w:x="1565" w:y="11188"/>
        <w:shd w:val="clear" w:color="auto" w:fill="auto"/>
        <w:spacing w:after="171" w:line="200" w:lineRule="exact"/>
        <w:ind w:left="20"/>
        <w:jc w:val="center"/>
      </w:pPr>
      <w:r>
        <w:t>Závěrečná ustanovení</w:t>
      </w:r>
    </w:p>
    <w:p w:rsidR="00455B6E" w:rsidRDefault="00037D03">
      <w:pPr>
        <w:pStyle w:val="Zkladntext20"/>
        <w:framePr w:w="9173" w:h="4145" w:hRule="exact" w:wrap="none" w:vAnchor="page" w:hAnchor="page" w:x="1565" w:y="11188"/>
        <w:numPr>
          <w:ilvl w:val="0"/>
          <w:numId w:val="7"/>
        </w:numPr>
        <w:shd w:val="clear" w:color="auto" w:fill="auto"/>
        <w:tabs>
          <w:tab w:val="left" w:pos="318"/>
        </w:tabs>
        <w:spacing w:after="264" w:line="230" w:lineRule="exact"/>
        <w:ind w:left="360" w:hanging="360"/>
      </w:pPr>
      <w:r>
        <w:t xml:space="preserve">Obdrží-li zadavatel </w:t>
      </w:r>
      <w:proofErr w:type="gramStart"/>
      <w:r>
        <w:t>č. 2 jakýkoliv</w:t>
      </w:r>
      <w:proofErr w:type="gramEnd"/>
      <w:r>
        <w:t xml:space="preserve"> doklad nebo dokument vztahující se k zadání této veřejné zakázky, je povinen bezodkladně poskytnout dokument v originále zadavateli č. 1.</w:t>
      </w:r>
    </w:p>
    <w:p w:rsidR="00455B6E" w:rsidRDefault="00037D03">
      <w:pPr>
        <w:pStyle w:val="Zkladntext20"/>
        <w:framePr w:w="9173" w:h="4145" w:hRule="exact" w:wrap="none" w:vAnchor="page" w:hAnchor="page" w:x="1565" w:y="11188"/>
        <w:shd w:val="clear" w:color="auto" w:fill="auto"/>
        <w:spacing w:after="48" w:line="200" w:lineRule="exact"/>
        <w:ind w:left="360" w:firstLine="0"/>
      </w:pPr>
      <w:r>
        <w:t>Kontaktní místa sdružených zadavatelů a jejich odpovědní pracovníci jsou:</w:t>
      </w:r>
    </w:p>
    <w:p w:rsidR="00455B6E" w:rsidRDefault="00037D03">
      <w:pPr>
        <w:pStyle w:val="Zkladntext20"/>
        <w:framePr w:w="9173" w:h="4145" w:hRule="exact" w:wrap="none" w:vAnchor="page" w:hAnchor="page" w:x="1565" w:y="11188"/>
        <w:shd w:val="clear" w:color="auto" w:fill="auto"/>
        <w:spacing w:after="60" w:line="234" w:lineRule="exact"/>
        <w:ind w:left="360" w:firstLine="0"/>
      </w:pPr>
      <w:r>
        <w:t xml:space="preserve">Zadavatel ě. 1: paní Miluše Kostelecká, referent zakázek investiční výstavby, Krajská správa a údržba silnic Vysočiny, příspěvková organizace, ředitelství Jihlava, Kosovská 1122/16, </w:t>
      </w:r>
      <w:r>
        <w:t xml:space="preserve">tel. 567 117 168, E-mail: </w:t>
      </w:r>
      <w:r>
        <w:rPr>
          <w:rStyle w:val="Zkladntext21"/>
          <w:lang w:val="cs-CZ" w:eastAsia="cs-CZ" w:bidi="cs-CZ"/>
        </w:rPr>
        <w:t xml:space="preserve">koste </w:t>
      </w:r>
      <w:proofErr w:type="spellStart"/>
      <w:r>
        <w:rPr>
          <w:rStyle w:val="Zkladntext21"/>
          <w:lang w:val="cs-CZ" w:eastAsia="cs-CZ" w:bidi="cs-CZ"/>
        </w:rPr>
        <w:t>lecka.m</w:t>
      </w:r>
      <w:proofErr w:type="spellEnd"/>
      <w:r>
        <w:rPr>
          <w:rStyle w:val="Zkladntext21"/>
          <w:lang w:val="cs-CZ" w:eastAsia="cs-CZ" w:bidi="cs-CZ"/>
        </w:rPr>
        <w:t xml:space="preserve">@ ks </w:t>
      </w:r>
      <w:r>
        <w:rPr>
          <w:rStyle w:val="Zkladntext21"/>
        </w:rPr>
        <w:t>usv.cz</w:t>
      </w:r>
    </w:p>
    <w:p w:rsidR="00455B6E" w:rsidRDefault="00037D03">
      <w:pPr>
        <w:pStyle w:val="Zkladntext20"/>
        <w:framePr w:w="9173" w:h="4145" w:hRule="exact" w:wrap="none" w:vAnchor="page" w:hAnchor="page" w:x="1565" w:y="11188"/>
        <w:shd w:val="clear" w:color="auto" w:fill="auto"/>
        <w:spacing w:after="240" w:line="234" w:lineRule="exact"/>
        <w:ind w:left="360" w:firstLine="0"/>
      </w:pPr>
      <w:r>
        <w:t xml:space="preserve">Zadavatel ě. 2: </w:t>
      </w:r>
      <w:proofErr w:type="spellStart"/>
      <w:r>
        <w:t>xxxxxxxxxxx</w:t>
      </w:r>
      <w:proofErr w:type="spellEnd"/>
      <w:r>
        <w:t xml:space="preserve">, ředitel Vodovody a kanalizace Havlíčkův Brod, a.s., Žižkova 832, 581 51 Havlíčkův Brod, tel.: </w:t>
      </w:r>
      <w:proofErr w:type="spellStart"/>
      <w:r>
        <w:t>xxxxxxxxx</w:t>
      </w:r>
      <w:proofErr w:type="spellEnd"/>
      <w:r>
        <w:t xml:space="preserve">, E-mail: </w:t>
      </w:r>
      <w:hyperlink r:id="rId8" w:history="1">
        <w:proofErr w:type="spellStart"/>
        <w:r>
          <w:rPr>
            <w:rStyle w:val="Hypertextovodkaz"/>
          </w:rPr>
          <w:t>xxxxxxxxxxx</w:t>
        </w:r>
        <w:proofErr w:type="spellEnd"/>
      </w:hyperlink>
    </w:p>
    <w:p w:rsidR="00455B6E" w:rsidRDefault="00037D03">
      <w:pPr>
        <w:pStyle w:val="Zkladntext20"/>
        <w:framePr w:w="9173" w:h="4145" w:hRule="exact" w:wrap="none" w:vAnchor="page" w:hAnchor="page" w:x="1565" w:y="11188"/>
        <w:numPr>
          <w:ilvl w:val="0"/>
          <w:numId w:val="7"/>
        </w:numPr>
        <w:shd w:val="clear" w:color="auto" w:fill="auto"/>
        <w:tabs>
          <w:tab w:val="left" w:pos="318"/>
        </w:tabs>
        <w:spacing w:after="0" w:line="234" w:lineRule="exact"/>
        <w:ind w:left="360" w:hanging="360"/>
      </w:pPr>
      <w:r>
        <w:t>Archiv</w:t>
      </w:r>
      <w:r>
        <w:t>aci zadávací dokumentace dle požadavků zákona a jiných právních předpisů zajišťuje zadavatel č. 1.</w:t>
      </w:r>
    </w:p>
    <w:p w:rsidR="00455B6E" w:rsidRDefault="00037D03">
      <w:pPr>
        <w:pStyle w:val="Zkladntext20"/>
        <w:framePr w:w="9173" w:h="4145" w:hRule="exact" w:wrap="none" w:vAnchor="page" w:hAnchor="page" w:x="1565" w:y="11188"/>
        <w:numPr>
          <w:ilvl w:val="0"/>
          <w:numId w:val="7"/>
        </w:numPr>
        <w:shd w:val="clear" w:color="auto" w:fill="auto"/>
        <w:tabs>
          <w:tab w:val="left" w:pos="318"/>
        </w:tabs>
        <w:spacing w:after="0" w:line="234" w:lineRule="exact"/>
        <w:ind w:left="360" w:hanging="360"/>
      </w:pPr>
      <w:r>
        <w:t>Zadavatelé společně odpovídají za průběh zadávacího řízení ve smyslu § 6 zákona Č. 134/2016 Sb., v platném znění až do přidělení zakázky, resp. do vypořádání</w:t>
      </w:r>
      <w:r>
        <w:t xml:space="preserve"> případných námitek uchazečů proti rozhodnutí o přidělení zakázky. Vzniklé náklady s výjimkou nákladů dle čl. VE, sankce, náhrady škody způsobené</w:t>
      </w:r>
    </w:p>
    <w:p w:rsidR="00455B6E" w:rsidRDefault="00037D03">
      <w:pPr>
        <w:pStyle w:val="ZhlavneboZpat0"/>
        <w:framePr w:wrap="none" w:vAnchor="page" w:hAnchor="page" w:x="5280" w:y="15840"/>
        <w:shd w:val="clear" w:color="auto" w:fill="auto"/>
        <w:spacing w:line="200" w:lineRule="exact"/>
      </w:pPr>
      <w:r>
        <w:t>Strana 4 (celkem 5)</w:t>
      </w:r>
    </w:p>
    <w:p w:rsidR="00455B6E" w:rsidRDefault="00455B6E">
      <w:pPr>
        <w:rPr>
          <w:sz w:val="2"/>
          <w:szCs w:val="2"/>
        </w:rPr>
        <w:sectPr w:rsidR="00455B6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5B6E" w:rsidRDefault="00037D03">
      <w:pPr>
        <w:pStyle w:val="Zkladntext20"/>
        <w:framePr w:w="9169" w:h="4429" w:hRule="exact" w:wrap="none" w:vAnchor="page" w:hAnchor="page" w:x="1567" w:y="1336"/>
        <w:shd w:val="clear" w:color="auto" w:fill="auto"/>
        <w:tabs>
          <w:tab w:val="left" w:pos="678"/>
        </w:tabs>
        <w:spacing w:after="0" w:line="227" w:lineRule="exact"/>
        <w:ind w:left="360" w:firstLine="0"/>
      </w:pPr>
      <w:r>
        <w:lastRenderedPageBreak/>
        <w:t>porušením zákona nebo této smlouvy nebo napadením postupu zadavatele</w:t>
      </w:r>
      <w:r>
        <w:t xml:space="preserve"> některého z uchazečů hradí zadavatelé v poměru daném dílčími předpokládanými hodnotami veřejné zakázky. Každý sdružený zadavatel nese náklady svého zastoupení v souvislosti se svou odpovědností za zákonný průběh zadávacího řízení v řízení před orgánem doh</w:t>
      </w:r>
      <w:r>
        <w:t>ledu nebo soudem.</w:t>
      </w:r>
    </w:p>
    <w:p w:rsidR="00455B6E" w:rsidRDefault="00037D03">
      <w:pPr>
        <w:pStyle w:val="Zkladntext20"/>
        <w:framePr w:w="9169" w:h="4429" w:hRule="exact" w:wrap="none" w:vAnchor="page" w:hAnchor="page" w:x="1567" w:y="1336"/>
        <w:numPr>
          <w:ilvl w:val="0"/>
          <w:numId w:val="7"/>
        </w:numPr>
        <w:shd w:val="clear" w:color="auto" w:fill="auto"/>
        <w:tabs>
          <w:tab w:val="left" w:pos="281"/>
        </w:tabs>
        <w:spacing w:after="0" w:line="227" w:lineRule="exact"/>
        <w:ind w:left="320" w:hanging="320"/>
      </w:pPr>
      <w:r>
        <w:t>Smluvní strany výslovně souhlasí se zveřejněním této smlouvy v informačním systému veřejné správy - Registru smluv.</w:t>
      </w:r>
    </w:p>
    <w:p w:rsidR="00455B6E" w:rsidRDefault="00037D03">
      <w:pPr>
        <w:pStyle w:val="Zkladntext20"/>
        <w:framePr w:w="9169" w:h="4429" w:hRule="exact" w:wrap="none" w:vAnchor="page" w:hAnchor="page" w:x="1567" w:y="1336"/>
        <w:numPr>
          <w:ilvl w:val="0"/>
          <w:numId w:val="7"/>
        </w:numPr>
        <w:shd w:val="clear" w:color="auto" w:fill="auto"/>
        <w:tabs>
          <w:tab w:val="left" w:pos="281"/>
        </w:tabs>
        <w:spacing w:after="0" w:line="227" w:lineRule="exact"/>
        <w:ind w:left="320" w:hanging="320"/>
      </w:pPr>
      <w:r>
        <w:t>Účastníci smlouvy se dohodli, že ostatní skutečnosti neupravené touto smlouvou se řídí občanským zákoníkem.</w:t>
      </w:r>
    </w:p>
    <w:p w:rsidR="00455B6E" w:rsidRDefault="00037D03">
      <w:pPr>
        <w:pStyle w:val="Zkladntext20"/>
        <w:framePr w:w="9169" w:h="4429" w:hRule="exact" w:wrap="none" w:vAnchor="page" w:hAnchor="page" w:x="1567" w:y="1336"/>
        <w:numPr>
          <w:ilvl w:val="0"/>
          <w:numId w:val="7"/>
        </w:numPr>
        <w:shd w:val="clear" w:color="auto" w:fill="auto"/>
        <w:tabs>
          <w:tab w:val="left" w:pos="281"/>
        </w:tabs>
        <w:spacing w:after="0" w:line="227" w:lineRule="exact"/>
        <w:ind w:left="320" w:hanging="320"/>
      </w:pPr>
      <w:r>
        <w:t>Smlouvu lze mě</w:t>
      </w:r>
      <w:r>
        <w:t>nit a doplňovat pouze písemnými vzestupně číslovanými dodatky se souhlasem obou zadavatelů.</w:t>
      </w:r>
    </w:p>
    <w:p w:rsidR="00455B6E" w:rsidRDefault="00037D03">
      <w:pPr>
        <w:pStyle w:val="Zkladntext20"/>
        <w:framePr w:w="9169" w:h="4429" w:hRule="exact" w:wrap="none" w:vAnchor="page" w:hAnchor="page" w:x="1567" w:y="1336"/>
        <w:numPr>
          <w:ilvl w:val="0"/>
          <w:numId w:val="7"/>
        </w:numPr>
        <w:shd w:val="clear" w:color="auto" w:fill="auto"/>
        <w:tabs>
          <w:tab w:val="left" w:pos="281"/>
        </w:tabs>
        <w:spacing w:after="0" w:line="227" w:lineRule="exact"/>
        <w:ind w:left="320" w:hanging="320"/>
      </w:pPr>
      <w:r>
        <w:t>Tato smlouva je vyhotovena ve čtyřech stejnopisech s platností originálu, z nichž po jejím podpisu zadavatel č. 1 obdrží dva a zadavatel č. 2 dva stejnopisy.</w:t>
      </w:r>
    </w:p>
    <w:p w:rsidR="00455B6E" w:rsidRDefault="00037D03">
      <w:pPr>
        <w:pStyle w:val="Zkladntext20"/>
        <w:framePr w:w="9169" w:h="4429" w:hRule="exact" w:wrap="none" w:vAnchor="page" w:hAnchor="page" w:x="1567" w:y="1336"/>
        <w:numPr>
          <w:ilvl w:val="0"/>
          <w:numId w:val="7"/>
        </w:numPr>
        <w:shd w:val="clear" w:color="auto" w:fill="auto"/>
        <w:tabs>
          <w:tab w:val="left" w:pos="281"/>
        </w:tabs>
        <w:spacing w:after="0" w:line="227" w:lineRule="exact"/>
        <w:ind w:left="320" w:hanging="320"/>
      </w:pPr>
      <w:r>
        <w:t>Smlouv</w:t>
      </w:r>
      <w:r>
        <w:t>a nabývá platnosti a účinnosti dnem jejího podpisu všemi zástupci smluvních stran a účinnosti dnem uveřejnění v informačním systému veřejné správy - Registru smluv.</w:t>
      </w:r>
    </w:p>
    <w:p w:rsidR="00455B6E" w:rsidRDefault="00037D03">
      <w:pPr>
        <w:pStyle w:val="Zkladntext20"/>
        <w:framePr w:w="9169" w:h="4429" w:hRule="exact" w:wrap="none" w:vAnchor="page" w:hAnchor="page" w:x="1567" w:y="1336"/>
        <w:numPr>
          <w:ilvl w:val="0"/>
          <w:numId w:val="7"/>
        </w:numPr>
        <w:shd w:val="clear" w:color="auto" w:fill="auto"/>
        <w:tabs>
          <w:tab w:val="left" w:pos="281"/>
        </w:tabs>
        <w:spacing w:after="0" w:line="227" w:lineRule="exact"/>
        <w:ind w:left="320" w:hanging="320"/>
      </w:pPr>
      <w:r>
        <w:t>Smluvní strany se dohodly, že zákonnou povinnost dle § 5 odst. 2 zákona o registru smluv sp</w:t>
      </w:r>
      <w:r>
        <w:t>lní zadavatel č. 1 a splnění povinnosti doloží zadavateli č. 2. Současně bere zadavatel č. 2 na vědomí, že v případě nesplnění zákonné povinnosti je smlouva do tří měsíců od jejího podpisu bez dalšího zrušena od samého počátku.</w:t>
      </w:r>
    </w:p>
    <w:p w:rsidR="00455B6E" w:rsidRDefault="00037D03">
      <w:pPr>
        <w:pStyle w:val="Zkladntext20"/>
        <w:framePr w:w="9169" w:h="4429" w:hRule="exact" w:wrap="none" w:vAnchor="page" w:hAnchor="page" w:x="1567" w:y="1336"/>
        <w:numPr>
          <w:ilvl w:val="0"/>
          <w:numId w:val="7"/>
        </w:numPr>
        <w:shd w:val="clear" w:color="auto" w:fill="auto"/>
        <w:tabs>
          <w:tab w:val="left" w:pos="349"/>
        </w:tabs>
        <w:spacing w:after="0" w:line="227" w:lineRule="exact"/>
        <w:ind w:left="320" w:hanging="320"/>
      </w:pPr>
      <w:r>
        <w:t>Tato smlouva byla projednána</w:t>
      </w:r>
      <w:r>
        <w:t xml:space="preserve"> a schválena vedením společnosti Vodovody a kanalizace Havlíčkův Brod, a.s. dne 27.2 2017, v zápise č. 5/2017</w:t>
      </w:r>
    </w:p>
    <w:p w:rsidR="00455B6E" w:rsidRDefault="00037D03">
      <w:pPr>
        <w:pStyle w:val="Zkladntext20"/>
        <w:framePr w:w="3236" w:h="667" w:hRule="exact" w:wrap="none" w:vAnchor="page" w:hAnchor="page" w:x="1545" w:y="6894"/>
        <w:shd w:val="clear" w:color="auto" w:fill="auto"/>
        <w:spacing w:after="36" w:line="200" w:lineRule="exact"/>
        <w:ind w:firstLine="0"/>
      </w:pPr>
      <w:r>
        <w:t>Za zadavatele č. 1</w:t>
      </w:r>
    </w:p>
    <w:p w:rsidR="00455B6E" w:rsidRDefault="00037D03">
      <w:pPr>
        <w:pStyle w:val="Zkladntext60"/>
        <w:framePr w:w="3236" w:h="667" w:hRule="exact" w:wrap="none" w:vAnchor="page" w:hAnchor="page" w:x="1545" w:y="6894"/>
        <w:shd w:val="clear" w:color="auto" w:fill="auto"/>
        <w:tabs>
          <w:tab w:val="left" w:pos="1760"/>
        </w:tabs>
        <w:spacing w:before="0" w:line="200" w:lineRule="exact"/>
      </w:pPr>
      <w:r>
        <w:t>V Jihlavě, dne:</w:t>
      </w:r>
      <w:r>
        <w:tab/>
      </w:r>
      <w:r>
        <w:rPr>
          <w:rStyle w:val="Zkladntext6dkovn2pt"/>
          <w:b/>
          <w:bCs/>
        </w:rPr>
        <w:t>15.03.29,7</w:t>
      </w:r>
    </w:p>
    <w:p w:rsidR="00455B6E" w:rsidRDefault="00037D03">
      <w:pPr>
        <w:pStyle w:val="Zkladntext20"/>
        <w:framePr w:w="2156" w:h="575" w:hRule="exact" w:wrap="none" w:vAnchor="page" w:hAnchor="page" w:x="6362" w:y="6872"/>
        <w:shd w:val="clear" w:color="auto" w:fill="auto"/>
        <w:spacing w:after="0" w:line="259" w:lineRule="exact"/>
        <w:ind w:firstLine="0"/>
        <w:jc w:val="left"/>
      </w:pPr>
      <w:r>
        <w:t>Za zadavatele Č. 2 V Havlíčkově Brodě, dne:</w:t>
      </w:r>
    </w:p>
    <w:p w:rsidR="00455B6E" w:rsidRDefault="00037D03">
      <w:pPr>
        <w:pStyle w:val="Zkladntext70"/>
        <w:framePr w:wrap="none" w:vAnchor="page" w:hAnchor="page" w:x="8929" w:y="7216"/>
        <w:shd w:val="clear" w:color="auto" w:fill="auto"/>
        <w:spacing w:line="280" w:lineRule="exact"/>
      </w:pPr>
      <w:r>
        <w:t>0</w:t>
      </w:r>
      <w:r>
        <w:rPr>
          <w:rStyle w:val="Zkladntext7Candara9pt"/>
          <w:b/>
          <w:bCs/>
        </w:rPr>
        <w:t xml:space="preserve"> </w:t>
      </w:r>
      <w:r>
        <w:t>9</w:t>
      </w:r>
      <w:r>
        <w:rPr>
          <w:rStyle w:val="Zkladntext7Candara9pt"/>
          <w:b/>
          <w:bCs/>
        </w:rPr>
        <w:t xml:space="preserve"> -</w:t>
      </w:r>
      <w:r>
        <w:t>03</w:t>
      </w:r>
      <w:r>
        <w:rPr>
          <w:rStyle w:val="Zkladntext7Candara9pt"/>
          <w:b/>
          <w:bCs/>
        </w:rPr>
        <w:t xml:space="preserve">- </w:t>
      </w:r>
      <w:r>
        <w:t>201</w:t>
      </w:r>
      <w:r>
        <w:rPr>
          <w:rStyle w:val="Zkladntext7Candara9pt"/>
          <w:b/>
          <w:bCs/>
        </w:rPr>
        <w:t>?</w:t>
      </w:r>
    </w:p>
    <w:p w:rsidR="00455B6E" w:rsidRDefault="00037D03">
      <w:pPr>
        <w:pStyle w:val="Nadpis10"/>
        <w:framePr w:wrap="none" w:vAnchor="page" w:hAnchor="page" w:x="4083" w:y="8519"/>
        <w:shd w:val="clear" w:color="auto" w:fill="auto"/>
        <w:spacing w:line="200" w:lineRule="exact"/>
      </w:pPr>
      <w:bookmarkStart w:id="3" w:name="bookmark3"/>
      <w:r>
        <w:t>.</w:t>
      </w:r>
      <w:bookmarkEnd w:id="3"/>
    </w:p>
    <w:p w:rsidR="00455B6E" w:rsidRDefault="00037D03">
      <w:pPr>
        <w:pStyle w:val="Zkladntext20"/>
        <w:framePr w:w="2516" w:h="1083" w:hRule="exact" w:wrap="none" w:vAnchor="page" w:hAnchor="page" w:x="1527" w:y="8906"/>
        <w:shd w:val="clear" w:color="auto" w:fill="auto"/>
        <w:spacing w:after="0" w:line="263" w:lineRule="exact"/>
        <w:ind w:firstLine="0"/>
        <w:jc w:val="left"/>
      </w:pPr>
      <w:r>
        <w:t xml:space="preserve">Ing. Jan Mika, MBA ředitel příspěvkové </w:t>
      </w:r>
      <w:r>
        <w:t>organizace</w:t>
      </w:r>
    </w:p>
    <w:p w:rsidR="00455B6E" w:rsidRDefault="00037D03">
      <w:pPr>
        <w:pStyle w:val="Zkladntext20"/>
        <w:framePr w:w="1480" w:h="576" w:hRule="exact" w:wrap="none" w:vAnchor="page" w:hAnchor="page" w:x="6351" w:y="9435"/>
        <w:shd w:val="clear" w:color="auto" w:fill="auto"/>
        <w:spacing w:after="0" w:line="259" w:lineRule="exact"/>
        <w:ind w:right="200" w:firstLine="0"/>
      </w:pPr>
      <w:r>
        <w:t>ředitel organizace</w:t>
      </w:r>
    </w:p>
    <w:p w:rsidR="00455B6E" w:rsidRDefault="00037D03">
      <w:pPr>
        <w:pStyle w:val="Zkladntext80"/>
        <w:framePr w:wrap="none" w:vAnchor="page" w:hAnchor="page" w:x="1646" w:y="10489"/>
        <w:shd w:val="clear" w:color="auto" w:fill="auto"/>
        <w:spacing w:line="300" w:lineRule="exact"/>
      </w:pPr>
      <w:r>
        <w:t>m</w:t>
      </w:r>
    </w:p>
    <w:p w:rsidR="00455B6E" w:rsidRDefault="00455B6E">
      <w:pPr>
        <w:pStyle w:val="Zkladntext100"/>
        <w:framePr w:w="2628" w:h="662" w:hRule="exact" w:wrap="none" w:vAnchor="page" w:hAnchor="page" w:x="1560" w:y="10844"/>
        <w:shd w:val="clear" w:color="auto" w:fill="auto"/>
        <w:spacing w:line="160" w:lineRule="exact"/>
        <w:ind w:right="360"/>
      </w:pPr>
    </w:p>
    <w:p w:rsidR="00455B6E" w:rsidRDefault="00037D03">
      <w:pPr>
        <w:pStyle w:val="ZhlavneboZpat0"/>
        <w:framePr w:wrap="none" w:vAnchor="page" w:hAnchor="page" w:x="5228" w:y="15879"/>
        <w:shd w:val="clear" w:color="auto" w:fill="auto"/>
        <w:spacing w:line="200" w:lineRule="exact"/>
      </w:pPr>
      <w:bookmarkStart w:id="4" w:name="_GoBack"/>
      <w:bookmarkEnd w:id="4"/>
      <w:r>
        <w:t>Strana 5 {celkem 5)</w:t>
      </w:r>
    </w:p>
    <w:p w:rsidR="00455B6E" w:rsidRDefault="00455B6E">
      <w:pPr>
        <w:rPr>
          <w:sz w:val="2"/>
          <w:szCs w:val="2"/>
        </w:rPr>
        <w:sectPr w:rsidR="00455B6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D03" w:rsidRDefault="00037D03"/>
    <w:sectPr w:rsidR="00037D03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03" w:rsidRDefault="00037D03">
      <w:r>
        <w:separator/>
      </w:r>
    </w:p>
  </w:endnote>
  <w:endnote w:type="continuationSeparator" w:id="0">
    <w:p w:rsidR="00037D03" w:rsidRDefault="0003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03" w:rsidRDefault="00037D03"/>
  </w:footnote>
  <w:footnote w:type="continuationSeparator" w:id="0">
    <w:p w:rsidR="00037D03" w:rsidRDefault="00037D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45C6"/>
    <w:multiLevelType w:val="multilevel"/>
    <w:tmpl w:val="19AADE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8422A4"/>
    <w:multiLevelType w:val="multilevel"/>
    <w:tmpl w:val="46D6D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FD58BC"/>
    <w:multiLevelType w:val="multilevel"/>
    <w:tmpl w:val="E384F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5F4283"/>
    <w:multiLevelType w:val="multilevel"/>
    <w:tmpl w:val="D5C0D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01749A"/>
    <w:multiLevelType w:val="multilevel"/>
    <w:tmpl w:val="F0989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E91813"/>
    <w:multiLevelType w:val="multilevel"/>
    <w:tmpl w:val="7C880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8A2225"/>
    <w:multiLevelType w:val="multilevel"/>
    <w:tmpl w:val="5EF8DA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6E"/>
    <w:rsid w:val="00037D03"/>
    <w:rsid w:val="004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75pt">
    <w:name w:val="Základní text (3) + 7;5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Garamond" w:eastAsia="Garamond" w:hAnsi="Garamond" w:cs="Garamond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dkovn2pt">
    <w:name w:val="Základní text (6) + Řádkování 2 pt"/>
    <w:basedOn w:val="Zkladntext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Zkladntext7Candara9pt">
    <w:name w:val="Základní text (7) + Candara;9 pt"/>
    <w:basedOn w:val="Zkladntext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Sylfaen" w:eastAsia="Sylfaen" w:hAnsi="Sylfaen" w:cs="Sylfae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95ptKurzva">
    <w:name w:val="Nadpis #5 + 9;5 pt;Kurzíva"/>
    <w:basedOn w:val="Nadpis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Sylfaen11ptKurzva">
    <w:name w:val="Další + Sylfaen;11 pt;Kurzíva"/>
    <w:basedOn w:val="Dal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Garamond105pt">
    <w:name w:val="Nadpis #5 + Garamond;10;5 pt"/>
    <w:basedOn w:val="Nadpis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238" w:lineRule="exact"/>
      <w:ind w:hanging="6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7" w:lineRule="exact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72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after="60" w:line="0" w:lineRule="atLeast"/>
      <w:outlineLvl w:val="3"/>
    </w:pPr>
    <w:rPr>
      <w:rFonts w:ascii="Garamond" w:eastAsia="Garamond" w:hAnsi="Garamond" w:cs="Garamond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0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  <w:jc w:val="both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jc w:val="right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75pt">
    <w:name w:val="Základní text (3) + 7;5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Garamond" w:eastAsia="Garamond" w:hAnsi="Garamond" w:cs="Garamond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dkovn2pt">
    <w:name w:val="Základní text (6) + Řádkování 2 pt"/>
    <w:basedOn w:val="Zkladntext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Zkladntext7Candara9pt">
    <w:name w:val="Základní text (7) + Candara;9 pt"/>
    <w:basedOn w:val="Zkladntext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Sylfaen" w:eastAsia="Sylfaen" w:hAnsi="Sylfaen" w:cs="Sylfae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95ptKurzva">
    <w:name w:val="Nadpis #5 + 9;5 pt;Kurzíva"/>
    <w:basedOn w:val="Nadpis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Sylfaen11ptKurzva">
    <w:name w:val="Další + Sylfaen;11 pt;Kurzíva"/>
    <w:basedOn w:val="Dal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Garamond105pt">
    <w:name w:val="Nadpis #5 + Garamond;10;5 pt"/>
    <w:basedOn w:val="Nadpis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238" w:lineRule="exact"/>
      <w:ind w:hanging="6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7" w:lineRule="exact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72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after="60" w:line="0" w:lineRule="atLeast"/>
      <w:outlineLvl w:val="3"/>
    </w:pPr>
    <w:rPr>
      <w:rFonts w:ascii="Garamond" w:eastAsia="Garamond" w:hAnsi="Garamond" w:cs="Garamond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0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  <w:jc w:val="both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jc w:val="right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hb@vakh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2128</Words>
  <Characters>12562</Characters>
  <Application>Microsoft Office Word</Application>
  <DocSecurity>0</DocSecurity>
  <Lines>104</Lines>
  <Paragraphs>29</Paragraphs>
  <ScaleCrop>false</ScaleCrop>
  <Company>HP</Company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2017-03-17T08:14:00Z</dcterms:created>
  <dcterms:modified xsi:type="dcterms:W3CDTF">2017-03-17T08:17:00Z</dcterms:modified>
</cp:coreProperties>
</file>