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E0" w:rsidRDefault="005469E0" w:rsidP="005469E0">
      <w:pPr>
        <w:tabs>
          <w:tab w:val="left" w:pos="426"/>
          <w:tab w:val="left" w:pos="3828"/>
          <w:tab w:val="left" w:pos="4678"/>
        </w:tabs>
        <w:spacing w:after="0"/>
      </w:pPr>
    </w:p>
    <w:p w:rsidR="005469E0" w:rsidRDefault="005469E0" w:rsidP="005469E0">
      <w:pPr>
        <w:spacing w:after="0"/>
      </w:pPr>
    </w:p>
    <w:p w:rsidR="005469E0" w:rsidRDefault="005469E0" w:rsidP="005469E0">
      <w:pPr>
        <w:spacing w:after="0"/>
      </w:pPr>
    </w:p>
    <w:p w:rsidR="005469E0" w:rsidRDefault="00460578" w:rsidP="005469E0">
      <w:pPr>
        <w:spacing w:after="0"/>
        <w:jc w:val="center"/>
        <w:rPr>
          <w:b/>
          <w:sz w:val="32"/>
        </w:rPr>
      </w:pPr>
      <w:r>
        <w:rPr>
          <w:b/>
          <w:sz w:val="32"/>
        </w:rPr>
        <w:t xml:space="preserve">Kupní smlouva č. </w:t>
      </w:r>
    </w:p>
    <w:p w:rsidR="005469E0" w:rsidRPr="00956A04" w:rsidRDefault="005469E0" w:rsidP="005469E0">
      <w:pPr>
        <w:tabs>
          <w:tab w:val="left" w:pos="426"/>
          <w:tab w:val="left" w:pos="3402"/>
          <w:tab w:val="left" w:pos="3544"/>
          <w:tab w:val="left" w:pos="3686"/>
        </w:tabs>
        <w:spacing w:after="0"/>
        <w:jc w:val="center"/>
        <w:rPr>
          <w:rFonts w:ascii="Times New Roman" w:hAnsi="Times New Roman"/>
          <w:sz w:val="24"/>
          <w:szCs w:val="24"/>
        </w:rPr>
      </w:pPr>
      <w:r w:rsidRPr="00CB1FFC">
        <w:rPr>
          <w:rFonts w:ascii="Times New Roman" w:hAnsi="Times New Roman"/>
          <w:color w:val="000000"/>
          <w:sz w:val="24"/>
          <w:szCs w:val="24"/>
        </w:rPr>
        <w:t xml:space="preserve">uzavřená </w:t>
      </w:r>
      <w:r w:rsidR="00490CC3" w:rsidRPr="00CB1FFC">
        <w:rPr>
          <w:rFonts w:ascii="Times New Roman" w:hAnsi="Times New Roman"/>
          <w:color w:val="000000"/>
          <w:sz w:val="24"/>
          <w:szCs w:val="24"/>
        </w:rPr>
        <w:t>dle</w:t>
      </w:r>
      <w:r w:rsidR="00490CC3">
        <w:rPr>
          <w:rFonts w:ascii="Times New Roman" w:hAnsi="Times New Roman"/>
          <w:color w:val="FF0000"/>
          <w:sz w:val="24"/>
          <w:szCs w:val="24"/>
        </w:rPr>
        <w:t xml:space="preserve"> </w:t>
      </w:r>
      <w:r w:rsidR="00490CC3">
        <w:rPr>
          <w:rFonts w:ascii="Times New Roman" w:hAnsi="Times New Roman"/>
          <w:sz w:val="24"/>
          <w:szCs w:val="24"/>
        </w:rPr>
        <w:t>§ 2079 a násl.</w:t>
      </w:r>
      <w:r w:rsidR="00490CC3" w:rsidRPr="004C313B">
        <w:rPr>
          <w:rFonts w:ascii="Times New Roman" w:hAnsi="Times New Roman"/>
          <w:sz w:val="24"/>
          <w:szCs w:val="24"/>
        </w:rPr>
        <w:t xml:space="preserve"> zákona č. </w:t>
      </w:r>
      <w:r w:rsidR="00490CC3">
        <w:rPr>
          <w:rFonts w:ascii="Times New Roman" w:hAnsi="Times New Roman"/>
          <w:sz w:val="24"/>
          <w:szCs w:val="24"/>
        </w:rPr>
        <w:t>89/2012</w:t>
      </w:r>
      <w:r w:rsidR="00490CC3" w:rsidRPr="004C313B">
        <w:rPr>
          <w:rFonts w:ascii="Times New Roman" w:hAnsi="Times New Roman"/>
          <w:sz w:val="24"/>
          <w:szCs w:val="24"/>
        </w:rPr>
        <w:t xml:space="preserve"> Sb., ob</w:t>
      </w:r>
      <w:r w:rsidR="00490CC3">
        <w:rPr>
          <w:rFonts w:ascii="Times New Roman" w:hAnsi="Times New Roman"/>
          <w:sz w:val="24"/>
          <w:szCs w:val="24"/>
        </w:rPr>
        <w:t>čanský</w:t>
      </w:r>
      <w:r w:rsidR="00490CC3" w:rsidRPr="004C313B">
        <w:rPr>
          <w:rFonts w:ascii="Times New Roman" w:hAnsi="Times New Roman"/>
          <w:sz w:val="24"/>
          <w:szCs w:val="24"/>
        </w:rPr>
        <w:t xml:space="preserve"> zákoník</w:t>
      </w:r>
    </w:p>
    <w:p w:rsidR="005469E0" w:rsidRPr="00956A04" w:rsidRDefault="005469E0" w:rsidP="005469E0">
      <w:pPr>
        <w:spacing w:after="0"/>
        <w:jc w:val="center"/>
        <w:rPr>
          <w:rFonts w:ascii="Times New Roman" w:hAnsi="Times New Roman"/>
          <w:b/>
          <w:sz w:val="24"/>
          <w:szCs w:val="24"/>
        </w:rPr>
      </w:pPr>
    </w:p>
    <w:p w:rsidR="005469E0" w:rsidRPr="00956A04" w:rsidRDefault="005469E0" w:rsidP="005469E0">
      <w:pPr>
        <w:spacing w:after="0"/>
        <w:rPr>
          <w:rFonts w:ascii="Times New Roman" w:hAnsi="Times New Roman"/>
          <w:b/>
          <w:sz w:val="24"/>
          <w:szCs w:val="24"/>
        </w:rPr>
      </w:pPr>
    </w:p>
    <w:p w:rsidR="005469E0" w:rsidRPr="00956A04" w:rsidRDefault="005469E0" w:rsidP="005469E0">
      <w:pPr>
        <w:spacing w:after="0"/>
        <w:rPr>
          <w:rFonts w:ascii="Times New Roman" w:hAnsi="Times New Roman"/>
          <w:b/>
          <w:sz w:val="24"/>
          <w:szCs w:val="24"/>
        </w:rPr>
      </w:pPr>
    </w:p>
    <w:p w:rsidR="005469E0" w:rsidRPr="00956A04" w:rsidRDefault="005469E0" w:rsidP="005469E0">
      <w:pPr>
        <w:spacing w:after="0"/>
        <w:jc w:val="center"/>
        <w:rPr>
          <w:rFonts w:ascii="Times New Roman" w:hAnsi="Times New Roman"/>
          <w:sz w:val="24"/>
          <w:szCs w:val="24"/>
        </w:rPr>
      </w:pPr>
      <w:r w:rsidRPr="00956A04">
        <w:rPr>
          <w:rFonts w:ascii="Times New Roman" w:hAnsi="Times New Roman"/>
          <w:sz w:val="24"/>
          <w:szCs w:val="24"/>
        </w:rPr>
        <w:t>Článek I.</w:t>
      </w:r>
    </w:p>
    <w:p w:rsidR="005469E0" w:rsidRPr="00956A04" w:rsidRDefault="005469E0" w:rsidP="005469E0">
      <w:pPr>
        <w:pStyle w:val="Nadpis1"/>
        <w:numPr>
          <w:ilvl w:val="0"/>
          <w:numId w:val="0"/>
        </w:numPr>
        <w:jc w:val="center"/>
        <w:rPr>
          <w:sz w:val="24"/>
        </w:rPr>
      </w:pPr>
      <w:r w:rsidRPr="00956A04">
        <w:rPr>
          <w:sz w:val="24"/>
        </w:rPr>
        <w:t>Smluvní strany</w:t>
      </w:r>
    </w:p>
    <w:p w:rsidR="005469E0" w:rsidRPr="00956A04" w:rsidRDefault="005469E0" w:rsidP="005469E0">
      <w:pPr>
        <w:spacing w:after="0"/>
        <w:rPr>
          <w:rFonts w:ascii="Times New Roman" w:hAnsi="Times New Roman"/>
          <w:sz w:val="24"/>
          <w:szCs w:val="24"/>
        </w:rPr>
      </w:pPr>
    </w:p>
    <w:p w:rsidR="00F61094" w:rsidRDefault="00460578" w:rsidP="005469E0">
      <w:pPr>
        <w:spacing w:after="0"/>
        <w:rPr>
          <w:rFonts w:ascii="Times New Roman" w:hAnsi="Times New Roman"/>
          <w:b/>
          <w:sz w:val="24"/>
          <w:szCs w:val="24"/>
        </w:rPr>
      </w:pPr>
      <w:r>
        <w:rPr>
          <w:rFonts w:ascii="Times New Roman" w:hAnsi="Times New Roman"/>
          <w:b/>
          <w:sz w:val="24"/>
          <w:szCs w:val="24"/>
        </w:rPr>
        <w:t>1.</w:t>
      </w:r>
      <w:r w:rsidR="00F61094">
        <w:rPr>
          <w:rFonts w:ascii="Times New Roman" w:hAnsi="Times New Roman"/>
          <w:b/>
          <w:sz w:val="24"/>
          <w:szCs w:val="24"/>
        </w:rPr>
        <w:t xml:space="preserve"> Střední škola stavební Třebíč</w:t>
      </w:r>
    </w:p>
    <w:p w:rsidR="00F61094" w:rsidRDefault="00F61094" w:rsidP="005469E0">
      <w:pPr>
        <w:spacing w:after="0"/>
        <w:rPr>
          <w:rFonts w:ascii="Times New Roman" w:hAnsi="Times New Roman"/>
          <w:sz w:val="24"/>
          <w:szCs w:val="24"/>
        </w:rPr>
      </w:pPr>
      <w:r w:rsidRPr="00F61094">
        <w:rPr>
          <w:rFonts w:ascii="Times New Roman" w:hAnsi="Times New Roman"/>
          <w:sz w:val="24"/>
          <w:szCs w:val="24"/>
        </w:rPr>
        <w:t>Se sídlem Třebíč, Kubišova 1214/9, PSČ 674 01</w:t>
      </w:r>
    </w:p>
    <w:p w:rsidR="00F61094" w:rsidRDefault="00F61094" w:rsidP="005469E0">
      <w:pPr>
        <w:spacing w:after="0"/>
        <w:rPr>
          <w:rFonts w:ascii="Times New Roman" w:hAnsi="Times New Roman"/>
          <w:sz w:val="24"/>
          <w:szCs w:val="24"/>
        </w:rPr>
      </w:pPr>
      <w:r>
        <w:rPr>
          <w:rFonts w:ascii="Times New Roman" w:hAnsi="Times New Roman"/>
          <w:sz w:val="24"/>
          <w:szCs w:val="24"/>
        </w:rPr>
        <w:t>IČO: 60418451</w:t>
      </w:r>
    </w:p>
    <w:p w:rsidR="00F61094" w:rsidRDefault="00F61094" w:rsidP="005469E0">
      <w:pPr>
        <w:spacing w:after="0"/>
        <w:rPr>
          <w:rFonts w:ascii="Times New Roman" w:hAnsi="Times New Roman"/>
          <w:sz w:val="24"/>
          <w:szCs w:val="24"/>
        </w:rPr>
      </w:pPr>
      <w:r>
        <w:rPr>
          <w:rFonts w:ascii="Times New Roman" w:hAnsi="Times New Roman"/>
          <w:sz w:val="24"/>
          <w:szCs w:val="24"/>
        </w:rPr>
        <w:t>DIČ: CZ60418451</w:t>
      </w:r>
    </w:p>
    <w:p w:rsidR="00F61094" w:rsidRDefault="00F61094" w:rsidP="005469E0">
      <w:pPr>
        <w:spacing w:after="0"/>
        <w:rPr>
          <w:rFonts w:ascii="Times New Roman" w:hAnsi="Times New Roman"/>
          <w:sz w:val="24"/>
          <w:szCs w:val="24"/>
        </w:rPr>
      </w:pPr>
      <w:r>
        <w:rPr>
          <w:rFonts w:ascii="Times New Roman" w:hAnsi="Times New Roman"/>
          <w:sz w:val="24"/>
          <w:szCs w:val="24"/>
        </w:rPr>
        <w:t>Zastoupená: Ing. Jiřím Kurkou, ředitelem školy</w:t>
      </w:r>
    </w:p>
    <w:p w:rsidR="00F61094" w:rsidRPr="00F61094" w:rsidRDefault="00F61094" w:rsidP="005469E0">
      <w:pPr>
        <w:spacing w:after="0"/>
        <w:rPr>
          <w:rFonts w:ascii="Times New Roman" w:hAnsi="Times New Roman"/>
          <w:sz w:val="24"/>
          <w:szCs w:val="24"/>
        </w:rPr>
      </w:pPr>
      <w:r>
        <w:rPr>
          <w:rFonts w:ascii="Times New Roman" w:hAnsi="Times New Roman"/>
          <w:sz w:val="24"/>
          <w:szCs w:val="24"/>
        </w:rPr>
        <w:t>Bankovní spojení: KB, 19-7697790277/0100</w:t>
      </w:r>
    </w:p>
    <w:p w:rsidR="005469E0" w:rsidRPr="00956A04" w:rsidRDefault="00460578" w:rsidP="005469E0">
      <w:pPr>
        <w:spacing w:after="0"/>
        <w:rPr>
          <w:rFonts w:ascii="Times New Roman" w:hAnsi="Times New Roman"/>
          <w:sz w:val="24"/>
          <w:szCs w:val="24"/>
        </w:rPr>
      </w:pPr>
      <w:r w:rsidRPr="00956A04">
        <w:rPr>
          <w:rFonts w:ascii="Times New Roman" w:hAnsi="Times New Roman"/>
          <w:sz w:val="24"/>
          <w:szCs w:val="24"/>
        </w:rPr>
        <w:t xml:space="preserve"> </w:t>
      </w:r>
      <w:r w:rsidR="005469E0" w:rsidRPr="00956A04">
        <w:rPr>
          <w:rFonts w:ascii="Times New Roman" w:hAnsi="Times New Roman"/>
          <w:sz w:val="24"/>
          <w:szCs w:val="24"/>
        </w:rPr>
        <w:t>(dále jen „</w:t>
      </w:r>
      <w:r w:rsidR="00C87507">
        <w:rPr>
          <w:rFonts w:ascii="Times New Roman" w:hAnsi="Times New Roman"/>
          <w:sz w:val="24"/>
          <w:szCs w:val="24"/>
        </w:rPr>
        <w:t>Kupující</w:t>
      </w:r>
      <w:r w:rsidR="005469E0" w:rsidRPr="00956A04">
        <w:rPr>
          <w:rFonts w:ascii="Times New Roman" w:hAnsi="Times New Roman"/>
          <w:sz w:val="24"/>
          <w:szCs w:val="24"/>
        </w:rPr>
        <w:t>“)</w:t>
      </w:r>
    </w:p>
    <w:p w:rsidR="005469E0" w:rsidRPr="00956A04" w:rsidRDefault="005469E0" w:rsidP="005469E0">
      <w:pPr>
        <w:spacing w:after="0"/>
        <w:rPr>
          <w:rFonts w:ascii="Times New Roman" w:hAnsi="Times New Roman"/>
          <w:sz w:val="24"/>
          <w:szCs w:val="24"/>
        </w:rPr>
      </w:pPr>
    </w:p>
    <w:p w:rsidR="005469E0" w:rsidRDefault="005469E0" w:rsidP="005469E0">
      <w:pPr>
        <w:spacing w:after="0"/>
        <w:rPr>
          <w:rFonts w:ascii="Times New Roman" w:hAnsi="Times New Roman"/>
          <w:b/>
          <w:sz w:val="24"/>
          <w:szCs w:val="24"/>
        </w:rPr>
      </w:pPr>
      <w:r w:rsidRPr="00956A04">
        <w:rPr>
          <w:rFonts w:ascii="Times New Roman" w:hAnsi="Times New Roman"/>
          <w:b/>
          <w:sz w:val="24"/>
          <w:szCs w:val="24"/>
        </w:rPr>
        <w:t xml:space="preserve">2.   </w:t>
      </w:r>
      <w:r w:rsidR="002250CB">
        <w:rPr>
          <w:rFonts w:ascii="Times New Roman" w:hAnsi="Times New Roman"/>
          <w:b/>
          <w:sz w:val="24"/>
          <w:szCs w:val="24"/>
        </w:rPr>
        <w:t xml:space="preserve">ABI-EPG s.r.o. </w:t>
      </w:r>
    </w:p>
    <w:p w:rsidR="004B5AA9" w:rsidRDefault="004B5AA9" w:rsidP="005469E0">
      <w:pPr>
        <w:spacing w:after="0"/>
        <w:rPr>
          <w:rFonts w:ascii="Times New Roman" w:hAnsi="Times New Roman"/>
          <w:sz w:val="24"/>
          <w:szCs w:val="24"/>
        </w:rPr>
      </w:pPr>
      <w:r>
        <w:rPr>
          <w:rFonts w:ascii="Times New Roman" w:hAnsi="Times New Roman"/>
          <w:sz w:val="24"/>
          <w:szCs w:val="24"/>
        </w:rPr>
        <w:t xml:space="preserve">se sídlem </w:t>
      </w:r>
      <w:r w:rsidR="002250CB">
        <w:rPr>
          <w:rFonts w:ascii="Times New Roman" w:hAnsi="Times New Roman"/>
          <w:sz w:val="24"/>
          <w:szCs w:val="24"/>
        </w:rPr>
        <w:t>Třebíč</w:t>
      </w:r>
      <w:r>
        <w:rPr>
          <w:rFonts w:ascii="Times New Roman" w:hAnsi="Times New Roman"/>
          <w:sz w:val="24"/>
          <w:szCs w:val="24"/>
        </w:rPr>
        <w:t xml:space="preserve">, </w:t>
      </w:r>
      <w:r w:rsidR="002250CB">
        <w:rPr>
          <w:rFonts w:ascii="Times New Roman" w:hAnsi="Times New Roman"/>
          <w:sz w:val="24"/>
          <w:szCs w:val="24"/>
        </w:rPr>
        <w:t>Svatopluka Čecha 379/6</w:t>
      </w:r>
      <w:r>
        <w:rPr>
          <w:rFonts w:ascii="Times New Roman" w:hAnsi="Times New Roman"/>
          <w:sz w:val="24"/>
          <w:szCs w:val="24"/>
        </w:rPr>
        <w:t xml:space="preserve">, PSČ </w:t>
      </w:r>
      <w:r w:rsidR="002250CB">
        <w:rPr>
          <w:rFonts w:ascii="Times New Roman" w:hAnsi="Times New Roman"/>
          <w:sz w:val="24"/>
          <w:szCs w:val="24"/>
        </w:rPr>
        <w:t>674 01</w:t>
      </w:r>
      <w:r w:rsidR="00405F0C">
        <w:rPr>
          <w:rFonts w:ascii="Times New Roman" w:hAnsi="Times New Roman"/>
          <w:sz w:val="24"/>
          <w:szCs w:val="24"/>
        </w:rPr>
        <w:t xml:space="preserve"> </w:t>
      </w:r>
    </w:p>
    <w:p w:rsidR="004B5AA9" w:rsidRPr="004B5AA9" w:rsidRDefault="004B5AA9" w:rsidP="005469E0">
      <w:pPr>
        <w:spacing w:after="0"/>
        <w:rPr>
          <w:rFonts w:ascii="Times New Roman" w:hAnsi="Times New Roman"/>
          <w:sz w:val="24"/>
          <w:szCs w:val="24"/>
        </w:rPr>
      </w:pPr>
      <w:r>
        <w:rPr>
          <w:rFonts w:ascii="Times New Roman" w:hAnsi="Times New Roman"/>
          <w:sz w:val="24"/>
          <w:szCs w:val="24"/>
        </w:rPr>
        <w:t>IČ</w:t>
      </w:r>
      <w:r w:rsidR="00405F0C">
        <w:rPr>
          <w:rFonts w:ascii="Times New Roman" w:hAnsi="Times New Roman"/>
          <w:sz w:val="24"/>
          <w:szCs w:val="24"/>
        </w:rPr>
        <w:t>O</w:t>
      </w:r>
      <w:r>
        <w:rPr>
          <w:rFonts w:ascii="Times New Roman" w:hAnsi="Times New Roman"/>
          <w:sz w:val="24"/>
          <w:szCs w:val="24"/>
        </w:rPr>
        <w:t xml:space="preserve">: </w:t>
      </w:r>
      <w:r w:rsidR="002250CB">
        <w:rPr>
          <w:rFonts w:ascii="Times New Roman" w:hAnsi="Times New Roman"/>
          <w:sz w:val="24"/>
          <w:szCs w:val="24"/>
        </w:rPr>
        <w:t>29232449</w:t>
      </w:r>
      <w:r>
        <w:rPr>
          <w:rFonts w:ascii="Times New Roman" w:hAnsi="Times New Roman"/>
          <w:sz w:val="24"/>
          <w:szCs w:val="24"/>
        </w:rPr>
        <w:t xml:space="preserve"> </w:t>
      </w:r>
    </w:p>
    <w:p w:rsidR="005469E0" w:rsidRPr="004B5AA9" w:rsidRDefault="001C2775" w:rsidP="005469E0">
      <w:pPr>
        <w:spacing w:after="0"/>
        <w:rPr>
          <w:rFonts w:ascii="Times New Roman" w:hAnsi="Times New Roman"/>
          <w:sz w:val="24"/>
          <w:szCs w:val="24"/>
        </w:rPr>
      </w:pPr>
      <w:r>
        <w:rPr>
          <w:rFonts w:ascii="Times New Roman" w:hAnsi="Times New Roman"/>
          <w:sz w:val="24"/>
          <w:szCs w:val="24"/>
        </w:rPr>
        <w:t>DIČ: CZ</w:t>
      </w:r>
      <w:r w:rsidR="002250CB">
        <w:rPr>
          <w:rFonts w:ascii="Times New Roman" w:hAnsi="Times New Roman"/>
          <w:sz w:val="24"/>
          <w:szCs w:val="24"/>
        </w:rPr>
        <w:t>29232449</w:t>
      </w:r>
      <w:r w:rsidR="004B5AA9">
        <w:rPr>
          <w:rFonts w:ascii="Times New Roman" w:hAnsi="Times New Roman"/>
          <w:sz w:val="24"/>
          <w:szCs w:val="24"/>
        </w:rPr>
        <w:t xml:space="preserve"> </w:t>
      </w:r>
    </w:p>
    <w:p w:rsidR="005469E0" w:rsidRPr="004B5AA9" w:rsidRDefault="004B5AA9" w:rsidP="005469E0">
      <w:pPr>
        <w:spacing w:after="0"/>
        <w:rPr>
          <w:rFonts w:ascii="Times New Roman" w:hAnsi="Times New Roman"/>
          <w:sz w:val="24"/>
          <w:szCs w:val="24"/>
        </w:rPr>
      </w:pPr>
      <w:r>
        <w:rPr>
          <w:rFonts w:ascii="Times New Roman" w:hAnsi="Times New Roman"/>
          <w:sz w:val="24"/>
          <w:szCs w:val="24"/>
        </w:rPr>
        <w:t xml:space="preserve">Zapsaná v obchodním rejstříku vedeném u </w:t>
      </w:r>
      <w:r w:rsidR="001C2775">
        <w:rPr>
          <w:rFonts w:ascii="Times New Roman" w:hAnsi="Times New Roman"/>
          <w:sz w:val="24"/>
          <w:szCs w:val="24"/>
        </w:rPr>
        <w:t>Krajského</w:t>
      </w:r>
      <w:r>
        <w:rPr>
          <w:rFonts w:ascii="Times New Roman" w:hAnsi="Times New Roman"/>
          <w:sz w:val="24"/>
          <w:szCs w:val="24"/>
        </w:rPr>
        <w:t xml:space="preserve"> soudu v</w:t>
      </w:r>
      <w:r w:rsidR="001C2775">
        <w:rPr>
          <w:rFonts w:ascii="Times New Roman" w:hAnsi="Times New Roman"/>
          <w:sz w:val="24"/>
          <w:szCs w:val="24"/>
        </w:rPr>
        <w:t> </w:t>
      </w:r>
      <w:r w:rsidR="002250CB">
        <w:rPr>
          <w:rFonts w:ascii="Times New Roman" w:hAnsi="Times New Roman"/>
          <w:sz w:val="24"/>
          <w:szCs w:val="24"/>
        </w:rPr>
        <w:t>Brně, oddíl C</w:t>
      </w:r>
      <w:r>
        <w:rPr>
          <w:rFonts w:ascii="Times New Roman" w:hAnsi="Times New Roman"/>
          <w:sz w:val="24"/>
          <w:szCs w:val="24"/>
        </w:rPr>
        <w:t xml:space="preserve">, vložka </w:t>
      </w:r>
      <w:r w:rsidR="002250CB" w:rsidRPr="002250CB">
        <w:rPr>
          <w:rFonts w:ascii="Times New Roman" w:hAnsi="Times New Roman"/>
          <w:sz w:val="24"/>
          <w:szCs w:val="24"/>
        </w:rPr>
        <w:t>67349</w:t>
      </w:r>
      <w:r w:rsidR="002250CB">
        <w:rPr>
          <w:rFonts w:ascii="Times New Roman" w:hAnsi="Times New Roman"/>
          <w:sz w:val="24"/>
          <w:szCs w:val="24"/>
        </w:rPr>
        <w:t xml:space="preserve"> </w:t>
      </w:r>
      <w:r>
        <w:rPr>
          <w:rFonts w:ascii="Times New Roman" w:hAnsi="Times New Roman"/>
          <w:sz w:val="24"/>
          <w:szCs w:val="24"/>
        </w:rPr>
        <w:t xml:space="preserve"> </w:t>
      </w:r>
    </w:p>
    <w:p w:rsidR="005469E0" w:rsidRPr="005C2123" w:rsidRDefault="00565D95" w:rsidP="005469E0">
      <w:pPr>
        <w:spacing w:after="0"/>
        <w:rPr>
          <w:rFonts w:ascii="Times New Roman" w:hAnsi="Times New Roman"/>
          <w:color w:val="FF0000"/>
          <w:sz w:val="24"/>
          <w:szCs w:val="24"/>
        </w:rPr>
      </w:pPr>
      <w:r>
        <w:rPr>
          <w:rFonts w:ascii="Times New Roman" w:hAnsi="Times New Roman"/>
          <w:sz w:val="24"/>
          <w:szCs w:val="24"/>
        </w:rPr>
        <w:t xml:space="preserve">Statutární zástupce: </w:t>
      </w:r>
      <w:r w:rsidR="00D925B5" w:rsidRPr="00D925B5">
        <w:rPr>
          <w:rFonts w:ascii="Times New Roman" w:hAnsi="Times New Roman"/>
          <w:sz w:val="24"/>
          <w:szCs w:val="24"/>
        </w:rPr>
        <w:t>Josef Chvátal</w:t>
      </w:r>
    </w:p>
    <w:p w:rsidR="005469E0" w:rsidRPr="00D925B5" w:rsidRDefault="00D717D8" w:rsidP="005469E0">
      <w:pPr>
        <w:spacing w:after="0"/>
        <w:rPr>
          <w:rFonts w:ascii="Times New Roman" w:hAnsi="Times New Roman"/>
          <w:sz w:val="24"/>
          <w:szCs w:val="24"/>
        </w:rPr>
      </w:pPr>
      <w:r>
        <w:rPr>
          <w:rFonts w:ascii="Times New Roman" w:hAnsi="Times New Roman"/>
          <w:sz w:val="24"/>
          <w:szCs w:val="24"/>
        </w:rPr>
        <w:t>Bankovní spojení:</w:t>
      </w:r>
      <w:r w:rsidR="002250CB">
        <w:rPr>
          <w:rFonts w:ascii="Times New Roman" w:hAnsi="Times New Roman"/>
          <w:sz w:val="24"/>
          <w:szCs w:val="24"/>
        </w:rPr>
        <w:t xml:space="preserve"> </w:t>
      </w:r>
      <w:r w:rsidR="00D925B5" w:rsidRPr="00D925B5">
        <w:rPr>
          <w:rFonts w:ascii="Times New Roman" w:hAnsi="Times New Roman"/>
          <w:sz w:val="24"/>
          <w:szCs w:val="24"/>
        </w:rPr>
        <w:t>WSPK</w:t>
      </w:r>
      <w:r w:rsidR="002250CB">
        <w:rPr>
          <w:rFonts w:ascii="Times New Roman" w:hAnsi="Times New Roman"/>
          <w:sz w:val="24"/>
          <w:szCs w:val="24"/>
        </w:rPr>
        <w:t xml:space="preserve">.: </w:t>
      </w:r>
      <w:r w:rsidR="00D925B5">
        <w:rPr>
          <w:rFonts w:ascii="Times New Roman" w:hAnsi="Times New Roman"/>
          <w:sz w:val="24"/>
          <w:szCs w:val="24"/>
        </w:rPr>
        <w:t>9500012447/7940</w:t>
      </w:r>
    </w:p>
    <w:p w:rsidR="005469E0" w:rsidRPr="002737CD" w:rsidRDefault="005469E0" w:rsidP="002737CD">
      <w:pPr>
        <w:tabs>
          <w:tab w:val="left" w:pos="3402"/>
        </w:tabs>
        <w:spacing w:after="0"/>
        <w:rPr>
          <w:rFonts w:ascii="Times New Roman" w:hAnsi="Times New Roman"/>
          <w:b/>
          <w:sz w:val="24"/>
          <w:szCs w:val="24"/>
        </w:rPr>
      </w:pPr>
      <w:r w:rsidRPr="00956A04">
        <w:rPr>
          <w:rFonts w:ascii="Times New Roman" w:hAnsi="Times New Roman"/>
          <w:sz w:val="24"/>
          <w:szCs w:val="24"/>
        </w:rPr>
        <w:t>(dále jen „</w:t>
      </w:r>
      <w:r>
        <w:rPr>
          <w:rFonts w:ascii="Times New Roman" w:hAnsi="Times New Roman"/>
          <w:sz w:val="24"/>
          <w:szCs w:val="24"/>
        </w:rPr>
        <w:t>Prodávající</w:t>
      </w:r>
      <w:r w:rsidRPr="00956A04">
        <w:rPr>
          <w:rFonts w:ascii="Times New Roman" w:hAnsi="Times New Roman"/>
          <w:sz w:val="24"/>
          <w:szCs w:val="24"/>
        </w:rPr>
        <w:t>“)</w:t>
      </w:r>
    </w:p>
    <w:p w:rsidR="005469E0" w:rsidRPr="00956A04" w:rsidRDefault="005469E0" w:rsidP="005469E0">
      <w:pPr>
        <w:tabs>
          <w:tab w:val="left" w:pos="284"/>
        </w:tabs>
        <w:spacing w:after="0"/>
        <w:rPr>
          <w:rFonts w:ascii="Times New Roman" w:hAnsi="Times New Roman"/>
          <w:sz w:val="24"/>
          <w:szCs w:val="24"/>
        </w:rPr>
      </w:pPr>
    </w:p>
    <w:p w:rsidR="005469E0" w:rsidRPr="004C313B" w:rsidRDefault="005469E0" w:rsidP="005469E0">
      <w:pPr>
        <w:tabs>
          <w:tab w:val="left" w:pos="284"/>
        </w:tabs>
        <w:spacing w:after="0"/>
        <w:jc w:val="both"/>
        <w:rPr>
          <w:rFonts w:ascii="Times New Roman" w:hAnsi="Times New Roman"/>
          <w:sz w:val="24"/>
          <w:szCs w:val="24"/>
        </w:rPr>
      </w:pPr>
      <w:r w:rsidRPr="004C313B">
        <w:rPr>
          <w:rFonts w:ascii="Times New Roman" w:hAnsi="Times New Roman"/>
          <w:sz w:val="24"/>
          <w:szCs w:val="24"/>
        </w:rPr>
        <w:t>Smluvní strany</w:t>
      </w:r>
      <w:r>
        <w:rPr>
          <w:rFonts w:ascii="Times New Roman" w:hAnsi="Times New Roman"/>
          <w:sz w:val="24"/>
          <w:szCs w:val="24"/>
        </w:rPr>
        <w:t xml:space="preserve"> se v souladu s ustanoveními § 2079 a násl.</w:t>
      </w:r>
      <w:r w:rsidRPr="004C313B">
        <w:rPr>
          <w:rFonts w:ascii="Times New Roman" w:hAnsi="Times New Roman"/>
          <w:sz w:val="24"/>
          <w:szCs w:val="24"/>
        </w:rPr>
        <w:t xml:space="preserve"> zákona č. </w:t>
      </w:r>
      <w:r>
        <w:rPr>
          <w:rFonts w:ascii="Times New Roman" w:hAnsi="Times New Roman"/>
          <w:sz w:val="24"/>
          <w:szCs w:val="24"/>
        </w:rPr>
        <w:t>89/2012</w:t>
      </w:r>
      <w:r w:rsidRPr="004C313B">
        <w:rPr>
          <w:rFonts w:ascii="Times New Roman" w:hAnsi="Times New Roman"/>
          <w:sz w:val="24"/>
          <w:szCs w:val="24"/>
        </w:rPr>
        <w:t xml:space="preserve"> Sb., ob</w:t>
      </w:r>
      <w:r>
        <w:rPr>
          <w:rFonts w:ascii="Times New Roman" w:hAnsi="Times New Roman"/>
          <w:sz w:val="24"/>
          <w:szCs w:val="24"/>
        </w:rPr>
        <w:t>čanský</w:t>
      </w:r>
      <w:r w:rsidRPr="004C313B">
        <w:rPr>
          <w:rFonts w:ascii="Times New Roman" w:hAnsi="Times New Roman"/>
          <w:sz w:val="24"/>
          <w:szCs w:val="24"/>
        </w:rPr>
        <w:t xml:space="preserve"> zákoník, </w:t>
      </w:r>
      <w:r>
        <w:rPr>
          <w:rFonts w:ascii="Times New Roman" w:hAnsi="Times New Roman"/>
          <w:sz w:val="24"/>
          <w:szCs w:val="24"/>
        </w:rPr>
        <w:t>se dohodly na této kupní smlouvě</w:t>
      </w:r>
      <w:r w:rsidRPr="004C313B">
        <w:rPr>
          <w:rFonts w:ascii="Times New Roman" w:hAnsi="Times New Roman"/>
          <w:sz w:val="24"/>
          <w:szCs w:val="24"/>
        </w:rPr>
        <w:t>.</w:t>
      </w:r>
    </w:p>
    <w:p w:rsidR="005469E0" w:rsidRPr="00956A04" w:rsidRDefault="005469E0" w:rsidP="005469E0">
      <w:pPr>
        <w:tabs>
          <w:tab w:val="left" w:pos="284"/>
        </w:tabs>
        <w:spacing w:after="0"/>
        <w:rPr>
          <w:rFonts w:ascii="Times New Roman" w:hAnsi="Times New Roman"/>
          <w:sz w:val="24"/>
          <w:szCs w:val="24"/>
        </w:rPr>
      </w:pPr>
    </w:p>
    <w:p w:rsidR="005469E0" w:rsidRPr="00956A04" w:rsidRDefault="005469E0" w:rsidP="005469E0">
      <w:pPr>
        <w:tabs>
          <w:tab w:val="left" w:pos="284"/>
          <w:tab w:val="left" w:pos="3402"/>
          <w:tab w:val="left" w:pos="3828"/>
        </w:tabs>
        <w:spacing w:after="0"/>
        <w:jc w:val="center"/>
        <w:rPr>
          <w:rFonts w:ascii="Times New Roman" w:hAnsi="Times New Roman"/>
          <w:sz w:val="24"/>
          <w:szCs w:val="24"/>
        </w:rPr>
      </w:pPr>
      <w:r w:rsidRPr="00956A04">
        <w:rPr>
          <w:rFonts w:ascii="Times New Roman" w:hAnsi="Times New Roman"/>
          <w:sz w:val="24"/>
          <w:szCs w:val="24"/>
        </w:rPr>
        <w:t>Článek II.</w:t>
      </w:r>
    </w:p>
    <w:p w:rsidR="005469E0" w:rsidRPr="00956A04" w:rsidRDefault="005469E0" w:rsidP="005469E0">
      <w:pPr>
        <w:pStyle w:val="Nadpis1"/>
        <w:numPr>
          <w:ilvl w:val="0"/>
          <w:numId w:val="0"/>
        </w:numPr>
        <w:jc w:val="center"/>
        <w:rPr>
          <w:sz w:val="24"/>
        </w:rPr>
      </w:pPr>
      <w:r w:rsidRPr="00956A04">
        <w:rPr>
          <w:sz w:val="24"/>
        </w:rPr>
        <w:t>Předmět smlouvy</w:t>
      </w:r>
    </w:p>
    <w:p w:rsidR="005469E0" w:rsidRPr="00956A04" w:rsidRDefault="005469E0" w:rsidP="005469E0">
      <w:pPr>
        <w:spacing w:after="0"/>
        <w:rPr>
          <w:rFonts w:ascii="Times New Roman" w:hAnsi="Times New Roman"/>
          <w:sz w:val="24"/>
          <w:szCs w:val="24"/>
        </w:rPr>
      </w:pPr>
    </w:p>
    <w:p w:rsidR="005469E0" w:rsidRDefault="005469E0" w:rsidP="005469E0">
      <w:pPr>
        <w:jc w:val="both"/>
        <w:rPr>
          <w:rFonts w:ascii="Times New Roman" w:hAnsi="Times New Roman"/>
          <w:color w:val="000000"/>
          <w:sz w:val="24"/>
          <w:szCs w:val="24"/>
        </w:rPr>
      </w:pPr>
      <w:r w:rsidRPr="00956A04">
        <w:rPr>
          <w:rFonts w:ascii="Times New Roman" w:hAnsi="Times New Roman"/>
          <w:sz w:val="24"/>
          <w:szCs w:val="24"/>
        </w:rPr>
        <w:t xml:space="preserve">Předmětem této kupní smlouvy je dodávka </w:t>
      </w:r>
      <w:r w:rsidR="00460578">
        <w:rPr>
          <w:rFonts w:ascii="Times New Roman" w:hAnsi="Times New Roman"/>
          <w:b/>
          <w:sz w:val="24"/>
          <w:szCs w:val="24"/>
        </w:rPr>
        <w:t>chladničky TN 700 Perfekt a mrazáku BT 700 Perfekt</w:t>
      </w:r>
      <w:r w:rsidR="0070039C">
        <w:rPr>
          <w:rFonts w:ascii="Times New Roman" w:eastAsia="Arial Unicode MS" w:hAnsi="Times New Roman"/>
          <w:kern w:val="1"/>
          <w:sz w:val="24"/>
          <w:szCs w:val="24"/>
          <w:lang w:eastAsia="ar-SA"/>
        </w:rPr>
        <w:t xml:space="preserve">. </w:t>
      </w:r>
    </w:p>
    <w:p w:rsidR="005469E0" w:rsidRPr="00956A04" w:rsidRDefault="005469E0" w:rsidP="005469E0">
      <w:pPr>
        <w:tabs>
          <w:tab w:val="left" w:pos="3402"/>
          <w:tab w:val="left" w:pos="3828"/>
        </w:tabs>
        <w:spacing w:after="0"/>
        <w:jc w:val="both"/>
      </w:pPr>
    </w:p>
    <w:p w:rsidR="002737CD" w:rsidRDefault="002737CD" w:rsidP="005469E0">
      <w:pPr>
        <w:pStyle w:val="Zkladntext"/>
        <w:spacing w:after="0"/>
        <w:jc w:val="both"/>
        <w:rPr>
          <w:lang w:val="cs-CZ"/>
        </w:rPr>
      </w:pPr>
      <w:r>
        <w:rPr>
          <w:lang w:val="cs-CZ"/>
        </w:rPr>
        <w:t>Prodávající</w:t>
      </w:r>
      <w:r w:rsidR="005469E0" w:rsidRPr="00956A04">
        <w:t xml:space="preserve"> zároveň prohlašuje, že předmět kupní smlouvy splňuje veške</w:t>
      </w:r>
      <w:r>
        <w:t xml:space="preserve">ré požadavky kupujícího. </w:t>
      </w:r>
      <w:r w:rsidR="00ED5B33">
        <w:rPr>
          <w:lang w:val="cs-CZ"/>
        </w:rPr>
        <w:t xml:space="preserve"> </w:t>
      </w:r>
    </w:p>
    <w:p w:rsidR="002737CD" w:rsidRPr="00ED5B33" w:rsidRDefault="002737CD" w:rsidP="005469E0">
      <w:pPr>
        <w:pStyle w:val="Zkladntext"/>
        <w:spacing w:after="0"/>
        <w:jc w:val="both"/>
        <w:rPr>
          <w:lang w:val="cs-CZ"/>
        </w:rPr>
      </w:pPr>
    </w:p>
    <w:p w:rsidR="005469E0" w:rsidRPr="00513983" w:rsidRDefault="002737CD" w:rsidP="005469E0">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br w:type="page"/>
      </w:r>
      <w:r w:rsidR="005469E0" w:rsidRPr="00513983">
        <w:rPr>
          <w:rFonts w:ascii="Times New Roman" w:eastAsia="Times New Roman" w:hAnsi="Times New Roman"/>
          <w:sz w:val="24"/>
          <w:szCs w:val="20"/>
          <w:lang w:eastAsia="ar-SA"/>
        </w:rPr>
        <w:lastRenderedPageBreak/>
        <w:t>Článek III.</w:t>
      </w:r>
    </w:p>
    <w:p w:rsidR="005469E0" w:rsidRPr="00513983" w:rsidRDefault="005469E0" w:rsidP="005469E0">
      <w:pPr>
        <w:keepNext/>
        <w:tabs>
          <w:tab w:val="left" w:pos="3306"/>
          <w:tab w:val="left" w:pos="6708"/>
        </w:tabs>
        <w:suppressAutoHyphens/>
        <w:spacing w:after="0" w:line="240" w:lineRule="auto"/>
        <w:jc w:val="center"/>
        <w:outlineLvl w:val="1"/>
        <w:rPr>
          <w:rFonts w:ascii="Times New Roman" w:eastAsia="Times New Roman" w:hAnsi="Times New Roman"/>
          <w:b/>
          <w:sz w:val="24"/>
          <w:szCs w:val="20"/>
          <w:lang w:eastAsia="ar-SA"/>
        </w:rPr>
      </w:pPr>
      <w:r w:rsidRPr="00513983">
        <w:rPr>
          <w:rFonts w:ascii="Times New Roman" w:eastAsia="Times New Roman" w:hAnsi="Times New Roman"/>
          <w:b/>
          <w:sz w:val="24"/>
          <w:szCs w:val="20"/>
          <w:lang w:eastAsia="ar-SA"/>
        </w:rPr>
        <w:t>Termín dodání a místo předání</w:t>
      </w:r>
    </w:p>
    <w:p w:rsidR="005469E0" w:rsidRPr="00CD30D4" w:rsidRDefault="005469E0" w:rsidP="005469E0">
      <w:pPr>
        <w:suppressAutoHyphens/>
        <w:spacing w:after="0" w:line="240" w:lineRule="auto"/>
        <w:rPr>
          <w:rFonts w:ascii="Times New Roman" w:eastAsia="Times New Roman" w:hAnsi="Times New Roman"/>
          <w:sz w:val="20"/>
          <w:szCs w:val="20"/>
          <w:lang w:eastAsia="ar-SA"/>
        </w:rPr>
      </w:pPr>
    </w:p>
    <w:p w:rsidR="00760430" w:rsidRPr="00BB45A5" w:rsidRDefault="00BB45A5" w:rsidP="00760430">
      <w:pPr>
        <w:numPr>
          <w:ilvl w:val="0"/>
          <w:numId w:val="13"/>
        </w:numPr>
        <w:tabs>
          <w:tab w:val="num" w:pos="0"/>
          <w:tab w:val="left" w:pos="426"/>
          <w:tab w:val="left" w:pos="3402"/>
        </w:tabs>
        <w:suppressAutoHyphens/>
        <w:spacing w:after="0" w:line="240" w:lineRule="auto"/>
        <w:ind w:left="426" w:hanging="426"/>
        <w:jc w:val="both"/>
        <w:rPr>
          <w:rFonts w:ascii="Times New Roman" w:eastAsia="Times New Roman" w:hAnsi="Times New Roman"/>
          <w:szCs w:val="20"/>
          <w:lang w:eastAsia="ar-SA"/>
        </w:rPr>
      </w:pPr>
      <w:r w:rsidRPr="00BB45A5">
        <w:rPr>
          <w:rFonts w:ascii="Times New Roman" w:eastAsia="Times New Roman" w:hAnsi="Times New Roman"/>
          <w:sz w:val="24"/>
          <w:szCs w:val="24"/>
          <w:lang w:eastAsia="ar-SA"/>
        </w:rPr>
        <w:t xml:space="preserve">Termín dodání je </w:t>
      </w:r>
      <w:r w:rsidR="00756692">
        <w:rPr>
          <w:rFonts w:ascii="Times New Roman" w:eastAsia="Times New Roman" w:hAnsi="Times New Roman"/>
          <w:sz w:val="24"/>
          <w:szCs w:val="24"/>
          <w:lang w:eastAsia="ar-SA"/>
        </w:rPr>
        <w:t xml:space="preserve">maximálně </w:t>
      </w:r>
      <w:r w:rsidR="00900A87">
        <w:rPr>
          <w:rFonts w:ascii="Times New Roman" w:eastAsia="Times New Roman" w:hAnsi="Times New Roman"/>
          <w:sz w:val="24"/>
          <w:szCs w:val="24"/>
          <w:lang w:eastAsia="ar-SA"/>
        </w:rPr>
        <w:t xml:space="preserve">do </w:t>
      </w:r>
      <w:r w:rsidR="00460578">
        <w:rPr>
          <w:rFonts w:ascii="Times New Roman" w:eastAsia="Times New Roman" w:hAnsi="Times New Roman"/>
          <w:color w:val="000000"/>
          <w:sz w:val="24"/>
          <w:szCs w:val="24"/>
          <w:lang w:eastAsia="ar-SA"/>
        </w:rPr>
        <w:t>25.8.2021</w:t>
      </w:r>
      <w:r w:rsidRPr="00BB45A5">
        <w:rPr>
          <w:rFonts w:ascii="Times New Roman" w:eastAsia="Times New Roman" w:hAnsi="Times New Roman"/>
          <w:sz w:val="24"/>
          <w:szCs w:val="24"/>
          <w:lang w:eastAsia="ar-SA"/>
        </w:rPr>
        <w:t>.</w:t>
      </w:r>
      <w:r w:rsidR="00AA460B" w:rsidRPr="00BB45A5">
        <w:rPr>
          <w:rFonts w:ascii="Times New Roman" w:eastAsia="Times New Roman" w:hAnsi="Times New Roman"/>
          <w:szCs w:val="20"/>
          <w:lang w:eastAsia="ar-SA"/>
        </w:rPr>
        <w:t xml:space="preserve"> </w:t>
      </w:r>
    </w:p>
    <w:p w:rsidR="005469E0" w:rsidRPr="00760430" w:rsidRDefault="005469E0" w:rsidP="00760430">
      <w:pPr>
        <w:tabs>
          <w:tab w:val="left" w:pos="426"/>
          <w:tab w:val="left" w:pos="3402"/>
        </w:tabs>
        <w:suppressAutoHyphens/>
        <w:spacing w:after="0" w:line="240" w:lineRule="auto"/>
        <w:ind w:left="426"/>
        <w:jc w:val="both"/>
        <w:rPr>
          <w:rFonts w:ascii="Times New Roman" w:eastAsia="Times New Roman" w:hAnsi="Times New Roman"/>
          <w:szCs w:val="20"/>
          <w:lang w:eastAsia="ar-SA"/>
        </w:rPr>
      </w:pPr>
    </w:p>
    <w:p w:rsidR="005469E0" w:rsidRDefault="001F2F19" w:rsidP="001F2F19">
      <w:pPr>
        <w:numPr>
          <w:ilvl w:val="0"/>
          <w:numId w:val="13"/>
        </w:numPr>
        <w:tabs>
          <w:tab w:val="left" w:pos="426"/>
          <w:tab w:val="left" w:pos="3402"/>
        </w:tabs>
        <w:suppressAutoHyphens/>
        <w:spacing w:after="0" w:line="240" w:lineRule="auto"/>
        <w:ind w:left="426" w:hanging="426"/>
        <w:rPr>
          <w:rFonts w:ascii="Times New Roman" w:eastAsia="Times New Roman" w:hAnsi="Times New Roman"/>
          <w:szCs w:val="20"/>
          <w:lang w:eastAsia="ar-SA"/>
        </w:rPr>
      </w:pPr>
      <w:r w:rsidRPr="00513983">
        <w:rPr>
          <w:rFonts w:ascii="Times New Roman" w:eastAsia="Times New Roman" w:hAnsi="Times New Roman"/>
          <w:sz w:val="24"/>
          <w:szCs w:val="20"/>
          <w:lang w:eastAsia="ar-SA"/>
        </w:rPr>
        <w:t>Místem předání je sídlo kupujícího</w:t>
      </w:r>
      <w:r w:rsidR="005C2123">
        <w:rPr>
          <w:rFonts w:ascii="Times New Roman" w:eastAsia="Times New Roman" w:hAnsi="Times New Roman"/>
          <w:sz w:val="24"/>
          <w:szCs w:val="20"/>
          <w:lang w:eastAsia="ar-SA"/>
        </w:rPr>
        <w:t xml:space="preserve"> – </w:t>
      </w:r>
      <w:r w:rsidR="00460578">
        <w:rPr>
          <w:rFonts w:ascii="Times New Roman" w:eastAsia="Times New Roman" w:hAnsi="Times New Roman"/>
          <w:sz w:val="24"/>
          <w:szCs w:val="20"/>
          <w:lang w:eastAsia="ar-SA"/>
        </w:rPr>
        <w:t>jídelna školy Kubišova 1214/9</w:t>
      </w:r>
      <w:r>
        <w:rPr>
          <w:rFonts w:ascii="Times New Roman" w:eastAsia="Times New Roman" w:hAnsi="Times New Roman"/>
          <w:szCs w:val="20"/>
          <w:lang w:eastAsia="ar-SA"/>
        </w:rPr>
        <w:t>.</w:t>
      </w:r>
    </w:p>
    <w:p w:rsidR="001F2F19" w:rsidRDefault="001F2F19" w:rsidP="005469E0">
      <w:pPr>
        <w:tabs>
          <w:tab w:val="left" w:pos="3402"/>
        </w:tabs>
        <w:suppressAutoHyphens/>
        <w:spacing w:after="0" w:line="240" w:lineRule="auto"/>
        <w:rPr>
          <w:rFonts w:ascii="Times New Roman" w:eastAsia="Times New Roman" w:hAnsi="Times New Roman"/>
          <w:szCs w:val="20"/>
          <w:lang w:eastAsia="ar-SA"/>
        </w:rPr>
      </w:pPr>
    </w:p>
    <w:p w:rsidR="005469E0" w:rsidRPr="00CD30D4" w:rsidRDefault="005469E0" w:rsidP="005469E0">
      <w:pPr>
        <w:tabs>
          <w:tab w:val="left" w:pos="3402"/>
        </w:tabs>
        <w:suppressAutoHyphens/>
        <w:spacing w:after="0" w:line="240" w:lineRule="auto"/>
        <w:rPr>
          <w:rFonts w:ascii="Times New Roman" w:eastAsia="Times New Roman" w:hAnsi="Times New Roman"/>
          <w:szCs w:val="20"/>
          <w:lang w:eastAsia="ar-SA"/>
        </w:rPr>
      </w:pPr>
    </w:p>
    <w:p w:rsidR="005469E0" w:rsidRPr="00513983" w:rsidRDefault="005469E0" w:rsidP="005469E0">
      <w:pPr>
        <w:tabs>
          <w:tab w:val="left" w:pos="3402"/>
          <w:tab w:val="left" w:pos="3828"/>
        </w:tabs>
        <w:suppressAutoHyphens/>
        <w:spacing w:after="0" w:line="240" w:lineRule="auto"/>
        <w:jc w:val="center"/>
        <w:rPr>
          <w:rFonts w:ascii="Times New Roman" w:eastAsia="Times New Roman" w:hAnsi="Times New Roman"/>
          <w:sz w:val="24"/>
          <w:szCs w:val="20"/>
          <w:lang w:eastAsia="ar-SA"/>
        </w:rPr>
      </w:pPr>
      <w:r w:rsidRPr="00513983">
        <w:rPr>
          <w:rFonts w:ascii="Times New Roman" w:eastAsia="Times New Roman" w:hAnsi="Times New Roman"/>
          <w:sz w:val="24"/>
          <w:szCs w:val="20"/>
          <w:lang w:eastAsia="ar-SA"/>
        </w:rPr>
        <w:t>Článek IV.</w:t>
      </w:r>
    </w:p>
    <w:p w:rsidR="005469E0" w:rsidRPr="00513983" w:rsidRDefault="005469E0" w:rsidP="005469E0">
      <w:pPr>
        <w:keepNext/>
        <w:tabs>
          <w:tab w:val="left" w:pos="5562"/>
        </w:tabs>
        <w:suppressAutoHyphens/>
        <w:spacing w:after="0" w:line="240" w:lineRule="auto"/>
        <w:jc w:val="center"/>
        <w:outlineLvl w:val="0"/>
        <w:rPr>
          <w:rFonts w:ascii="Times New Roman" w:eastAsia="Times New Roman" w:hAnsi="Times New Roman"/>
          <w:b/>
          <w:sz w:val="24"/>
          <w:szCs w:val="20"/>
          <w:lang w:eastAsia="ar-SA"/>
        </w:rPr>
      </w:pPr>
      <w:r w:rsidRPr="00513983">
        <w:rPr>
          <w:rFonts w:ascii="Times New Roman" w:eastAsia="Times New Roman" w:hAnsi="Times New Roman"/>
          <w:b/>
          <w:sz w:val="24"/>
          <w:szCs w:val="20"/>
          <w:lang w:eastAsia="ar-SA"/>
        </w:rPr>
        <w:t>Dodací podmínky</w:t>
      </w:r>
    </w:p>
    <w:p w:rsidR="00AA460B" w:rsidRPr="004C313B" w:rsidRDefault="00AA460B" w:rsidP="00AA460B">
      <w:pPr>
        <w:widowControl w:val="0"/>
        <w:numPr>
          <w:ilvl w:val="0"/>
          <w:numId w:val="15"/>
        </w:numPr>
        <w:tabs>
          <w:tab w:val="left" w:pos="426"/>
          <w:tab w:val="left" w:pos="567"/>
        </w:tabs>
        <w:suppressAutoHyphens/>
        <w:spacing w:after="120" w:line="240" w:lineRule="auto"/>
        <w:ind w:left="425" w:hanging="425"/>
        <w:jc w:val="both"/>
        <w:rPr>
          <w:rFonts w:ascii="Times New Roman" w:hAnsi="Times New Roman"/>
          <w:sz w:val="24"/>
          <w:szCs w:val="24"/>
        </w:rPr>
      </w:pPr>
      <w:r>
        <w:rPr>
          <w:rFonts w:ascii="Times New Roman" w:hAnsi="Times New Roman"/>
          <w:sz w:val="24"/>
          <w:szCs w:val="24"/>
        </w:rPr>
        <w:t>Prodávající</w:t>
      </w:r>
      <w:r w:rsidRPr="004C313B">
        <w:rPr>
          <w:rFonts w:ascii="Times New Roman" w:hAnsi="Times New Roman"/>
          <w:sz w:val="24"/>
          <w:szCs w:val="24"/>
        </w:rPr>
        <w:t xml:space="preserve"> se zavazuje dodat</w:t>
      </w:r>
      <w:r w:rsidR="007C3D5E">
        <w:rPr>
          <w:rFonts w:ascii="Times New Roman" w:hAnsi="Times New Roman"/>
          <w:sz w:val="24"/>
          <w:szCs w:val="24"/>
        </w:rPr>
        <w:t xml:space="preserve"> </w:t>
      </w:r>
      <w:r>
        <w:rPr>
          <w:rFonts w:ascii="Times New Roman" w:hAnsi="Times New Roman"/>
          <w:sz w:val="24"/>
          <w:szCs w:val="24"/>
        </w:rPr>
        <w:t>kupujícímu</w:t>
      </w:r>
      <w:r w:rsidRPr="004C313B">
        <w:rPr>
          <w:rFonts w:ascii="Times New Roman" w:hAnsi="Times New Roman"/>
          <w:sz w:val="24"/>
          <w:szCs w:val="24"/>
        </w:rPr>
        <w:t xml:space="preserve"> </w:t>
      </w:r>
      <w:r>
        <w:rPr>
          <w:rFonts w:ascii="Times New Roman" w:hAnsi="Times New Roman"/>
          <w:sz w:val="24"/>
          <w:szCs w:val="24"/>
        </w:rPr>
        <w:t>předmět smlouvy</w:t>
      </w:r>
      <w:r w:rsidRPr="004C313B">
        <w:rPr>
          <w:rFonts w:ascii="Times New Roman" w:hAnsi="Times New Roman"/>
          <w:sz w:val="24"/>
          <w:szCs w:val="24"/>
        </w:rPr>
        <w:t>.</w:t>
      </w:r>
      <w:r>
        <w:rPr>
          <w:rFonts w:ascii="Times New Roman" w:hAnsi="Times New Roman"/>
          <w:sz w:val="24"/>
          <w:szCs w:val="24"/>
        </w:rPr>
        <w:t xml:space="preserve"> </w:t>
      </w:r>
    </w:p>
    <w:p w:rsidR="005469E0" w:rsidRPr="00CD30D4" w:rsidRDefault="005469E0" w:rsidP="00A116B8">
      <w:pPr>
        <w:numPr>
          <w:ilvl w:val="0"/>
          <w:numId w:val="15"/>
        </w:numPr>
        <w:suppressAutoHyphens/>
        <w:spacing w:before="120" w:after="120" w:line="240" w:lineRule="auto"/>
        <w:ind w:left="425" w:hanging="425"/>
        <w:jc w:val="both"/>
        <w:rPr>
          <w:rFonts w:ascii="Times New Roman" w:eastAsia="Times New Roman" w:hAnsi="Times New Roman"/>
          <w:szCs w:val="20"/>
          <w:lang w:eastAsia="ar-SA"/>
        </w:rPr>
      </w:pPr>
      <w:r>
        <w:rPr>
          <w:rFonts w:ascii="Times New Roman" w:hAnsi="Times New Roman"/>
          <w:sz w:val="24"/>
          <w:szCs w:val="24"/>
        </w:rPr>
        <w:t>Prodávající</w:t>
      </w:r>
      <w:r w:rsidRPr="004C313B">
        <w:rPr>
          <w:rFonts w:ascii="Times New Roman" w:hAnsi="Times New Roman"/>
          <w:sz w:val="24"/>
          <w:szCs w:val="24"/>
        </w:rPr>
        <w:t xml:space="preserve"> předá </w:t>
      </w:r>
      <w:r>
        <w:rPr>
          <w:rFonts w:ascii="Times New Roman" w:hAnsi="Times New Roman"/>
          <w:sz w:val="24"/>
          <w:szCs w:val="24"/>
        </w:rPr>
        <w:t>kupujícímu</w:t>
      </w:r>
      <w:r w:rsidRPr="004C313B">
        <w:rPr>
          <w:rFonts w:ascii="Times New Roman" w:hAnsi="Times New Roman"/>
          <w:sz w:val="24"/>
          <w:szCs w:val="24"/>
        </w:rPr>
        <w:t xml:space="preserve"> příslušnou dokumentaci včetně návod</w:t>
      </w:r>
      <w:r w:rsidR="007C3D5E">
        <w:rPr>
          <w:rFonts w:ascii="Times New Roman" w:hAnsi="Times New Roman"/>
          <w:sz w:val="24"/>
          <w:szCs w:val="24"/>
        </w:rPr>
        <w:t xml:space="preserve">u k obsluze v českém jazyce </w:t>
      </w:r>
      <w:r w:rsidRPr="004C313B">
        <w:rPr>
          <w:rFonts w:ascii="Times New Roman" w:hAnsi="Times New Roman"/>
          <w:sz w:val="24"/>
          <w:szCs w:val="24"/>
        </w:rPr>
        <w:t>v</w:t>
      </w:r>
      <w:r w:rsidR="007C3D5E">
        <w:rPr>
          <w:rFonts w:ascii="Times New Roman" w:hAnsi="Times New Roman"/>
          <w:sz w:val="24"/>
          <w:szCs w:val="24"/>
        </w:rPr>
        <w:t> </w:t>
      </w:r>
      <w:r w:rsidRPr="004C313B">
        <w:rPr>
          <w:rFonts w:ascii="Times New Roman" w:hAnsi="Times New Roman"/>
          <w:sz w:val="24"/>
          <w:szCs w:val="24"/>
        </w:rPr>
        <w:t>tištěné</w:t>
      </w:r>
      <w:r w:rsidR="007C3D5E">
        <w:rPr>
          <w:rFonts w:ascii="Times New Roman" w:hAnsi="Times New Roman"/>
          <w:sz w:val="24"/>
          <w:szCs w:val="24"/>
        </w:rPr>
        <w:t xml:space="preserve"> podobě</w:t>
      </w:r>
      <w:r w:rsidRPr="004C313B">
        <w:rPr>
          <w:rFonts w:ascii="Times New Roman" w:hAnsi="Times New Roman"/>
          <w:sz w:val="24"/>
          <w:szCs w:val="24"/>
        </w:rPr>
        <w:t>,</w:t>
      </w:r>
      <w:r>
        <w:rPr>
          <w:rFonts w:ascii="Times New Roman" w:hAnsi="Times New Roman"/>
          <w:sz w:val="24"/>
          <w:szCs w:val="24"/>
        </w:rPr>
        <w:t xml:space="preserve"> certifikáty, prohlášení o shodě</w:t>
      </w:r>
      <w:r>
        <w:rPr>
          <w:rFonts w:ascii="Times New Roman" w:eastAsia="Times New Roman" w:hAnsi="Times New Roman"/>
          <w:szCs w:val="20"/>
          <w:lang w:eastAsia="ar-SA"/>
        </w:rPr>
        <w:t>.</w:t>
      </w:r>
    </w:p>
    <w:p w:rsidR="005469E0" w:rsidRPr="004C313B" w:rsidRDefault="005469E0" w:rsidP="00A116B8">
      <w:pPr>
        <w:widowControl w:val="0"/>
        <w:numPr>
          <w:ilvl w:val="0"/>
          <w:numId w:val="15"/>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Prodávající</w:t>
      </w:r>
      <w:r w:rsidRPr="004C313B">
        <w:rPr>
          <w:rFonts w:ascii="Times New Roman" w:hAnsi="Times New Roman"/>
          <w:sz w:val="24"/>
          <w:szCs w:val="24"/>
        </w:rPr>
        <w:t xml:space="preserve"> rovněž provede zaškolení pověřených zaměstnanců </w:t>
      </w:r>
      <w:r>
        <w:rPr>
          <w:rFonts w:ascii="Times New Roman" w:hAnsi="Times New Roman"/>
          <w:sz w:val="24"/>
          <w:szCs w:val="24"/>
        </w:rPr>
        <w:t>kupujícího</w:t>
      </w:r>
      <w:r w:rsidRPr="004C313B">
        <w:rPr>
          <w:rFonts w:ascii="Times New Roman" w:hAnsi="Times New Roman"/>
          <w:sz w:val="24"/>
          <w:szCs w:val="24"/>
        </w:rPr>
        <w:t xml:space="preserve">. </w:t>
      </w:r>
    </w:p>
    <w:p w:rsidR="005469E0" w:rsidRPr="004C313B" w:rsidRDefault="005469E0" w:rsidP="00A116B8">
      <w:pPr>
        <w:widowControl w:val="0"/>
        <w:numPr>
          <w:ilvl w:val="0"/>
          <w:numId w:val="15"/>
        </w:numPr>
        <w:tabs>
          <w:tab w:val="left" w:pos="426"/>
          <w:tab w:val="left" w:pos="567"/>
        </w:tabs>
        <w:suppressAutoHyphens/>
        <w:spacing w:before="120" w:after="120" w:line="240" w:lineRule="auto"/>
        <w:ind w:left="425" w:hanging="425"/>
        <w:jc w:val="both"/>
        <w:rPr>
          <w:rFonts w:ascii="Times New Roman" w:hAnsi="Times New Roman"/>
          <w:sz w:val="24"/>
          <w:szCs w:val="24"/>
        </w:rPr>
      </w:pPr>
      <w:r w:rsidRPr="004C313B">
        <w:rPr>
          <w:rFonts w:ascii="Times New Roman" w:hAnsi="Times New Roman"/>
          <w:sz w:val="24"/>
          <w:szCs w:val="24"/>
        </w:rPr>
        <w:t xml:space="preserve">Dodávka se považuje dle této smlouvy za splněnou, </w:t>
      </w:r>
      <w:r w:rsidRPr="007C3D5E">
        <w:rPr>
          <w:rFonts w:ascii="Times New Roman" w:hAnsi="Times New Roman"/>
          <w:sz w:val="24"/>
          <w:szCs w:val="24"/>
        </w:rPr>
        <w:t xml:space="preserve">pokud </w:t>
      </w:r>
      <w:r w:rsidR="001636C5" w:rsidRPr="007C3D5E">
        <w:rPr>
          <w:rFonts w:ascii="Times New Roman" w:hAnsi="Times New Roman"/>
          <w:sz w:val="24"/>
          <w:szCs w:val="24"/>
        </w:rPr>
        <w:t>předmět smlouvy</w:t>
      </w:r>
      <w:r w:rsidR="003C09FC">
        <w:rPr>
          <w:rFonts w:ascii="Times New Roman" w:hAnsi="Times New Roman"/>
          <w:sz w:val="24"/>
          <w:szCs w:val="24"/>
        </w:rPr>
        <w:t xml:space="preserve"> bude řádně předán</w:t>
      </w:r>
      <w:r w:rsidRPr="004C313B">
        <w:rPr>
          <w:rFonts w:ascii="Times New Roman" w:hAnsi="Times New Roman"/>
          <w:sz w:val="24"/>
          <w:szCs w:val="24"/>
        </w:rPr>
        <w:t xml:space="preserve"> </w:t>
      </w:r>
      <w:r>
        <w:rPr>
          <w:rFonts w:ascii="Times New Roman" w:hAnsi="Times New Roman"/>
          <w:sz w:val="24"/>
          <w:szCs w:val="24"/>
        </w:rPr>
        <w:t>kupujícímu</w:t>
      </w:r>
      <w:r w:rsidRPr="004C313B">
        <w:rPr>
          <w:rFonts w:ascii="Times New Roman" w:hAnsi="Times New Roman"/>
          <w:sz w:val="24"/>
          <w:szCs w:val="24"/>
        </w:rPr>
        <w:t xml:space="preserve"> v místě plnění včetně příslušných dokladů</w:t>
      </w:r>
      <w:r w:rsidR="00490CC3">
        <w:rPr>
          <w:rFonts w:ascii="Times New Roman" w:hAnsi="Times New Roman"/>
          <w:sz w:val="24"/>
          <w:szCs w:val="24"/>
        </w:rPr>
        <w:t xml:space="preserve"> a to v termínu dle čl. III smlouvy</w:t>
      </w:r>
      <w:r w:rsidRPr="004C313B">
        <w:rPr>
          <w:rFonts w:ascii="Times New Roman" w:hAnsi="Times New Roman"/>
          <w:sz w:val="24"/>
          <w:szCs w:val="24"/>
        </w:rPr>
        <w:t>, které se k </w:t>
      </w:r>
      <w:r w:rsidR="001636C5" w:rsidRPr="007C3D5E">
        <w:rPr>
          <w:rFonts w:ascii="Times New Roman" w:hAnsi="Times New Roman"/>
          <w:sz w:val="24"/>
          <w:szCs w:val="24"/>
        </w:rPr>
        <w:t>dodávce</w:t>
      </w:r>
      <w:r w:rsidRPr="007C3D5E">
        <w:rPr>
          <w:rFonts w:ascii="Times New Roman" w:hAnsi="Times New Roman"/>
          <w:sz w:val="24"/>
          <w:szCs w:val="24"/>
        </w:rPr>
        <w:t xml:space="preserve"> </w:t>
      </w:r>
      <w:r w:rsidRPr="004C313B">
        <w:rPr>
          <w:rFonts w:ascii="Times New Roman" w:hAnsi="Times New Roman"/>
          <w:sz w:val="24"/>
          <w:szCs w:val="24"/>
        </w:rPr>
        <w:t>vztahují. Přijetí bude potvrzeno podpisem dodacího listu oprávněnými zástupci obou smluvních stran.</w:t>
      </w:r>
    </w:p>
    <w:p w:rsidR="005469E0" w:rsidRDefault="005469E0" w:rsidP="005469E0">
      <w:pPr>
        <w:pStyle w:val="Zkladntext"/>
        <w:tabs>
          <w:tab w:val="left" w:pos="426"/>
          <w:tab w:val="left" w:pos="3402"/>
          <w:tab w:val="left" w:pos="3828"/>
        </w:tabs>
        <w:jc w:val="center"/>
      </w:pPr>
    </w:p>
    <w:p w:rsidR="005469E0" w:rsidRDefault="005469E0" w:rsidP="00A116B8">
      <w:pPr>
        <w:pStyle w:val="Zkladntext"/>
        <w:tabs>
          <w:tab w:val="left" w:pos="426"/>
          <w:tab w:val="left" w:pos="3402"/>
          <w:tab w:val="left" w:pos="3828"/>
        </w:tabs>
        <w:spacing w:after="0"/>
        <w:jc w:val="center"/>
      </w:pPr>
      <w:r>
        <w:t>Článek V.</w:t>
      </w:r>
    </w:p>
    <w:p w:rsidR="001D185C" w:rsidRDefault="001D185C" w:rsidP="00A116B8">
      <w:pPr>
        <w:pStyle w:val="Zkladntext"/>
        <w:tabs>
          <w:tab w:val="left" w:pos="426"/>
          <w:tab w:val="left" w:pos="3828"/>
        </w:tabs>
        <w:spacing w:after="0"/>
        <w:ind w:left="360"/>
        <w:jc w:val="center"/>
        <w:rPr>
          <w:b/>
        </w:rPr>
      </w:pPr>
      <w:r>
        <w:rPr>
          <w:b/>
        </w:rPr>
        <w:t>Kupní cena a platební podmínky</w:t>
      </w:r>
    </w:p>
    <w:p w:rsidR="005469E0" w:rsidRPr="001D185C" w:rsidRDefault="005469E0" w:rsidP="00A116B8">
      <w:pPr>
        <w:pStyle w:val="Zkladntext"/>
        <w:numPr>
          <w:ilvl w:val="0"/>
          <w:numId w:val="12"/>
        </w:numPr>
        <w:tabs>
          <w:tab w:val="left" w:pos="426"/>
          <w:tab w:val="left" w:pos="3828"/>
        </w:tabs>
        <w:spacing w:before="120"/>
        <w:ind w:left="425"/>
        <w:jc w:val="both"/>
        <w:rPr>
          <w:b/>
        </w:rPr>
      </w:pPr>
      <w:r w:rsidRPr="004C313B">
        <w:rPr>
          <w:kern w:val="2"/>
          <w:lang w:eastAsia="cs-CZ"/>
        </w:rPr>
        <w:t xml:space="preserve">Kupní cena </w:t>
      </w:r>
      <w:r>
        <w:rPr>
          <w:kern w:val="2"/>
          <w:lang w:eastAsia="cs-CZ"/>
        </w:rPr>
        <w:t xml:space="preserve">předmětu smlouvy </w:t>
      </w:r>
      <w:r w:rsidRPr="004C313B">
        <w:rPr>
          <w:kern w:val="2"/>
          <w:lang w:eastAsia="cs-CZ"/>
        </w:rPr>
        <w:t xml:space="preserve">činí </w:t>
      </w:r>
      <w:r w:rsidR="00460578">
        <w:rPr>
          <w:b/>
          <w:kern w:val="2"/>
          <w:lang w:val="cs-CZ" w:eastAsia="cs-CZ"/>
        </w:rPr>
        <w:t>66.860</w:t>
      </w:r>
      <w:r w:rsidR="002250CB">
        <w:rPr>
          <w:b/>
          <w:kern w:val="2"/>
          <w:lang w:val="cs-CZ" w:eastAsia="cs-CZ"/>
        </w:rPr>
        <w:t>,00</w:t>
      </w:r>
      <w:r w:rsidRPr="005E5A5B">
        <w:rPr>
          <w:b/>
          <w:kern w:val="2"/>
          <w:lang w:eastAsia="cs-CZ"/>
        </w:rPr>
        <w:t xml:space="preserve"> Kč</w:t>
      </w:r>
      <w:r w:rsidRPr="005E5A5B">
        <w:rPr>
          <w:b/>
          <w:kern w:val="2"/>
          <w:sz w:val="20"/>
          <w:lang w:eastAsia="cs-CZ"/>
        </w:rPr>
        <w:t xml:space="preserve"> </w:t>
      </w:r>
      <w:r w:rsidRPr="004C313B">
        <w:rPr>
          <w:b/>
          <w:kern w:val="2"/>
          <w:lang w:eastAsia="cs-CZ"/>
        </w:rPr>
        <w:t>bez DPH.</w:t>
      </w:r>
      <w:r w:rsidRPr="004C313B">
        <w:rPr>
          <w:kern w:val="2"/>
          <w:lang w:eastAsia="cs-CZ"/>
        </w:rPr>
        <w:t xml:space="preserve"> K takto sjednané ceně bude připočtena DPH ve výši stanovené právním předpisem k datu poskytnutí zdanitelného plnění. Cena včetně zákonného DPH za předmět smlouvy činí k datu podpisu této smlouvy</w:t>
      </w:r>
      <w:r w:rsidR="00AA460B">
        <w:rPr>
          <w:kern w:val="2"/>
          <w:lang w:val="cs-CZ" w:eastAsia="cs-CZ"/>
        </w:rPr>
        <w:t xml:space="preserve"> </w:t>
      </w:r>
      <w:r w:rsidR="00460578">
        <w:rPr>
          <w:b/>
          <w:kern w:val="2"/>
          <w:lang w:val="cs-CZ" w:eastAsia="cs-CZ"/>
        </w:rPr>
        <w:t>79.690,60</w:t>
      </w:r>
      <w:r w:rsidR="00AA460B">
        <w:rPr>
          <w:b/>
          <w:kern w:val="2"/>
          <w:lang w:val="cs-CZ" w:eastAsia="cs-CZ"/>
        </w:rPr>
        <w:t xml:space="preserve"> </w:t>
      </w:r>
      <w:r>
        <w:rPr>
          <w:b/>
          <w:kern w:val="2"/>
          <w:lang w:eastAsia="cs-CZ"/>
        </w:rPr>
        <w:t>K</w:t>
      </w:r>
      <w:r w:rsidRPr="004C313B">
        <w:rPr>
          <w:b/>
          <w:kern w:val="2"/>
          <w:lang w:eastAsia="cs-CZ"/>
        </w:rPr>
        <w:t>č.</w:t>
      </w:r>
    </w:p>
    <w:p w:rsidR="005469E0" w:rsidRPr="004C313B" w:rsidRDefault="005469E0" w:rsidP="00A116B8">
      <w:pPr>
        <w:widowControl w:val="0"/>
        <w:numPr>
          <w:ilvl w:val="0"/>
          <w:numId w:val="12"/>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 xml:space="preserve">Kupní cena </w:t>
      </w:r>
      <w:r>
        <w:rPr>
          <w:rFonts w:ascii="Times New Roman" w:eastAsia="Arial Unicode MS" w:hAnsi="Times New Roman"/>
          <w:kern w:val="2"/>
          <w:sz w:val="24"/>
          <w:szCs w:val="24"/>
          <w:lang w:eastAsia="cs-CZ"/>
        </w:rPr>
        <w:t>předmětu smlouvy</w:t>
      </w:r>
      <w:r w:rsidRPr="004C313B">
        <w:rPr>
          <w:rFonts w:ascii="Times New Roman" w:eastAsia="Arial Unicode MS" w:hAnsi="Times New Roman"/>
          <w:kern w:val="2"/>
          <w:sz w:val="24"/>
          <w:szCs w:val="24"/>
          <w:lang w:eastAsia="cs-CZ"/>
        </w:rPr>
        <w:t xml:space="preserve"> je cena konečná, zahrnuje veškeré náklady </w:t>
      </w:r>
      <w:r w:rsidR="00813FCF">
        <w:rPr>
          <w:rFonts w:ascii="Times New Roman" w:eastAsia="Arial Unicode MS" w:hAnsi="Times New Roman"/>
          <w:kern w:val="2"/>
          <w:sz w:val="24"/>
          <w:szCs w:val="24"/>
          <w:lang w:eastAsia="cs-CZ"/>
        </w:rPr>
        <w:t>prodávajícího</w:t>
      </w:r>
      <w:r w:rsidRPr="004C313B">
        <w:rPr>
          <w:rFonts w:ascii="Times New Roman" w:eastAsia="Arial Unicode MS" w:hAnsi="Times New Roman"/>
          <w:kern w:val="2"/>
          <w:sz w:val="24"/>
          <w:szCs w:val="24"/>
          <w:lang w:eastAsia="cs-CZ"/>
        </w:rPr>
        <w:t xml:space="preserve"> (např. dopravné do místa plnění, </w:t>
      </w:r>
      <w:r>
        <w:rPr>
          <w:rFonts w:ascii="Times New Roman" w:eastAsia="Arial Unicode MS" w:hAnsi="Times New Roman"/>
          <w:kern w:val="2"/>
          <w:sz w:val="24"/>
          <w:szCs w:val="24"/>
          <w:lang w:eastAsia="cs-CZ"/>
        </w:rPr>
        <w:t>pojištění</w:t>
      </w:r>
      <w:r w:rsidRPr="004C313B">
        <w:rPr>
          <w:rFonts w:ascii="Times New Roman" w:eastAsia="Arial Unicode MS" w:hAnsi="Times New Roman"/>
          <w:kern w:val="2"/>
          <w:sz w:val="24"/>
          <w:szCs w:val="24"/>
          <w:lang w:eastAsia="cs-CZ"/>
        </w:rPr>
        <w:t xml:space="preserve"> a ostatní poplatky apod.).</w:t>
      </w:r>
    </w:p>
    <w:p w:rsidR="005469E0" w:rsidRPr="004C313B" w:rsidRDefault="005469E0" w:rsidP="00A116B8">
      <w:pPr>
        <w:widowControl w:val="0"/>
        <w:numPr>
          <w:ilvl w:val="0"/>
          <w:numId w:val="12"/>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sidRPr="00AF74FC">
        <w:rPr>
          <w:rFonts w:ascii="Times New Roman" w:hAnsi="Times New Roman"/>
          <w:color w:val="000000"/>
          <w:sz w:val="24"/>
          <w:szCs w:val="24"/>
        </w:rPr>
        <w:t xml:space="preserve">Zaplacení kupní ceny bude provedeno na </w:t>
      </w:r>
      <w:r>
        <w:rPr>
          <w:rFonts w:ascii="Times New Roman" w:hAnsi="Times New Roman"/>
          <w:color w:val="000000"/>
          <w:sz w:val="24"/>
          <w:szCs w:val="24"/>
        </w:rPr>
        <w:t>základě prodávajícím vystaveného daňového dokladu</w:t>
      </w:r>
      <w:r w:rsidRPr="00AF74FC">
        <w:rPr>
          <w:rFonts w:ascii="Times New Roman" w:hAnsi="Times New Roman"/>
          <w:color w:val="000000"/>
          <w:sz w:val="24"/>
          <w:szCs w:val="24"/>
        </w:rPr>
        <w:t xml:space="preserve"> (faktur</w:t>
      </w:r>
      <w:r>
        <w:rPr>
          <w:rFonts w:ascii="Times New Roman" w:hAnsi="Times New Roman"/>
          <w:color w:val="000000"/>
          <w:sz w:val="24"/>
          <w:szCs w:val="24"/>
        </w:rPr>
        <w:t>y</w:t>
      </w:r>
      <w:r w:rsidRPr="00AF74FC">
        <w:rPr>
          <w:rFonts w:ascii="Times New Roman" w:hAnsi="Times New Roman"/>
          <w:color w:val="000000"/>
          <w:sz w:val="24"/>
          <w:szCs w:val="24"/>
        </w:rPr>
        <w:t>), a to na bankovní účet uvedený</w:t>
      </w:r>
      <w:r>
        <w:rPr>
          <w:rFonts w:ascii="Times New Roman" w:hAnsi="Times New Roman"/>
          <w:color w:val="000000"/>
          <w:sz w:val="24"/>
          <w:szCs w:val="24"/>
        </w:rPr>
        <w:t xml:space="preserve"> v něm uveden</w:t>
      </w:r>
      <w:r w:rsidRPr="00AF74FC">
        <w:rPr>
          <w:rFonts w:ascii="Times New Roman" w:hAnsi="Times New Roman"/>
          <w:color w:val="000000"/>
          <w:sz w:val="24"/>
          <w:szCs w:val="24"/>
        </w:rPr>
        <w:t>.</w:t>
      </w:r>
      <w:r w:rsidRPr="00D53F4B">
        <w:rPr>
          <w:rFonts w:ascii="Times New Roman" w:hAnsi="Times New Roman"/>
          <w:color w:val="000000"/>
          <w:sz w:val="24"/>
          <w:szCs w:val="24"/>
        </w:rPr>
        <w:t xml:space="preserve"> </w:t>
      </w:r>
      <w:r w:rsidR="00460578">
        <w:rPr>
          <w:rFonts w:ascii="Times New Roman" w:hAnsi="Times New Roman"/>
          <w:color w:val="000000"/>
          <w:sz w:val="24"/>
          <w:szCs w:val="24"/>
        </w:rPr>
        <w:t>Lhůta splatnosti v délce 14</w:t>
      </w:r>
      <w:r w:rsidRPr="00434090">
        <w:rPr>
          <w:rFonts w:ascii="Times New Roman" w:hAnsi="Times New Roman"/>
          <w:color w:val="000000"/>
          <w:sz w:val="24"/>
          <w:szCs w:val="24"/>
        </w:rPr>
        <w:t xml:space="preserve"> kalendářních dnů bude uváděna na daňovém dokladu.</w:t>
      </w:r>
      <w:r w:rsidRPr="00AF74FC">
        <w:rPr>
          <w:rFonts w:ascii="Times New Roman" w:hAnsi="Times New Roman"/>
          <w:color w:val="000000"/>
          <w:sz w:val="24"/>
          <w:szCs w:val="24"/>
        </w:rPr>
        <w:t xml:space="preserve"> Za den splnění platební povinnosti se považuje den odepsání kupní ceny z účtu kupujícího ve prospěch prodávajícího.</w:t>
      </w:r>
    </w:p>
    <w:p w:rsidR="005469E0" w:rsidRPr="004C313B" w:rsidRDefault="005469E0" w:rsidP="00A116B8">
      <w:pPr>
        <w:widowControl w:val="0"/>
        <w:numPr>
          <w:ilvl w:val="0"/>
          <w:numId w:val="12"/>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Smluvní strany sjednávají povinnost úpravy ceny v souvislosti se změnami právních předpisů, které mají vliv na výši ceny, zejména změnu DPH.</w:t>
      </w:r>
    </w:p>
    <w:p w:rsidR="005469E0" w:rsidRDefault="005469E0" w:rsidP="00A116B8">
      <w:pPr>
        <w:widowControl w:val="0"/>
        <w:numPr>
          <w:ilvl w:val="0"/>
          <w:numId w:val="12"/>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Konečnou a pro účely fakturace rozhodnou cenou se rozumí cena včetně DPH.</w:t>
      </w:r>
    </w:p>
    <w:p w:rsidR="005469E0" w:rsidRPr="0076741F" w:rsidRDefault="005469E0" w:rsidP="00A116B8">
      <w:pPr>
        <w:numPr>
          <w:ilvl w:val="0"/>
          <w:numId w:val="12"/>
        </w:numPr>
        <w:spacing w:before="120" w:after="60" w:line="240" w:lineRule="auto"/>
        <w:ind w:left="425"/>
        <w:jc w:val="both"/>
        <w:rPr>
          <w:rFonts w:ascii="Times New Roman" w:hAnsi="Times New Roman"/>
          <w:sz w:val="24"/>
          <w:szCs w:val="24"/>
        </w:rPr>
      </w:pPr>
      <w:r w:rsidRPr="00AF74FC">
        <w:rPr>
          <w:rFonts w:ascii="Times New Roman" w:hAnsi="Times New Roman"/>
          <w:color w:val="000000"/>
          <w:sz w:val="24"/>
          <w:szCs w:val="24"/>
        </w:rPr>
        <w:t>Kupující je oprávněn před uplynutím lhůty splatnosti vrátit daňový doklad (fakturu), který neobsahuje požadované náležitosti, není doložen požadovanými nebo úplnými doklady, nebo obsahuje nesprávné cenové údaje.</w:t>
      </w:r>
      <w:r>
        <w:rPr>
          <w:rFonts w:ascii="Times New Roman" w:hAnsi="Times New Roman"/>
          <w:color w:val="000000"/>
          <w:sz w:val="24"/>
          <w:szCs w:val="24"/>
        </w:rPr>
        <w:t xml:space="preserve"> </w:t>
      </w:r>
      <w:r w:rsidRPr="00AF74FC">
        <w:rPr>
          <w:rFonts w:ascii="Times New Roman" w:hAnsi="Times New Roman"/>
          <w:color w:val="000000"/>
          <w:sz w:val="24"/>
          <w:szCs w:val="24"/>
        </w:rPr>
        <w:t>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v</w:t>
      </w:r>
      <w:r>
        <w:rPr>
          <w:rFonts w:ascii="Times New Roman" w:hAnsi="Times New Roman"/>
          <w:color w:val="000000"/>
          <w:sz w:val="24"/>
          <w:szCs w:val="24"/>
        </w:rPr>
        <w:t xml:space="preserve"> bodě </w:t>
      </w:r>
      <w:r w:rsidRPr="00D53F4B">
        <w:rPr>
          <w:rFonts w:ascii="Times New Roman" w:hAnsi="Times New Roman"/>
          <w:color w:val="000000"/>
          <w:sz w:val="24"/>
          <w:szCs w:val="24"/>
        </w:rPr>
        <w:t>3 této</w:t>
      </w:r>
      <w:r w:rsidRPr="00AF74FC">
        <w:rPr>
          <w:rFonts w:ascii="Times New Roman" w:hAnsi="Times New Roman"/>
          <w:color w:val="000000"/>
          <w:sz w:val="24"/>
          <w:szCs w:val="24"/>
        </w:rPr>
        <w:t xml:space="preserve"> </w:t>
      </w:r>
      <w:r>
        <w:rPr>
          <w:rFonts w:ascii="Times New Roman" w:hAnsi="Times New Roman"/>
          <w:color w:val="000000"/>
          <w:sz w:val="24"/>
          <w:szCs w:val="24"/>
        </w:rPr>
        <w:t>s</w:t>
      </w:r>
      <w:r w:rsidRPr="00AF74FC">
        <w:rPr>
          <w:rFonts w:ascii="Times New Roman" w:hAnsi="Times New Roman"/>
          <w:color w:val="000000"/>
          <w:sz w:val="24"/>
          <w:szCs w:val="24"/>
        </w:rPr>
        <w:t xml:space="preserve">mlouvy ode dne prokazatelného doručení opraveného </w:t>
      </w:r>
      <w:r w:rsidR="00051817">
        <w:rPr>
          <w:rFonts w:ascii="Times New Roman" w:hAnsi="Times New Roman"/>
          <w:color w:val="000000"/>
          <w:sz w:val="24"/>
          <w:szCs w:val="24"/>
        </w:rPr>
        <w:t>a všemi náležitostmi opatřeného</w:t>
      </w:r>
      <w:r w:rsidRPr="00AF74FC">
        <w:rPr>
          <w:rFonts w:ascii="Times New Roman" w:hAnsi="Times New Roman"/>
          <w:color w:val="000000"/>
          <w:sz w:val="24"/>
          <w:szCs w:val="24"/>
        </w:rPr>
        <w:t xml:space="preserve"> daňového dokladu (faktury) kupujícímu.</w:t>
      </w:r>
      <w:r w:rsidR="0076741F">
        <w:rPr>
          <w:rFonts w:ascii="Times New Roman" w:hAnsi="Times New Roman"/>
          <w:color w:val="000000"/>
          <w:sz w:val="24"/>
          <w:szCs w:val="24"/>
        </w:rPr>
        <w:t xml:space="preserve"> </w:t>
      </w:r>
    </w:p>
    <w:p w:rsidR="00513983" w:rsidRPr="0076741F" w:rsidRDefault="00362BB8" w:rsidP="0076741F">
      <w:pPr>
        <w:numPr>
          <w:ilvl w:val="0"/>
          <w:numId w:val="12"/>
        </w:numPr>
        <w:spacing w:before="120" w:after="60" w:line="240" w:lineRule="auto"/>
        <w:ind w:left="425"/>
        <w:jc w:val="both"/>
        <w:rPr>
          <w:rFonts w:ascii="Times New Roman" w:hAnsi="Times New Roman"/>
          <w:sz w:val="24"/>
          <w:szCs w:val="24"/>
        </w:rPr>
      </w:pPr>
      <w:r w:rsidRPr="0076741F">
        <w:rPr>
          <w:rFonts w:ascii="Times New Roman" w:eastAsia="Times New Roman" w:hAnsi="Times New Roman"/>
          <w:kern w:val="1"/>
          <w:sz w:val="24"/>
          <w:szCs w:val="24"/>
          <w:lang w:eastAsia="ar-SA"/>
        </w:rPr>
        <w:t xml:space="preserve">Úhrada za plnění z této smlouvy bude realizována bezhotovostním převodem na účet prodávajícího, který je správcem daně (finančním úřadem) zveřejněn způsobem </w:t>
      </w:r>
      <w:r w:rsidRPr="0076741F">
        <w:rPr>
          <w:rFonts w:ascii="Times New Roman" w:eastAsia="Times New Roman" w:hAnsi="Times New Roman"/>
          <w:kern w:val="1"/>
          <w:sz w:val="24"/>
          <w:szCs w:val="24"/>
          <w:lang w:eastAsia="ar-SA"/>
        </w:rPr>
        <w:lastRenderedPageBreak/>
        <w:t>umožňujícím dálkový přístup ve smyslu ustanovení § 98 zákona č. 235 /2004 Sb. O dani z přidané hodnoty, ve znění pozdějších předpisů (dále jen „zákon o DPH“).</w:t>
      </w:r>
    </w:p>
    <w:p w:rsidR="005469E0" w:rsidRDefault="005469E0" w:rsidP="00A116B8">
      <w:pPr>
        <w:numPr>
          <w:ilvl w:val="0"/>
          <w:numId w:val="12"/>
        </w:numPr>
        <w:suppressAutoHyphens/>
        <w:spacing w:before="120" w:after="0" w:line="240" w:lineRule="auto"/>
        <w:ind w:left="425"/>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Pokud se po dobu účinnosti této smlouvy prodávající stane nespolehlivým plátcem ve smyslu ustanovení </w:t>
      </w:r>
      <w:r>
        <w:rPr>
          <w:rFonts w:ascii="Times New Roman" w:hAnsi="Times New Roman"/>
          <w:sz w:val="24"/>
          <w:szCs w:val="24"/>
        </w:rPr>
        <w:t xml:space="preserve">§ </w:t>
      </w:r>
      <w:r w:rsidR="00362BB8">
        <w:rPr>
          <w:rFonts w:ascii="Times New Roman" w:hAnsi="Times New Roman"/>
          <w:sz w:val="24"/>
          <w:szCs w:val="24"/>
        </w:rPr>
        <w:t xml:space="preserve"> 106a </w:t>
      </w:r>
      <w:r>
        <w:rPr>
          <w:rFonts w:ascii="Times New Roman" w:hAnsi="Times New Roman"/>
          <w:sz w:val="24"/>
          <w:szCs w:val="24"/>
        </w:rPr>
        <w:t>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5469E0" w:rsidRDefault="005469E0" w:rsidP="005469E0">
      <w:pPr>
        <w:pStyle w:val="Zkladntext"/>
        <w:widowControl/>
        <w:tabs>
          <w:tab w:val="left" w:pos="2586"/>
        </w:tabs>
        <w:spacing w:after="0"/>
        <w:ind w:left="360"/>
        <w:jc w:val="both"/>
      </w:pPr>
    </w:p>
    <w:p w:rsidR="005469E0" w:rsidRDefault="005469E0" w:rsidP="005469E0">
      <w:pPr>
        <w:tabs>
          <w:tab w:val="left" w:pos="426"/>
        </w:tabs>
        <w:suppressAutoHyphens/>
        <w:spacing w:after="0" w:line="240" w:lineRule="auto"/>
        <w:jc w:val="both"/>
        <w:rPr>
          <w:rFonts w:ascii="Times New Roman" w:eastAsia="Times New Roman" w:hAnsi="Times New Roman"/>
          <w:szCs w:val="20"/>
          <w:lang w:eastAsia="ar-SA"/>
        </w:rPr>
      </w:pPr>
    </w:p>
    <w:p w:rsidR="005469E0" w:rsidRPr="00513983" w:rsidRDefault="005469E0" w:rsidP="005469E0">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r w:rsidRPr="00513983">
        <w:rPr>
          <w:rFonts w:ascii="Times New Roman" w:eastAsia="Times New Roman" w:hAnsi="Times New Roman"/>
          <w:sz w:val="24"/>
          <w:szCs w:val="20"/>
          <w:lang w:eastAsia="ar-SA"/>
        </w:rPr>
        <w:t>Článek VI.</w:t>
      </w:r>
    </w:p>
    <w:p w:rsidR="005469E0" w:rsidRPr="00513983" w:rsidRDefault="005469E0" w:rsidP="005469E0">
      <w:pPr>
        <w:tabs>
          <w:tab w:val="left" w:pos="426"/>
        </w:tabs>
        <w:suppressAutoHyphens/>
        <w:spacing w:after="0" w:line="240" w:lineRule="auto"/>
        <w:jc w:val="center"/>
        <w:rPr>
          <w:rFonts w:ascii="Times New Roman" w:eastAsia="Times New Roman" w:hAnsi="Times New Roman"/>
          <w:b/>
          <w:sz w:val="24"/>
          <w:szCs w:val="20"/>
          <w:lang w:eastAsia="ar-SA"/>
        </w:rPr>
      </w:pPr>
      <w:r w:rsidRPr="00513983">
        <w:rPr>
          <w:rFonts w:ascii="Times New Roman" w:eastAsia="Times New Roman" w:hAnsi="Times New Roman"/>
          <w:b/>
          <w:sz w:val="24"/>
          <w:szCs w:val="20"/>
          <w:lang w:eastAsia="ar-SA"/>
        </w:rPr>
        <w:t>Záruční doby</w:t>
      </w:r>
    </w:p>
    <w:p w:rsidR="005469E0" w:rsidRPr="00CD30D4" w:rsidRDefault="005469E0" w:rsidP="005469E0">
      <w:pPr>
        <w:tabs>
          <w:tab w:val="left" w:pos="2586"/>
        </w:tabs>
        <w:suppressAutoHyphens/>
        <w:spacing w:after="0" w:line="240" w:lineRule="auto"/>
        <w:ind w:left="360"/>
        <w:jc w:val="both"/>
        <w:rPr>
          <w:rFonts w:ascii="Times New Roman" w:eastAsia="Times New Roman" w:hAnsi="Times New Roman"/>
          <w:b/>
          <w:szCs w:val="20"/>
          <w:lang w:eastAsia="ar-SA"/>
        </w:rPr>
      </w:pPr>
    </w:p>
    <w:p w:rsidR="005469E0" w:rsidRPr="005E191B" w:rsidRDefault="00460578" w:rsidP="005E191B">
      <w:pPr>
        <w:numPr>
          <w:ilvl w:val="0"/>
          <w:numId w:val="8"/>
        </w:numPr>
        <w:tabs>
          <w:tab w:val="clear" w:pos="720"/>
          <w:tab w:val="num" w:pos="426"/>
          <w:tab w:val="left" w:pos="4746"/>
          <w:tab w:val="left" w:pos="7722"/>
          <w:tab w:val="left" w:pos="8148"/>
        </w:tabs>
        <w:suppressAutoHyphens/>
        <w:spacing w:before="120"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Záruka </w:t>
      </w:r>
      <w:r w:rsidR="00421527">
        <w:rPr>
          <w:rFonts w:ascii="Times New Roman" w:eastAsia="Times New Roman" w:hAnsi="Times New Roman"/>
          <w:sz w:val="24"/>
          <w:szCs w:val="24"/>
          <w:lang w:eastAsia="ar-SA"/>
        </w:rPr>
        <w:t xml:space="preserve"> je</w:t>
      </w:r>
      <w:r w:rsidR="005469E0" w:rsidRPr="00907351">
        <w:rPr>
          <w:rFonts w:ascii="Times New Roman" w:eastAsia="Times New Roman" w:hAnsi="Times New Roman"/>
          <w:sz w:val="24"/>
          <w:szCs w:val="24"/>
          <w:lang w:eastAsia="ar-SA"/>
        </w:rPr>
        <w:t xml:space="preserve"> </w:t>
      </w:r>
      <w:r w:rsidR="005E191B">
        <w:rPr>
          <w:rFonts w:ascii="Times New Roman" w:eastAsia="Times New Roman" w:hAnsi="Times New Roman"/>
          <w:sz w:val="24"/>
          <w:szCs w:val="24"/>
          <w:lang w:eastAsia="ar-SA"/>
        </w:rPr>
        <w:t>24</w:t>
      </w:r>
      <w:r w:rsidR="005469E0" w:rsidRPr="00907351">
        <w:rPr>
          <w:rFonts w:ascii="Times New Roman" w:eastAsia="Times New Roman" w:hAnsi="Times New Roman"/>
          <w:b/>
          <w:sz w:val="24"/>
          <w:szCs w:val="24"/>
          <w:lang w:eastAsia="ar-SA"/>
        </w:rPr>
        <w:t xml:space="preserve"> </w:t>
      </w:r>
      <w:r w:rsidR="00A116B8">
        <w:rPr>
          <w:rFonts w:ascii="Times New Roman" w:eastAsia="Times New Roman" w:hAnsi="Times New Roman"/>
          <w:sz w:val="24"/>
          <w:szCs w:val="24"/>
          <w:lang w:eastAsia="ar-SA"/>
        </w:rPr>
        <w:t>měsíců</w:t>
      </w:r>
      <w:r w:rsidR="005E191B">
        <w:rPr>
          <w:rFonts w:ascii="Times New Roman" w:eastAsia="Times New Roman" w:hAnsi="Times New Roman"/>
          <w:sz w:val="24"/>
          <w:szCs w:val="24"/>
          <w:lang w:eastAsia="ar-SA"/>
        </w:rPr>
        <w:t xml:space="preserve"> </w:t>
      </w:r>
    </w:p>
    <w:p w:rsidR="005469E0" w:rsidRPr="00CD30D4" w:rsidRDefault="005469E0" w:rsidP="005469E0">
      <w:pPr>
        <w:tabs>
          <w:tab w:val="left" w:pos="426"/>
        </w:tabs>
        <w:suppressAutoHyphens/>
        <w:spacing w:after="0" w:line="240" w:lineRule="auto"/>
        <w:jc w:val="both"/>
        <w:rPr>
          <w:rFonts w:ascii="Times New Roman" w:eastAsia="Times New Roman" w:hAnsi="Times New Roman"/>
          <w:szCs w:val="20"/>
          <w:lang w:eastAsia="ar-SA"/>
        </w:rPr>
      </w:pPr>
    </w:p>
    <w:p w:rsidR="005469E0" w:rsidRDefault="005469E0" w:rsidP="00ED5B33">
      <w:pPr>
        <w:tabs>
          <w:tab w:val="left" w:pos="3402"/>
        </w:tabs>
        <w:spacing w:after="0"/>
        <w:rPr>
          <w:rFonts w:ascii="Times New Roman" w:hAnsi="Times New Roman"/>
          <w:sz w:val="24"/>
          <w:szCs w:val="24"/>
        </w:rPr>
      </w:pPr>
    </w:p>
    <w:p w:rsidR="005469E0" w:rsidRPr="00CC60C2" w:rsidRDefault="005469E0" w:rsidP="005469E0">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Článek VII</w:t>
      </w:r>
      <w:r w:rsidRPr="00CC60C2">
        <w:rPr>
          <w:rFonts w:ascii="Times New Roman" w:eastAsia="Arial Unicode MS" w:hAnsi="Times New Roman"/>
          <w:kern w:val="2"/>
          <w:sz w:val="24"/>
          <w:szCs w:val="24"/>
          <w:lang w:eastAsia="cs-CZ"/>
        </w:rPr>
        <w:t>.</w:t>
      </w:r>
    </w:p>
    <w:p w:rsidR="005469E0" w:rsidRPr="00CC60C2" w:rsidRDefault="005469E0" w:rsidP="005469E0">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sidRPr="00CC60C2">
        <w:rPr>
          <w:rFonts w:ascii="Times New Roman" w:eastAsia="Arial Unicode MS" w:hAnsi="Times New Roman"/>
          <w:b/>
          <w:kern w:val="2"/>
          <w:sz w:val="24"/>
          <w:szCs w:val="24"/>
          <w:lang w:eastAsia="cs-CZ"/>
        </w:rPr>
        <w:t>Smluvní sankce</w:t>
      </w:r>
    </w:p>
    <w:p w:rsidR="005469E0" w:rsidRPr="00CC60C2" w:rsidRDefault="005469E0" w:rsidP="005469E0">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5469E0" w:rsidRPr="004C313B" w:rsidRDefault="005469E0" w:rsidP="00A116B8">
      <w:pPr>
        <w:widowControl w:val="0"/>
        <w:numPr>
          <w:ilvl w:val="0"/>
          <w:numId w:val="3"/>
        </w:numPr>
        <w:tabs>
          <w:tab w:val="left" w:pos="426"/>
          <w:tab w:val="left" w:pos="6348"/>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 xml:space="preserve">V případě, že </w:t>
      </w:r>
      <w:r>
        <w:rPr>
          <w:rFonts w:ascii="Times New Roman" w:eastAsia="Arial Unicode MS" w:hAnsi="Times New Roman"/>
          <w:kern w:val="2"/>
          <w:sz w:val="24"/>
          <w:szCs w:val="24"/>
          <w:lang w:eastAsia="cs-CZ"/>
        </w:rPr>
        <w:t>prodávající</w:t>
      </w:r>
      <w:r w:rsidRPr="004C313B">
        <w:rPr>
          <w:rFonts w:ascii="Times New Roman" w:eastAsia="Arial Unicode MS" w:hAnsi="Times New Roman"/>
          <w:kern w:val="2"/>
          <w:sz w:val="24"/>
          <w:szCs w:val="24"/>
          <w:lang w:eastAsia="cs-CZ"/>
        </w:rPr>
        <w:t xml:space="preserve"> nedodrží termín dodávky dle čl. </w:t>
      </w:r>
      <w:r>
        <w:rPr>
          <w:rFonts w:ascii="Times New Roman" w:eastAsia="Arial Unicode MS" w:hAnsi="Times New Roman"/>
          <w:kern w:val="2"/>
          <w:sz w:val="24"/>
          <w:szCs w:val="24"/>
          <w:lang w:eastAsia="cs-CZ"/>
        </w:rPr>
        <w:t>I</w:t>
      </w:r>
      <w:r w:rsidR="00490CC3">
        <w:rPr>
          <w:rFonts w:ascii="Times New Roman" w:eastAsia="Arial Unicode MS" w:hAnsi="Times New Roman"/>
          <w:kern w:val="2"/>
          <w:sz w:val="24"/>
          <w:szCs w:val="24"/>
          <w:lang w:eastAsia="cs-CZ"/>
        </w:rPr>
        <w:t>II</w:t>
      </w:r>
      <w:r w:rsidRPr="004C313B">
        <w:rPr>
          <w:rFonts w:ascii="Times New Roman" w:eastAsia="Arial Unicode MS" w:hAnsi="Times New Roman"/>
          <w:kern w:val="2"/>
          <w:sz w:val="24"/>
          <w:szCs w:val="24"/>
          <w:lang w:eastAsia="cs-CZ"/>
        </w:rPr>
        <w:t xml:space="preserve">. této smlouvy, má </w:t>
      </w:r>
      <w:r>
        <w:rPr>
          <w:rFonts w:ascii="Times New Roman" w:eastAsia="Arial Unicode MS" w:hAnsi="Times New Roman"/>
          <w:kern w:val="2"/>
          <w:sz w:val="24"/>
          <w:szCs w:val="24"/>
          <w:lang w:eastAsia="cs-CZ"/>
        </w:rPr>
        <w:t>kupující prá</w:t>
      </w:r>
      <w:r w:rsidR="00460578">
        <w:rPr>
          <w:rFonts w:ascii="Times New Roman" w:eastAsia="Arial Unicode MS" w:hAnsi="Times New Roman"/>
          <w:kern w:val="2"/>
          <w:sz w:val="24"/>
          <w:szCs w:val="24"/>
          <w:lang w:eastAsia="cs-CZ"/>
        </w:rPr>
        <w:t>vo na smluvní pokutu ve výši 5</w:t>
      </w:r>
      <w:r>
        <w:rPr>
          <w:rFonts w:ascii="Times New Roman" w:eastAsia="Arial Unicode MS" w:hAnsi="Times New Roman"/>
          <w:kern w:val="2"/>
          <w:sz w:val="24"/>
          <w:szCs w:val="24"/>
          <w:lang w:eastAsia="cs-CZ"/>
        </w:rPr>
        <w:t>00 Kč za každý i započatý den prodlení</w:t>
      </w:r>
      <w:r w:rsidRPr="004C313B">
        <w:rPr>
          <w:rFonts w:ascii="Times New Roman" w:eastAsia="Arial Unicode MS" w:hAnsi="Times New Roman"/>
          <w:kern w:val="2"/>
          <w:sz w:val="24"/>
          <w:szCs w:val="24"/>
          <w:lang w:eastAsia="cs-CZ"/>
        </w:rPr>
        <w:t>.</w:t>
      </w:r>
    </w:p>
    <w:p w:rsidR="005469E0" w:rsidRPr="004C313B" w:rsidRDefault="005469E0" w:rsidP="00A116B8">
      <w:pPr>
        <w:widowControl w:val="0"/>
        <w:numPr>
          <w:ilvl w:val="0"/>
          <w:numId w:val="3"/>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 xml:space="preserve">V případě, že </w:t>
      </w:r>
      <w:r>
        <w:rPr>
          <w:rFonts w:ascii="Times New Roman" w:eastAsia="Arial Unicode MS" w:hAnsi="Times New Roman"/>
          <w:kern w:val="2"/>
          <w:sz w:val="24"/>
          <w:szCs w:val="24"/>
          <w:lang w:eastAsia="cs-CZ"/>
        </w:rPr>
        <w:t>kupující</w:t>
      </w:r>
      <w:r w:rsidRPr="004C313B">
        <w:rPr>
          <w:rFonts w:ascii="Times New Roman" w:eastAsia="Arial Unicode MS" w:hAnsi="Times New Roman"/>
          <w:kern w:val="2"/>
          <w:sz w:val="24"/>
          <w:szCs w:val="24"/>
          <w:lang w:eastAsia="cs-CZ"/>
        </w:rPr>
        <w:t xml:space="preserve"> nedodrží dobu splatnosti faktur dle č. V této smlouvy, má </w:t>
      </w:r>
      <w:r>
        <w:rPr>
          <w:rFonts w:ascii="Times New Roman" w:eastAsia="Arial Unicode MS" w:hAnsi="Times New Roman"/>
          <w:kern w:val="2"/>
          <w:sz w:val="24"/>
          <w:szCs w:val="24"/>
          <w:lang w:eastAsia="cs-CZ"/>
        </w:rPr>
        <w:t>prodávající</w:t>
      </w:r>
      <w:r w:rsidRPr="004C313B">
        <w:rPr>
          <w:rFonts w:ascii="Times New Roman" w:eastAsia="Arial Unicode MS" w:hAnsi="Times New Roman"/>
          <w:kern w:val="2"/>
          <w:sz w:val="24"/>
          <w:szCs w:val="24"/>
          <w:lang w:eastAsia="cs-CZ"/>
        </w:rPr>
        <w:t xml:space="preserve"> právo požadovat úrok z prodlení ve výš</w:t>
      </w:r>
      <w:r>
        <w:rPr>
          <w:rFonts w:ascii="Times New Roman" w:eastAsia="Arial Unicode MS" w:hAnsi="Times New Roman"/>
          <w:kern w:val="2"/>
          <w:sz w:val="24"/>
          <w:szCs w:val="24"/>
          <w:lang w:eastAsia="cs-CZ"/>
        </w:rPr>
        <w:t>i dle příslušných ustanovení občanského</w:t>
      </w:r>
      <w:r w:rsidRPr="004C313B">
        <w:rPr>
          <w:rFonts w:ascii="Times New Roman" w:eastAsia="Arial Unicode MS" w:hAnsi="Times New Roman"/>
          <w:kern w:val="2"/>
          <w:sz w:val="24"/>
          <w:szCs w:val="24"/>
          <w:lang w:eastAsia="cs-CZ"/>
        </w:rPr>
        <w:t xml:space="preserve"> zákoníku.</w:t>
      </w:r>
    </w:p>
    <w:p w:rsidR="005469E0" w:rsidRPr="004C313B" w:rsidRDefault="005469E0" w:rsidP="00A116B8">
      <w:pPr>
        <w:widowControl w:val="0"/>
        <w:numPr>
          <w:ilvl w:val="0"/>
          <w:numId w:val="3"/>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Smluvním stranám vzniká právo na náhradu škody způsobenou porušením smluvních povinností druhou stranou. Toto právo není</w:t>
      </w:r>
      <w:r w:rsidR="00900A87">
        <w:rPr>
          <w:rFonts w:ascii="Times New Roman" w:eastAsia="Arial Unicode MS" w:hAnsi="Times New Roman"/>
          <w:kern w:val="2"/>
          <w:sz w:val="24"/>
          <w:szCs w:val="24"/>
          <w:lang w:eastAsia="cs-CZ"/>
        </w:rPr>
        <w:t xml:space="preserve"> dotčeno úhradou smluvních pokut</w:t>
      </w:r>
      <w:r w:rsidRPr="004C313B">
        <w:rPr>
          <w:rFonts w:ascii="Times New Roman" w:eastAsia="Arial Unicode MS" w:hAnsi="Times New Roman"/>
          <w:kern w:val="2"/>
          <w:sz w:val="24"/>
          <w:szCs w:val="24"/>
          <w:lang w:eastAsia="cs-CZ"/>
        </w:rPr>
        <w:t xml:space="preserve"> a úroků z prodlení.</w:t>
      </w:r>
    </w:p>
    <w:p w:rsidR="005469E0" w:rsidRDefault="005469E0" w:rsidP="005469E0">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p>
    <w:p w:rsidR="005469E0" w:rsidRPr="00CC60C2" w:rsidRDefault="005469E0" w:rsidP="005469E0">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sidRPr="00CC60C2">
        <w:rPr>
          <w:rFonts w:ascii="Times New Roman" w:eastAsia="Arial Unicode MS" w:hAnsi="Times New Roman"/>
          <w:kern w:val="2"/>
          <w:sz w:val="24"/>
          <w:szCs w:val="24"/>
          <w:lang w:eastAsia="cs-CZ"/>
        </w:rPr>
        <w:t xml:space="preserve">Článek </w:t>
      </w:r>
      <w:r w:rsidR="001636C5">
        <w:rPr>
          <w:rFonts w:ascii="Times New Roman" w:eastAsia="Arial Unicode MS" w:hAnsi="Times New Roman"/>
          <w:kern w:val="2"/>
          <w:sz w:val="24"/>
          <w:szCs w:val="24"/>
          <w:lang w:eastAsia="cs-CZ"/>
        </w:rPr>
        <w:t>VIII</w:t>
      </w:r>
      <w:r w:rsidRPr="00CC60C2">
        <w:rPr>
          <w:rFonts w:ascii="Times New Roman" w:eastAsia="Arial Unicode MS" w:hAnsi="Times New Roman"/>
          <w:kern w:val="2"/>
          <w:sz w:val="24"/>
          <w:szCs w:val="24"/>
          <w:lang w:eastAsia="cs-CZ"/>
        </w:rPr>
        <w:t>.</w:t>
      </w:r>
    </w:p>
    <w:p w:rsidR="005469E0" w:rsidRPr="00CC60C2" w:rsidRDefault="005469E0" w:rsidP="005469E0">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sidRPr="00CC60C2">
        <w:rPr>
          <w:rFonts w:ascii="Times New Roman" w:eastAsia="Arial Unicode MS" w:hAnsi="Times New Roman"/>
          <w:b/>
          <w:kern w:val="2"/>
          <w:sz w:val="24"/>
          <w:szCs w:val="24"/>
          <w:lang w:eastAsia="cs-CZ"/>
        </w:rPr>
        <w:t>Závěrečná ustanovení</w:t>
      </w:r>
    </w:p>
    <w:p w:rsidR="005469E0" w:rsidRPr="00CC60C2" w:rsidRDefault="005469E0" w:rsidP="005469E0">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5469E0" w:rsidRPr="004C313B" w:rsidRDefault="005469E0" w:rsidP="00A116B8">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Tato smlouva nabývá účinnosti dnem jejího podpisu oběma smluvními stranami.</w:t>
      </w:r>
    </w:p>
    <w:p w:rsidR="00D409D9" w:rsidRPr="00D409D9" w:rsidRDefault="00D409D9" w:rsidP="00D409D9">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D409D9">
        <w:rPr>
          <w:rFonts w:ascii="Times New Roman" w:eastAsia="Arial Unicode MS" w:hAnsi="Times New Roman"/>
          <w:kern w:val="1"/>
          <w:sz w:val="24"/>
          <w:szCs w:val="24"/>
          <w:lang w:eastAsia="ar-SA"/>
        </w:rPr>
        <w:t xml:space="preserve">Prodávající výslovně souhlasí se zveřejněním celého textu této smlouvy včetně podpisů v informačním systému veřejné správy – Registru smluv. </w:t>
      </w:r>
    </w:p>
    <w:p w:rsidR="00D409D9" w:rsidRPr="00D409D9" w:rsidRDefault="00D409D9" w:rsidP="00D409D9">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D409D9">
        <w:rPr>
          <w:rFonts w:ascii="Times New Roman" w:eastAsia="Arial Unicode MS" w:hAnsi="Times New Roman"/>
          <w:kern w:val="1"/>
          <w:sz w:val="24"/>
          <w:szCs w:val="24"/>
          <w:lang w:eastAsia="ar-SA"/>
        </w:rPr>
        <w:t xml:space="preserve">Smluvní strany se dohodly, že zákonnou povinnost dle § 5 </w:t>
      </w:r>
      <w:r w:rsidR="00FA7980">
        <w:rPr>
          <w:rFonts w:ascii="Times New Roman" w:eastAsia="Arial Unicode MS" w:hAnsi="Times New Roman"/>
          <w:kern w:val="1"/>
          <w:sz w:val="24"/>
          <w:szCs w:val="24"/>
          <w:lang w:eastAsia="ar-SA"/>
        </w:rPr>
        <w:t>o</w:t>
      </w:r>
      <w:r w:rsidRPr="00D409D9">
        <w:rPr>
          <w:rFonts w:ascii="Times New Roman" w:eastAsia="Arial Unicode MS" w:hAnsi="Times New Roman"/>
          <w:kern w:val="1"/>
          <w:sz w:val="24"/>
          <w:szCs w:val="24"/>
          <w:lang w:eastAsia="ar-SA"/>
        </w:rPr>
        <w:t>dst. 2 zákona o registru sml</w:t>
      </w:r>
      <w:r w:rsidR="003C09FC">
        <w:rPr>
          <w:rFonts w:ascii="Times New Roman" w:eastAsia="Arial Unicode MS" w:hAnsi="Times New Roman"/>
          <w:kern w:val="1"/>
          <w:sz w:val="24"/>
          <w:szCs w:val="24"/>
          <w:lang w:eastAsia="ar-SA"/>
        </w:rPr>
        <w:t>uv splní kupující</w:t>
      </w:r>
      <w:r w:rsidRPr="00D409D9">
        <w:rPr>
          <w:rFonts w:ascii="Times New Roman" w:eastAsia="Arial Unicode MS" w:hAnsi="Times New Roman"/>
          <w:kern w:val="1"/>
          <w:sz w:val="24"/>
          <w:szCs w:val="24"/>
          <w:lang w:eastAsia="ar-SA"/>
        </w:rPr>
        <w:t xml:space="preserve">. Současně bere prodávající na vědomí, že v případě nesplnění zákonné povinnosti je smlouva do tří měsíců od jejího podpisu bez dalšího zrušena od samého počátku. </w:t>
      </w:r>
    </w:p>
    <w:p w:rsidR="00D409D9" w:rsidRPr="002C4C35" w:rsidRDefault="00D409D9" w:rsidP="00D409D9">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2C4C35">
        <w:rPr>
          <w:rFonts w:ascii="Times New Roman" w:eastAsia="Arial Unicode MS" w:hAnsi="Times New Roman"/>
          <w:kern w:val="1"/>
          <w:sz w:val="24"/>
          <w:szCs w:val="24"/>
          <w:lang w:eastAsia="ar-SA"/>
        </w:rPr>
        <w:t>Jakékoliv změny nebo doplňky této smlouvy nebo přílohy ke smlouvě musí být provedeny formou písemných, chronologicky číslovaných dodatků, podepsaných oběma smluvními stranami.</w:t>
      </w:r>
      <w:r w:rsidRPr="002C4C35">
        <w:rPr>
          <w:rFonts w:ascii="Times New Roman" w:eastAsia="Arial Unicode MS" w:hAnsi="Times New Roman"/>
          <w:kern w:val="2"/>
          <w:sz w:val="24"/>
          <w:szCs w:val="24"/>
          <w:lang w:eastAsia="cs-CZ"/>
        </w:rPr>
        <w:t xml:space="preserve"> </w:t>
      </w:r>
    </w:p>
    <w:p w:rsidR="005469E0" w:rsidRPr="004C313B" w:rsidRDefault="005469E0" w:rsidP="00A116B8">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Smluvní strany prohlašují, že si tuto smlouvu přečetly, že se dohodly na celém jejím obsahu, že se smluvními podmínkami souhlasí a že smlouva nebyla podepsána v tísni ani za nápadně jednostranně nevýhodných podmínek.</w:t>
      </w:r>
    </w:p>
    <w:p w:rsidR="005469E0" w:rsidRPr="004C313B" w:rsidRDefault="005469E0" w:rsidP="00A116B8">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Právní vztahy touto smlouvou výslovně neupravené se řídí příslušnými ustanoveními obecně závazných právních předpisů právního řádu České republiky.</w:t>
      </w:r>
    </w:p>
    <w:p w:rsidR="005469E0" w:rsidRPr="004C313B" w:rsidRDefault="005469E0" w:rsidP="00A116B8">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sidRPr="004C313B">
        <w:rPr>
          <w:rFonts w:ascii="Times New Roman" w:eastAsia="Arial Unicode MS" w:hAnsi="Times New Roman"/>
          <w:kern w:val="2"/>
          <w:sz w:val="24"/>
          <w:szCs w:val="24"/>
          <w:lang w:eastAsia="cs-CZ"/>
        </w:rPr>
        <w:t xml:space="preserve">Tato smlouva je vyhotovena ve dvou stejnopisech, přičemž každá ze smluvních stran </w:t>
      </w:r>
      <w:r w:rsidRPr="004C313B">
        <w:rPr>
          <w:rFonts w:ascii="Times New Roman" w:eastAsia="Arial Unicode MS" w:hAnsi="Times New Roman"/>
          <w:kern w:val="2"/>
          <w:sz w:val="24"/>
          <w:szCs w:val="24"/>
          <w:lang w:eastAsia="cs-CZ"/>
        </w:rPr>
        <w:lastRenderedPageBreak/>
        <w:t>obdrží po jednom vyhotovení.</w:t>
      </w:r>
    </w:p>
    <w:p w:rsidR="005469E0" w:rsidRDefault="005469E0" w:rsidP="00ED5B33">
      <w:pPr>
        <w:widowControl w:val="0"/>
        <w:tabs>
          <w:tab w:val="left" w:pos="1650"/>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ab/>
      </w:r>
    </w:p>
    <w:p w:rsidR="005469E0" w:rsidRPr="00CC60C2" w:rsidRDefault="005469E0" w:rsidP="005469E0">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5469E0" w:rsidRPr="00CC60C2" w:rsidRDefault="0018367D" w:rsidP="005469E0">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V Třebíči</w:t>
      </w:r>
      <w:r w:rsidR="005469E0" w:rsidRPr="00CC60C2">
        <w:rPr>
          <w:rFonts w:ascii="Times New Roman" w:eastAsia="Arial Unicode MS" w:hAnsi="Times New Roman"/>
          <w:kern w:val="2"/>
          <w:sz w:val="24"/>
          <w:szCs w:val="24"/>
          <w:lang w:eastAsia="cs-CZ"/>
        </w:rPr>
        <w:t xml:space="preserve"> dne</w:t>
      </w:r>
      <w:r w:rsidR="00F61094">
        <w:rPr>
          <w:rFonts w:ascii="Times New Roman" w:eastAsia="Arial Unicode MS" w:hAnsi="Times New Roman"/>
          <w:kern w:val="2"/>
          <w:sz w:val="24"/>
          <w:szCs w:val="24"/>
          <w:lang w:eastAsia="cs-CZ"/>
        </w:rPr>
        <w:t xml:space="preserve"> 1.7.2021</w:t>
      </w:r>
      <w:r w:rsidR="00F61094">
        <w:rPr>
          <w:rFonts w:ascii="Times New Roman" w:eastAsia="Arial Unicode MS" w:hAnsi="Times New Roman"/>
          <w:kern w:val="2"/>
          <w:sz w:val="24"/>
          <w:szCs w:val="24"/>
          <w:lang w:eastAsia="cs-CZ"/>
        </w:rPr>
        <w:tab/>
      </w:r>
      <w:r w:rsidR="00F61094">
        <w:rPr>
          <w:rFonts w:ascii="Times New Roman" w:eastAsia="Arial Unicode MS" w:hAnsi="Times New Roman"/>
          <w:kern w:val="2"/>
          <w:sz w:val="24"/>
          <w:szCs w:val="24"/>
          <w:lang w:eastAsia="cs-CZ"/>
        </w:rPr>
        <w:tab/>
      </w:r>
      <w:r w:rsidR="00F61094">
        <w:rPr>
          <w:rFonts w:ascii="Times New Roman" w:eastAsia="Arial Unicode MS" w:hAnsi="Times New Roman"/>
          <w:kern w:val="2"/>
          <w:sz w:val="24"/>
          <w:szCs w:val="24"/>
          <w:lang w:eastAsia="cs-CZ"/>
        </w:rPr>
        <w:tab/>
      </w:r>
      <w:r w:rsidR="005469E0">
        <w:rPr>
          <w:rFonts w:ascii="Times New Roman" w:eastAsia="Arial Unicode MS" w:hAnsi="Times New Roman"/>
          <w:kern w:val="2"/>
          <w:sz w:val="24"/>
          <w:szCs w:val="24"/>
          <w:lang w:eastAsia="cs-CZ"/>
        </w:rPr>
        <w:tab/>
      </w:r>
      <w:r w:rsidR="005469E0">
        <w:rPr>
          <w:rFonts w:ascii="Times New Roman" w:eastAsia="Arial Unicode MS" w:hAnsi="Times New Roman"/>
          <w:kern w:val="2"/>
          <w:sz w:val="24"/>
          <w:szCs w:val="24"/>
          <w:lang w:eastAsia="cs-CZ"/>
        </w:rPr>
        <w:tab/>
      </w:r>
      <w:r w:rsidR="002250CB">
        <w:rPr>
          <w:rFonts w:ascii="Times New Roman" w:eastAsia="Arial Unicode MS" w:hAnsi="Times New Roman"/>
          <w:kern w:val="2"/>
          <w:sz w:val="24"/>
          <w:szCs w:val="24"/>
          <w:lang w:eastAsia="cs-CZ"/>
        </w:rPr>
        <w:t xml:space="preserve"> V Třebíči</w:t>
      </w:r>
      <w:r>
        <w:rPr>
          <w:rFonts w:ascii="Times New Roman" w:eastAsia="Arial Unicode MS" w:hAnsi="Times New Roman"/>
          <w:kern w:val="2"/>
          <w:sz w:val="24"/>
          <w:szCs w:val="24"/>
          <w:lang w:eastAsia="cs-CZ"/>
        </w:rPr>
        <w:t xml:space="preserve"> dne  1.7.2021</w:t>
      </w:r>
    </w:p>
    <w:p w:rsidR="005469E0" w:rsidRDefault="005469E0" w:rsidP="005469E0">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5469E0" w:rsidRDefault="0018367D" w:rsidP="005469E0">
      <w:pPr>
        <w:widowControl w:val="0"/>
        <w:tabs>
          <w:tab w:val="left" w:pos="284"/>
        </w:tabs>
        <w:suppressAutoHyphens/>
        <w:spacing w:after="0" w:line="240" w:lineRule="auto"/>
        <w:rPr>
          <w:rFonts w:ascii="Times New Roman" w:eastAsia="Arial Unicode MS" w:hAnsi="Times New Roman"/>
          <w:noProof/>
          <w:kern w:val="2"/>
          <w:sz w:val="24"/>
          <w:szCs w:val="24"/>
          <w:lang w:eastAsia="cs-CZ"/>
        </w:rPr>
      </w:pPr>
      <w:r>
        <w:rPr>
          <w:rFonts w:ascii="Times New Roman" w:eastAsia="Arial Unicode MS" w:hAnsi="Times New Roman"/>
          <w:kern w:val="2"/>
          <w:sz w:val="24"/>
          <w:szCs w:val="24"/>
          <w:lang w:eastAsia="cs-CZ"/>
        </w:rPr>
        <w:t xml:space="preserve">                                                                                             </w:t>
      </w:r>
    </w:p>
    <w:p w:rsidR="00F61094" w:rsidRDefault="00F61094" w:rsidP="005469E0">
      <w:pPr>
        <w:widowControl w:val="0"/>
        <w:tabs>
          <w:tab w:val="left" w:pos="284"/>
        </w:tabs>
        <w:suppressAutoHyphens/>
        <w:spacing w:after="0" w:line="240" w:lineRule="auto"/>
        <w:rPr>
          <w:rFonts w:ascii="Times New Roman" w:eastAsia="Arial Unicode MS" w:hAnsi="Times New Roman"/>
          <w:kern w:val="2"/>
          <w:sz w:val="24"/>
          <w:szCs w:val="24"/>
          <w:lang w:eastAsia="cs-CZ"/>
        </w:rPr>
      </w:pPr>
      <w:bookmarkStart w:id="0" w:name="_GoBack"/>
      <w:bookmarkEnd w:id="0"/>
    </w:p>
    <w:p w:rsidR="00D925B5" w:rsidRDefault="00D925B5" w:rsidP="005469E0">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5469E0" w:rsidRPr="00CC60C2" w:rsidRDefault="005469E0" w:rsidP="005469E0">
      <w:pPr>
        <w:widowControl w:val="0"/>
        <w:tabs>
          <w:tab w:val="left" w:pos="284"/>
        </w:tabs>
        <w:suppressAutoHyphens/>
        <w:spacing w:after="0" w:line="240" w:lineRule="auto"/>
        <w:rPr>
          <w:rFonts w:ascii="Times New Roman" w:eastAsia="Arial Unicode MS" w:hAnsi="Times New Roman"/>
          <w:kern w:val="2"/>
          <w:sz w:val="24"/>
          <w:szCs w:val="24"/>
          <w:lang w:eastAsia="cs-CZ"/>
        </w:rPr>
      </w:pPr>
      <w:r w:rsidRPr="00CC60C2">
        <w:rPr>
          <w:rFonts w:ascii="Times New Roman" w:eastAsia="Arial Unicode MS" w:hAnsi="Times New Roman"/>
          <w:kern w:val="2"/>
          <w:sz w:val="24"/>
          <w:szCs w:val="24"/>
          <w:lang w:eastAsia="cs-CZ"/>
        </w:rPr>
        <w:t>……………………………………………</w:t>
      </w:r>
      <w:r w:rsidRPr="00CC60C2">
        <w:rPr>
          <w:rFonts w:ascii="Times New Roman" w:eastAsia="Arial Unicode MS" w:hAnsi="Times New Roman"/>
          <w:kern w:val="2"/>
          <w:sz w:val="24"/>
          <w:szCs w:val="24"/>
          <w:lang w:eastAsia="cs-CZ"/>
        </w:rPr>
        <w:tab/>
        <w:t xml:space="preserve">           </w:t>
      </w:r>
      <w:r w:rsidRPr="00CC60C2">
        <w:rPr>
          <w:rFonts w:ascii="Times New Roman" w:eastAsia="Arial Unicode MS" w:hAnsi="Times New Roman"/>
          <w:kern w:val="2"/>
          <w:sz w:val="24"/>
          <w:szCs w:val="24"/>
          <w:lang w:eastAsia="cs-CZ"/>
        </w:rPr>
        <w:tab/>
        <w:t xml:space="preserve">           …………………………………….</w:t>
      </w:r>
    </w:p>
    <w:p w:rsidR="005469E0" w:rsidRPr="00CC60C2" w:rsidRDefault="005469E0" w:rsidP="005469E0">
      <w:pPr>
        <w:widowControl w:val="0"/>
        <w:tabs>
          <w:tab w:val="left" w:pos="284"/>
        </w:tabs>
        <w:suppressAutoHyphens/>
        <w:spacing w:after="0" w:line="240" w:lineRule="auto"/>
        <w:rPr>
          <w:rFonts w:ascii="Times New Roman" w:eastAsia="Arial Unicode MS" w:hAnsi="Times New Roman"/>
          <w:kern w:val="2"/>
          <w:sz w:val="24"/>
          <w:szCs w:val="24"/>
          <w:lang w:eastAsia="cs-CZ"/>
        </w:rPr>
      </w:pPr>
      <w:r w:rsidRPr="00CC60C2">
        <w:rPr>
          <w:rFonts w:ascii="Times New Roman" w:eastAsia="Arial Unicode MS" w:hAnsi="Times New Roman"/>
          <w:kern w:val="2"/>
          <w:sz w:val="24"/>
          <w:szCs w:val="24"/>
          <w:lang w:eastAsia="cs-CZ"/>
        </w:rPr>
        <w:t xml:space="preserve">              za </w:t>
      </w:r>
      <w:r w:rsidR="00C87507">
        <w:rPr>
          <w:rFonts w:ascii="Times New Roman" w:eastAsia="Arial Unicode MS" w:hAnsi="Times New Roman"/>
          <w:kern w:val="2"/>
          <w:sz w:val="24"/>
          <w:szCs w:val="24"/>
          <w:lang w:eastAsia="cs-CZ"/>
        </w:rPr>
        <w:t>kupujícího</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sidRPr="00CC60C2">
        <w:rPr>
          <w:rFonts w:ascii="Times New Roman" w:eastAsia="Arial Unicode MS" w:hAnsi="Times New Roman"/>
          <w:kern w:val="2"/>
          <w:sz w:val="24"/>
          <w:szCs w:val="24"/>
          <w:lang w:eastAsia="cs-CZ"/>
        </w:rPr>
        <w:t xml:space="preserve">za </w:t>
      </w:r>
      <w:r w:rsidR="00C87507">
        <w:rPr>
          <w:rFonts w:ascii="Times New Roman" w:eastAsia="Arial Unicode MS" w:hAnsi="Times New Roman"/>
          <w:kern w:val="2"/>
          <w:sz w:val="24"/>
          <w:szCs w:val="24"/>
          <w:lang w:eastAsia="cs-CZ"/>
        </w:rPr>
        <w:t>prodávajícího</w:t>
      </w:r>
    </w:p>
    <w:p w:rsidR="00441DB0" w:rsidRPr="00CD7A0A" w:rsidRDefault="005C0913" w:rsidP="00CD7A0A">
      <w:pPr>
        <w:widowControl w:val="0"/>
        <w:tabs>
          <w:tab w:val="left" w:pos="284"/>
        </w:tabs>
        <w:suppressAutoHyphens/>
        <w:spacing w:after="0" w:line="240" w:lineRule="auto"/>
      </w:pPr>
      <w:r>
        <w:rPr>
          <w:rFonts w:ascii="Times New Roman" w:eastAsia="Arial Unicode MS" w:hAnsi="Times New Roman"/>
          <w:kern w:val="2"/>
          <w:sz w:val="24"/>
          <w:szCs w:val="24"/>
          <w:lang w:eastAsia="cs-CZ"/>
        </w:rPr>
        <w:t xml:space="preserve">    </w:t>
      </w:r>
      <w:r w:rsidR="0018367D">
        <w:rPr>
          <w:rFonts w:ascii="Times New Roman" w:eastAsia="Arial Unicode MS" w:hAnsi="Times New Roman"/>
          <w:kern w:val="2"/>
          <w:sz w:val="24"/>
          <w:szCs w:val="24"/>
          <w:lang w:eastAsia="cs-CZ"/>
        </w:rPr>
        <w:t xml:space="preserve">                                                   </w:t>
      </w:r>
      <w:r w:rsidR="00AC3EDC">
        <w:rPr>
          <w:rFonts w:ascii="Times New Roman" w:eastAsia="Arial Unicode MS" w:hAnsi="Times New Roman"/>
          <w:kern w:val="2"/>
          <w:sz w:val="24"/>
          <w:szCs w:val="24"/>
          <w:lang w:eastAsia="cs-CZ"/>
        </w:rPr>
        <w:t xml:space="preserve">                                  </w:t>
      </w:r>
      <w:r w:rsidR="00CA0FC1">
        <w:rPr>
          <w:rFonts w:ascii="Times New Roman" w:eastAsia="Arial Unicode MS" w:hAnsi="Times New Roman"/>
          <w:kern w:val="2"/>
          <w:sz w:val="24"/>
          <w:szCs w:val="24"/>
          <w:lang w:eastAsia="cs-CZ"/>
        </w:rPr>
        <w:tab/>
      </w:r>
      <w:r w:rsidR="00CA0FC1">
        <w:rPr>
          <w:rFonts w:ascii="Times New Roman" w:eastAsia="Arial Unicode MS" w:hAnsi="Times New Roman"/>
          <w:kern w:val="2"/>
          <w:sz w:val="24"/>
          <w:szCs w:val="24"/>
          <w:lang w:eastAsia="cs-CZ"/>
        </w:rPr>
        <w:tab/>
      </w:r>
      <w:r w:rsidR="00D925B5">
        <w:rPr>
          <w:rFonts w:ascii="Times New Roman" w:eastAsia="Arial Unicode MS" w:hAnsi="Times New Roman"/>
          <w:kern w:val="2"/>
          <w:sz w:val="24"/>
          <w:szCs w:val="24"/>
          <w:lang w:eastAsia="cs-CZ"/>
        </w:rPr>
        <w:t>Josef C</w:t>
      </w:r>
      <w:r w:rsidR="00CD7A0A">
        <w:rPr>
          <w:rFonts w:ascii="Times New Roman" w:eastAsia="Arial Unicode MS" w:hAnsi="Times New Roman"/>
          <w:kern w:val="2"/>
          <w:sz w:val="24"/>
          <w:szCs w:val="24"/>
          <w:lang w:eastAsia="cs-CZ"/>
        </w:rPr>
        <w:t>hvátal</w:t>
      </w:r>
    </w:p>
    <w:sectPr w:rsidR="00441DB0" w:rsidRPr="00CD7A0A">
      <w:footnotePr>
        <w:pos w:val="beneathText"/>
      </w:footnotePr>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8D" w:rsidRDefault="0042488D" w:rsidP="008E58ED">
      <w:pPr>
        <w:spacing w:after="0" w:line="240" w:lineRule="auto"/>
      </w:pPr>
      <w:r>
        <w:separator/>
      </w:r>
    </w:p>
  </w:endnote>
  <w:endnote w:type="continuationSeparator" w:id="0">
    <w:p w:rsidR="0042488D" w:rsidRDefault="0042488D" w:rsidP="008E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8D" w:rsidRDefault="0042488D" w:rsidP="008E58ED">
      <w:pPr>
        <w:spacing w:after="0" w:line="240" w:lineRule="auto"/>
      </w:pPr>
      <w:r>
        <w:separator/>
      </w:r>
    </w:p>
  </w:footnote>
  <w:footnote w:type="continuationSeparator" w:id="0">
    <w:p w:rsidR="0042488D" w:rsidRDefault="0042488D" w:rsidP="008E5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15:restartNumberingAfterBreak="0">
    <w:nsid w:val="00000008"/>
    <w:multiLevelType w:val="singleLevel"/>
    <w:tmpl w:val="00000008"/>
    <w:name w:val="WW8Num8"/>
    <w:lvl w:ilvl="0">
      <w:start w:val="1"/>
      <w:numFmt w:val="decimal"/>
      <w:lvlText w:val="%1."/>
      <w:lvlJc w:val="left"/>
      <w:pPr>
        <w:tabs>
          <w:tab w:val="num" w:pos="390"/>
        </w:tabs>
        <w:ind w:left="390" w:hanging="390"/>
      </w:pPr>
    </w:lvl>
  </w:abstractNum>
  <w:abstractNum w:abstractNumId="5" w15:restartNumberingAfterBreak="0">
    <w:nsid w:val="067021A3"/>
    <w:multiLevelType w:val="hybridMultilevel"/>
    <w:tmpl w:val="2E48F9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F245D1"/>
    <w:multiLevelType w:val="hybridMultilevel"/>
    <w:tmpl w:val="2EFE2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AB137C"/>
    <w:multiLevelType w:val="hybridMultilevel"/>
    <w:tmpl w:val="EFF66F46"/>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616A18"/>
    <w:multiLevelType w:val="hybridMultilevel"/>
    <w:tmpl w:val="E796E1F8"/>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96E77"/>
    <w:multiLevelType w:val="hybridMultilevel"/>
    <w:tmpl w:val="2E7EE4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5497F05"/>
    <w:multiLevelType w:val="hybridMultilevel"/>
    <w:tmpl w:val="5EC40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6748F6"/>
    <w:multiLevelType w:val="hybridMultilevel"/>
    <w:tmpl w:val="9072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BB7750"/>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52484"/>
    <w:multiLevelType w:val="hybridMultilevel"/>
    <w:tmpl w:val="12DE1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415A6B"/>
    <w:multiLevelType w:val="hybridMultilevel"/>
    <w:tmpl w:val="E4808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B92E6E"/>
    <w:multiLevelType w:val="hybridMultilevel"/>
    <w:tmpl w:val="F702A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0A6C42"/>
    <w:multiLevelType w:val="hybridMultilevel"/>
    <w:tmpl w:val="DB32C306"/>
    <w:lvl w:ilvl="0" w:tplc="3468DBC2">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FF07B91"/>
    <w:multiLevelType w:val="hybridMultilevel"/>
    <w:tmpl w:val="7EAC0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5"/>
  </w:num>
  <w:num w:numId="5">
    <w:abstractNumId w:val="17"/>
  </w:num>
  <w:num w:numId="6">
    <w:abstractNumId w:val="4"/>
  </w:num>
  <w:num w:numId="7">
    <w:abstractNumId w:val="2"/>
  </w:num>
  <w:num w:numId="8">
    <w:abstractNumId w:val="3"/>
  </w:num>
  <w:num w:numId="9">
    <w:abstractNumId w:val="9"/>
  </w:num>
  <w:num w:numId="10">
    <w:abstractNumId w:val="10"/>
  </w:num>
  <w:num w:numId="11">
    <w:abstractNumId w:val="6"/>
  </w:num>
  <w:num w:numId="12">
    <w:abstractNumId w:val="16"/>
  </w:num>
  <w:num w:numId="13">
    <w:abstractNumId w:val="7"/>
  </w:num>
  <w:num w:numId="14">
    <w:abstractNumId w:val="8"/>
  </w:num>
  <w:num w:numId="15">
    <w:abstractNumId w:val="12"/>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E0"/>
    <w:rsid w:val="00011208"/>
    <w:rsid w:val="00016814"/>
    <w:rsid w:val="000242F8"/>
    <w:rsid w:val="00034E16"/>
    <w:rsid w:val="00051817"/>
    <w:rsid w:val="000C65C5"/>
    <w:rsid w:val="000D6230"/>
    <w:rsid w:val="000E1F3D"/>
    <w:rsid w:val="00134880"/>
    <w:rsid w:val="00155FBD"/>
    <w:rsid w:val="001636C5"/>
    <w:rsid w:val="00182438"/>
    <w:rsid w:val="0018367D"/>
    <w:rsid w:val="001C2775"/>
    <w:rsid w:val="001C6875"/>
    <w:rsid w:val="001D185C"/>
    <w:rsid w:val="001E07B1"/>
    <w:rsid w:val="001F2F19"/>
    <w:rsid w:val="002250CB"/>
    <w:rsid w:val="00230DED"/>
    <w:rsid w:val="002444B9"/>
    <w:rsid w:val="002616CC"/>
    <w:rsid w:val="002737CD"/>
    <w:rsid w:val="0027409F"/>
    <w:rsid w:val="002873B5"/>
    <w:rsid w:val="00291FA2"/>
    <w:rsid w:val="00295301"/>
    <w:rsid w:val="002B7F2E"/>
    <w:rsid w:val="002C4C35"/>
    <w:rsid w:val="002D62B0"/>
    <w:rsid w:val="003178AE"/>
    <w:rsid w:val="003277FB"/>
    <w:rsid w:val="00336144"/>
    <w:rsid w:val="00351BF5"/>
    <w:rsid w:val="00362BB8"/>
    <w:rsid w:val="003639E4"/>
    <w:rsid w:val="00380FB5"/>
    <w:rsid w:val="003C09FC"/>
    <w:rsid w:val="00405F0C"/>
    <w:rsid w:val="00412A51"/>
    <w:rsid w:val="00421527"/>
    <w:rsid w:val="0042488D"/>
    <w:rsid w:val="004370CE"/>
    <w:rsid w:val="00441DB0"/>
    <w:rsid w:val="00442B65"/>
    <w:rsid w:val="00446F67"/>
    <w:rsid w:val="00451663"/>
    <w:rsid w:val="00460578"/>
    <w:rsid w:val="00486C6C"/>
    <w:rsid w:val="00490CC3"/>
    <w:rsid w:val="004B5AA9"/>
    <w:rsid w:val="004C5E8F"/>
    <w:rsid w:val="004E3AD8"/>
    <w:rsid w:val="00502D1E"/>
    <w:rsid w:val="00513983"/>
    <w:rsid w:val="005446FD"/>
    <w:rsid w:val="005469E0"/>
    <w:rsid w:val="00562A46"/>
    <w:rsid w:val="00565D95"/>
    <w:rsid w:val="00574796"/>
    <w:rsid w:val="00595C93"/>
    <w:rsid w:val="005C0913"/>
    <w:rsid w:val="005C2123"/>
    <w:rsid w:val="005D6568"/>
    <w:rsid w:val="005E191B"/>
    <w:rsid w:val="00627F4A"/>
    <w:rsid w:val="0064118A"/>
    <w:rsid w:val="00657163"/>
    <w:rsid w:val="00685629"/>
    <w:rsid w:val="006A0465"/>
    <w:rsid w:val="006A0F23"/>
    <w:rsid w:val="006F2B6A"/>
    <w:rsid w:val="0070039C"/>
    <w:rsid w:val="00705F3B"/>
    <w:rsid w:val="007411D9"/>
    <w:rsid w:val="00756692"/>
    <w:rsid w:val="00760430"/>
    <w:rsid w:val="00762E7D"/>
    <w:rsid w:val="0076741F"/>
    <w:rsid w:val="007954EA"/>
    <w:rsid w:val="007A3AC7"/>
    <w:rsid w:val="007A588F"/>
    <w:rsid w:val="007A5F6F"/>
    <w:rsid w:val="007A74A4"/>
    <w:rsid w:val="007C04CA"/>
    <w:rsid w:val="007C3D5E"/>
    <w:rsid w:val="007F2E03"/>
    <w:rsid w:val="00813F83"/>
    <w:rsid w:val="00813FCF"/>
    <w:rsid w:val="00831F41"/>
    <w:rsid w:val="00846099"/>
    <w:rsid w:val="008710A2"/>
    <w:rsid w:val="008E3AFA"/>
    <w:rsid w:val="008E58ED"/>
    <w:rsid w:val="008F5713"/>
    <w:rsid w:val="00900A87"/>
    <w:rsid w:val="00962A7F"/>
    <w:rsid w:val="009967AF"/>
    <w:rsid w:val="009A52B5"/>
    <w:rsid w:val="009F19B4"/>
    <w:rsid w:val="009F34A4"/>
    <w:rsid w:val="00A116B8"/>
    <w:rsid w:val="00AA460B"/>
    <w:rsid w:val="00AC3EDC"/>
    <w:rsid w:val="00AD405E"/>
    <w:rsid w:val="00AD44EF"/>
    <w:rsid w:val="00AE796E"/>
    <w:rsid w:val="00B11020"/>
    <w:rsid w:val="00B43D1E"/>
    <w:rsid w:val="00B63194"/>
    <w:rsid w:val="00B8146C"/>
    <w:rsid w:val="00BB45A5"/>
    <w:rsid w:val="00C34B29"/>
    <w:rsid w:val="00C54D4C"/>
    <w:rsid w:val="00C87507"/>
    <w:rsid w:val="00C90750"/>
    <w:rsid w:val="00CA0FC1"/>
    <w:rsid w:val="00CB1FFC"/>
    <w:rsid w:val="00CB47A1"/>
    <w:rsid w:val="00CC042B"/>
    <w:rsid w:val="00CD7A0A"/>
    <w:rsid w:val="00CE165F"/>
    <w:rsid w:val="00CE1DF7"/>
    <w:rsid w:val="00CF02CB"/>
    <w:rsid w:val="00D409D9"/>
    <w:rsid w:val="00D67382"/>
    <w:rsid w:val="00D717D8"/>
    <w:rsid w:val="00D925B5"/>
    <w:rsid w:val="00DA4445"/>
    <w:rsid w:val="00DA628A"/>
    <w:rsid w:val="00DC5BB8"/>
    <w:rsid w:val="00E6655C"/>
    <w:rsid w:val="00E82577"/>
    <w:rsid w:val="00E93E2F"/>
    <w:rsid w:val="00EB41BC"/>
    <w:rsid w:val="00EB4290"/>
    <w:rsid w:val="00ED5B33"/>
    <w:rsid w:val="00EE3232"/>
    <w:rsid w:val="00EF12FE"/>
    <w:rsid w:val="00EF6D69"/>
    <w:rsid w:val="00F02125"/>
    <w:rsid w:val="00F05218"/>
    <w:rsid w:val="00F20769"/>
    <w:rsid w:val="00F25001"/>
    <w:rsid w:val="00F61094"/>
    <w:rsid w:val="00FA7980"/>
    <w:rsid w:val="00FD52D2"/>
    <w:rsid w:val="00FE3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5F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5469E0"/>
    <w:pPr>
      <w:keepNext/>
      <w:widowControl w:val="0"/>
      <w:numPr>
        <w:numId w:val="1"/>
      </w:numPr>
      <w:suppressAutoHyphens/>
      <w:spacing w:after="0" w:line="240" w:lineRule="auto"/>
      <w:outlineLvl w:val="0"/>
    </w:pPr>
    <w:rPr>
      <w:rFonts w:ascii="Times New Roman" w:eastAsia="Arial Unicode MS" w:hAnsi="Times New Roman"/>
      <w:b/>
      <w:kern w:val="1"/>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469E0"/>
    <w:rPr>
      <w:rFonts w:ascii="Times New Roman" w:eastAsia="Arial Unicode MS" w:hAnsi="Times New Roman"/>
      <w:b/>
      <w:kern w:val="1"/>
      <w:sz w:val="22"/>
      <w:szCs w:val="24"/>
    </w:rPr>
  </w:style>
  <w:style w:type="paragraph" w:styleId="Zkladntext">
    <w:name w:val="Body Text"/>
    <w:basedOn w:val="Normln"/>
    <w:link w:val="ZkladntextChar"/>
    <w:rsid w:val="005469E0"/>
    <w:pPr>
      <w:widowControl w:val="0"/>
      <w:suppressAutoHyphens/>
      <w:spacing w:after="120" w:line="240" w:lineRule="auto"/>
    </w:pPr>
    <w:rPr>
      <w:rFonts w:ascii="Times New Roman" w:eastAsia="Arial Unicode MS" w:hAnsi="Times New Roman"/>
      <w:kern w:val="1"/>
      <w:sz w:val="24"/>
      <w:szCs w:val="24"/>
      <w:lang w:val="x-none"/>
    </w:rPr>
  </w:style>
  <w:style w:type="character" w:customStyle="1" w:styleId="ZkladntextChar">
    <w:name w:val="Základní text Char"/>
    <w:link w:val="Zkladntext"/>
    <w:rsid w:val="005469E0"/>
    <w:rPr>
      <w:rFonts w:ascii="Times New Roman" w:eastAsia="Arial Unicode MS" w:hAnsi="Times New Roman"/>
      <w:kern w:val="1"/>
      <w:sz w:val="24"/>
      <w:szCs w:val="24"/>
    </w:rPr>
  </w:style>
  <w:style w:type="character" w:styleId="Odkaznakoment">
    <w:name w:val="annotation reference"/>
    <w:uiPriority w:val="99"/>
    <w:semiHidden/>
    <w:unhideWhenUsed/>
    <w:rsid w:val="00051817"/>
    <w:rPr>
      <w:sz w:val="16"/>
      <w:szCs w:val="16"/>
    </w:rPr>
  </w:style>
  <w:style w:type="paragraph" w:styleId="Textkomente">
    <w:name w:val="annotation text"/>
    <w:basedOn w:val="Normln"/>
    <w:link w:val="TextkomenteChar"/>
    <w:uiPriority w:val="99"/>
    <w:semiHidden/>
    <w:unhideWhenUsed/>
    <w:rsid w:val="00051817"/>
    <w:rPr>
      <w:sz w:val="20"/>
      <w:szCs w:val="20"/>
      <w:lang w:val="x-none"/>
    </w:rPr>
  </w:style>
  <w:style w:type="character" w:customStyle="1" w:styleId="TextkomenteChar">
    <w:name w:val="Text komentáře Char"/>
    <w:link w:val="Textkomente"/>
    <w:uiPriority w:val="99"/>
    <w:semiHidden/>
    <w:rsid w:val="00051817"/>
    <w:rPr>
      <w:lang w:eastAsia="en-US"/>
    </w:rPr>
  </w:style>
  <w:style w:type="paragraph" w:styleId="Pedmtkomente">
    <w:name w:val="annotation subject"/>
    <w:basedOn w:val="Textkomente"/>
    <w:next w:val="Textkomente"/>
    <w:link w:val="PedmtkomenteChar"/>
    <w:uiPriority w:val="99"/>
    <w:semiHidden/>
    <w:unhideWhenUsed/>
    <w:rsid w:val="00051817"/>
    <w:rPr>
      <w:b/>
      <w:bCs/>
    </w:rPr>
  </w:style>
  <w:style w:type="character" w:customStyle="1" w:styleId="PedmtkomenteChar">
    <w:name w:val="Předmět komentáře Char"/>
    <w:link w:val="Pedmtkomente"/>
    <w:uiPriority w:val="99"/>
    <w:semiHidden/>
    <w:rsid w:val="00051817"/>
    <w:rPr>
      <w:b/>
      <w:bCs/>
      <w:lang w:eastAsia="en-US"/>
    </w:rPr>
  </w:style>
  <w:style w:type="paragraph" w:styleId="Textbubliny">
    <w:name w:val="Balloon Text"/>
    <w:basedOn w:val="Normln"/>
    <w:link w:val="TextbublinyChar"/>
    <w:uiPriority w:val="99"/>
    <w:semiHidden/>
    <w:unhideWhenUsed/>
    <w:rsid w:val="00051817"/>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051817"/>
    <w:rPr>
      <w:rFonts w:ascii="Tahoma" w:hAnsi="Tahoma" w:cs="Tahoma"/>
      <w:sz w:val="16"/>
      <w:szCs w:val="16"/>
      <w:lang w:eastAsia="en-US"/>
    </w:rPr>
  </w:style>
  <w:style w:type="paragraph" w:styleId="Zhlav">
    <w:name w:val="header"/>
    <w:basedOn w:val="Normln"/>
    <w:link w:val="ZhlavChar"/>
    <w:uiPriority w:val="99"/>
    <w:unhideWhenUsed/>
    <w:rsid w:val="008E58ED"/>
    <w:pPr>
      <w:tabs>
        <w:tab w:val="center" w:pos="4536"/>
        <w:tab w:val="right" w:pos="9072"/>
      </w:tabs>
    </w:pPr>
    <w:rPr>
      <w:lang w:val="x-none"/>
    </w:rPr>
  </w:style>
  <w:style w:type="character" w:customStyle="1" w:styleId="ZhlavChar">
    <w:name w:val="Záhlaví Char"/>
    <w:link w:val="Zhlav"/>
    <w:uiPriority w:val="99"/>
    <w:rsid w:val="008E58ED"/>
    <w:rPr>
      <w:sz w:val="22"/>
      <w:szCs w:val="22"/>
      <w:lang w:eastAsia="en-US"/>
    </w:rPr>
  </w:style>
  <w:style w:type="paragraph" w:styleId="Zpat">
    <w:name w:val="footer"/>
    <w:basedOn w:val="Normln"/>
    <w:link w:val="ZpatChar"/>
    <w:uiPriority w:val="99"/>
    <w:unhideWhenUsed/>
    <w:rsid w:val="008E58ED"/>
    <w:pPr>
      <w:tabs>
        <w:tab w:val="center" w:pos="4536"/>
        <w:tab w:val="right" w:pos="9072"/>
      </w:tabs>
    </w:pPr>
    <w:rPr>
      <w:lang w:val="x-none"/>
    </w:rPr>
  </w:style>
  <w:style w:type="character" w:customStyle="1" w:styleId="ZpatChar">
    <w:name w:val="Zápatí Char"/>
    <w:link w:val="Zpat"/>
    <w:uiPriority w:val="99"/>
    <w:rsid w:val="008E58ED"/>
    <w:rPr>
      <w:sz w:val="22"/>
      <w:szCs w:val="22"/>
      <w:lang w:eastAsia="en-US"/>
    </w:rPr>
  </w:style>
  <w:style w:type="character" w:customStyle="1" w:styleId="data1">
    <w:name w:val="data1"/>
    <w:rsid w:val="002737CD"/>
    <w:rPr>
      <w:rFonts w:ascii="Arial" w:hAnsi="Arial" w:cs="Arial" w:hint="default"/>
      <w:b/>
      <w:bCs/>
      <w:sz w:val="20"/>
      <w:szCs w:val="20"/>
    </w:rPr>
  </w:style>
  <w:style w:type="table" w:styleId="Mkatabulky">
    <w:name w:val="Table Grid"/>
    <w:basedOn w:val="Normlntabulka"/>
    <w:uiPriority w:val="59"/>
    <w:rsid w:val="00D6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61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13282-5760-438C-A0DE-03772F44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5333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2021-07-01T08:48:00Z</dcterms:created>
  <dcterms:modified xsi:type="dcterms:W3CDTF">2021-07-01T08:48:00Z</dcterms:modified>
</cp:coreProperties>
</file>