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80A2" w14:textId="77777777" w:rsidR="00D76C70" w:rsidRPr="007A1690" w:rsidRDefault="00D76C70" w:rsidP="00D76C70">
      <w:pPr>
        <w:spacing w:before="120" w:after="120"/>
        <w:ind w:left="0" w:firstLine="0"/>
        <w:jc w:val="center"/>
        <w:rPr>
          <w:rFonts w:ascii="Calibri" w:hAnsi="Calibri" w:cs="Tahoma"/>
          <w:b/>
          <w:sz w:val="32"/>
          <w:szCs w:val="24"/>
          <w:lang w:eastAsia="cs-CZ"/>
        </w:rPr>
      </w:pPr>
      <w:r w:rsidRPr="007A1690">
        <w:rPr>
          <w:rFonts w:ascii="Calibri" w:hAnsi="Calibri" w:cs="Tahoma"/>
          <w:b/>
          <w:sz w:val="32"/>
          <w:szCs w:val="24"/>
          <w:lang w:eastAsia="cs-CZ"/>
        </w:rPr>
        <w:t>Smlouva o dílo a licenční smlouva</w:t>
      </w:r>
      <w:r w:rsidRPr="007A1690">
        <w:rPr>
          <w:rFonts w:ascii="Calibri" w:hAnsi="Calibri" w:cs="Tahoma"/>
          <w:b/>
          <w:sz w:val="32"/>
          <w:szCs w:val="24"/>
          <w:lang w:eastAsia="cs-CZ"/>
        </w:rPr>
        <w:br/>
        <w:t xml:space="preserve">č. </w:t>
      </w:r>
      <w:sdt>
        <w:sdtPr>
          <w:rPr>
            <w:rFonts w:ascii="Calibri" w:hAnsi="Calibri" w:cs="Tahoma"/>
            <w:b/>
            <w:sz w:val="32"/>
            <w:szCs w:val="24"/>
            <w:lang w:eastAsia="cs-CZ"/>
          </w:rPr>
          <w:id w:val="1115257157"/>
          <w:placeholder>
            <w:docPart w:val="FCA5192456A94510B451F9942F7F2278"/>
          </w:placeholder>
        </w:sdtPr>
        <w:sdtContent>
          <w:r w:rsidRPr="007A1690">
            <w:rPr>
              <w:rFonts w:ascii="Calibri" w:hAnsi="Calibri" w:cs="Tahoma"/>
              <w:b/>
              <w:sz w:val="32"/>
              <w:szCs w:val="24"/>
              <w:lang w:eastAsia="cs-CZ"/>
            </w:rPr>
            <w:t>210543</w:t>
          </w:r>
        </w:sdtContent>
      </w:sdt>
    </w:p>
    <w:p w14:paraId="07F4A56A" w14:textId="77777777" w:rsidR="00D76C70" w:rsidRPr="00E92645" w:rsidRDefault="00D76C70" w:rsidP="00D76C70">
      <w:pPr>
        <w:spacing w:before="120" w:after="120"/>
        <w:rPr>
          <w:rFonts w:ascii="Calibri" w:hAnsi="Calibri" w:cs="Tahoma"/>
          <w:sz w:val="24"/>
          <w:szCs w:val="24"/>
          <w:lang w:eastAsia="cs-CZ"/>
        </w:rPr>
      </w:pPr>
    </w:p>
    <w:p w14:paraId="4F7A8FD3" w14:textId="77777777" w:rsidR="00D76C70" w:rsidRPr="00E92645" w:rsidRDefault="00D76C70" w:rsidP="00D76C70">
      <w:pPr>
        <w:spacing w:before="120" w:after="120"/>
        <w:rPr>
          <w:rFonts w:ascii="Calibri" w:hAnsi="Calibri" w:cs="Tahoma"/>
          <w:sz w:val="24"/>
          <w:szCs w:val="24"/>
          <w:lang w:eastAsia="cs-CZ"/>
        </w:rPr>
      </w:pPr>
    </w:p>
    <w:p w14:paraId="2BEC73F6"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Smluvní strany</w:t>
      </w:r>
    </w:p>
    <w:p w14:paraId="292963D5" w14:textId="77777777" w:rsidR="00D76C70" w:rsidRPr="00E92645" w:rsidRDefault="00D76C70" w:rsidP="00D76C70">
      <w:pPr>
        <w:spacing w:before="120" w:after="120"/>
        <w:rPr>
          <w:rFonts w:ascii="Calibri" w:hAnsi="Calibri" w:cs="Tahoma"/>
          <w:b/>
          <w:sz w:val="24"/>
          <w:szCs w:val="24"/>
          <w:u w:val="single"/>
          <w:lang w:eastAsia="cs-CZ"/>
        </w:rPr>
      </w:pPr>
      <w:r w:rsidRPr="00E92645">
        <w:rPr>
          <w:rFonts w:ascii="Calibri" w:hAnsi="Calibri" w:cs="Tahoma"/>
          <w:b/>
          <w:sz w:val="24"/>
          <w:szCs w:val="24"/>
          <w:u w:val="single"/>
          <w:lang w:eastAsia="cs-CZ"/>
        </w:rPr>
        <w:t>Objednatel:</w:t>
      </w:r>
    </w:p>
    <w:p w14:paraId="33E7B673" w14:textId="77777777" w:rsidR="00D76C70" w:rsidRPr="00E92645" w:rsidRDefault="00D76C70" w:rsidP="00D76C70">
      <w:pPr>
        <w:spacing w:before="120" w:after="120"/>
        <w:rPr>
          <w:rFonts w:ascii="Calibri" w:hAnsi="Calibri" w:cs="Tahoma"/>
          <w:sz w:val="24"/>
          <w:szCs w:val="24"/>
          <w:highlight w:val="yellow"/>
        </w:rPr>
      </w:pPr>
      <w:r w:rsidRPr="00E92645">
        <w:rPr>
          <w:rFonts w:ascii="Calibri" w:hAnsi="Calibri" w:cs="Tahoma"/>
          <w:b/>
          <w:sz w:val="24"/>
          <w:szCs w:val="24"/>
        </w:rPr>
        <w:t>Národní muzeum</w:t>
      </w:r>
      <w:r w:rsidRPr="00E92645">
        <w:rPr>
          <w:rFonts w:ascii="Calibri" w:hAnsi="Calibri" w:cs="Tahoma"/>
          <w:iCs/>
          <w:sz w:val="24"/>
          <w:szCs w:val="24"/>
        </w:rPr>
        <w:t xml:space="preserve">, </w:t>
      </w:r>
      <w:r w:rsidRPr="00E92645">
        <w:rPr>
          <w:rFonts w:ascii="Calibri" w:hAnsi="Calibri" w:cs="Tahoma"/>
          <w:sz w:val="24"/>
          <w:szCs w:val="24"/>
        </w:rPr>
        <w:t>příspěvková organizace</w:t>
      </w:r>
    </w:p>
    <w:p w14:paraId="5B4F2BF9" w14:textId="77777777" w:rsidR="00D76C70" w:rsidRPr="00E92645" w:rsidRDefault="00D76C70" w:rsidP="00D76C70">
      <w:pPr>
        <w:spacing w:before="120" w:after="120"/>
        <w:rPr>
          <w:rFonts w:ascii="Calibri" w:hAnsi="Calibri" w:cs="Tahoma"/>
          <w:sz w:val="24"/>
          <w:szCs w:val="24"/>
        </w:rPr>
      </w:pPr>
      <w:r w:rsidRPr="00E92645">
        <w:rPr>
          <w:rFonts w:ascii="Calibri" w:hAnsi="Calibri" w:cs="Tahoma"/>
          <w:sz w:val="24"/>
          <w:szCs w:val="24"/>
        </w:rPr>
        <w:t>Sídlo:</w:t>
      </w:r>
      <w:r w:rsidRPr="00E92645">
        <w:rPr>
          <w:rFonts w:ascii="Calibri" w:hAnsi="Calibri" w:cs="Tahoma"/>
          <w:sz w:val="24"/>
          <w:szCs w:val="24"/>
        </w:rPr>
        <w:tab/>
      </w:r>
      <w:r w:rsidRPr="00E92645">
        <w:rPr>
          <w:rFonts w:ascii="Calibri" w:hAnsi="Calibri" w:cs="Tahoma"/>
          <w:sz w:val="24"/>
          <w:szCs w:val="24"/>
        </w:rPr>
        <w:tab/>
        <w:t>Václavské náměstí 68, 115 79 Praha 1</w:t>
      </w:r>
    </w:p>
    <w:p w14:paraId="0756D344" w14:textId="77777777" w:rsidR="00D76C70" w:rsidRPr="00E92645" w:rsidRDefault="00D76C70" w:rsidP="00D76C70">
      <w:pPr>
        <w:spacing w:before="120" w:after="120"/>
        <w:rPr>
          <w:rFonts w:ascii="Calibri" w:hAnsi="Calibri" w:cs="Tahoma"/>
          <w:sz w:val="24"/>
          <w:szCs w:val="24"/>
        </w:rPr>
      </w:pPr>
      <w:r w:rsidRPr="00E92645">
        <w:rPr>
          <w:rFonts w:ascii="Calibri" w:hAnsi="Calibri" w:cs="Tahoma"/>
          <w:sz w:val="24"/>
          <w:szCs w:val="24"/>
        </w:rPr>
        <w:t>IČO:</w:t>
      </w:r>
      <w:r w:rsidRPr="00E92645">
        <w:rPr>
          <w:rFonts w:ascii="Calibri" w:hAnsi="Calibri" w:cs="Tahoma"/>
          <w:sz w:val="24"/>
          <w:szCs w:val="24"/>
        </w:rPr>
        <w:tab/>
      </w:r>
      <w:r w:rsidRPr="00E92645">
        <w:rPr>
          <w:rFonts w:ascii="Calibri" w:hAnsi="Calibri" w:cs="Tahoma"/>
          <w:sz w:val="24"/>
          <w:szCs w:val="24"/>
        </w:rPr>
        <w:tab/>
        <w:t>000 23 272</w:t>
      </w:r>
    </w:p>
    <w:p w14:paraId="28F38915" w14:textId="77777777" w:rsidR="00D76C70" w:rsidRPr="00E92645" w:rsidRDefault="00D76C70" w:rsidP="00D76C70">
      <w:pPr>
        <w:tabs>
          <w:tab w:val="left" w:pos="708"/>
          <w:tab w:val="left" w:pos="1416"/>
          <w:tab w:val="left" w:pos="2124"/>
          <w:tab w:val="left" w:pos="6684"/>
        </w:tabs>
        <w:spacing w:before="120" w:after="120"/>
        <w:rPr>
          <w:rFonts w:ascii="Calibri" w:hAnsi="Calibri" w:cs="Tahoma"/>
          <w:color w:val="000000"/>
          <w:sz w:val="24"/>
          <w:szCs w:val="24"/>
          <w:shd w:val="clear" w:color="auto" w:fill="FFFFFF"/>
        </w:rPr>
      </w:pPr>
      <w:r w:rsidRPr="00E92645">
        <w:rPr>
          <w:rFonts w:ascii="Calibri" w:hAnsi="Calibri" w:cs="Tahoma"/>
          <w:color w:val="000000"/>
          <w:sz w:val="24"/>
          <w:szCs w:val="24"/>
          <w:shd w:val="clear" w:color="auto" w:fill="FFFFFF"/>
        </w:rPr>
        <w:t>DIČ:</w:t>
      </w:r>
      <w:r w:rsidRPr="00E92645">
        <w:rPr>
          <w:rFonts w:ascii="Calibri" w:hAnsi="Calibri" w:cs="Tahoma"/>
          <w:color w:val="000000"/>
          <w:sz w:val="24"/>
          <w:szCs w:val="24"/>
          <w:shd w:val="clear" w:color="auto" w:fill="FFFFFF"/>
        </w:rPr>
        <w:tab/>
      </w:r>
      <w:r w:rsidRPr="00E92645">
        <w:rPr>
          <w:rFonts w:ascii="Calibri" w:hAnsi="Calibri" w:cs="Tahoma"/>
          <w:color w:val="000000"/>
          <w:sz w:val="24"/>
          <w:szCs w:val="24"/>
          <w:shd w:val="clear" w:color="auto" w:fill="FFFFFF"/>
        </w:rPr>
        <w:tab/>
        <w:t>CZ00023272</w:t>
      </w:r>
      <w:r w:rsidRPr="00E92645">
        <w:rPr>
          <w:rFonts w:ascii="Calibri" w:hAnsi="Calibri" w:cs="Tahoma"/>
          <w:color w:val="000000"/>
          <w:sz w:val="24"/>
          <w:szCs w:val="24"/>
          <w:shd w:val="clear" w:color="auto" w:fill="FFFFFF"/>
        </w:rPr>
        <w:tab/>
      </w:r>
    </w:p>
    <w:p w14:paraId="21DEB902" w14:textId="77777777" w:rsidR="00D76C70" w:rsidRPr="00E92645" w:rsidRDefault="00D76C70" w:rsidP="00D76C70">
      <w:pPr>
        <w:spacing w:before="120" w:after="120"/>
        <w:rPr>
          <w:rFonts w:ascii="Calibri" w:hAnsi="Calibri" w:cs="Tahoma"/>
          <w:sz w:val="24"/>
          <w:szCs w:val="24"/>
        </w:rPr>
      </w:pPr>
      <w:r w:rsidRPr="00E92645">
        <w:rPr>
          <w:rFonts w:ascii="Calibri" w:hAnsi="Calibri" w:cs="Tahoma"/>
          <w:sz w:val="24"/>
          <w:szCs w:val="24"/>
        </w:rPr>
        <w:t xml:space="preserve">Číslo účtu: </w:t>
      </w:r>
      <w:r w:rsidRPr="00E92645">
        <w:rPr>
          <w:rFonts w:ascii="Calibri" w:hAnsi="Calibri" w:cs="Tahoma"/>
          <w:sz w:val="24"/>
          <w:szCs w:val="24"/>
        </w:rPr>
        <w:tab/>
      </w:r>
      <w:proofErr w:type="spellStart"/>
      <w:r>
        <w:rPr>
          <w:rFonts w:ascii="Calibri" w:hAnsi="Calibri" w:cs="Tahoma"/>
          <w:sz w:val="24"/>
          <w:szCs w:val="24"/>
        </w:rPr>
        <w:t>xxxxxxxxxxxxxxxxxxxxxxxxxxxxxxxxxx</w:t>
      </w:r>
      <w:proofErr w:type="spellEnd"/>
    </w:p>
    <w:p w14:paraId="786C350D" w14:textId="77777777" w:rsidR="00D76C70" w:rsidRPr="00E92645" w:rsidRDefault="00D76C70" w:rsidP="00D76C70">
      <w:pPr>
        <w:spacing w:before="120" w:after="120"/>
        <w:rPr>
          <w:rFonts w:ascii="Calibri" w:hAnsi="Calibri" w:cs="Tahoma"/>
          <w:sz w:val="24"/>
          <w:szCs w:val="24"/>
          <w:lang w:eastAsia="cs-CZ"/>
        </w:rPr>
      </w:pPr>
      <w:r w:rsidRPr="00E92645">
        <w:rPr>
          <w:rFonts w:ascii="Calibri" w:hAnsi="Calibri" w:cs="Tahoma"/>
          <w:sz w:val="24"/>
          <w:szCs w:val="24"/>
          <w:lang w:eastAsia="cs-CZ"/>
        </w:rPr>
        <w:t>Zástupce:</w:t>
      </w:r>
      <w:r w:rsidRPr="00E92645">
        <w:rPr>
          <w:rFonts w:ascii="Calibri" w:hAnsi="Calibri" w:cs="Tahoma"/>
          <w:sz w:val="24"/>
          <w:szCs w:val="24"/>
          <w:lang w:eastAsia="cs-CZ"/>
        </w:rPr>
        <w:tab/>
      </w:r>
      <w:proofErr w:type="gramStart"/>
      <w:r w:rsidRPr="00E92645">
        <w:rPr>
          <w:rFonts w:ascii="Calibri" w:hAnsi="Calibri" w:cs="Tahoma"/>
          <w:b/>
          <w:sz w:val="24"/>
          <w:szCs w:val="24"/>
          <w:lang w:eastAsia="cs-CZ"/>
        </w:rPr>
        <w:t>Prof.</w:t>
      </w:r>
      <w:proofErr w:type="gramEnd"/>
      <w:r w:rsidRPr="00E92645">
        <w:rPr>
          <w:rFonts w:ascii="Calibri" w:hAnsi="Calibri" w:cs="Tahoma"/>
          <w:sz w:val="24"/>
          <w:szCs w:val="24"/>
          <w:lang w:eastAsia="cs-CZ"/>
        </w:rPr>
        <w:t xml:space="preserve"> </w:t>
      </w:r>
      <w:r w:rsidRPr="00E92645">
        <w:rPr>
          <w:rFonts w:ascii="Calibri" w:hAnsi="Calibri" w:cs="Tahoma"/>
          <w:b/>
          <w:sz w:val="24"/>
          <w:szCs w:val="24"/>
          <w:lang w:eastAsia="cs-CZ"/>
        </w:rPr>
        <w:t>PhDr. Michal Stehlík, Ph.D.</w:t>
      </w:r>
      <w:r w:rsidRPr="00E92645">
        <w:rPr>
          <w:rFonts w:ascii="Calibri" w:hAnsi="Calibri" w:cs="Tahoma"/>
          <w:sz w:val="24"/>
          <w:szCs w:val="24"/>
          <w:lang w:eastAsia="cs-CZ"/>
        </w:rPr>
        <w:t>, náměstek pro centrální sbírkotvornou a výstavní činnost</w:t>
      </w:r>
    </w:p>
    <w:p w14:paraId="6A3C1DD2" w14:textId="77777777" w:rsidR="00D76C70" w:rsidRPr="00E92645" w:rsidRDefault="00D76C70" w:rsidP="00D76C70">
      <w:pPr>
        <w:spacing w:before="120" w:after="120"/>
        <w:rPr>
          <w:rFonts w:ascii="Calibri" w:hAnsi="Calibri" w:cs="Tahoma"/>
          <w:sz w:val="24"/>
          <w:szCs w:val="24"/>
          <w:lang w:eastAsia="cs-CZ"/>
        </w:rPr>
      </w:pPr>
      <w:r w:rsidRPr="00E92645">
        <w:rPr>
          <w:rFonts w:ascii="Calibri" w:hAnsi="Calibri" w:cs="Tahoma"/>
          <w:sz w:val="24"/>
          <w:szCs w:val="24"/>
          <w:lang w:eastAsia="cs-CZ"/>
        </w:rPr>
        <w:t>(dále jen jako „</w:t>
      </w:r>
      <w:r w:rsidRPr="00E92645">
        <w:rPr>
          <w:rFonts w:ascii="Calibri" w:hAnsi="Calibri" w:cs="Tahoma"/>
          <w:sz w:val="24"/>
          <w:szCs w:val="24"/>
          <w:u w:val="single"/>
          <w:lang w:eastAsia="cs-CZ"/>
        </w:rPr>
        <w:t>Objednatel</w:t>
      </w:r>
      <w:r w:rsidRPr="00E92645">
        <w:rPr>
          <w:rFonts w:ascii="Calibri" w:hAnsi="Calibri" w:cs="Tahoma"/>
          <w:sz w:val="24"/>
          <w:szCs w:val="24"/>
          <w:lang w:eastAsia="cs-CZ"/>
        </w:rPr>
        <w:t xml:space="preserve">“) </w:t>
      </w:r>
    </w:p>
    <w:p w14:paraId="1F50E2EC" w14:textId="77777777" w:rsidR="00D76C70" w:rsidRPr="00E92645" w:rsidRDefault="00D76C70" w:rsidP="00D76C70">
      <w:pPr>
        <w:spacing w:before="120" w:after="120"/>
        <w:rPr>
          <w:rFonts w:ascii="Calibri" w:hAnsi="Calibri" w:cs="Tahoma"/>
          <w:sz w:val="24"/>
          <w:szCs w:val="24"/>
          <w:lang w:eastAsia="cs-CZ"/>
        </w:rPr>
      </w:pPr>
    </w:p>
    <w:p w14:paraId="7D1E4535" w14:textId="77777777" w:rsidR="00D76C70" w:rsidRPr="00E92645" w:rsidRDefault="00D76C70" w:rsidP="00D76C70">
      <w:pPr>
        <w:spacing w:before="120" w:after="120"/>
        <w:rPr>
          <w:rFonts w:ascii="Calibri" w:hAnsi="Calibri" w:cs="Tahoma"/>
          <w:b/>
          <w:sz w:val="24"/>
          <w:szCs w:val="24"/>
          <w:u w:val="single"/>
          <w:lang w:eastAsia="cs-CZ"/>
        </w:rPr>
      </w:pPr>
      <w:r w:rsidRPr="00E92645">
        <w:rPr>
          <w:rFonts w:ascii="Calibri" w:hAnsi="Calibri" w:cs="Tahoma"/>
          <w:b/>
          <w:sz w:val="24"/>
          <w:szCs w:val="24"/>
          <w:u w:val="single"/>
          <w:lang w:eastAsia="cs-CZ"/>
        </w:rPr>
        <w:t>Zhotovitel</w:t>
      </w:r>
    </w:p>
    <w:p w14:paraId="0D51FB6B" w14:textId="77777777" w:rsidR="00D76C70" w:rsidRPr="00E92645" w:rsidRDefault="00D76C70" w:rsidP="00D76C70">
      <w:pPr>
        <w:spacing w:before="120" w:after="120"/>
        <w:rPr>
          <w:rFonts w:ascii="Calibri" w:hAnsi="Calibri" w:cs="Tahoma"/>
          <w:b/>
          <w:sz w:val="24"/>
          <w:szCs w:val="24"/>
          <w:lang w:eastAsia="cs-CZ"/>
        </w:rPr>
      </w:pPr>
      <w:r w:rsidRPr="00E92645">
        <w:rPr>
          <w:rFonts w:ascii="Calibri" w:hAnsi="Calibri" w:cs="Tahoma"/>
          <w:b/>
          <w:sz w:val="24"/>
          <w:szCs w:val="24"/>
          <w:lang w:eastAsia="cs-CZ"/>
        </w:rPr>
        <w:t>Mgr. Ondřej Zámiš</w:t>
      </w:r>
    </w:p>
    <w:p w14:paraId="1D26E069" w14:textId="77777777" w:rsidR="00D76C70" w:rsidRPr="00E92645" w:rsidRDefault="00D76C70" w:rsidP="00D76C70">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Sídlo:</w:t>
      </w:r>
      <w:r w:rsidRPr="00E92645">
        <w:rPr>
          <w:rFonts w:ascii="Calibri" w:hAnsi="Calibri" w:cs="Tahoma"/>
          <w:snapToGrid w:val="0"/>
          <w:color w:val="000000"/>
          <w:sz w:val="24"/>
          <w:szCs w:val="24"/>
        </w:rPr>
        <w:tab/>
      </w:r>
      <w:r w:rsidRPr="00E92645">
        <w:rPr>
          <w:rFonts w:ascii="Calibri" w:hAnsi="Calibri" w:cs="Tahoma"/>
          <w:snapToGrid w:val="0"/>
          <w:color w:val="000000"/>
          <w:sz w:val="24"/>
          <w:szCs w:val="24"/>
        </w:rPr>
        <w:tab/>
      </w:r>
      <w:sdt>
        <w:sdtPr>
          <w:rPr>
            <w:rFonts w:ascii="Calibri" w:hAnsi="Calibri" w:cs="Times New Roman"/>
            <w:snapToGrid w:val="0"/>
            <w:color w:val="000000"/>
            <w:sz w:val="24"/>
            <w:szCs w:val="24"/>
          </w:rPr>
          <w:id w:val="408581490"/>
          <w:placeholder>
            <w:docPart w:val="4F7F12CE351D4A86BB4ACEE64AABE676"/>
          </w:placeholder>
        </w:sdtPr>
        <w:sdtContent>
          <w:r w:rsidRPr="00E92645">
            <w:rPr>
              <w:rFonts w:ascii="Calibri" w:hAnsi="Calibri" w:cs="Times New Roman"/>
              <w:sz w:val="24"/>
              <w:szCs w:val="24"/>
            </w:rPr>
            <w:t>Československé armády 346/4, 160 00 Praha 6</w:t>
          </w:r>
        </w:sdtContent>
      </w:sdt>
    </w:p>
    <w:p w14:paraId="777BD9E2" w14:textId="77777777" w:rsidR="00D76C70" w:rsidRPr="00E92645" w:rsidRDefault="00D76C70" w:rsidP="00D76C70">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IČO:</w:t>
      </w:r>
      <w:r w:rsidRPr="00E92645">
        <w:rPr>
          <w:rFonts w:ascii="Calibri" w:hAnsi="Calibri" w:cs="Tahoma"/>
          <w:snapToGrid w:val="0"/>
          <w:color w:val="000000"/>
          <w:sz w:val="24"/>
          <w:szCs w:val="24"/>
        </w:rPr>
        <w:tab/>
      </w:r>
      <w:r w:rsidRPr="00E92645">
        <w:rPr>
          <w:rFonts w:ascii="Calibri" w:hAnsi="Calibri" w:cs="Tahoma"/>
          <w:snapToGrid w:val="0"/>
          <w:color w:val="000000"/>
          <w:sz w:val="24"/>
          <w:szCs w:val="24"/>
        </w:rPr>
        <w:tab/>
      </w:r>
      <w:sdt>
        <w:sdtPr>
          <w:rPr>
            <w:rFonts w:ascii="Calibri" w:hAnsi="Calibri" w:cs="Tahoma"/>
            <w:snapToGrid w:val="0"/>
            <w:color w:val="000000"/>
            <w:sz w:val="24"/>
            <w:szCs w:val="24"/>
          </w:rPr>
          <w:id w:val="-419718843"/>
          <w:placeholder>
            <w:docPart w:val="72119188E60744AFBF50B96249B880A9"/>
          </w:placeholder>
        </w:sdtPr>
        <w:sdtContent>
          <w:r w:rsidRPr="00E92645">
            <w:rPr>
              <w:rFonts w:ascii="Calibri" w:hAnsi="Calibri" w:cs="Tahoma"/>
              <w:sz w:val="24"/>
              <w:szCs w:val="24"/>
            </w:rPr>
            <w:t>71043918</w:t>
          </w:r>
        </w:sdtContent>
      </w:sdt>
    </w:p>
    <w:p w14:paraId="6562A6B7" w14:textId="77777777" w:rsidR="00D76C70" w:rsidRPr="00E92645" w:rsidRDefault="00D76C70" w:rsidP="00D76C70">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DIČ:</w:t>
      </w:r>
      <w:r w:rsidRPr="00E92645">
        <w:rPr>
          <w:rFonts w:ascii="Calibri" w:hAnsi="Calibri" w:cs="Tahoma"/>
          <w:snapToGrid w:val="0"/>
          <w:color w:val="000000"/>
          <w:sz w:val="24"/>
          <w:szCs w:val="24"/>
        </w:rPr>
        <w:tab/>
      </w:r>
      <w:r w:rsidRPr="00E92645">
        <w:rPr>
          <w:rFonts w:ascii="Calibri" w:hAnsi="Calibri" w:cs="Tahoma"/>
          <w:snapToGrid w:val="0"/>
          <w:color w:val="000000"/>
          <w:sz w:val="24"/>
          <w:szCs w:val="24"/>
        </w:rPr>
        <w:tab/>
      </w:r>
      <w:sdt>
        <w:sdtPr>
          <w:rPr>
            <w:rFonts w:ascii="Calibri" w:hAnsi="Calibri" w:cs="Tahoma"/>
            <w:snapToGrid w:val="0"/>
            <w:color w:val="000000"/>
            <w:sz w:val="24"/>
            <w:szCs w:val="24"/>
          </w:rPr>
          <w:id w:val="-893496909"/>
          <w:placeholder>
            <w:docPart w:val="37CC4249A41C4AD291D65EDCB13C2A96"/>
          </w:placeholder>
        </w:sdtPr>
        <w:sdtContent>
          <w:r w:rsidRPr="00E92645">
            <w:rPr>
              <w:rFonts w:ascii="Calibri" w:hAnsi="Calibri" w:cs="Tahoma"/>
              <w:sz w:val="24"/>
              <w:szCs w:val="24"/>
            </w:rPr>
            <w:t>CZ7709230331</w:t>
          </w:r>
        </w:sdtContent>
      </w:sdt>
    </w:p>
    <w:p w14:paraId="14A29ED0" w14:textId="77777777" w:rsidR="00D76C70" w:rsidRPr="00E92645" w:rsidRDefault="00D76C70" w:rsidP="00D76C70">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Číslo účtu:</w:t>
      </w:r>
      <w:r w:rsidRPr="00E92645">
        <w:rPr>
          <w:rFonts w:ascii="Calibri" w:hAnsi="Calibri" w:cs="Tahoma"/>
          <w:snapToGrid w:val="0"/>
          <w:color w:val="000000"/>
          <w:sz w:val="24"/>
          <w:szCs w:val="24"/>
        </w:rPr>
        <w:tab/>
      </w:r>
      <w:sdt>
        <w:sdtPr>
          <w:rPr>
            <w:rFonts w:ascii="Calibri" w:hAnsi="Calibri" w:cs="Tahoma"/>
            <w:snapToGrid w:val="0"/>
            <w:color w:val="000000"/>
            <w:sz w:val="24"/>
            <w:szCs w:val="24"/>
          </w:rPr>
          <w:id w:val="1277445037"/>
          <w:placeholder>
            <w:docPart w:val="5D7DFA41BA26428A82E5EA6CFE9A1351"/>
          </w:placeholder>
        </w:sdtPr>
        <w:sdtContent>
          <w:proofErr w:type="spellStart"/>
          <w:r>
            <w:rPr>
              <w:rFonts w:ascii="Calibri" w:hAnsi="Calibri" w:cs="Tahoma"/>
              <w:snapToGrid w:val="0"/>
              <w:color w:val="000000"/>
              <w:sz w:val="24"/>
              <w:szCs w:val="24"/>
            </w:rPr>
            <w:t>xxxxxxxxxxxxxx</w:t>
          </w:r>
          <w:proofErr w:type="spellEnd"/>
        </w:sdtContent>
      </w:sdt>
    </w:p>
    <w:p w14:paraId="3DB34D5B" w14:textId="77777777" w:rsidR="00D76C70" w:rsidRPr="00E92645" w:rsidRDefault="00D76C70" w:rsidP="00D76C70">
      <w:pPr>
        <w:spacing w:before="120" w:after="120"/>
        <w:rPr>
          <w:rFonts w:ascii="Calibri" w:hAnsi="Calibri" w:cs="Tahoma"/>
          <w:snapToGrid w:val="0"/>
          <w:color w:val="000000"/>
          <w:sz w:val="24"/>
          <w:szCs w:val="24"/>
        </w:rPr>
      </w:pPr>
      <w:r w:rsidRPr="00E92645">
        <w:rPr>
          <w:rFonts w:ascii="Calibri" w:hAnsi="Calibri" w:cs="Tahoma"/>
          <w:snapToGrid w:val="0"/>
          <w:color w:val="000000"/>
          <w:sz w:val="24"/>
          <w:szCs w:val="24"/>
        </w:rPr>
        <w:t xml:space="preserve"> (dále jen „Zhotovitel“) </w:t>
      </w:r>
    </w:p>
    <w:p w14:paraId="22AB73F4" w14:textId="77777777" w:rsidR="00D76C70" w:rsidRPr="00E92645" w:rsidRDefault="00D76C70" w:rsidP="00D76C70">
      <w:pPr>
        <w:spacing w:before="120" w:after="120"/>
        <w:rPr>
          <w:rFonts w:ascii="Calibri" w:hAnsi="Calibri" w:cs="Tahoma"/>
          <w:snapToGrid w:val="0"/>
          <w:color w:val="000000"/>
          <w:sz w:val="24"/>
          <w:szCs w:val="24"/>
        </w:rPr>
      </w:pPr>
    </w:p>
    <w:p w14:paraId="268C0D97" w14:textId="77777777" w:rsidR="00D76C70" w:rsidRPr="00E92645" w:rsidRDefault="00D76C70" w:rsidP="00D76C70">
      <w:pPr>
        <w:pStyle w:val="Nadpis1"/>
        <w:numPr>
          <w:ilvl w:val="0"/>
          <w:numId w:val="4"/>
        </w:numPr>
        <w:tabs>
          <w:tab w:val="num" w:pos="360"/>
        </w:tabs>
        <w:spacing w:before="120" w:after="120"/>
        <w:ind w:left="1080" w:hanging="720"/>
        <w:rPr>
          <w:rFonts w:cs="Tahoma"/>
          <w:snapToGrid w:val="0"/>
          <w:sz w:val="24"/>
          <w:szCs w:val="24"/>
        </w:rPr>
      </w:pPr>
      <w:r w:rsidRPr="00E92645">
        <w:rPr>
          <w:rFonts w:cs="Tahoma"/>
          <w:snapToGrid w:val="0"/>
          <w:sz w:val="24"/>
          <w:szCs w:val="24"/>
        </w:rPr>
        <w:t>PREAMBULE</w:t>
      </w:r>
    </w:p>
    <w:p w14:paraId="65F22B4D" w14:textId="77777777" w:rsidR="00D76C70" w:rsidRPr="00E92645" w:rsidRDefault="00D76C70" w:rsidP="00D76C70">
      <w:pPr>
        <w:spacing w:before="120" w:after="120"/>
        <w:ind w:left="0" w:firstLine="0"/>
        <w:rPr>
          <w:rFonts w:ascii="Calibri" w:hAnsi="Calibri" w:cs="Tahoma"/>
          <w:snapToGrid w:val="0"/>
          <w:color w:val="000000"/>
          <w:sz w:val="24"/>
          <w:szCs w:val="24"/>
        </w:rPr>
      </w:pPr>
      <w:r w:rsidRPr="00E92645">
        <w:rPr>
          <w:rFonts w:ascii="Calibri" w:hAnsi="Calibri" w:cs="Tahoma"/>
          <w:snapToGrid w:val="0"/>
          <w:color w:val="000000"/>
          <w:sz w:val="24"/>
          <w:szCs w:val="24"/>
        </w:rPr>
        <w:t xml:space="preserve">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 </w:t>
      </w:r>
    </w:p>
    <w:p w14:paraId="167413D3" w14:textId="77777777" w:rsidR="00D76C70" w:rsidRPr="00E92645" w:rsidRDefault="00D76C70" w:rsidP="00D76C70">
      <w:pPr>
        <w:spacing w:before="120" w:after="120"/>
        <w:rPr>
          <w:rFonts w:ascii="Calibri" w:hAnsi="Calibri" w:cs="Tahoma"/>
          <w:snapToGrid w:val="0"/>
          <w:color w:val="000000"/>
          <w:sz w:val="24"/>
          <w:szCs w:val="24"/>
        </w:rPr>
      </w:pPr>
    </w:p>
    <w:p w14:paraId="7E2939E0" w14:textId="77777777" w:rsidR="00D76C70" w:rsidRPr="00E92645" w:rsidRDefault="00D76C70" w:rsidP="00D76C70">
      <w:pPr>
        <w:pStyle w:val="Nadpis1"/>
        <w:numPr>
          <w:ilvl w:val="0"/>
          <w:numId w:val="4"/>
        </w:numPr>
        <w:tabs>
          <w:tab w:val="num" w:pos="360"/>
        </w:tabs>
        <w:spacing w:before="120" w:after="120"/>
        <w:ind w:left="1080" w:hanging="720"/>
        <w:rPr>
          <w:rFonts w:cs="Tahoma"/>
          <w:snapToGrid w:val="0"/>
          <w:sz w:val="24"/>
          <w:szCs w:val="24"/>
        </w:rPr>
      </w:pPr>
      <w:r w:rsidRPr="00E92645">
        <w:rPr>
          <w:rFonts w:cs="Tahoma"/>
          <w:snapToGrid w:val="0"/>
          <w:sz w:val="24"/>
          <w:szCs w:val="24"/>
        </w:rPr>
        <w:lastRenderedPageBreak/>
        <w:t>Úvodní ustanovení</w:t>
      </w:r>
    </w:p>
    <w:p w14:paraId="0E9E375F" w14:textId="77777777" w:rsidR="00D76C70" w:rsidRPr="00E92645" w:rsidRDefault="00D76C70" w:rsidP="00D76C70">
      <w:pPr>
        <w:spacing w:before="120" w:after="120"/>
        <w:ind w:left="0" w:firstLine="0"/>
        <w:rPr>
          <w:rFonts w:ascii="Calibri" w:hAnsi="Calibri" w:cs="Tahoma"/>
          <w:sz w:val="24"/>
          <w:szCs w:val="24"/>
        </w:rPr>
      </w:pPr>
      <w:r w:rsidRPr="00E92645">
        <w:rPr>
          <w:rFonts w:ascii="Calibri" w:hAnsi="Calibri" w:cs="Tahoma"/>
          <w:sz w:val="24"/>
          <w:szCs w:val="24"/>
          <w:lang w:eastAsia="cs-CZ"/>
        </w:rPr>
        <w:t>Objednatel a Zhotovitel uzavírají na základě ustanovení § 2586 a násl. a § 2358 a násl. zákona č. 89/2012 Sb., občanský zákoník (dále jen „</w:t>
      </w:r>
      <w:r w:rsidRPr="00E92645">
        <w:rPr>
          <w:rFonts w:ascii="Calibri" w:hAnsi="Calibri" w:cs="Tahoma"/>
          <w:sz w:val="24"/>
          <w:szCs w:val="24"/>
          <w:u w:val="single"/>
          <w:lang w:eastAsia="cs-CZ"/>
        </w:rPr>
        <w:t>Občanský zákoník</w:t>
      </w:r>
      <w:r w:rsidRPr="00E92645">
        <w:rPr>
          <w:rFonts w:ascii="Calibri" w:hAnsi="Calibri" w:cs="Tahoma"/>
          <w:sz w:val="24"/>
          <w:szCs w:val="24"/>
          <w:lang w:eastAsia="cs-CZ"/>
        </w:rPr>
        <w:t xml:space="preserve">“) tuto smlouvu o dílo a licenční smlouvu (dále jen </w:t>
      </w:r>
      <w:r w:rsidRPr="00E92645">
        <w:rPr>
          <w:rFonts w:ascii="Calibri" w:hAnsi="Calibri" w:cs="Tahoma"/>
          <w:sz w:val="24"/>
          <w:szCs w:val="24"/>
          <w:u w:val="single"/>
          <w:lang w:eastAsia="cs-CZ"/>
        </w:rPr>
        <w:t>„Smlouva</w:t>
      </w:r>
      <w:r w:rsidRPr="00E92645">
        <w:rPr>
          <w:rFonts w:ascii="Calibri" w:hAnsi="Calibri" w:cs="Tahoma"/>
          <w:sz w:val="24"/>
          <w:szCs w:val="24"/>
          <w:lang w:eastAsia="cs-CZ"/>
        </w:rPr>
        <w:t>“), kterou se Zhotovitel zavazuje k provedení díla v rozsahu vymezeném v předmětu Smlouvy, a k poskytnutí licence, a Objednatel se zavazuje k jeho převzetí a k zaplacení sjednané ceny za jeho provedení a licenční odměnu za podmínek stanovených dále v této Smlouvě.</w:t>
      </w:r>
    </w:p>
    <w:p w14:paraId="66BEE7B0" w14:textId="77777777" w:rsidR="00D76C70" w:rsidRPr="00E92645" w:rsidRDefault="00D76C70" w:rsidP="00D76C70">
      <w:pPr>
        <w:spacing w:before="120" w:after="120"/>
        <w:ind w:left="0" w:firstLine="0"/>
        <w:rPr>
          <w:rFonts w:ascii="Calibri" w:hAnsi="Calibri" w:cs="Tahoma"/>
          <w:sz w:val="24"/>
          <w:szCs w:val="24"/>
        </w:rPr>
      </w:pPr>
    </w:p>
    <w:p w14:paraId="44CB4346"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bookmarkStart w:id="0" w:name="title2"/>
      <w:bookmarkEnd w:id="0"/>
      <w:r w:rsidRPr="00E92645">
        <w:rPr>
          <w:rFonts w:cs="Tahoma"/>
          <w:sz w:val="24"/>
          <w:szCs w:val="24"/>
        </w:rPr>
        <w:t>Předmět smlouvy</w:t>
      </w:r>
    </w:p>
    <w:p w14:paraId="44E0A354" w14:textId="77777777" w:rsidR="00D76C70" w:rsidRPr="00E92645" w:rsidRDefault="00D76C70" w:rsidP="00D76C70">
      <w:pPr>
        <w:pStyle w:val="Zkladntext"/>
        <w:numPr>
          <w:ilvl w:val="1"/>
          <w:numId w:val="6"/>
        </w:numPr>
        <w:shd w:val="clear" w:color="auto" w:fill="auto"/>
        <w:spacing w:before="0" w:after="0" w:line="276" w:lineRule="auto"/>
        <w:ind w:left="0" w:firstLine="0"/>
        <w:contextualSpacing/>
        <w:jc w:val="both"/>
        <w:rPr>
          <w:rFonts w:ascii="Calibri" w:hAnsi="Calibri" w:cs="Tahoma"/>
          <w:sz w:val="24"/>
          <w:szCs w:val="24"/>
        </w:rPr>
      </w:pPr>
      <w:r w:rsidRPr="00E92645">
        <w:rPr>
          <w:rFonts w:ascii="Calibri" w:hAnsi="Calibri" w:cs="Tahoma"/>
          <w:sz w:val="24"/>
          <w:szCs w:val="24"/>
        </w:rPr>
        <w:t>Předmětem této Smlouvy je především</w:t>
      </w:r>
    </w:p>
    <w:p w14:paraId="78E6B19E" w14:textId="77777777" w:rsidR="00D76C70" w:rsidRPr="00E92645" w:rsidRDefault="00D76C70" w:rsidP="00D76C70">
      <w:pPr>
        <w:pStyle w:val="Zkladntext"/>
        <w:numPr>
          <w:ilvl w:val="2"/>
          <w:numId w:val="6"/>
        </w:numPr>
        <w:shd w:val="clear" w:color="auto" w:fill="auto"/>
        <w:spacing w:before="0" w:after="0" w:line="276" w:lineRule="auto"/>
        <w:ind w:left="737" w:firstLine="0"/>
        <w:contextualSpacing/>
        <w:jc w:val="both"/>
        <w:rPr>
          <w:rFonts w:ascii="Calibri" w:hAnsi="Calibri" w:cs="Tahoma"/>
          <w:sz w:val="24"/>
          <w:szCs w:val="24"/>
        </w:rPr>
      </w:pPr>
      <w:r w:rsidRPr="00E92645">
        <w:rPr>
          <w:rFonts w:ascii="Calibri" w:hAnsi="Calibri" w:cs="Tahoma"/>
          <w:sz w:val="24"/>
          <w:szCs w:val="24"/>
        </w:rPr>
        <w:t>Návrh výstavní grafiky pro výstavu Muzeem od sklepa po půdu (dále jen První část díla)</w:t>
      </w:r>
    </w:p>
    <w:p w14:paraId="4538EE03" w14:textId="77777777" w:rsidR="00D76C70" w:rsidRPr="00E92645" w:rsidRDefault="00D76C70" w:rsidP="00D76C70">
      <w:pPr>
        <w:pStyle w:val="Zkladntext"/>
        <w:numPr>
          <w:ilvl w:val="2"/>
          <w:numId w:val="6"/>
        </w:numPr>
        <w:shd w:val="clear" w:color="auto" w:fill="auto"/>
        <w:spacing w:before="0" w:after="120" w:line="276" w:lineRule="auto"/>
        <w:ind w:left="737" w:firstLine="0"/>
        <w:contextualSpacing/>
        <w:jc w:val="both"/>
        <w:rPr>
          <w:rFonts w:ascii="Calibri" w:hAnsi="Calibri" w:cs="Tahoma"/>
          <w:sz w:val="24"/>
          <w:szCs w:val="24"/>
        </w:rPr>
      </w:pPr>
      <w:r w:rsidRPr="00E92645">
        <w:rPr>
          <w:rFonts w:ascii="Calibri" w:hAnsi="Calibri" w:cs="Tahoma"/>
          <w:sz w:val="24"/>
          <w:szCs w:val="24"/>
        </w:rPr>
        <w:t>Příprava tiskových dat pro tiskárnu (dále jen Druhá část díla)</w:t>
      </w:r>
    </w:p>
    <w:p w14:paraId="340FCD6B" w14:textId="77777777" w:rsidR="00D76C70" w:rsidRPr="00E92645" w:rsidRDefault="00D76C70" w:rsidP="00D76C70">
      <w:pPr>
        <w:pStyle w:val="Zkladntext"/>
        <w:numPr>
          <w:ilvl w:val="1"/>
          <w:numId w:val="7"/>
        </w:numPr>
        <w:shd w:val="clear" w:color="auto" w:fill="auto"/>
        <w:spacing w:before="120" w:after="0" w:line="276" w:lineRule="auto"/>
        <w:ind w:left="0" w:firstLine="0"/>
        <w:contextualSpacing/>
        <w:jc w:val="both"/>
        <w:rPr>
          <w:rFonts w:ascii="Calibri" w:hAnsi="Calibri" w:cs="Tahoma"/>
          <w:sz w:val="24"/>
          <w:szCs w:val="24"/>
        </w:rPr>
      </w:pPr>
      <w:r w:rsidRPr="00E92645">
        <w:rPr>
          <w:rFonts w:ascii="Calibri" w:hAnsi="Calibri" w:cs="Tahoma"/>
          <w:sz w:val="24"/>
          <w:szCs w:val="24"/>
        </w:rPr>
        <w:t>Součástí první části díla je zejména</w:t>
      </w:r>
    </w:p>
    <w:p w14:paraId="5D486407" w14:textId="77777777" w:rsidR="00D76C70" w:rsidRPr="00E92645" w:rsidRDefault="00D76C70" w:rsidP="00D76C70">
      <w:pPr>
        <w:pStyle w:val="Zkladntext"/>
        <w:numPr>
          <w:ilvl w:val="2"/>
          <w:numId w:val="7"/>
        </w:numPr>
        <w:shd w:val="clear" w:color="auto" w:fill="auto"/>
        <w:spacing w:before="0" w:after="0" w:line="276" w:lineRule="auto"/>
        <w:ind w:left="1418" w:hanging="681"/>
        <w:contextualSpacing/>
        <w:jc w:val="both"/>
        <w:rPr>
          <w:rFonts w:ascii="Calibri" w:hAnsi="Calibri" w:cs="Tahoma"/>
          <w:sz w:val="24"/>
          <w:szCs w:val="24"/>
        </w:rPr>
      </w:pPr>
      <w:r w:rsidRPr="00E92645">
        <w:rPr>
          <w:rFonts w:ascii="Calibri" w:hAnsi="Calibri" w:cs="Tahoma"/>
          <w:sz w:val="24"/>
          <w:szCs w:val="24"/>
        </w:rPr>
        <w:t>grafické řešení výstavy (řešení interiéru vitrín, tzn. výstavní panely textové/včetně fotografií, popisky standardní/rozšířené k exponátům expozice, směrovky a informační panely, tiráž)</w:t>
      </w:r>
    </w:p>
    <w:p w14:paraId="3D32386F" w14:textId="77777777" w:rsidR="00D76C70" w:rsidRPr="00E92645" w:rsidRDefault="00D76C70" w:rsidP="00D76C70">
      <w:pPr>
        <w:pStyle w:val="Zkladntext"/>
        <w:numPr>
          <w:ilvl w:val="2"/>
          <w:numId w:val="7"/>
        </w:numPr>
        <w:shd w:val="clear" w:color="auto" w:fill="auto"/>
        <w:spacing w:before="0" w:after="0" w:line="276" w:lineRule="auto"/>
        <w:ind w:left="1418" w:hanging="681"/>
        <w:contextualSpacing/>
        <w:jc w:val="both"/>
        <w:rPr>
          <w:rFonts w:ascii="Calibri" w:hAnsi="Calibri" w:cs="Tahoma"/>
          <w:sz w:val="24"/>
          <w:szCs w:val="24"/>
        </w:rPr>
      </w:pPr>
      <w:r w:rsidRPr="00E92645">
        <w:rPr>
          <w:rFonts w:ascii="Calibri" w:hAnsi="Calibri" w:cs="Tahoma"/>
          <w:sz w:val="24"/>
          <w:szCs w:val="24"/>
        </w:rPr>
        <w:t>obrazové ztvárnění či grafické zpracování textových i obrazových předloh, námětů a zadání dodaných autorským týmem (fotografie, kresby, mapy, grafy)</w:t>
      </w:r>
    </w:p>
    <w:p w14:paraId="4AABD6A3" w14:textId="77777777" w:rsidR="00D76C70" w:rsidRPr="00E92645" w:rsidRDefault="00D76C70" w:rsidP="00D76C70">
      <w:pPr>
        <w:pStyle w:val="Zkladntext"/>
        <w:numPr>
          <w:ilvl w:val="2"/>
          <w:numId w:val="7"/>
        </w:numPr>
        <w:shd w:val="clear" w:color="auto" w:fill="auto"/>
        <w:spacing w:before="0" w:after="0" w:line="276" w:lineRule="auto"/>
        <w:ind w:left="737" w:firstLine="0"/>
        <w:contextualSpacing/>
        <w:jc w:val="both"/>
        <w:rPr>
          <w:rFonts w:ascii="Calibri" w:hAnsi="Calibri" w:cs="Tahoma"/>
          <w:sz w:val="24"/>
          <w:szCs w:val="24"/>
        </w:rPr>
      </w:pPr>
      <w:r w:rsidRPr="00E92645">
        <w:rPr>
          <w:rFonts w:ascii="Calibri" w:hAnsi="Calibri" w:cs="Tahoma"/>
          <w:bCs/>
          <w:sz w:val="24"/>
          <w:szCs w:val="24"/>
        </w:rPr>
        <w:t>grafické úpravy tiskových dat vyplývající z průběhu přípravy expozice</w:t>
      </w:r>
    </w:p>
    <w:p w14:paraId="3D55FCAA" w14:textId="77777777" w:rsidR="00D76C70" w:rsidRPr="00E92645" w:rsidRDefault="00D76C70" w:rsidP="00D76C70">
      <w:pPr>
        <w:pStyle w:val="Zkladntext"/>
        <w:numPr>
          <w:ilvl w:val="2"/>
          <w:numId w:val="7"/>
        </w:numPr>
        <w:shd w:val="clear" w:color="auto" w:fill="auto"/>
        <w:spacing w:before="0" w:after="0" w:line="276" w:lineRule="auto"/>
        <w:ind w:left="737" w:firstLine="0"/>
        <w:contextualSpacing/>
        <w:jc w:val="both"/>
        <w:rPr>
          <w:rFonts w:ascii="Calibri" w:hAnsi="Calibri" w:cs="Tahoma"/>
          <w:sz w:val="24"/>
          <w:szCs w:val="24"/>
        </w:rPr>
      </w:pPr>
      <w:r w:rsidRPr="00E92645">
        <w:rPr>
          <w:rFonts w:ascii="Calibri" w:hAnsi="Calibri" w:cs="Tahoma"/>
          <w:sz w:val="24"/>
          <w:szCs w:val="24"/>
        </w:rPr>
        <w:t>dětská linka (grafické ztvárnění průvodců expozicí)</w:t>
      </w:r>
    </w:p>
    <w:p w14:paraId="26CACA3E" w14:textId="77777777" w:rsidR="00D76C70" w:rsidRPr="00E92645" w:rsidRDefault="00D76C70" w:rsidP="00D76C70">
      <w:pPr>
        <w:pStyle w:val="Zkladntext"/>
        <w:numPr>
          <w:ilvl w:val="2"/>
          <w:numId w:val="7"/>
        </w:numPr>
        <w:shd w:val="clear" w:color="auto" w:fill="auto"/>
        <w:spacing w:before="0" w:after="0" w:line="276" w:lineRule="auto"/>
        <w:ind w:left="737" w:firstLine="0"/>
        <w:contextualSpacing/>
        <w:jc w:val="both"/>
        <w:rPr>
          <w:rFonts w:ascii="Calibri" w:hAnsi="Calibri" w:cs="Tahoma"/>
          <w:sz w:val="24"/>
          <w:szCs w:val="24"/>
        </w:rPr>
      </w:pPr>
      <w:r w:rsidRPr="00E92645">
        <w:rPr>
          <w:rFonts w:ascii="Calibri" w:hAnsi="Calibri" w:cs="Tahoma"/>
          <w:sz w:val="24"/>
          <w:szCs w:val="24"/>
        </w:rPr>
        <w:t>grafické zpracování brožury k výstavě obsahující hru vztahující se k výstavě</w:t>
      </w:r>
    </w:p>
    <w:p w14:paraId="4CBD871C" w14:textId="77777777" w:rsidR="00D76C70" w:rsidRPr="00E92645" w:rsidRDefault="00D76C70" w:rsidP="00D76C70">
      <w:pPr>
        <w:pStyle w:val="Odstavecseseznamem"/>
        <w:numPr>
          <w:ilvl w:val="1"/>
          <w:numId w:val="8"/>
        </w:numPr>
        <w:ind w:left="0" w:firstLine="0"/>
        <w:rPr>
          <w:rFonts w:ascii="Calibri" w:hAnsi="Calibri" w:cs="Tahoma"/>
          <w:sz w:val="24"/>
          <w:szCs w:val="24"/>
        </w:rPr>
      </w:pPr>
      <w:r w:rsidRPr="00E92645">
        <w:rPr>
          <w:rFonts w:ascii="Calibri" w:hAnsi="Calibri" w:cs="Tahoma"/>
          <w:sz w:val="24"/>
          <w:szCs w:val="24"/>
        </w:rPr>
        <w:t>Součástí druhé části díla je zejména</w:t>
      </w:r>
    </w:p>
    <w:p w14:paraId="1DF52E2B" w14:textId="77777777" w:rsidR="00D76C70" w:rsidRPr="00E92645" w:rsidRDefault="00D76C70" w:rsidP="00D76C70">
      <w:pPr>
        <w:pStyle w:val="Odstavecseseznamem"/>
        <w:numPr>
          <w:ilvl w:val="2"/>
          <w:numId w:val="8"/>
        </w:numPr>
        <w:ind w:left="737" w:firstLine="0"/>
        <w:rPr>
          <w:rFonts w:ascii="Calibri" w:hAnsi="Calibri" w:cs="Tahoma"/>
          <w:sz w:val="24"/>
          <w:szCs w:val="24"/>
        </w:rPr>
      </w:pPr>
      <w:r w:rsidRPr="00E92645">
        <w:rPr>
          <w:rFonts w:ascii="Calibri" w:hAnsi="Calibri" w:cs="Tahoma"/>
          <w:sz w:val="24"/>
          <w:szCs w:val="24"/>
        </w:rPr>
        <w:t>DPT</w:t>
      </w:r>
    </w:p>
    <w:p w14:paraId="61F8D7CC" w14:textId="77777777" w:rsidR="00D76C70" w:rsidRPr="00E92645" w:rsidRDefault="00D76C70" w:rsidP="00D76C70">
      <w:pPr>
        <w:pStyle w:val="Odstavecseseznamem"/>
        <w:numPr>
          <w:ilvl w:val="2"/>
          <w:numId w:val="8"/>
        </w:numPr>
        <w:ind w:left="737" w:firstLine="0"/>
        <w:rPr>
          <w:rFonts w:ascii="Calibri" w:hAnsi="Calibri" w:cs="Tahoma"/>
          <w:sz w:val="24"/>
          <w:szCs w:val="24"/>
        </w:rPr>
      </w:pPr>
      <w:r w:rsidRPr="00E92645">
        <w:rPr>
          <w:rFonts w:ascii="Calibri" w:hAnsi="Calibri" w:cs="Tahoma"/>
          <w:sz w:val="24"/>
          <w:szCs w:val="24"/>
        </w:rPr>
        <w:t>definice barev, fontů, práce s různými úrovněmi textů</w:t>
      </w:r>
    </w:p>
    <w:p w14:paraId="227BA572" w14:textId="77777777" w:rsidR="00D76C70" w:rsidRPr="00E92645" w:rsidRDefault="00D76C70" w:rsidP="00D76C70">
      <w:pPr>
        <w:pStyle w:val="Odstavecseseznamem"/>
        <w:numPr>
          <w:ilvl w:val="2"/>
          <w:numId w:val="8"/>
        </w:numPr>
        <w:ind w:left="737" w:firstLine="0"/>
        <w:rPr>
          <w:rFonts w:ascii="Calibri" w:hAnsi="Calibri" w:cs="Tahoma"/>
          <w:sz w:val="24"/>
          <w:szCs w:val="24"/>
        </w:rPr>
      </w:pPr>
      <w:r w:rsidRPr="00E92645">
        <w:rPr>
          <w:rFonts w:ascii="Calibri" w:hAnsi="Calibri" w:cs="Tahoma"/>
          <w:sz w:val="24"/>
          <w:szCs w:val="24"/>
        </w:rPr>
        <w:t>vyhotovení výkazu výměr grafiky pro tiskárnu</w:t>
      </w:r>
    </w:p>
    <w:p w14:paraId="7C86D54F" w14:textId="77777777" w:rsidR="00D76C70" w:rsidRPr="00E92645" w:rsidRDefault="00D76C70" w:rsidP="00D76C70">
      <w:pPr>
        <w:pStyle w:val="Odstavecseseznamem"/>
        <w:numPr>
          <w:ilvl w:val="2"/>
          <w:numId w:val="8"/>
        </w:numPr>
        <w:ind w:left="737" w:firstLine="0"/>
        <w:rPr>
          <w:rFonts w:ascii="Calibri" w:hAnsi="Calibri" w:cs="Tahoma"/>
          <w:sz w:val="24"/>
          <w:szCs w:val="24"/>
        </w:rPr>
      </w:pPr>
      <w:r w:rsidRPr="00E92645">
        <w:rPr>
          <w:rFonts w:ascii="Calibri" w:hAnsi="Calibri" w:cs="Tahoma"/>
          <w:sz w:val="24"/>
          <w:szCs w:val="24"/>
        </w:rPr>
        <w:t>p</w:t>
      </w:r>
      <w:r w:rsidRPr="00E92645">
        <w:rPr>
          <w:rFonts w:ascii="Calibri" w:hAnsi="Calibri" w:cs="Tahoma"/>
          <w:bCs/>
          <w:sz w:val="24"/>
          <w:szCs w:val="24"/>
        </w:rPr>
        <w:t>řeměření finálních rozměrů instalace expozice pro kontrolu tiskových dat</w:t>
      </w:r>
    </w:p>
    <w:p w14:paraId="5BB2422A" w14:textId="77777777" w:rsidR="00D76C70" w:rsidRPr="00E92645" w:rsidRDefault="00D76C70" w:rsidP="00D76C70">
      <w:pPr>
        <w:pStyle w:val="Odstavecseseznamem"/>
        <w:numPr>
          <w:ilvl w:val="2"/>
          <w:numId w:val="8"/>
        </w:numPr>
        <w:ind w:left="737" w:firstLine="0"/>
        <w:rPr>
          <w:rFonts w:ascii="Calibri" w:hAnsi="Calibri" w:cs="Tahoma"/>
          <w:sz w:val="24"/>
          <w:szCs w:val="24"/>
        </w:rPr>
      </w:pPr>
      <w:r w:rsidRPr="00E92645">
        <w:rPr>
          <w:rFonts w:ascii="Calibri" w:hAnsi="Calibri" w:cs="Tahoma"/>
          <w:bCs/>
          <w:sz w:val="24"/>
          <w:szCs w:val="24"/>
        </w:rPr>
        <w:t>tisk brožury k výstavě v nákladu 1000 ks</w:t>
      </w:r>
    </w:p>
    <w:p w14:paraId="60A138DF" w14:textId="77777777" w:rsidR="00D76C70" w:rsidRPr="00E92645" w:rsidRDefault="00D76C70" w:rsidP="00D76C70">
      <w:pPr>
        <w:pStyle w:val="Odstavecseseznamem"/>
        <w:numPr>
          <w:ilvl w:val="1"/>
          <w:numId w:val="9"/>
        </w:numPr>
        <w:spacing w:after="120"/>
        <w:ind w:left="709" w:hanging="709"/>
        <w:rPr>
          <w:rFonts w:ascii="Calibri" w:hAnsi="Calibri" w:cs="Tahoma"/>
          <w:sz w:val="24"/>
          <w:szCs w:val="24"/>
          <w:lang w:val="en-US"/>
        </w:rPr>
      </w:pPr>
      <w:proofErr w:type="spellStart"/>
      <w:r w:rsidRPr="00E92645">
        <w:rPr>
          <w:rFonts w:ascii="Calibri" w:hAnsi="Calibri" w:cs="Tahoma"/>
          <w:sz w:val="24"/>
          <w:szCs w:val="24"/>
          <w:lang w:val="en-US"/>
        </w:rPr>
        <w:t>Zhotovitel</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souhlasí</w:t>
      </w:r>
      <w:proofErr w:type="spellEnd"/>
      <w:r w:rsidRPr="00E92645">
        <w:rPr>
          <w:rFonts w:ascii="Calibri" w:hAnsi="Calibri" w:cs="Tahoma"/>
          <w:sz w:val="24"/>
          <w:szCs w:val="24"/>
          <w:lang w:val="en-US"/>
        </w:rPr>
        <w:t xml:space="preserve"> s </w:t>
      </w:r>
      <w:proofErr w:type="spellStart"/>
      <w:r w:rsidRPr="00E92645">
        <w:rPr>
          <w:rFonts w:ascii="Calibri" w:hAnsi="Calibri" w:cs="Tahoma"/>
          <w:sz w:val="24"/>
          <w:szCs w:val="24"/>
          <w:lang w:val="en-US"/>
        </w:rPr>
        <w:t>předáním</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finálních</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dat</w:t>
      </w:r>
      <w:proofErr w:type="spellEnd"/>
      <w:r w:rsidRPr="00E92645">
        <w:rPr>
          <w:rFonts w:ascii="Calibri" w:hAnsi="Calibri" w:cs="Tahoma"/>
          <w:sz w:val="24"/>
          <w:szCs w:val="24"/>
          <w:lang w:val="en-US"/>
        </w:rPr>
        <w:t xml:space="preserve"> v </w:t>
      </w:r>
      <w:proofErr w:type="spellStart"/>
      <w:r w:rsidRPr="00E92645">
        <w:rPr>
          <w:rFonts w:ascii="Calibri" w:hAnsi="Calibri" w:cs="Tahoma"/>
          <w:sz w:val="24"/>
          <w:szCs w:val="24"/>
          <w:lang w:val="en-US"/>
        </w:rPr>
        <w:t>otevřené</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formě</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Objednateli</w:t>
      </w:r>
      <w:proofErr w:type="spellEnd"/>
      <w:r w:rsidRPr="00E92645">
        <w:rPr>
          <w:rFonts w:ascii="Calibri" w:hAnsi="Calibri" w:cs="Tahoma"/>
          <w:sz w:val="24"/>
          <w:szCs w:val="24"/>
          <w:lang w:val="en-US"/>
        </w:rPr>
        <w:t xml:space="preserve"> za </w:t>
      </w:r>
      <w:proofErr w:type="spellStart"/>
      <w:r w:rsidRPr="00E92645">
        <w:rPr>
          <w:rFonts w:ascii="Calibri" w:hAnsi="Calibri" w:cs="Tahoma"/>
          <w:sz w:val="24"/>
          <w:szCs w:val="24"/>
          <w:lang w:val="en-US"/>
        </w:rPr>
        <w:t>účelem</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textových</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úprav</w:t>
      </w:r>
      <w:proofErr w:type="spellEnd"/>
      <w:r w:rsidRPr="00E92645">
        <w:rPr>
          <w:rFonts w:ascii="Calibri" w:hAnsi="Calibri" w:cs="Tahoma"/>
          <w:sz w:val="24"/>
          <w:szCs w:val="24"/>
          <w:lang w:val="en-US"/>
        </w:rPr>
        <w:t xml:space="preserve"> pro </w:t>
      </w:r>
      <w:proofErr w:type="spellStart"/>
      <w:r w:rsidRPr="00E92645">
        <w:rPr>
          <w:rFonts w:ascii="Calibri" w:hAnsi="Calibri" w:cs="Tahoma"/>
          <w:sz w:val="24"/>
          <w:szCs w:val="24"/>
          <w:lang w:val="en-US"/>
        </w:rPr>
        <w:t>potřeby</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propagace</w:t>
      </w:r>
      <w:proofErr w:type="spellEnd"/>
      <w:r w:rsidRPr="00E92645">
        <w:rPr>
          <w:rFonts w:ascii="Calibri" w:hAnsi="Calibri" w:cs="Tahoma"/>
          <w:sz w:val="24"/>
          <w:szCs w:val="24"/>
          <w:lang w:val="en-US"/>
        </w:rPr>
        <w:t xml:space="preserve"> a </w:t>
      </w:r>
      <w:proofErr w:type="spellStart"/>
      <w:r w:rsidRPr="00E92645">
        <w:rPr>
          <w:rFonts w:ascii="Calibri" w:hAnsi="Calibri" w:cs="Tahoma"/>
          <w:sz w:val="24"/>
          <w:szCs w:val="24"/>
          <w:lang w:val="en-US"/>
        </w:rPr>
        <w:t>případnou</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údržbu</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či</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obnovu</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materiálu</w:t>
      </w:r>
      <w:proofErr w:type="spellEnd"/>
      <w:r w:rsidRPr="00E92645">
        <w:rPr>
          <w:rFonts w:ascii="Calibri" w:hAnsi="Calibri" w:cs="Tahoma"/>
          <w:sz w:val="24"/>
          <w:szCs w:val="24"/>
          <w:lang w:val="en-US"/>
        </w:rPr>
        <w:t xml:space="preserve">. </w:t>
      </w:r>
    </w:p>
    <w:p w14:paraId="240FA745" w14:textId="77777777" w:rsidR="00D76C70" w:rsidRPr="00E92645" w:rsidRDefault="00D76C70" w:rsidP="00D76C70">
      <w:pPr>
        <w:pStyle w:val="Odstavecseseznamem"/>
        <w:numPr>
          <w:ilvl w:val="1"/>
          <w:numId w:val="9"/>
        </w:numPr>
        <w:ind w:left="709" w:hanging="709"/>
        <w:rPr>
          <w:rFonts w:ascii="Calibri" w:hAnsi="Calibri" w:cs="Tahoma"/>
          <w:sz w:val="24"/>
          <w:szCs w:val="24"/>
          <w:lang w:val="en-US"/>
        </w:rPr>
      </w:pPr>
      <w:proofErr w:type="spellStart"/>
      <w:r w:rsidRPr="00E92645">
        <w:rPr>
          <w:rFonts w:ascii="Calibri" w:hAnsi="Calibri" w:cs="Tahoma"/>
          <w:sz w:val="24"/>
          <w:szCs w:val="24"/>
          <w:lang w:val="en-US"/>
        </w:rPr>
        <w:t>Objednatel</w:t>
      </w:r>
      <w:proofErr w:type="spellEnd"/>
      <w:r w:rsidRPr="00E92645">
        <w:rPr>
          <w:rFonts w:ascii="Calibri" w:hAnsi="Calibri" w:cs="Tahoma"/>
          <w:sz w:val="24"/>
          <w:szCs w:val="24"/>
          <w:lang w:val="en-US"/>
        </w:rPr>
        <w:t xml:space="preserve"> se </w:t>
      </w:r>
      <w:proofErr w:type="spellStart"/>
      <w:r w:rsidRPr="00E92645">
        <w:rPr>
          <w:rFonts w:ascii="Calibri" w:hAnsi="Calibri" w:cs="Tahoma"/>
          <w:sz w:val="24"/>
          <w:szCs w:val="24"/>
          <w:lang w:val="en-US"/>
        </w:rPr>
        <w:t>zavazuje</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neprovádět</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takové</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změny</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které</w:t>
      </w:r>
      <w:proofErr w:type="spellEnd"/>
      <w:r w:rsidRPr="00E92645">
        <w:rPr>
          <w:rFonts w:ascii="Calibri" w:hAnsi="Calibri" w:cs="Tahoma"/>
          <w:sz w:val="24"/>
          <w:szCs w:val="24"/>
          <w:lang w:val="en-US"/>
        </w:rPr>
        <w:t xml:space="preserve"> by </w:t>
      </w:r>
      <w:proofErr w:type="spellStart"/>
      <w:r w:rsidRPr="00E92645">
        <w:rPr>
          <w:rFonts w:ascii="Calibri" w:hAnsi="Calibri" w:cs="Tahoma"/>
          <w:sz w:val="24"/>
          <w:szCs w:val="24"/>
          <w:lang w:val="en-US"/>
        </w:rPr>
        <w:t>měnily</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zásadním</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způsobem</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podstatu</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grafického</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návrhu</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či</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jeho</w:t>
      </w:r>
      <w:proofErr w:type="spellEnd"/>
      <w:r w:rsidRPr="00E92645">
        <w:rPr>
          <w:rFonts w:ascii="Calibri" w:hAnsi="Calibri" w:cs="Tahoma"/>
          <w:sz w:val="24"/>
          <w:szCs w:val="24"/>
          <w:lang w:val="en-US"/>
        </w:rPr>
        <w:t xml:space="preserve"> </w:t>
      </w:r>
      <w:proofErr w:type="spellStart"/>
      <w:r w:rsidRPr="00E92645">
        <w:rPr>
          <w:rFonts w:ascii="Calibri" w:hAnsi="Calibri" w:cs="Tahoma"/>
          <w:sz w:val="24"/>
          <w:szCs w:val="24"/>
          <w:lang w:val="en-US"/>
        </w:rPr>
        <w:t>vyznění</w:t>
      </w:r>
      <w:proofErr w:type="spellEnd"/>
      <w:r w:rsidRPr="00E92645">
        <w:rPr>
          <w:rFonts w:ascii="Calibri" w:hAnsi="Calibri" w:cs="Tahoma"/>
          <w:sz w:val="24"/>
          <w:szCs w:val="24"/>
          <w:lang w:val="en-US"/>
        </w:rPr>
        <w:t>.</w:t>
      </w:r>
    </w:p>
    <w:p w14:paraId="0790B6E5" w14:textId="77777777" w:rsidR="00D76C70" w:rsidRPr="00E92645" w:rsidRDefault="00D76C70" w:rsidP="00D76C70">
      <w:pPr>
        <w:pStyle w:val="Odstavecseseznamem"/>
        <w:numPr>
          <w:ilvl w:val="1"/>
          <w:numId w:val="9"/>
        </w:numPr>
        <w:ind w:left="709" w:hanging="709"/>
        <w:rPr>
          <w:rFonts w:ascii="Calibri" w:hAnsi="Calibri" w:cs="Tahoma"/>
          <w:sz w:val="24"/>
          <w:szCs w:val="24"/>
          <w:lang w:val="en-US"/>
        </w:rPr>
      </w:pPr>
      <w:r w:rsidRPr="00E92645">
        <w:rPr>
          <w:rFonts w:ascii="Calibri" w:hAnsi="Calibri" w:cs="Tahoma"/>
          <w:sz w:val="24"/>
          <w:szCs w:val="24"/>
        </w:rPr>
        <w:t>Objednatel je oprávněn na základě Smlouvy a v jejím průběhu poptávat poskytování služeb dle čl. II. této Smlouvy v rozsahu odpovídajícím jeho skutečným aktuálním potřebám.</w:t>
      </w:r>
    </w:p>
    <w:p w14:paraId="55C524D7" w14:textId="77777777" w:rsidR="00D76C70" w:rsidRPr="00E92645" w:rsidRDefault="00D76C70" w:rsidP="00D76C70">
      <w:pPr>
        <w:spacing w:before="120" w:after="120"/>
        <w:ind w:left="0" w:firstLine="0"/>
        <w:rPr>
          <w:rFonts w:ascii="Calibri" w:hAnsi="Calibri" w:cs="Tahoma"/>
          <w:sz w:val="24"/>
          <w:szCs w:val="24"/>
          <w:lang w:eastAsia="cs-CZ"/>
        </w:rPr>
      </w:pPr>
    </w:p>
    <w:p w14:paraId="0723280C"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lastRenderedPageBreak/>
        <w:t>Práva a povinnosti smluvních stran</w:t>
      </w:r>
    </w:p>
    <w:p w14:paraId="6AC402F6"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rPr>
        <w:t>Objednatel je povinen při provádění Díla poskytovat Zhotoviteli všechny relevantní podklady a informace, které budou v rozsahu jeho možností a odborných kompetencí, v dohodnutých termínech a jinak bez zbytečného odkladu.</w:t>
      </w:r>
    </w:p>
    <w:p w14:paraId="7CB296D1"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Zhotovitel je povinen při provádění Díla postupovat s odbornou péčí, podle svých nejlepších znalostí a schopností, sledovat a chránit oprávněné zájmy Objednatele a postupovat v souladu s jeho pokyny nebo s pokyny jím pověřených osob.</w:t>
      </w:r>
    </w:p>
    <w:p w14:paraId="6A50CF00"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je povinen provést Dílo osobně bez využití třetích osob a opatřit si vše, co je potřebné k řádnému provedení Díla. Za využití třetích osob se nepovažuje provedení Díla zaměstnanci Zhotovitele. Zhotovitel je povinen provést Dílo v souladu s platnými právními předpisy a závaznými normami, souvisejícími s předmětem Smlouvy. </w:t>
      </w:r>
    </w:p>
    <w:p w14:paraId="3922359A"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Zhotovitel je povinen provést Dílo řádně a včas, tj. v níže stanovených termínech a bez faktických a právních vad.</w:t>
      </w:r>
    </w:p>
    <w:p w14:paraId="706F1F6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Zhotovitel je povinen provést První část Díla do </w:t>
      </w:r>
      <w:sdt>
        <w:sdtPr>
          <w:rPr>
            <w:rFonts w:ascii="Calibri" w:hAnsi="Calibri" w:cs="Tahoma"/>
            <w:b/>
            <w:sz w:val="24"/>
            <w:szCs w:val="24"/>
            <w:lang w:eastAsia="cs-CZ"/>
          </w:rPr>
          <w:id w:val="-2111122326"/>
          <w:placeholder>
            <w:docPart w:val="1810FF64BDDD43D3BCA8B2DFA0FEDC25"/>
          </w:placeholder>
          <w:date w:fullDate="2021-06-24T00:00:00Z">
            <w:dateFormat w:val="d. MMMM yyyy"/>
            <w:lid w:val="cs-CZ"/>
            <w:storeMappedDataAs w:val="dateTime"/>
            <w:calendar w:val="gregorian"/>
          </w:date>
        </w:sdtPr>
        <w:sdtContent>
          <w:r w:rsidRPr="00E92645">
            <w:rPr>
              <w:rFonts w:ascii="Calibri" w:hAnsi="Calibri" w:cs="Tahoma"/>
              <w:b/>
              <w:sz w:val="24"/>
              <w:szCs w:val="24"/>
              <w:lang w:eastAsia="cs-CZ"/>
            </w:rPr>
            <w:t>24. června 2021</w:t>
          </w:r>
        </w:sdtContent>
      </w:sdt>
      <w:r w:rsidRPr="00E92645">
        <w:rPr>
          <w:rFonts w:ascii="Calibri" w:hAnsi="Calibri" w:cs="Tahoma"/>
          <w:sz w:val="24"/>
          <w:szCs w:val="24"/>
          <w:lang w:eastAsia="cs-CZ"/>
        </w:rPr>
        <w:t xml:space="preserve">  Druhou část Díla se Zhotovitel zavazuje provádět průběžně po předání První části Díla dle potřeb a pokynů Objednatele. Zhotovitel se proto zavazuje Druhou část Díla provést nejpozději do </w:t>
      </w:r>
      <w:r w:rsidRPr="00E92645">
        <w:rPr>
          <w:rFonts w:ascii="Calibri" w:hAnsi="Calibri" w:cs="Tahoma"/>
          <w:b/>
          <w:sz w:val="24"/>
          <w:szCs w:val="24"/>
          <w:lang w:eastAsia="cs-CZ"/>
        </w:rPr>
        <w:t>30. června 2021</w:t>
      </w:r>
      <w:r w:rsidRPr="00E92645">
        <w:rPr>
          <w:rFonts w:ascii="Calibri" w:hAnsi="Calibri" w:cs="Tahoma"/>
          <w:sz w:val="24"/>
          <w:szCs w:val="24"/>
          <w:lang w:eastAsia="cs-CZ"/>
        </w:rPr>
        <w:t>, poskytne-li mu k tomu Objednatel nezbytnou součinnost.</w:t>
      </w:r>
    </w:p>
    <w:p w14:paraId="72156133"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Objednatel je povinen převzít část Díla, která je provedena řádně a včas. O odevzdání a převzetí řádně provedené části Díla </w:t>
      </w:r>
      <w:proofErr w:type="gramStart"/>
      <w:r w:rsidRPr="00E92645">
        <w:rPr>
          <w:rFonts w:ascii="Calibri" w:hAnsi="Calibri" w:cs="Tahoma"/>
          <w:sz w:val="24"/>
          <w:szCs w:val="24"/>
          <w:lang w:eastAsia="cs-CZ"/>
        </w:rPr>
        <w:t>sepíši</w:t>
      </w:r>
      <w:proofErr w:type="gramEnd"/>
      <w:r w:rsidRPr="00E92645">
        <w:rPr>
          <w:rFonts w:ascii="Calibri" w:hAnsi="Calibri" w:cs="Tahoma"/>
          <w:sz w:val="24"/>
          <w:szCs w:val="24"/>
          <w:lang w:eastAsia="cs-CZ"/>
        </w:rPr>
        <w:t xml:space="preserve"> smluvní strany Předávací protokol bez výhrad. Dnem uvedeným na Předávacím protokolu bez výhrad se příslušná část Díla považuje za řádně provedenou a převzatou.</w:t>
      </w:r>
    </w:p>
    <w:p w14:paraId="393EE22E"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bookmarkStart w:id="1" w:name="_Ref486936536"/>
      <w:r w:rsidRPr="00E92645">
        <w:rPr>
          <w:rFonts w:ascii="Calibri" w:hAnsi="Calibri" w:cs="Tahoma"/>
          <w:sz w:val="24"/>
          <w:szCs w:val="24"/>
          <w:lang w:eastAsia="cs-CZ"/>
        </w:rPr>
        <w:t xml:space="preserve">Zhotovitel odpovídá za vady Díla podle příslušných ustanovení Občanského zákoníku a dalších právních předpisů. Pokud část Díla obsahuje vady při jejím odevzdání, </w:t>
      </w:r>
      <w:proofErr w:type="gramStart"/>
      <w:r w:rsidRPr="00E92645">
        <w:rPr>
          <w:rFonts w:ascii="Calibri" w:hAnsi="Calibri" w:cs="Tahoma"/>
          <w:sz w:val="24"/>
          <w:szCs w:val="24"/>
          <w:lang w:eastAsia="cs-CZ"/>
        </w:rPr>
        <w:t>sepíší</w:t>
      </w:r>
      <w:proofErr w:type="gramEnd"/>
      <w:r w:rsidRPr="00E92645">
        <w:rPr>
          <w:rFonts w:ascii="Calibri" w:hAnsi="Calibri" w:cs="Tahoma"/>
          <w:sz w:val="24"/>
          <w:szCs w:val="24"/>
          <w:lang w:eastAsia="cs-CZ"/>
        </w:rPr>
        <w:t xml:space="preserve"> smluvní strany Předávací protokol s výhradou, ve kterém Objednatel uvede vady části Díla. Při sepsání Předávacího protokolu s výhradou Objednatel příslušnou část Díla nepřevezme a tato část Díla se nepovažuje za řádně provedenou a převzatou. V takovém případě je Zhotovitel povinen odstranit vady bez zbytečného odkladu, nejpozději však do pěti (5) pracovních dní ode dne sepsání Předávacího protokolu s výhradou. Smluvní strany jsou s přihlédnutím k okolnostem vytýkaných vad oprávněny písemně stanovit odlišný termín k jejich odstranění.</w:t>
      </w:r>
      <w:bookmarkEnd w:id="1"/>
    </w:p>
    <w:p w14:paraId="3C77D3E8"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Zhotovitel je povinen Objednateli předat Dílo v sídle Objednatele, pokud se smluvní strany nedohodnou předem písemně jinak.</w:t>
      </w:r>
    </w:p>
    <w:p w14:paraId="5C0932E9"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Objednatel není povinen Dílo, ani žádnou z jeho částí, převzít, dokud Zhotovitel zcela neodstraní vady Díla, či jeho jednotlivé části, vytknuté v Předávacím protokolu s výhradou. Skutečnost, že Dílo či jeho jednotlivá část, je po odstranění vad vytknutých Objednatelem v Předávacím protokolu s výhradou provedeno řádně, stvrdí smluvní </w:t>
      </w:r>
      <w:r w:rsidRPr="00E92645">
        <w:rPr>
          <w:rFonts w:ascii="Calibri" w:hAnsi="Calibri" w:cs="Tahoma"/>
          <w:sz w:val="24"/>
          <w:szCs w:val="24"/>
          <w:lang w:eastAsia="cs-CZ"/>
        </w:rPr>
        <w:lastRenderedPageBreak/>
        <w:t>strany podpisem Předávacího protokolu bez výhrad. Není-li Dílo, či jeho jednotlivá část, předáno, nepovažuje se za provedené.</w:t>
      </w:r>
    </w:p>
    <w:p w14:paraId="67F3075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 xml:space="preserve">Smluvní strany se dohodly na záruční době v délce </w:t>
      </w:r>
      <w:sdt>
        <w:sdtPr>
          <w:rPr>
            <w:rFonts w:ascii="Calibri" w:hAnsi="Calibri" w:cs="Tahoma"/>
            <w:sz w:val="24"/>
            <w:szCs w:val="24"/>
            <w:lang w:eastAsia="cs-CZ"/>
          </w:rPr>
          <w:id w:val="-566645233"/>
          <w:placeholder>
            <w:docPart w:val="5856E7C61E434F39B4146C4660FA8E3D"/>
          </w:placeholder>
        </w:sdtPr>
        <w:sdtContent>
          <w:r w:rsidRPr="00E92645">
            <w:rPr>
              <w:rFonts w:ascii="Calibri" w:hAnsi="Calibri" w:cs="Tahoma"/>
              <w:sz w:val="24"/>
              <w:szCs w:val="24"/>
              <w:lang w:eastAsia="cs-CZ"/>
            </w:rPr>
            <w:t>24</w:t>
          </w:r>
        </w:sdtContent>
      </w:sdt>
      <w:r w:rsidRPr="00E92645">
        <w:rPr>
          <w:rFonts w:ascii="Calibri" w:hAnsi="Calibri" w:cs="Tahoma"/>
          <w:sz w:val="24"/>
          <w:szCs w:val="24"/>
          <w:lang w:eastAsia="cs-CZ"/>
        </w:rPr>
        <w:t xml:space="preserve"> měsíců. Záruční doba začíná plynout dnem uvedeným na Předávacím protokolu bez výhrad. Pokud vznikne v důsledku vadného plnění Objednateli újma, zavazuje se Zhotovitel tuto újmu Objednateli odčinit.</w:t>
      </w:r>
    </w:p>
    <w:p w14:paraId="716E31C8"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Zhotovitel neodpovídá za vady Díla, které jsou způsobeny plněním pokynů Objednatele, a to za předpokladu, že Objednatele na jejich nevhodnost předem písemně upozornil a Objednatel i přes toto upozornění na plnění takových pokynů písemně trval.</w:t>
      </w:r>
    </w:p>
    <w:p w14:paraId="2B78ABEF"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lang w:eastAsia="cs-CZ"/>
        </w:rPr>
        <w:t>Zhotovitel je dále povinen respektovat požadavky Objednatele vztahující se k ochraně vystavovaných sbírkových předmětů, případně dalších originálních předmětů, jiného majetku, budov a osob. Zhotovitel je povinen k provádění Díla přistupovat s vědomím, že HB NM má status národní kulturní památky a kulturní památky a že nelze do jejich památkové podstaty zasahovat jinak, než se souhlasem Objednatele a příslušných orgánů památkové péče.</w:t>
      </w:r>
    </w:p>
    <w:p w14:paraId="4F68C76A" w14:textId="77777777" w:rsidR="00D76C70" w:rsidRPr="00E92645" w:rsidRDefault="00D76C70" w:rsidP="00D76C70">
      <w:pPr>
        <w:pStyle w:val="Odstavecseseznamem"/>
        <w:numPr>
          <w:ilvl w:val="1"/>
          <w:numId w:val="4"/>
        </w:numPr>
        <w:rPr>
          <w:rFonts w:ascii="Calibri" w:hAnsi="Calibri" w:cs="Tahoma"/>
          <w:sz w:val="24"/>
          <w:szCs w:val="24"/>
          <w:lang w:eastAsia="cs-CZ"/>
        </w:rPr>
      </w:pPr>
      <w:r w:rsidRPr="00E92645">
        <w:rPr>
          <w:rFonts w:ascii="Calibri" w:hAnsi="Calibri" w:cs="Tahoma"/>
          <w:sz w:val="24"/>
          <w:szCs w:val="24"/>
          <w:lang w:eastAsia="cs-CZ"/>
        </w:rPr>
        <w:t xml:space="preserve">Zhotovitel prohlašuje, že má ke dni podpisu této Smlouvy uzavřenou pojistnou smlouvu, jejímž předmětem je pojištění odpovědnosti za újmu způsobenou Zhotovitelem třetí osobě v souvislosti s výkonem jeho činnosti ve výši </w:t>
      </w:r>
      <w:r w:rsidRPr="00862BE8">
        <w:rPr>
          <w:rFonts w:ascii="Calibri" w:hAnsi="Calibri" w:cs="Tahoma"/>
          <w:sz w:val="24"/>
          <w:szCs w:val="24"/>
          <w:lang w:eastAsia="cs-CZ"/>
        </w:rPr>
        <w:t xml:space="preserve">nejméně </w:t>
      </w:r>
      <w:r w:rsidRPr="00862BE8">
        <w:rPr>
          <w:rFonts w:ascii="Calibri" w:hAnsi="Calibri" w:cs="Times New Roman"/>
          <w:sz w:val="24"/>
          <w:szCs w:val="24"/>
          <w:lang w:eastAsia="cs-CZ"/>
        </w:rPr>
        <w:t>5.000.000</w:t>
      </w:r>
      <w:r w:rsidRPr="00862BE8">
        <w:rPr>
          <w:rFonts w:ascii="Calibri" w:hAnsi="Calibri" w:cs="Tahoma"/>
          <w:sz w:val="24"/>
          <w:szCs w:val="24"/>
          <w:lang w:eastAsia="cs-CZ"/>
        </w:rPr>
        <w:t xml:space="preserve"> Kč (</w:t>
      </w:r>
      <w:r w:rsidRPr="00862BE8">
        <w:rPr>
          <w:rFonts w:ascii="Calibri" w:hAnsi="Calibri" w:cs="Times New Roman"/>
          <w:sz w:val="24"/>
          <w:szCs w:val="24"/>
          <w:lang w:eastAsia="cs-CZ"/>
        </w:rPr>
        <w:t xml:space="preserve">pět milionů </w:t>
      </w:r>
      <w:r w:rsidRPr="00862BE8">
        <w:rPr>
          <w:rFonts w:ascii="Calibri" w:hAnsi="Calibri" w:cs="Tahoma"/>
          <w:sz w:val="24"/>
          <w:szCs w:val="24"/>
          <w:lang w:eastAsia="cs-CZ"/>
        </w:rPr>
        <w:t>korun českých).</w:t>
      </w:r>
      <w:r w:rsidRPr="00E92645">
        <w:rPr>
          <w:rFonts w:ascii="Calibri" w:hAnsi="Calibri" w:cs="Tahoma"/>
          <w:sz w:val="24"/>
          <w:szCs w:val="24"/>
          <w:lang w:eastAsia="cs-CZ"/>
        </w:rPr>
        <w:t xml:space="preserve"> Kopie smlouvy nebo pojistného certifikátu bude Objednateli předložena před podpisem této smlouvy. Zhotovitel se zavazuje, že po celou dobu trvání Smlouvy a po dobu záruční doby bude pojištěn ve smyslu tohoto ustanovení a že nedojde ke snížení pojistného plnění pod částku uvedenou ve větě první tohoto odstavce.</w:t>
      </w:r>
    </w:p>
    <w:p w14:paraId="01B71450"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lang w:eastAsia="cs-CZ"/>
        </w:rPr>
      </w:pPr>
      <w:r w:rsidRPr="00E92645">
        <w:rPr>
          <w:rFonts w:ascii="Calibri" w:hAnsi="Calibri" w:cs="Tahoma"/>
          <w:sz w:val="24"/>
          <w:szCs w:val="24"/>
        </w:rPr>
        <w:t>Smluvní strany souhlasně uvádí, že žádné z ustanovení této Smlouvy nepodléhá obchodnímu tajemství. Objednatel je oprávněn plné znění této Smlouvy zpřístupnit třetí osobě nebo ji zveřejnit.</w:t>
      </w:r>
    </w:p>
    <w:p w14:paraId="6792FCA1" w14:textId="77777777" w:rsidR="00D76C70" w:rsidRPr="00E92645" w:rsidRDefault="00D76C70" w:rsidP="00D76C70">
      <w:pPr>
        <w:spacing w:before="120" w:after="120"/>
        <w:rPr>
          <w:rFonts w:ascii="Calibri" w:hAnsi="Calibri" w:cs="Tahoma"/>
          <w:sz w:val="24"/>
          <w:szCs w:val="24"/>
        </w:rPr>
      </w:pPr>
    </w:p>
    <w:p w14:paraId="0CF295D8"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Součinnost smluvních stran</w:t>
      </w:r>
    </w:p>
    <w:p w14:paraId="516B326B"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Smluvní strany jsou při realizaci Díla povinny postupovat ve vzájemné součinnosti tak, aby Dílo bylo realizováno za podmínek této Smlouvy.</w:t>
      </w:r>
    </w:p>
    <w:p w14:paraId="187A207E"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14:paraId="203D51A6"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Za Objednatele jsou oprávněny jednat níže uvedené osoby či osoby jimi pověřené:</w:t>
      </w:r>
    </w:p>
    <w:p w14:paraId="6B7218E8" w14:textId="77777777" w:rsidR="00D76C70" w:rsidRPr="00E92645" w:rsidRDefault="00D76C70" w:rsidP="00D76C70">
      <w:pPr>
        <w:pStyle w:val="Odstavecseseznamem"/>
        <w:numPr>
          <w:ilvl w:val="2"/>
          <w:numId w:val="5"/>
        </w:numPr>
        <w:spacing w:before="120" w:after="120"/>
        <w:rPr>
          <w:rFonts w:ascii="Calibri" w:hAnsi="Calibri" w:cs="Tahoma"/>
          <w:sz w:val="24"/>
          <w:szCs w:val="24"/>
        </w:rPr>
      </w:pPr>
      <w:r>
        <w:rPr>
          <w:rFonts w:ascii="Calibri" w:hAnsi="Calibri" w:cs="Tahoma"/>
          <w:sz w:val="24"/>
          <w:szCs w:val="24"/>
        </w:rPr>
        <w:lastRenderedPageBreak/>
        <w:t>xxxxxxxxxxxxxxxxxxxxxxxxxxxxxxxxxxxxxxxxxxxxxxxxxxxxxxxxxxxxxxxxxxxxxxxxxxxxxxxxxxxxxxxxxxxxxxxxxxxxxxx</w:t>
      </w:r>
      <w:r w:rsidRPr="00E92645">
        <w:rPr>
          <w:rFonts w:ascii="Calibri" w:hAnsi="Calibri" w:cs="Tahoma"/>
          <w:sz w:val="24"/>
          <w:szCs w:val="24"/>
        </w:rPr>
        <w:t xml:space="preserve"> ve věcech autorských a smluvních</w:t>
      </w:r>
    </w:p>
    <w:p w14:paraId="133260B0" w14:textId="77777777" w:rsidR="00D76C70" w:rsidRPr="00E92645" w:rsidRDefault="00D76C70" w:rsidP="00D76C70">
      <w:pPr>
        <w:pStyle w:val="Odstavecseseznamem"/>
        <w:numPr>
          <w:ilvl w:val="2"/>
          <w:numId w:val="5"/>
        </w:numPr>
        <w:spacing w:before="120" w:after="120"/>
        <w:rPr>
          <w:rFonts w:ascii="Calibri" w:hAnsi="Calibri" w:cs="Tahoma"/>
          <w:sz w:val="24"/>
          <w:szCs w:val="24"/>
        </w:rPr>
      </w:pPr>
      <w:r>
        <w:rPr>
          <w:rFonts w:ascii="Calibri" w:hAnsi="Calibri" w:cs="Tahoma"/>
          <w:sz w:val="24"/>
          <w:szCs w:val="24"/>
        </w:rPr>
        <w:t>xxxxxxxxxxxxxxxxxxxxxxxxxxxxxxxxxxxxxxxxxxxxxxxxxxxxxxxxxxxxxxxxxxxxxxxxxxxxxxxxxxxxxxxxxxxxx</w:t>
      </w:r>
      <w:r w:rsidRPr="00E92645">
        <w:rPr>
          <w:rFonts w:ascii="Calibri" w:hAnsi="Calibri" w:cs="Tahoma"/>
          <w:sz w:val="24"/>
          <w:szCs w:val="24"/>
        </w:rPr>
        <w:t xml:space="preserve"> ve věcech smluvních a technických</w:t>
      </w:r>
    </w:p>
    <w:p w14:paraId="0EB402B4"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Za Zhotovitele jsou oprávněny jednat níže uvedené osoby či osoby jimi pověřené:</w:t>
      </w:r>
    </w:p>
    <w:p w14:paraId="2AD860CC"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sdt>
        <w:sdtPr>
          <w:rPr>
            <w:rFonts w:ascii="Calibri" w:hAnsi="Calibri"/>
            <w:sz w:val="24"/>
            <w:szCs w:val="24"/>
          </w:rPr>
          <w:id w:val="268361013"/>
          <w:placeholder>
            <w:docPart w:val="FCA5192456A94510B451F9942F7F2278"/>
          </w:placeholder>
        </w:sdtPr>
        <w:sdtContent>
          <w:sdt>
            <w:sdtPr>
              <w:rPr>
                <w:rFonts w:ascii="Calibri" w:hAnsi="Calibri"/>
                <w:snapToGrid w:val="0"/>
                <w:color w:val="000000"/>
                <w:sz w:val="24"/>
                <w:szCs w:val="24"/>
              </w:rPr>
              <w:id w:val="1332882449"/>
              <w:placeholder>
                <w:docPart w:val="26984DAFE8A141499E6F8C0170286243"/>
              </w:placeholder>
            </w:sdtPr>
            <w:sdtContent>
              <w:r>
                <w:rPr>
                  <w:rFonts w:ascii="Calibri" w:hAnsi="Calibri"/>
                  <w:snapToGrid w:val="0"/>
                  <w:color w:val="000000"/>
                  <w:sz w:val="24"/>
                  <w:szCs w:val="24"/>
                </w:rPr>
                <w:t>xxxxxxxxxxxxxxxxxxxxxxxxxxxxxxxxxxxxxxxxxxxxxxxxxxxxxxxxxxxxxxxxxxxxxxxxxxxxxxxxxxxxx</w:t>
              </w:r>
            </w:sdtContent>
          </w:sdt>
        </w:sdtContent>
      </w:sdt>
    </w:p>
    <w:p w14:paraId="4A064ECC" w14:textId="77777777" w:rsidR="00D76C70" w:rsidRPr="00E92645" w:rsidRDefault="00D76C70" w:rsidP="00D76C70">
      <w:pPr>
        <w:spacing w:before="120" w:after="120"/>
        <w:rPr>
          <w:rFonts w:ascii="Calibri" w:hAnsi="Calibri" w:cs="Tahoma"/>
          <w:sz w:val="24"/>
          <w:szCs w:val="24"/>
        </w:rPr>
      </w:pPr>
    </w:p>
    <w:p w14:paraId="6F09B608"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Licenční ujednání</w:t>
      </w:r>
    </w:p>
    <w:p w14:paraId="62994D83"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Převzetím řádně provedeného Díla, či jeho jednotlivé části, a zaplacením odměny podle této Smlouvy dojde k přechodu vlastnického práva ke každému hmotnému nosiči Díla ze Zhotovitele na Objednatele. Současně Objednatel nabývá právo Dílo užít ve smyslu § 12 zákona č. 121/2000 Sb., autorský zákon, ve znění pozdějších předpisů (dále jen „</w:t>
      </w:r>
      <w:r w:rsidRPr="00E92645">
        <w:rPr>
          <w:rFonts w:ascii="Calibri" w:hAnsi="Calibri" w:cs="Tahoma"/>
          <w:sz w:val="24"/>
          <w:szCs w:val="24"/>
          <w:u w:val="single"/>
        </w:rPr>
        <w:t>Autorský zákon</w:t>
      </w:r>
      <w:r w:rsidRPr="00E92645">
        <w:rPr>
          <w:rFonts w:ascii="Calibri" w:hAnsi="Calibri" w:cs="Tahoma"/>
          <w:sz w:val="24"/>
          <w:szCs w:val="24"/>
        </w:rPr>
        <w:t>“). Za tímto účelem v souladu s § 61 Autorského zákona poskytuje Zhotovitel Objednateli licenci za těchto podmínek:</w:t>
      </w:r>
    </w:p>
    <w:p w14:paraId="2E3F7721"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Objednatel je oprávněn Dílo užít zejména pro účely vyplývající z této Smlouvy, nebo pro takové, které s těmito účely souvisejí, a to všemi způsoby užití,</w:t>
      </w:r>
    </w:p>
    <w:p w14:paraId="53C9ECFA"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Objednatel je oprávněn vykonávat veškerá práva vyplývající z práva dílo užít, zejm. v rozsahu a způsoby vymezenými podle § 12 odstavce 4 Autorského zákona. Objednatel však zároveň není povinen licenci využít,</w:t>
      </w:r>
    </w:p>
    <w:p w14:paraId="0495114F"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Objednatel je oprávněn Dílo či jeho část užít v neomezeném rozsahu, zejména je zveřejnit, zpracovávat, překládat, měnit jeho název a označení autora, spojit je s dílem jiným a zařadit je do díla souborného,</w:t>
      </w:r>
    </w:p>
    <w:p w14:paraId="65C5B90C"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Zhotovitel poskytuje licenci jako licenci výhradní. Zhotovitel není oprávněn bez souhlasu Objednatele poskytnout licenci třetí osobě a je povinen, pokud se s Objednatelem nedohodne písemně jinak, sám se zdržet výkonu práva Dílo užít,</w:t>
      </w:r>
    </w:p>
    <w:p w14:paraId="6D58E7C9"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Objednatel je oprávněn udělit třetí osobě podlicenci či licenci postoupit,</w:t>
      </w:r>
    </w:p>
    <w:p w14:paraId="06C0EF7A"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licenci zhotovitel poskytuje na dobu určitou, a to až do doby uplynutí majetkových autorských práv všech autorů zúčastněných na plnění Díla. Objednatel je oprávněn vykonávat práva vyplývající z licence nejen na území České republiky, ale i v zahraničí.</w:t>
      </w:r>
    </w:p>
    <w:p w14:paraId="32AFCCB3"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 xml:space="preserve">Zhotovitel prohlašuje, že je plně oprávněn disponovat právy duševního vlastnictví týkajícími se Díla, včetně práv autorských, do Díla zahrnutých, a zavazuje se zajistit řádné a nerušené užívání Díla Objednatelem, včetně zajištění souhlasů všech nositelů práv duševního vlastnictví do Díla zahrnutých. Zhotovitel je povinen Objednatel </w:t>
      </w:r>
      <w:r w:rsidRPr="00E92645">
        <w:rPr>
          <w:rFonts w:ascii="Calibri" w:hAnsi="Calibri" w:cs="Tahoma"/>
          <w:sz w:val="24"/>
          <w:szCs w:val="24"/>
        </w:rPr>
        <w:lastRenderedPageBreak/>
        <w:t>uhradit jakékoli majetkové a nemajetkové újmy, vzniklé v důsledku toho, že by Objednatel nemohl Dílo řádně užívat.</w:t>
      </w:r>
    </w:p>
    <w:p w14:paraId="1D4CBD68"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Za poskytnutí licence podle této Smlouvy poskytuje Objednatel Zhotoviteli licenční odměnu, která je po dohodě smluvních stran v odměně za zhotovení Díla podle této Smlouvy, a to v dostatečné výši, obsažena.</w:t>
      </w:r>
    </w:p>
    <w:p w14:paraId="240AF21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Zhotovitel bere na vědomí, že expozice a výstavy Objednatele jsou kolektivním dílem ve smyslu Autorského zákona.</w:t>
      </w:r>
    </w:p>
    <w:p w14:paraId="52F6DFE8" w14:textId="77777777" w:rsidR="00D76C70" w:rsidRPr="00E92645" w:rsidRDefault="00D76C70" w:rsidP="00D76C70">
      <w:pPr>
        <w:spacing w:before="120" w:after="120"/>
        <w:rPr>
          <w:rFonts w:ascii="Calibri" w:hAnsi="Calibri" w:cs="Tahoma"/>
          <w:sz w:val="24"/>
          <w:szCs w:val="24"/>
        </w:rPr>
      </w:pPr>
    </w:p>
    <w:p w14:paraId="63F8A8E9"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Odměna</w:t>
      </w:r>
    </w:p>
    <w:p w14:paraId="5574E67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highlight w:val="yellow"/>
        </w:rPr>
      </w:pPr>
      <w:r w:rsidRPr="00546337">
        <w:rPr>
          <w:rFonts w:ascii="Calibri" w:hAnsi="Calibri" w:cs="Tahoma"/>
          <w:sz w:val="24"/>
          <w:szCs w:val="24"/>
        </w:rPr>
        <w:t>Za</w:t>
      </w:r>
      <w:r w:rsidRPr="00E92645">
        <w:rPr>
          <w:rFonts w:ascii="Calibri" w:hAnsi="Calibri" w:cs="Tahoma"/>
          <w:sz w:val="24"/>
          <w:szCs w:val="24"/>
        </w:rPr>
        <w:t xml:space="preserve"> řádné splnění této Smlouvy si ujednaly smluvní strany cenu za Dílo, která zahrnuje také licenční odměnu, a to v celkové výši </w:t>
      </w:r>
      <w:sdt>
        <w:sdtPr>
          <w:rPr>
            <w:rFonts w:ascii="Calibri" w:hAnsi="Calibri" w:cs="Tahoma"/>
            <w:b/>
            <w:sz w:val="24"/>
            <w:szCs w:val="24"/>
          </w:rPr>
          <w:id w:val="1661723327"/>
          <w:placeholder>
            <w:docPart w:val="FCA5192456A94510B451F9942F7F2278"/>
          </w:placeholder>
        </w:sdtPr>
        <w:sdtContent>
          <w:r w:rsidRPr="00E92645">
            <w:rPr>
              <w:rFonts w:ascii="Calibri" w:hAnsi="Calibri" w:cs="Tahoma"/>
              <w:b/>
              <w:sz w:val="24"/>
              <w:szCs w:val="24"/>
            </w:rPr>
            <w:t>82.500</w:t>
          </w:r>
        </w:sdtContent>
      </w:sdt>
      <w:r w:rsidRPr="00E92645">
        <w:rPr>
          <w:rFonts w:ascii="Calibri" w:hAnsi="Calibri" w:cs="Tahoma"/>
          <w:b/>
          <w:sz w:val="24"/>
          <w:szCs w:val="24"/>
        </w:rPr>
        <w:t>,- Kč</w:t>
      </w:r>
      <w:r w:rsidRPr="00E92645">
        <w:rPr>
          <w:rFonts w:ascii="Calibri" w:hAnsi="Calibri" w:cs="Tahoma"/>
          <w:sz w:val="24"/>
          <w:szCs w:val="24"/>
        </w:rPr>
        <w:t xml:space="preserve"> (</w:t>
      </w:r>
      <w:sdt>
        <w:sdtPr>
          <w:rPr>
            <w:rFonts w:ascii="Calibri" w:hAnsi="Calibri"/>
            <w:sz w:val="24"/>
            <w:szCs w:val="24"/>
          </w:rPr>
          <w:id w:val="-1014378372"/>
          <w:placeholder>
            <w:docPart w:val="FCA5192456A94510B451F9942F7F2278"/>
          </w:placeholder>
        </w:sdtPr>
        <w:sdtContent>
          <w:r w:rsidRPr="00E92645">
            <w:rPr>
              <w:rFonts w:ascii="Calibri" w:hAnsi="Calibri"/>
              <w:sz w:val="24"/>
              <w:szCs w:val="24"/>
            </w:rPr>
            <w:t>osmdesát dva tisíc pět set</w:t>
          </w:r>
        </w:sdtContent>
      </w:sdt>
      <w:r w:rsidRPr="00E92645">
        <w:rPr>
          <w:rFonts w:ascii="Calibri" w:hAnsi="Calibri" w:cs="Tahoma"/>
          <w:sz w:val="24"/>
          <w:szCs w:val="24"/>
        </w:rPr>
        <w:t xml:space="preserve"> korun českých) bez DPH (dále též „</w:t>
      </w:r>
      <w:r w:rsidRPr="00E92645">
        <w:rPr>
          <w:rFonts w:ascii="Calibri" w:hAnsi="Calibri" w:cs="Tahoma"/>
          <w:b/>
          <w:sz w:val="24"/>
          <w:szCs w:val="24"/>
        </w:rPr>
        <w:t>Odměna</w:t>
      </w:r>
      <w:r w:rsidRPr="00E92645">
        <w:rPr>
          <w:rFonts w:ascii="Calibri" w:hAnsi="Calibri" w:cs="Tahoma"/>
          <w:sz w:val="24"/>
          <w:szCs w:val="24"/>
        </w:rPr>
        <w:t xml:space="preserve">“), tzn. </w:t>
      </w:r>
      <w:proofErr w:type="gramStart"/>
      <w:r w:rsidRPr="00E92645">
        <w:rPr>
          <w:rFonts w:ascii="Calibri" w:hAnsi="Calibri" w:cs="Tahoma"/>
          <w:sz w:val="24"/>
          <w:szCs w:val="24"/>
        </w:rPr>
        <w:t>99.825,-</w:t>
      </w:r>
      <w:proofErr w:type="gramEnd"/>
      <w:r w:rsidRPr="00E92645">
        <w:rPr>
          <w:rFonts w:ascii="Calibri" w:hAnsi="Calibri" w:cs="Tahoma"/>
          <w:sz w:val="24"/>
          <w:szCs w:val="24"/>
        </w:rPr>
        <w:t>Kč včetně DPH. Odměna je sjednána jako konečná.</w:t>
      </w:r>
    </w:p>
    <w:p w14:paraId="00BAF5D9"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Součástí Odměny jsou veškerá plnění, která se na základě této Smlouvy Zhotovitel zavázal poskytnout Objednateli.</w:t>
      </w:r>
    </w:p>
    <w:p w14:paraId="1F762E4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Odměna dále zahrnuje veškeré náklady Zhotovitele spojené s provedením Díla, zejména případné správní poplatky, fotodokumentace, reprografické práce, finanční vlivy (např. inflace).</w:t>
      </w:r>
    </w:p>
    <w:p w14:paraId="13DAD063"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Odměna je splatná v CZK s příslušnou sazbou DPH, platnou v den vystavení faktury, a to platebním převodem na bankovní účet Zhotovitele.</w:t>
      </w:r>
    </w:p>
    <w:p w14:paraId="4C791C7A"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Odměna za provedení Díla bude uhrazena v několika splátkách následujícím způsobem:</w:t>
      </w:r>
    </w:p>
    <w:p w14:paraId="5D46407C"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 xml:space="preserve">po řádném provedení První části Díla, bude Zhotoviteli uhrazena první část odměny ve výši </w:t>
      </w:r>
      <w:r w:rsidRPr="00E92645">
        <w:rPr>
          <w:rFonts w:ascii="Calibri" w:hAnsi="Calibri" w:cs="Tahoma"/>
          <w:b/>
          <w:sz w:val="24"/>
          <w:szCs w:val="24"/>
        </w:rPr>
        <w:t>41.250,- Kč</w:t>
      </w:r>
      <w:r w:rsidRPr="00E92645">
        <w:rPr>
          <w:rFonts w:ascii="Calibri" w:hAnsi="Calibri" w:cs="Tahoma"/>
          <w:sz w:val="24"/>
          <w:szCs w:val="24"/>
        </w:rPr>
        <w:t xml:space="preserve"> (čtyřicet jedna tisíc dvě stě padesát korun českých) bez DPH, tj. 49.912,5,- Kč s DPH (dále jen „</w:t>
      </w:r>
      <w:r w:rsidRPr="00E92645">
        <w:rPr>
          <w:rFonts w:ascii="Calibri" w:hAnsi="Calibri" w:cs="Tahoma"/>
          <w:b/>
          <w:sz w:val="24"/>
          <w:szCs w:val="24"/>
        </w:rPr>
        <w:t>První část odměny</w:t>
      </w:r>
      <w:r w:rsidRPr="00E92645">
        <w:rPr>
          <w:rFonts w:ascii="Calibri" w:hAnsi="Calibri" w:cs="Tahoma"/>
          <w:sz w:val="24"/>
          <w:szCs w:val="24"/>
        </w:rPr>
        <w:t>)“,</w:t>
      </w:r>
    </w:p>
    <w:p w14:paraId="6B24B434" w14:textId="77777777" w:rsidR="00D76C70" w:rsidRPr="00E92645" w:rsidRDefault="00D76C70" w:rsidP="00D76C70">
      <w:pPr>
        <w:pStyle w:val="Odstavecseseznamem"/>
        <w:numPr>
          <w:ilvl w:val="2"/>
          <w:numId w:val="4"/>
        </w:numPr>
        <w:spacing w:before="120" w:after="120"/>
        <w:contextualSpacing w:val="0"/>
        <w:rPr>
          <w:rFonts w:ascii="Calibri" w:hAnsi="Calibri" w:cs="Tahoma"/>
          <w:sz w:val="24"/>
          <w:szCs w:val="24"/>
        </w:rPr>
      </w:pPr>
      <w:r w:rsidRPr="00E92645">
        <w:rPr>
          <w:rFonts w:ascii="Calibri" w:hAnsi="Calibri" w:cs="Tahoma"/>
          <w:sz w:val="24"/>
          <w:szCs w:val="24"/>
        </w:rPr>
        <w:t>po řádném provedení Druhé části Díla, bude Zhotoviteli uhrazena druhá část odměny ve výši 41.250</w:t>
      </w:r>
      <w:r w:rsidRPr="00E92645">
        <w:rPr>
          <w:rFonts w:ascii="Calibri" w:hAnsi="Calibri" w:cs="Tahoma"/>
          <w:b/>
          <w:sz w:val="24"/>
          <w:szCs w:val="24"/>
        </w:rPr>
        <w:t>,- Kč</w:t>
      </w:r>
      <w:r w:rsidRPr="00E92645">
        <w:rPr>
          <w:rFonts w:ascii="Calibri" w:hAnsi="Calibri" w:cs="Tahoma"/>
          <w:sz w:val="24"/>
          <w:szCs w:val="24"/>
        </w:rPr>
        <w:t xml:space="preserve"> (čtyřicet jedna tisíc dvě stě padesát korun českých), tj. 49.912,5,-Kč s DPH (dále jen „</w:t>
      </w:r>
      <w:r w:rsidRPr="00E92645">
        <w:rPr>
          <w:rFonts w:ascii="Calibri" w:hAnsi="Calibri" w:cs="Tahoma"/>
          <w:b/>
          <w:sz w:val="24"/>
          <w:szCs w:val="24"/>
        </w:rPr>
        <w:t>Druhá část odměny</w:t>
      </w:r>
      <w:r w:rsidRPr="00E92645">
        <w:rPr>
          <w:rFonts w:ascii="Calibri" w:hAnsi="Calibri" w:cs="Tahoma"/>
          <w:sz w:val="24"/>
          <w:szCs w:val="24"/>
        </w:rPr>
        <w:t>“).</w:t>
      </w:r>
    </w:p>
    <w:p w14:paraId="7A2222F4"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 xml:space="preserve">Odměna, resp. její část, bude uhrazena na základě </w:t>
      </w:r>
      <w:proofErr w:type="gramStart"/>
      <w:r w:rsidRPr="00E92645">
        <w:rPr>
          <w:rFonts w:ascii="Calibri" w:hAnsi="Calibri" w:cs="Tahoma"/>
          <w:sz w:val="24"/>
          <w:szCs w:val="24"/>
        </w:rPr>
        <w:t>daňového - faktury</w:t>
      </w:r>
      <w:proofErr w:type="gramEnd"/>
      <w:r w:rsidRPr="00E92645">
        <w:rPr>
          <w:rFonts w:ascii="Calibri" w:hAnsi="Calibri" w:cs="Tahoma"/>
          <w:sz w:val="24"/>
          <w:szCs w:val="24"/>
        </w:rPr>
        <w:t xml:space="preserve"> vystavené Zhotovitelem.</w:t>
      </w:r>
    </w:p>
    <w:p w14:paraId="0AA3D26B"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Zhotovitel je oprávněn vystavit fakturu na První a Druhou část Odměny až po řádném provedení První a Druhé části Díla, tj. po předání První a Druhé části Díla v souladu s čl. 5 odst. 5.5 této Smlouvy Objednateli, nejpozději však do jednoho měsíce po dni podepsání předávacího protokolu vztahujícího se k První a Druhé části Díla oběma smluvními stranami.</w:t>
      </w:r>
    </w:p>
    <w:p w14:paraId="49CC1C60"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lastRenderedPageBreak/>
        <w:t>Faktura vystavená Zhotovitelem musí splňovat veškeré požadavky stanovené právními předpisy, zejména však náležitosti daňového dokladu stanovené v ustanovení § 29 zákona č. 235/2004 Sb., o dani z přidané hodnoty, ve znění pozdějších předpisů (dále jen „</w:t>
      </w:r>
      <w:r w:rsidRPr="00E92645">
        <w:rPr>
          <w:rFonts w:ascii="Calibri" w:hAnsi="Calibri" w:cs="Tahoma"/>
          <w:b/>
          <w:sz w:val="24"/>
          <w:szCs w:val="24"/>
        </w:rPr>
        <w:t>zákon o DPH</w:t>
      </w:r>
      <w:r w:rsidRPr="00E92645">
        <w:rPr>
          <w:rFonts w:ascii="Calibri" w:hAnsi="Calibri" w:cs="Tahoma"/>
          <w:sz w:val="24"/>
          <w:szCs w:val="24"/>
        </w:rPr>
        <w:t xml:space="preserve">“), a obchodní listiny stanovené v § 435 Občanského zákoníku. Kromě těchto náležitostí bude faktura obsahovat označení (daňový </w:t>
      </w:r>
      <w:proofErr w:type="gramStart"/>
      <w:r w:rsidRPr="00E92645">
        <w:rPr>
          <w:rFonts w:ascii="Calibri" w:hAnsi="Calibri" w:cs="Tahoma"/>
          <w:sz w:val="24"/>
          <w:szCs w:val="24"/>
        </w:rPr>
        <w:t>doklad - faktura</w:t>
      </w:r>
      <w:proofErr w:type="gramEnd"/>
      <w:r w:rsidRPr="00E92645">
        <w:rPr>
          <w:rFonts w:ascii="Calibri" w:hAnsi="Calibri" w:cs="Tahoma"/>
          <w:sz w:val="24"/>
          <w:szCs w:val="24"/>
        </w:rPr>
        <w:t>), číslo, označení bankovního účtu Zhotovitele, předmět fakturace, cenu bez daně z přidané hodnoty, procentní sazbu a výši DPH a cenu včetně DPH, přičemž výše DPH bude zaokrouhlena na celé desetihaléře nahoru.</w:t>
      </w:r>
    </w:p>
    <w:p w14:paraId="36696FF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Splatnost faktury ujednaly smluvní strany na 60 kalendářních dnů ode dne prokazatelného doručení faktury Objednateli na adresu uvedenou v této Smlouvě. Odměna se považuje za uhrazenou okamžikem odepsání příslušné finanční částky z bankovního účtu Objednatele ve prospěch bankovního účtu Zhotovitele.</w:t>
      </w:r>
    </w:p>
    <w:p w14:paraId="05F9D99D"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Objednatel je oprávněn vrátit Zhotoviteli fakturu do ukončení její lhůty splatnosti bez uhrazení příslušné finanční částky, pokud faktura nebude obsahovat náležitosti stanovené touto Smlouvou, anebo bude faktura obsahovat nesprávné údaje. Zhotovitel je v případě vrácení faktury povinen bez zbytečného odkladu, nejpozději však do pěti pracovních dnů ode dne doručení vrácené faktury zjednat nápravu. Oprávněným vrácením faktury se staví lhůta splatnosti a nová lhůta běží ode dne prokazatelného doručení opravené nebo nově vystavené faktury Objednateli. Faktura se považuje za vrácenou ve lhůtě splatnosti, je-li v této lhůtě odeslána na adresu Zhotovitele.</w:t>
      </w:r>
    </w:p>
    <w:p w14:paraId="5D1DFEF3" w14:textId="77777777" w:rsidR="00D76C70" w:rsidRPr="00E92645" w:rsidRDefault="00D76C70" w:rsidP="00D76C70">
      <w:pPr>
        <w:pStyle w:val="Odstavecseseznamem"/>
        <w:spacing w:before="120" w:after="120"/>
        <w:ind w:firstLine="0"/>
        <w:contextualSpacing w:val="0"/>
        <w:rPr>
          <w:rFonts w:ascii="Calibri" w:hAnsi="Calibri" w:cs="Tahoma"/>
          <w:sz w:val="24"/>
          <w:szCs w:val="24"/>
        </w:rPr>
      </w:pPr>
    </w:p>
    <w:p w14:paraId="62CAA2D7"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Sankční ujednání</w:t>
      </w:r>
    </w:p>
    <w:p w14:paraId="12D607E5" w14:textId="77777777" w:rsidR="00D76C70" w:rsidRPr="00E92645" w:rsidRDefault="00D76C70" w:rsidP="00D76C70">
      <w:pPr>
        <w:pStyle w:val="Nadpis2"/>
        <w:keepNext w:val="0"/>
        <w:keepLines w:val="0"/>
        <w:numPr>
          <w:ilvl w:val="1"/>
          <w:numId w:val="4"/>
        </w:numPr>
        <w:tabs>
          <w:tab w:val="num" w:pos="360"/>
        </w:tabs>
        <w:spacing w:before="120" w:after="120"/>
        <w:ind w:left="391" w:hanging="391"/>
        <w:rPr>
          <w:rFonts w:ascii="Calibri" w:eastAsiaTheme="minorHAnsi" w:hAnsi="Calibri" w:cs="Tahoma"/>
          <w:color w:val="auto"/>
          <w:sz w:val="24"/>
          <w:szCs w:val="24"/>
        </w:rPr>
      </w:pPr>
      <w:r w:rsidRPr="00E92645">
        <w:rPr>
          <w:rFonts w:ascii="Calibri" w:eastAsiaTheme="minorHAnsi" w:hAnsi="Calibri" w:cs="Tahoma"/>
          <w:color w:val="auto"/>
          <w:sz w:val="24"/>
          <w:szCs w:val="24"/>
        </w:rPr>
        <w:t xml:space="preserve">V případě porušení povinností souvisejících s realizací Díla sjednávají obě smluvní strany níže uvedené sankce a smluvní pokuty. </w:t>
      </w:r>
    </w:p>
    <w:p w14:paraId="37F9A459" w14:textId="77777777" w:rsidR="00D76C70" w:rsidRPr="00E92645" w:rsidRDefault="00D76C70" w:rsidP="00D76C70">
      <w:pPr>
        <w:pStyle w:val="Nadpis2"/>
        <w:keepNext w:val="0"/>
        <w:keepLines w:val="0"/>
        <w:numPr>
          <w:ilvl w:val="1"/>
          <w:numId w:val="4"/>
        </w:numPr>
        <w:tabs>
          <w:tab w:val="num" w:pos="360"/>
        </w:tabs>
        <w:spacing w:before="120" w:after="120"/>
        <w:ind w:left="391" w:hanging="391"/>
        <w:rPr>
          <w:rFonts w:ascii="Calibri" w:eastAsiaTheme="minorHAnsi" w:hAnsi="Calibri" w:cs="Tahoma"/>
          <w:color w:val="auto"/>
          <w:sz w:val="24"/>
          <w:szCs w:val="24"/>
        </w:rPr>
      </w:pPr>
      <w:r w:rsidRPr="00E92645">
        <w:rPr>
          <w:rFonts w:ascii="Calibri" w:eastAsiaTheme="minorHAnsi" w:hAnsi="Calibri" w:cs="Tahoma"/>
          <w:color w:val="auto"/>
          <w:sz w:val="24"/>
          <w:szCs w:val="24"/>
        </w:rPr>
        <w:t xml:space="preserve">V případě nedodržení termínu splatnosti faktury je Zhotovitel oprávněn požadovat na Objednateli úrok z prodlení ve výši stanovené dle platných právních předpisů. </w:t>
      </w:r>
    </w:p>
    <w:p w14:paraId="7F22C118" w14:textId="77777777" w:rsidR="00D76C70" w:rsidRPr="00E92645" w:rsidRDefault="00D76C70" w:rsidP="00D76C70">
      <w:pPr>
        <w:pStyle w:val="Nadpis2"/>
        <w:keepNext w:val="0"/>
        <w:keepLines w:val="0"/>
        <w:numPr>
          <w:ilvl w:val="1"/>
          <w:numId w:val="4"/>
        </w:numPr>
        <w:tabs>
          <w:tab w:val="num" w:pos="360"/>
        </w:tabs>
        <w:spacing w:before="120" w:after="120"/>
        <w:ind w:left="391" w:hanging="391"/>
        <w:rPr>
          <w:rFonts w:ascii="Calibri" w:eastAsiaTheme="minorHAnsi" w:hAnsi="Calibri" w:cs="Tahoma"/>
          <w:color w:val="auto"/>
          <w:sz w:val="24"/>
          <w:szCs w:val="24"/>
        </w:rPr>
      </w:pPr>
      <w:r w:rsidRPr="00E92645">
        <w:rPr>
          <w:rFonts w:ascii="Calibri" w:eastAsiaTheme="minorHAnsi" w:hAnsi="Calibri" w:cs="Tahoma"/>
          <w:color w:val="auto"/>
          <w:sz w:val="24"/>
          <w:szCs w:val="24"/>
        </w:rPr>
        <w:t xml:space="preserve">V případě nesplnění termínu pro provedení části Díla dle čl. 5 odst. 5. 5. této Smlouvy je Objednatel oprávněn požadovat na Zhotoviteli smluvní pokutu ve výši 500,- Kč bez DPH za každý i započatý den prodlení. </w:t>
      </w:r>
    </w:p>
    <w:p w14:paraId="7356C2F5" w14:textId="77777777" w:rsidR="00D76C70" w:rsidRPr="00E92645" w:rsidRDefault="00D76C70" w:rsidP="00D76C70">
      <w:pPr>
        <w:pStyle w:val="Nadpis2"/>
        <w:keepNext w:val="0"/>
        <w:keepLines w:val="0"/>
        <w:numPr>
          <w:ilvl w:val="1"/>
          <w:numId w:val="4"/>
        </w:numPr>
        <w:tabs>
          <w:tab w:val="num" w:pos="360"/>
        </w:tabs>
        <w:spacing w:before="120" w:after="120"/>
        <w:ind w:left="391" w:hanging="391"/>
        <w:rPr>
          <w:rFonts w:ascii="Calibri" w:eastAsiaTheme="minorHAnsi" w:hAnsi="Calibri" w:cs="Tahoma"/>
          <w:color w:val="auto"/>
          <w:sz w:val="24"/>
          <w:szCs w:val="24"/>
        </w:rPr>
      </w:pPr>
      <w:r w:rsidRPr="00E92645">
        <w:rPr>
          <w:rFonts w:ascii="Calibri" w:eastAsiaTheme="minorHAnsi" w:hAnsi="Calibri" w:cs="Tahoma"/>
          <w:color w:val="auto"/>
          <w:sz w:val="24"/>
          <w:szCs w:val="24"/>
        </w:rPr>
        <w:t xml:space="preserve">V případě, že Zhotovitel neodstraní vady Díla v termínech dle čl. 5 odst. </w:t>
      </w:r>
      <w:r w:rsidRPr="00E92645">
        <w:rPr>
          <w:rFonts w:ascii="Calibri" w:eastAsiaTheme="minorHAnsi" w:hAnsi="Calibri" w:cs="Tahoma"/>
          <w:color w:val="auto"/>
          <w:sz w:val="24"/>
          <w:szCs w:val="24"/>
        </w:rPr>
        <w:fldChar w:fldCharType="begin"/>
      </w:r>
      <w:r w:rsidRPr="00E92645">
        <w:rPr>
          <w:rFonts w:ascii="Calibri" w:eastAsiaTheme="minorHAnsi" w:hAnsi="Calibri" w:cs="Tahoma"/>
          <w:color w:val="auto"/>
          <w:sz w:val="24"/>
          <w:szCs w:val="24"/>
        </w:rPr>
        <w:instrText xml:space="preserve"> REF _Ref486936536 \r \h  \* MERGEFORMAT </w:instrText>
      </w:r>
      <w:r w:rsidRPr="00E92645">
        <w:rPr>
          <w:rFonts w:ascii="Calibri" w:eastAsiaTheme="minorHAnsi" w:hAnsi="Calibri" w:cs="Tahoma"/>
          <w:color w:val="auto"/>
          <w:sz w:val="24"/>
          <w:szCs w:val="24"/>
        </w:rPr>
      </w:r>
      <w:r w:rsidRPr="00E92645">
        <w:rPr>
          <w:rFonts w:ascii="Calibri" w:eastAsiaTheme="minorHAnsi" w:hAnsi="Calibri" w:cs="Tahoma"/>
          <w:color w:val="auto"/>
          <w:sz w:val="24"/>
          <w:szCs w:val="24"/>
        </w:rPr>
        <w:fldChar w:fldCharType="separate"/>
      </w:r>
      <w:r>
        <w:rPr>
          <w:rFonts w:ascii="Calibri" w:eastAsiaTheme="minorHAnsi" w:hAnsi="Calibri" w:cs="Tahoma"/>
          <w:color w:val="auto"/>
          <w:sz w:val="24"/>
          <w:szCs w:val="24"/>
        </w:rPr>
        <w:t>5.7</w:t>
      </w:r>
      <w:r w:rsidRPr="00E92645">
        <w:rPr>
          <w:rFonts w:ascii="Calibri" w:eastAsiaTheme="minorHAnsi" w:hAnsi="Calibri" w:cs="Tahoma"/>
          <w:color w:val="auto"/>
          <w:sz w:val="24"/>
          <w:szCs w:val="24"/>
        </w:rPr>
        <w:fldChar w:fldCharType="end"/>
      </w:r>
      <w:r w:rsidRPr="00E92645">
        <w:rPr>
          <w:rFonts w:ascii="Calibri" w:eastAsiaTheme="minorHAnsi" w:hAnsi="Calibri" w:cs="Tahoma"/>
          <w:color w:val="auto"/>
          <w:sz w:val="24"/>
          <w:szCs w:val="24"/>
        </w:rPr>
        <w:t>. této Smlouvy, je Objednatel oprávněn požadovat na Zhotoviteli smluvní pokutu ve výši 500 Kč (slovy pět set korun českých) za každý i započatý den prodlení a každou reklamovanou vadu.</w:t>
      </w:r>
    </w:p>
    <w:p w14:paraId="628219FA" w14:textId="77777777" w:rsidR="00D76C70" w:rsidRPr="00E92645" w:rsidRDefault="00D76C70" w:rsidP="00D76C70">
      <w:pPr>
        <w:pStyle w:val="Odstavecseseznamem"/>
        <w:numPr>
          <w:ilvl w:val="1"/>
          <w:numId w:val="4"/>
        </w:numPr>
        <w:spacing w:before="120" w:after="120"/>
        <w:contextualSpacing w:val="0"/>
        <w:rPr>
          <w:rFonts w:ascii="Calibri" w:hAnsi="Calibri"/>
          <w:sz w:val="24"/>
          <w:szCs w:val="24"/>
        </w:rPr>
      </w:pPr>
      <w:r w:rsidRPr="00E92645">
        <w:rPr>
          <w:rFonts w:ascii="Calibri" w:hAnsi="Calibri" w:cs="Tahoma"/>
          <w:sz w:val="24"/>
          <w:szCs w:val="24"/>
        </w:rPr>
        <w:t>Úroky z prodlení a smluvní pokuty jsou splatné do 30 kalendářních dnů od data, kdy byla povinné straně doručena oprávněnou stranou písemná výzva k jejich zaplacení, a to na bankovní účet oprávněné strany uvedený v písemné výzvě.</w:t>
      </w:r>
    </w:p>
    <w:p w14:paraId="342B7818" w14:textId="77777777" w:rsidR="00D76C70" w:rsidRPr="00E92645" w:rsidRDefault="00D76C70" w:rsidP="00D76C70">
      <w:pPr>
        <w:pStyle w:val="Odstavecseseznamem"/>
        <w:numPr>
          <w:ilvl w:val="1"/>
          <w:numId w:val="4"/>
        </w:numPr>
        <w:spacing w:before="120" w:after="120"/>
        <w:contextualSpacing w:val="0"/>
        <w:rPr>
          <w:rFonts w:ascii="Calibri" w:hAnsi="Calibri"/>
          <w:sz w:val="24"/>
          <w:szCs w:val="24"/>
        </w:rPr>
      </w:pPr>
      <w:r w:rsidRPr="00E92645">
        <w:rPr>
          <w:rFonts w:ascii="Calibri" w:hAnsi="Calibri" w:cs="Tahoma"/>
          <w:sz w:val="24"/>
          <w:szCs w:val="24"/>
        </w:rPr>
        <w:lastRenderedPageBreak/>
        <w:t>Smluvní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14:paraId="02AAF642" w14:textId="77777777" w:rsidR="00D76C70" w:rsidRPr="00E92645" w:rsidRDefault="00D76C70" w:rsidP="00D76C70">
      <w:pPr>
        <w:spacing w:before="120" w:after="120"/>
        <w:rPr>
          <w:rFonts w:ascii="Calibri" w:hAnsi="Calibri" w:cs="Tahoma"/>
          <w:sz w:val="24"/>
          <w:szCs w:val="24"/>
        </w:rPr>
      </w:pPr>
    </w:p>
    <w:p w14:paraId="73B5E4AA"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Ukončení smlouvy</w:t>
      </w:r>
    </w:p>
    <w:p w14:paraId="241251C9" w14:textId="77777777" w:rsidR="00D76C70" w:rsidRPr="00E92645" w:rsidRDefault="00D76C70" w:rsidP="00D76C70">
      <w:pPr>
        <w:pStyle w:val="Nadpis2"/>
        <w:keepNext w:val="0"/>
        <w:keepLines w:val="0"/>
        <w:numPr>
          <w:ilvl w:val="1"/>
          <w:numId w:val="4"/>
        </w:numPr>
        <w:tabs>
          <w:tab w:val="num" w:pos="360"/>
        </w:tabs>
        <w:spacing w:before="120" w:after="120"/>
        <w:ind w:left="391" w:hanging="391"/>
        <w:rPr>
          <w:rFonts w:ascii="Calibri" w:eastAsiaTheme="minorHAnsi" w:hAnsi="Calibri" w:cs="Tahoma"/>
          <w:color w:val="auto"/>
          <w:sz w:val="24"/>
          <w:szCs w:val="24"/>
        </w:rPr>
      </w:pPr>
      <w:r w:rsidRPr="00E92645">
        <w:rPr>
          <w:rFonts w:ascii="Calibri" w:eastAsiaTheme="minorHAnsi" w:hAnsi="Calibri" w:cs="Tahoma"/>
          <w:color w:val="auto"/>
          <w:sz w:val="24"/>
          <w:szCs w:val="24"/>
        </w:rPr>
        <w:t>Smlouvu je možné ukončit vzájemnou dohodou smluvních stran nebo odstoupením od Smlouvy</w:t>
      </w:r>
    </w:p>
    <w:p w14:paraId="6DD85885" w14:textId="77777777" w:rsidR="00D76C70" w:rsidRPr="00E92645" w:rsidRDefault="00D76C70" w:rsidP="00D76C70">
      <w:pPr>
        <w:pStyle w:val="Nadpis2"/>
        <w:keepNext w:val="0"/>
        <w:keepLines w:val="0"/>
        <w:numPr>
          <w:ilvl w:val="1"/>
          <w:numId w:val="4"/>
        </w:numPr>
        <w:tabs>
          <w:tab w:val="num" w:pos="360"/>
        </w:tabs>
        <w:spacing w:before="120" w:after="120"/>
        <w:ind w:left="391" w:hanging="391"/>
        <w:rPr>
          <w:rFonts w:ascii="Calibri" w:eastAsiaTheme="minorHAnsi" w:hAnsi="Calibri" w:cs="Tahoma"/>
          <w:color w:val="auto"/>
          <w:sz w:val="24"/>
          <w:szCs w:val="24"/>
        </w:rPr>
      </w:pPr>
      <w:r w:rsidRPr="00E92645">
        <w:rPr>
          <w:rFonts w:ascii="Calibri" w:eastAsiaTheme="minorHAnsi" w:hAnsi="Calibri" w:cs="Tahoma"/>
          <w:color w:val="auto"/>
          <w:sz w:val="24"/>
          <w:szCs w:val="24"/>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 zejména:</w:t>
      </w:r>
    </w:p>
    <w:p w14:paraId="1FC8D19E" w14:textId="77777777" w:rsidR="00D76C70" w:rsidRPr="00E92645" w:rsidRDefault="00D76C70" w:rsidP="00D76C70">
      <w:pPr>
        <w:pStyle w:val="Nadpis3"/>
        <w:keepNext w:val="0"/>
        <w:keepLines w:val="0"/>
        <w:numPr>
          <w:ilvl w:val="0"/>
          <w:numId w:val="3"/>
        </w:numPr>
        <w:tabs>
          <w:tab w:val="num" w:pos="360"/>
        </w:tabs>
        <w:spacing w:before="120" w:after="120"/>
        <w:ind w:left="391" w:hanging="391"/>
        <w:rPr>
          <w:rFonts w:ascii="Calibri" w:eastAsiaTheme="minorHAnsi" w:hAnsi="Calibri" w:cs="Tahoma"/>
          <w:color w:val="auto"/>
        </w:rPr>
      </w:pPr>
      <w:r w:rsidRPr="00E92645">
        <w:rPr>
          <w:rFonts w:ascii="Calibri" w:eastAsiaTheme="minorHAnsi" w:hAnsi="Calibri" w:cs="Tahoma"/>
          <w:color w:val="auto"/>
        </w:rPr>
        <w:t>prodlení Zhotovitele s předáním Díla, či jeho části, po dobu delší než 30 kalendářních dní;</w:t>
      </w:r>
    </w:p>
    <w:p w14:paraId="761E5211" w14:textId="77777777" w:rsidR="00D76C70" w:rsidRPr="00E92645" w:rsidRDefault="00D76C70" w:rsidP="00D76C70">
      <w:pPr>
        <w:pStyle w:val="Nadpis3"/>
        <w:keepNext w:val="0"/>
        <w:keepLines w:val="0"/>
        <w:numPr>
          <w:ilvl w:val="0"/>
          <w:numId w:val="2"/>
        </w:numPr>
        <w:tabs>
          <w:tab w:val="num" w:pos="360"/>
        </w:tabs>
        <w:spacing w:before="120" w:after="120"/>
        <w:ind w:left="391" w:hanging="391"/>
        <w:rPr>
          <w:rFonts w:ascii="Calibri" w:eastAsiaTheme="minorHAnsi" w:hAnsi="Calibri" w:cs="Tahoma"/>
          <w:color w:val="auto"/>
        </w:rPr>
      </w:pPr>
      <w:r w:rsidRPr="00E92645">
        <w:rPr>
          <w:rFonts w:ascii="Calibri" w:eastAsiaTheme="minorHAnsi" w:hAnsi="Calibri" w:cs="Tahoma"/>
          <w:color w:val="auto"/>
        </w:rPr>
        <w:t>prodlení Zhotovitele s odstraněním vad o více než 30 kalendářních dnů po dohodnuté lhůtě.</w:t>
      </w:r>
    </w:p>
    <w:p w14:paraId="043F54CF" w14:textId="77777777" w:rsidR="00D76C70" w:rsidRPr="00E92645" w:rsidRDefault="00D76C70" w:rsidP="00D76C70">
      <w:pPr>
        <w:pStyle w:val="Nadpis3"/>
        <w:keepNext w:val="0"/>
        <w:keepLines w:val="0"/>
        <w:numPr>
          <w:ilvl w:val="1"/>
          <w:numId w:val="4"/>
        </w:numPr>
        <w:tabs>
          <w:tab w:val="num" w:pos="360"/>
        </w:tabs>
        <w:spacing w:before="120" w:after="120"/>
        <w:ind w:left="391" w:hanging="391"/>
        <w:rPr>
          <w:rFonts w:ascii="Calibri" w:eastAsiaTheme="minorHAnsi" w:hAnsi="Calibri" w:cs="Tahoma"/>
          <w:color w:val="auto"/>
        </w:rPr>
      </w:pPr>
      <w:r w:rsidRPr="00E92645">
        <w:rPr>
          <w:rFonts w:ascii="Calibri" w:eastAsiaTheme="minorHAnsi" w:hAnsi="Calibri" w:cs="Tahoma"/>
          <w:color w:val="auto"/>
        </w:rPr>
        <w:t>Zhotovitel bude oprávněn od této Smlouvy odstoupit v případě, že Objednatel bude v prodlení s úhradou peněžitých závazků vůči Zhotoviteli vyplývajících z této Smlouvy po dobu delší než 60 (šedesát) kalendářních dní od uplynutí splatnosti příslušné faktury, a to po předchozím písemném upozornění na toto prodlení.</w:t>
      </w:r>
    </w:p>
    <w:p w14:paraId="0CA53BC7" w14:textId="77777777" w:rsidR="00D76C70" w:rsidRPr="00E92645" w:rsidRDefault="00D76C70" w:rsidP="00D76C70">
      <w:pPr>
        <w:pStyle w:val="Nadpis3"/>
        <w:keepNext w:val="0"/>
        <w:keepLines w:val="0"/>
        <w:numPr>
          <w:ilvl w:val="1"/>
          <w:numId w:val="4"/>
        </w:numPr>
        <w:tabs>
          <w:tab w:val="num" w:pos="360"/>
        </w:tabs>
        <w:spacing w:before="120" w:after="120"/>
        <w:ind w:left="391" w:hanging="391"/>
        <w:rPr>
          <w:rFonts w:ascii="Calibri" w:eastAsiaTheme="minorHAnsi" w:hAnsi="Calibri" w:cs="Tahoma"/>
          <w:color w:val="auto"/>
        </w:rPr>
      </w:pPr>
      <w:r w:rsidRPr="00E92645">
        <w:rPr>
          <w:rFonts w:ascii="Calibri" w:eastAsiaTheme="minorHAnsi" w:hAnsi="Calibri" w:cs="Tahoma"/>
          <w:color w:val="auto"/>
        </w:rPr>
        <w:t>Účinky odstoupení od této Smlouvy nastanou okamžikem doručení písemného projevu vůle obsahujícího odstoupení od této Smlouvy druhé smluvní straně.</w:t>
      </w:r>
    </w:p>
    <w:p w14:paraId="39F30C12" w14:textId="77777777" w:rsidR="00D76C70" w:rsidRPr="00E92645" w:rsidRDefault="00D76C70" w:rsidP="00D76C70">
      <w:pPr>
        <w:spacing w:before="120" w:after="120"/>
        <w:rPr>
          <w:rFonts w:ascii="Calibri" w:hAnsi="Calibri" w:cs="Tahoma"/>
          <w:sz w:val="24"/>
          <w:szCs w:val="24"/>
        </w:rPr>
      </w:pPr>
    </w:p>
    <w:p w14:paraId="3C22F305" w14:textId="77777777" w:rsidR="00D76C70" w:rsidRPr="00E92645" w:rsidRDefault="00D76C70" w:rsidP="00D76C70">
      <w:pPr>
        <w:pStyle w:val="Nadpis1"/>
        <w:numPr>
          <w:ilvl w:val="0"/>
          <w:numId w:val="4"/>
        </w:numPr>
        <w:tabs>
          <w:tab w:val="num" w:pos="360"/>
        </w:tabs>
        <w:spacing w:before="120" w:after="120"/>
        <w:ind w:left="1080" w:hanging="720"/>
        <w:rPr>
          <w:rFonts w:cs="Tahoma"/>
          <w:sz w:val="24"/>
          <w:szCs w:val="24"/>
        </w:rPr>
      </w:pPr>
      <w:r w:rsidRPr="00E92645">
        <w:rPr>
          <w:rFonts w:cs="Tahoma"/>
          <w:sz w:val="24"/>
          <w:szCs w:val="24"/>
        </w:rPr>
        <w:t>Závěrečná ustanovení</w:t>
      </w:r>
    </w:p>
    <w:p w14:paraId="23D1D08C"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Objednatel je právnickou osobou povinnou uveřejňovat stanovené smlouvy v registru smluv podle zákona č. 340/2015 Sb., o zvláštních podmínkách účinnosti některých smluv, uveřejňování těchto smluv a registru smluv (zákon o registru smluv). Zhotovitel bere tuto skutečnost na vědomí a podpisem této Smlouvy zároveň potvrzuje svůj souhlas se zveřejněním této Smlouvy v registru smluv.</w:t>
      </w:r>
    </w:p>
    <w:p w14:paraId="433A5A82"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S ohledem na předchozí ustanovení tato Smlouva nabývá platnosti dnem podpisu oběma smluvními stranami a účinnosti dnem zveřejnění v registru smluv podle zákona o registru smluv.</w:t>
      </w:r>
    </w:p>
    <w:p w14:paraId="30AF0A4A"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Práva a povinnosti výslovně neupravené touto Smlouvou se řídí ustanoveními příslušných právních předpisů.</w:t>
      </w:r>
    </w:p>
    <w:p w14:paraId="462A8349"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Jakékoliv změny či doplnění této Smlouvy je možné činit výhradně formou písemných a číselně označených dodatků schválených oběma smluvními stranami.</w:t>
      </w:r>
    </w:p>
    <w:p w14:paraId="67FB6F85"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lastRenderedPageBreak/>
        <w:t>Neplatnost či neúčinnost kteréhokoliv ustanovení této Smlouvy nemá vliv na platnost či účinnost jejich ostatních ustanovení, pokud je možné tato ustanovení od ostatních oddělit a pokud neobsahují podstatné náležitosti této Smlouvy.</w:t>
      </w:r>
    </w:p>
    <w:p w14:paraId="33F21FA7"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Zhotovitel bez předchozího výslovného písemného souhlasu Objednatele nesmí postoupit ani převést jakákoliv práva či povinnosti vyplývající z této Smlouvy na jakoukoliv třetí osobu.</w:t>
      </w:r>
    </w:p>
    <w:p w14:paraId="6AB51771"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Smlouva je vyhotovena ve třech stejnopisech, z nichž Zhotovitel obdrží jeden a Objednatel dva výtisky.</w:t>
      </w:r>
    </w:p>
    <w:p w14:paraId="405138B8" w14:textId="77777777" w:rsidR="00D76C70" w:rsidRPr="00E92645" w:rsidRDefault="00D76C70" w:rsidP="00D76C70">
      <w:pPr>
        <w:pStyle w:val="Odstavecseseznamem"/>
        <w:numPr>
          <w:ilvl w:val="1"/>
          <w:numId w:val="4"/>
        </w:numPr>
        <w:spacing w:before="120" w:after="120"/>
        <w:contextualSpacing w:val="0"/>
        <w:rPr>
          <w:rFonts w:ascii="Calibri" w:hAnsi="Calibri" w:cs="Tahoma"/>
          <w:sz w:val="24"/>
          <w:szCs w:val="24"/>
        </w:rPr>
      </w:pPr>
      <w:r w:rsidRPr="00E92645">
        <w:rPr>
          <w:rFonts w:ascii="Calibri" w:hAnsi="Calibri" w:cs="Tahoma"/>
          <w:sz w:val="24"/>
          <w:szCs w:val="24"/>
        </w:rPr>
        <w:t>Smluvní strany prohlašují, že si tuto Smlouvu přečetly, s jejím obsahem souhlasí a že byla sepsána na základě jejich pravé a svobodné vůle, nebyla uzavřena v tísni za nápadně nevýhodných podmínek, na důkaz čehož níže připojují své podpisy.</w:t>
      </w:r>
    </w:p>
    <w:p w14:paraId="06F9CF8D" w14:textId="77777777" w:rsidR="00D76C70" w:rsidRPr="00E92645" w:rsidRDefault="00D76C70" w:rsidP="00D76C70">
      <w:pPr>
        <w:spacing w:before="120" w:after="120"/>
        <w:rPr>
          <w:rFonts w:ascii="Calibri" w:hAnsi="Calibri" w:cs="Tahoma"/>
          <w:sz w:val="24"/>
          <w:szCs w:val="24"/>
        </w:rPr>
      </w:pPr>
    </w:p>
    <w:p w14:paraId="389C0C7F" w14:textId="77777777" w:rsidR="00D76C70" w:rsidRPr="00E92645" w:rsidRDefault="00D76C70" w:rsidP="00D76C70">
      <w:pPr>
        <w:spacing w:before="120" w:after="120"/>
        <w:rPr>
          <w:rFonts w:ascii="Calibri" w:hAnsi="Calibri" w:cs="Tahoma"/>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759"/>
      </w:tblGrid>
      <w:tr w:rsidR="00D76C70" w:rsidRPr="00E92645" w14:paraId="66DA4712" w14:textId="77777777" w:rsidTr="00862BE8">
        <w:tc>
          <w:tcPr>
            <w:tcW w:w="4732" w:type="dxa"/>
            <w:vAlign w:val="center"/>
          </w:tcPr>
          <w:p w14:paraId="5598276C" w14:textId="77777777" w:rsidR="00D76C70" w:rsidRPr="00E92645" w:rsidRDefault="00D76C70" w:rsidP="00862BE8">
            <w:pPr>
              <w:spacing w:before="120" w:after="120"/>
              <w:ind w:left="0" w:firstLine="0"/>
              <w:rPr>
                <w:rFonts w:ascii="Calibri" w:hAnsi="Calibri" w:cs="Tahoma"/>
                <w:sz w:val="24"/>
                <w:szCs w:val="24"/>
              </w:rPr>
            </w:pPr>
            <w:r w:rsidRPr="00E92645">
              <w:rPr>
                <w:rFonts w:ascii="Calibri" w:hAnsi="Calibri" w:cs="Tahoma"/>
                <w:sz w:val="24"/>
                <w:szCs w:val="24"/>
              </w:rPr>
              <w:t>V</w:t>
            </w:r>
            <w:r>
              <w:rPr>
                <w:rFonts w:ascii="Calibri" w:hAnsi="Calibri" w:cs="Tahoma"/>
                <w:sz w:val="24"/>
                <w:szCs w:val="24"/>
              </w:rPr>
              <w:t> </w:t>
            </w:r>
            <w:r w:rsidRPr="00E92645">
              <w:rPr>
                <w:rFonts w:ascii="Calibri" w:hAnsi="Calibri" w:cs="Tahoma"/>
                <w:sz w:val="24"/>
                <w:szCs w:val="24"/>
              </w:rPr>
              <w:t>Praze</w:t>
            </w:r>
            <w:r>
              <w:rPr>
                <w:rFonts w:ascii="Calibri" w:hAnsi="Calibri" w:cs="Tahoma"/>
                <w:sz w:val="24"/>
                <w:szCs w:val="24"/>
              </w:rPr>
              <w:t xml:space="preserve"> dne</w:t>
            </w:r>
          </w:p>
        </w:tc>
        <w:tc>
          <w:tcPr>
            <w:tcW w:w="4340" w:type="dxa"/>
            <w:vAlign w:val="center"/>
          </w:tcPr>
          <w:p w14:paraId="492D386B" w14:textId="77777777" w:rsidR="00D76C70" w:rsidRPr="00E92645" w:rsidRDefault="00D76C70" w:rsidP="00862BE8">
            <w:pPr>
              <w:spacing w:before="120" w:after="120"/>
              <w:ind w:left="0" w:firstLine="0"/>
              <w:rPr>
                <w:rFonts w:ascii="Calibri" w:hAnsi="Calibri" w:cs="Tahoma"/>
                <w:sz w:val="24"/>
                <w:szCs w:val="24"/>
              </w:rPr>
            </w:pPr>
            <w:r w:rsidRPr="00E92645">
              <w:rPr>
                <w:rFonts w:ascii="Calibri" w:hAnsi="Calibri" w:cs="Tahoma"/>
                <w:sz w:val="24"/>
                <w:szCs w:val="24"/>
              </w:rPr>
              <w:t xml:space="preserve">V Praze dne </w:t>
            </w:r>
          </w:p>
        </w:tc>
      </w:tr>
      <w:tr w:rsidR="00D76C70" w:rsidRPr="00E92645" w14:paraId="2DD22A31" w14:textId="77777777" w:rsidTr="00862BE8">
        <w:tc>
          <w:tcPr>
            <w:tcW w:w="4732" w:type="dxa"/>
            <w:vAlign w:val="center"/>
          </w:tcPr>
          <w:p w14:paraId="5EE57473" w14:textId="77777777" w:rsidR="00D76C70" w:rsidRPr="00E92645" w:rsidRDefault="00D76C70" w:rsidP="00862BE8">
            <w:pPr>
              <w:spacing w:before="120" w:after="120"/>
              <w:ind w:left="0" w:firstLine="0"/>
              <w:rPr>
                <w:rFonts w:ascii="Calibri" w:hAnsi="Calibri" w:cs="Tahoma"/>
                <w:sz w:val="24"/>
                <w:szCs w:val="24"/>
              </w:rPr>
            </w:pPr>
          </w:p>
          <w:p w14:paraId="23B143BC" w14:textId="77777777" w:rsidR="00D76C70" w:rsidRPr="00E92645" w:rsidRDefault="00D76C70" w:rsidP="00862BE8">
            <w:pPr>
              <w:spacing w:before="120" w:after="120"/>
              <w:ind w:left="0" w:firstLine="0"/>
              <w:rPr>
                <w:rFonts w:ascii="Calibri" w:hAnsi="Calibri" w:cs="Tahoma"/>
                <w:sz w:val="24"/>
                <w:szCs w:val="24"/>
              </w:rPr>
            </w:pPr>
          </w:p>
          <w:p w14:paraId="6280429C" w14:textId="77777777" w:rsidR="00D76C70" w:rsidRPr="00E92645" w:rsidRDefault="00D76C70" w:rsidP="00862BE8">
            <w:pPr>
              <w:spacing w:before="120" w:after="120"/>
              <w:ind w:left="0" w:firstLine="0"/>
              <w:rPr>
                <w:rFonts w:ascii="Calibri" w:hAnsi="Calibri" w:cs="Tahoma"/>
                <w:sz w:val="24"/>
                <w:szCs w:val="24"/>
              </w:rPr>
            </w:pPr>
          </w:p>
          <w:p w14:paraId="6D88472A" w14:textId="77777777" w:rsidR="00D76C70" w:rsidRPr="00E92645" w:rsidRDefault="00D76C70" w:rsidP="00862BE8">
            <w:pPr>
              <w:spacing w:before="120" w:after="120"/>
              <w:ind w:left="0" w:firstLine="0"/>
              <w:jc w:val="center"/>
              <w:rPr>
                <w:rFonts w:ascii="Calibri" w:hAnsi="Calibri" w:cs="Tahoma"/>
                <w:sz w:val="24"/>
                <w:szCs w:val="24"/>
              </w:rPr>
            </w:pPr>
            <w:r w:rsidRPr="00E92645">
              <w:rPr>
                <w:rFonts w:ascii="Calibri" w:hAnsi="Calibri" w:cs="Tahoma"/>
                <w:sz w:val="24"/>
                <w:szCs w:val="24"/>
              </w:rPr>
              <w:t>__________________________________</w:t>
            </w:r>
          </w:p>
        </w:tc>
        <w:tc>
          <w:tcPr>
            <w:tcW w:w="4340" w:type="dxa"/>
            <w:vAlign w:val="center"/>
          </w:tcPr>
          <w:p w14:paraId="201F1710" w14:textId="77777777" w:rsidR="00D76C70" w:rsidRPr="00E92645" w:rsidRDefault="00D76C70" w:rsidP="00862BE8">
            <w:pPr>
              <w:spacing w:before="120" w:after="120"/>
              <w:ind w:left="0" w:firstLine="0"/>
              <w:rPr>
                <w:rFonts w:ascii="Calibri" w:hAnsi="Calibri" w:cs="Tahoma"/>
                <w:sz w:val="24"/>
                <w:szCs w:val="24"/>
              </w:rPr>
            </w:pPr>
          </w:p>
          <w:p w14:paraId="63C47D94" w14:textId="77777777" w:rsidR="00D76C70" w:rsidRPr="00E92645" w:rsidRDefault="00D76C70" w:rsidP="00862BE8">
            <w:pPr>
              <w:spacing w:before="120" w:after="120"/>
              <w:ind w:left="0" w:firstLine="0"/>
              <w:rPr>
                <w:rFonts w:ascii="Calibri" w:hAnsi="Calibri" w:cs="Tahoma"/>
                <w:sz w:val="24"/>
                <w:szCs w:val="24"/>
              </w:rPr>
            </w:pPr>
          </w:p>
          <w:p w14:paraId="04127C86" w14:textId="77777777" w:rsidR="00D76C70" w:rsidRPr="00E92645" w:rsidRDefault="00D76C70" w:rsidP="00862BE8">
            <w:pPr>
              <w:spacing w:before="120" w:after="120"/>
              <w:ind w:left="0" w:firstLine="0"/>
              <w:rPr>
                <w:rFonts w:ascii="Calibri" w:hAnsi="Calibri" w:cs="Tahoma"/>
                <w:sz w:val="24"/>
                <w:szCs w:val="24"/>
              </w:rPr>
            </w:pPr>
          </w:p>
          <w:p w14:paraId="543FC76B" w14:textId="77777777" w:rsidR="00D76C70" w:rsidRPr="00E92645" w:rsidRDefault="00D76C70" w:rsidP="00862BE8">
            <w:pPr>
              <w:spacing w:before="120" w:after="120"/>
              <w:ind w:left="0" w:firstLine="0"/>
              <w:rPr>
                <w:rFonts w:ascii="Calibri" w:hAnsi="Calibri" w:cs="Tahoma"/>
                <w:sz w:val="24"/>
                <w:szCs w:val="24"/>
              </w:rPr>
            </w:pPr>
            <w:r w:rsidRPr="00E92645">
              <w:rPr>
                <w:rFonts w:ascii="Calibri" w:hAnsi="Calibri" w:cs="Tahoma"/>
                <w:sz w:val="24"/>
                <w:szCs w:val="24"/>
              </w:rPr>
              <w:t>______________________________________</w:t>
            </w:r>
          </w:p>
        </w:tc>
      </w:tr>
      <w:tr w:rsidR="00D76C70" w:rsidRPr="00E92645" w14:paraId="3EAA06B0" w14:textId="77777777" w:rsidTr="00862BE8">
        <w:tc>
          <w:tcPr>
            <w:tcW w:w="4732" w:type="dxa"/>
            <w:vAlign w:val="center"/>
          </w:tcPr>
          <w:p w14:paraId="72A956DD" w14:textId="77777777" w:rsidR="00D76C70" w:rsidRPr="00E92645" w:rsidRDefault="00D76C70" w:rsidP="00862BE8">
            <w:pPr>
              <w:spacing w:before="120" w:after="120"/>
              <w:ind w:left="0" w:firstLine="0"/>
              <w:jc w:val="center"/>
              <w:rPr>
                <w:rFonts w:ascii="Calibri" w:hAnsi="Calibri" w:cs="Tahoma"/>
                <w:b/>
                <w:sz w:val="24"/>
                <w:szCs w:val="24"/>
              </w:rPr>
            </w:pPr>
            <w:r w:rsidRPr="00E92645">
              <w:rPr>
                <w:rFonts w:ascii="Calibri" w:hAnsi="Calibri" w:cs="Tahoma"/>
                <w:sz w:val="24"/>
                <w:szCs w:val="24"/>
              </w:rPr>
              <w:t xml:space="preserve">Za </w:t>
            </w:r>
            <w:r w:rsidRPr="00E92645">
              <w:rPr>
                <w:rFonts w:ascii="Calibri" w:hAnsi="Calibri" w:cs="Tahoma"/>
                <w:b/>
                <w:sz w:val="24"/>
                <w:szCs w:val="24"/>
              </w:rPr>
              <w:t>Objednatele</w:t>
            </w:r>
          </w:p>
          <w:p w14:paraId="65765DE9" w14:textId="77777777" w:rsidR="00D76C70" w:rsidRPr="00E92645" w:rsidRDefault="00D76C70" w:rsidP="00862BE8">
            <w:pPr>
              <w:spacing w:before="120" w:after="120"/>
              <w:ind w:left="0" w:firstLine="0"/>
              <w:jc w:val="center"/>
              <w:rPr>
                <w:rFonts w:ascii="Calibri" w:hAnsi="Calibri" w:cs="Tahoma"/>
                <w:sz w:val="24"/>
                <w:szCs w:val="24"/>
                <w:lang w:eastAsia="cs-CZ"/>
              </w:rPr>
            </w:pPr>
            <w:r w:rsidRPr="00E92645">
              <w:rPr>
                <w:rFonts w:ascii="Calibri" w:hAnsi="Calibri" w:cs="Tahoma"/>
                <w:b/>
                <w:sz w:val="24"/>
                <w:szCs w:val="24"/>
                <w:lang w:eastAsia="cs-CZ"/>
              </w:rPr>
              <w:t>Prof. PhDr. Michal Stehlík, Ph.D.</w:t>
            </w:r>
            <w:r w:rsidRPr="00E92645">
              <w:rPr>
                <w:rFonts w:ascii="Calibri" w:hAnsi="Calibri" w:cs="Tahoma"/>
                <w:sz w:val="24"/>
                <w:szCs w:val="24"/>
                <w:lang w:eastAsia="cs-CZ"/>
              </w:rPr>
              <w:t>,</w:t>
            </w:r>
          </w:p>
          <w:p w14:paraId="08FD96C7" w14:textId="77777777" w:rsidR="00D76C70" w:rsidRPr="00E92645" w:rsidRDefault="00D76C70" w:rsidP="00862BE8">
            <w:pPr>
              <w:spacing w:before="120" w:after="120"/>
              <w:ind w:left="0" w:firstLine="0"/>
              <w:jc w:val="center"/>
              <w:rPr>
                <w:rFonts w:ascii="Calibri" w:hAnsi="Calibri" w:cs="Tahoma"/>
                <w:b/>
                <w:sz w:val="24"/>
                <w:szCs w:val="24"/>
              </w:rPr>
            </w:pPr>
            <w:r w:rsidRPr="00E92645">
              <w:rPr>
                <w:rFonts w:ascii="Calibri" w:hAnsi="Calibri" w:cs="Tahoma"/>
                <w:sz w:val="24"/>
                <w:szCs w:val="24"/>
                <w:lang w:eastAsia="cs-CZ"/>
              </w:rPr>
              <w:t>Náměstek pro centrální sbírkotvornou a výstavní činnost</w:t>
            </w:r>
          </w:p>
        </w:tc>
        <w:tc>
          <w:tcPr>
            <w:tcW w:w="4340" w:type="dxa"/>
            <w:vAlign w:val="center"/>
          </w:tcPr>
          <w:p w14:paraId="038E0FB0" w14:textId="77777777" w:rsidR="00D76C70" w:rsidRPr="00E92645" w:rsidRDefault="00D76C70" w:rsidP="00862BE8">
            <w:pPr>
              <w:spacing w:before="120" w:after="120"/>
              <w:ind w:left="0" w:firstLine="0"/>
              <w:jc w:val="center"/>
              <w:rPr>
                <w:rFonts w:ascii="Calibri" w:hAnsi="Calibri" w:cs="Tahoma"/>
                <w:b/>
                <w:sz w:val="24"/>
                <w:szCs w:val="24"/>
              </w:rPr>
            </w:pPr>
            <w:r w:rsidRPr="00E92645">
              <w:rPr>
                <w:rFonts w:ascii="Calibri" w:hAnsi="Calibri" w:cs="Tahoma"/>
                <w:sz w:val="24"/>
                <w:szCs w:val="24"/>
              </w:rPr>
              <w:t xml:space="preserve">Za </w:t>
            </w:r>
            <w:r w:rsidRPr="00E92645">
              <w:rPr>
                <w:rFonts w:ascii="Calibri" w:hAnsi="Calibri" w:cs="Tahoma"/>
                <w:b/>
                <w:sz w:val="24"/>
                <w:szCs w:val="24"/>
              </w:rPr>
              <w:t>Zhotovitele</w:t>
            </w:r>
          </w:p>
          <w:sdt>
            <w:sdtPr>
              <w:rPr>
                <w:rFonts w:ascii="Calibri" w:hAnsi="Calibri" w:cs="Tahoma"/>
                <w:b/>
                <w:sz w:val="24"/>
                <w:szCs w:val="24"/>
              </w:rPr>
              <w:id w:val="2103993747"/>
              <w:placeholder>
                <w:docPart w:val="FCA5192456A94510B451F9942F7F2278"/>
              </w:placeholder>
            </w:sdtPr>
            <w:sdtEndPr>
              <w:rPr>
                <w:rFonts w:cs="Times New Roman"/>
              </w:rPr>
            </w:sdtEndPr>
            <w:sdtContent>
              <w:p w14:paraId="7BFC79AC" w14:textId="77777777" w:rsidR="00D76C70" w:rsidRPr="00E92645" w:rsidRDefault="00D76C70" w:rsidP="00862BE8">
                <w:pPr>
                  <w:spacing w:before="120" w:after="120"/>
                  <w:ind w:left="0" w:firstLine="0"/>
                  <w:jc w:val="center"/>
                  <w:rPr>
                    <w:rFonts w:ascii="Calibri" w:hAnsi="Calibri" w:cs="Times New Roman"/>
                    <w:b/>
                    <w:sz w:val="24"/>
                    <w:szCs w:val="24"/>
                  </w:rPr>
                </w:pPr>
                <w:r w:rsidRPr="00E92645">
                  <w:rPr>
                    <w:rFonts w:ascii="Calibri" w:hAnsi="Calibri" w:cs="Times New Roman"/>
                    <w:sz w:val="24"/>
                    <w:szCs w:val="24"/>
                  </w:rPr>
                  <w:t>MgA. Ondřej Zámiš</w:t>
                </w:r>
              </w:p>
            </w:sdtContent>
          </w:sdt>
          <w:p w14:paraId="1FD4B82B" w14:textId="77777777" w:rsidR="00D76C70" w:rsidRPr="00E92645" w:rsidRDefault="00D76C70" w:rsidP="00862BE8">
            <w:pPr>
              <w:spacing w:before="120" w:after="120"/>
              <w:ind w:left="0" w:firstLine="0"/>
              <w:jc w:val="center"/>
              <w:rPr>
                <w:rFonts w:ascii="Calibri" w:hAnsi="Calibri" w:cs="Tahoma"/>
                <w:b/>
                <w:sz w:val="24"/>
                <w:szCs w:val="24"/>
              </w:rPr>
            </w:pPr>
          </w:p>
        </w:tc>
      </w:tr>
    </w:tbl>
    <w:p w14:paraId="1BCF6934" w14:textId="77777777" w:rsidR="00D76C70" w:rsidRPr="007A1690" w:rsidRDefault="00D76C70" w:rsidP="00D76C70">
      <w:pPr>
        <w:spacing w:before="120" w:after="120"/>
        <w:ind w:left="0" w:firstLine="0"/>
        <w:rPr>
          <w:rFonts w:ascii="Calibri" w:hAnsi="Calibri" w:cs="Tahoma"/>
          <w:szCs w:val="19"/>
        </w:rPr>
      </w:pPr>
    </w:p>
    <w:p w14:paraId="0A658E30" w14:textId="77777777" w:rsidR="00D76C70" w:rsidRDefault="00D76C70"/>
    <w:sectPr w:rsidR="00D76C70" w:rsidSect="0026530E">
      <w:headerReference w:type="default" r:id="rId5"/>
      <w:footerReference w:type="default" r:id="rId6"/>
      <w:pgSz w:w="11906" w:h="16838"/>
      <w:pgMar w:top="1417" w:right="1417" w:bottom="1417" w:left="1417" w:header="1134" w:footer="706"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152C" w14:textId="77777777" w:rsidR="00487742" w:rsidRDefault="00D76C70">
    <w:pPr>
      <w:pStyle w:val="Zpat"/>
      <w:jc w:val="center"/>
    </w:pPr>
  </w:p>
  <w:p w14:paraId="5C6E2375" w14:textId="77777777" w:rsidR="00487742" w:rsidRDefault="00D76C70">
    <w:pPr>
      <w:pStyle w:val="Zpat"/>
      <w:jc w:val="center"/>
    </w:pPr>
    <w:sdt>
      <w:sdtPr>
        <w:id w:val="1486438625"/>
        <w:docPartObj>
          <w:docPartGallery w:val="Page Numbers (Bottom of Page)"/>
          <w:docPartUnique/>
        </w:docPartObj>
      </w:sdtPr>
      <w:sdtEndPr/>
      <w:sdtContent>
        <w:r>
          <w:fldChar w:fldCharType="begin"/>
        </w:r>
        <w:r>
          <w:instrText>PAGE   \* MERGEFORMAT</w:instrText>
        </w:r>
        <w:r>
          <w:fldChar w:fldCharType="separate"/>
        </w:r>
        <w:r>
          <w:rPr>
            <w:noProof/>
          </w:rPr>
          <w:t>6</w:t>
        </w:r>
        <w:r>
          <w:rPr>
            <w:noProof/>
          </w:rPr>
          <w:fldChar w:fldCharType="end"/>
        </w:r>
      </w:sdtContent>
    </w:sdt>
  </w:p>
  <w:p w14:paraId="08531D9E" w14:textId="77777777" w:rsidR="00487742" w:rsidRDefault="00D76C7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AC81" w14:textId="77777777" w:rsidR="00487742" w:rsidRPr="00156C5D" w:rsidRDefault="00D76C70" w:rsidP="00CD33E1">
    <w:pPr>
      <w:pStyle w:val="Zhlav"/>
      <w:ind w:left="0" w:firstLine="0"/>
    </w:pPr>
    <w:r>
      <w:tab/>
    </w:r>
    <w:r>
      <w:tab/>
      <w:t>Č.j. 2021/2426</w:t>
    </w:r>
    <w:r w:rsidRPr="00156C5D">
      <w:t>/NM</w:t>
    </w:r>
  </w:p>
  <w:p w14:paraId="4AFDCF0B" w14:textId="77777777" w:rsidR="00487742" w:rsidRPr="00156C5D" w:rsidRDefault="00D76C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42B"/>
    <w:multiLevelType w:val="multilevel"/>
    <w:tmpl w:val="AD589ADE"/>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5692D"/>
    <w:multiLevelType w:val="multilevel"/>
    <w:tmpl w:val="1194B97A"/>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30B0C"/>
    <w:multiLevelType w:val="multilevel"/>
    <w:tmpl w:val="24B24CCC"/>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626F3A"/>
    <w:multiLevelType w:val="hybridMultilevel"/>
    <w:tmpl w:val="B1741ED2"/>
    <w:lvl w:ilvl="0" w:tplc="CED0BB14">
      <w:start w:val="1"/>
      <w:numFmt w:val="upperRoman"/>
      <w:pStyle w:val="Nadpis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5" w15:restartNumberingAfterBreak="0">
    <w:nsid w:val="675D1BDE"/>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384895"/>
    <w:multiLevelType w:val="multilevel"/>
    <w:tmpl w:val="D34EFA32"/>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EA0078"/>
    <w:multiLevelType w:val="multilevel"/>
    <w:tmpl w:val="F08EFD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4"/>
  </w:num>
  <w:num w:numId="3">
    <w:abstractNumId w:val="4"/>
    <w:lvlOverride w:ilvl="0">
      <w:startOverride w:val="1"/>
    </w:lvlOverride>
  </w:num>
  <w:num w:numId="4">
    <w:abstractNumId w:val="7"/>
  </w:num>
  <w:num w:numId="5">
    <w:abstractNumId w:val="5"/>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70"/>
    <w:rsid w:val="00D76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65C"/>
  <w15:chartTrackingRefBased/>
  <w15:docId w15:val="{3E62AFBE-2F99-45F5-B3C9-85CE8CD9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6C70"/>
    <w:pPr>
      <w:spacing w:after="0" w:line="276" w:lineRule="auto"/>
      <w:ind w:left="391" w:hanging="391"/>
      <w:jc w:val="both"/>
    </w:pPr>
  </w:style>
  <w:style w:type="paragraph" w:styleId="Nadpis1">
    <w:name w:val="heading 1"/>
    <w:basedOn w:val="Normln"/>
    <w:next w:val="Normln"/>
    <w:link w:val="Nadpis1Char"/>
    <w:uiPriority w:val="9"/>
    <w:qFormat/>
    <w:rsid w:val="00D76C70"/>
    <w:pPr>
      <w:keepNext/>
      <w:keepLines/>
      <w:numPr>
        <w:numId w:val="1"/>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D76C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76C7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C70"/>
    <w:rPr>
      <w:rFonts w:ascii="Calibri" w:eastAsia="Times New Roman" w:hAnsi="Calibri" w:cstheme="majorBidi"/>
      <w:b/>
      <w:caps/>
      <w:szCs w:val="32"/>
      <w:lang w:eastAsia="cs-CZ"/>
    </w:rPr>
  </w:style>
  <w:style w:type="character" w:customStyle="1" w:styleId="Nadpis2Char">
    <w:name w:val="Nadpis 2 Char"/>
    <w:basedOn w:val="Standardnpsmoodstavce"/>
    <w:link w:val="Nadpis2"/>
    <w:uiPriority w:val="9"/>
    <w:rsid w:val="00D76C7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D76C70"/>
    <w:rPr>
      <w:rFonts w:asciiTheme="majorHAnsi" w:eastAsiaTheme="majorEastAsia" w:hAnsiTheme="majorHAnsi" w:cstheme="majorBidi"/>
      <w:color w:val="1F3763" w:themeColor="accent1" w:themeShade="7F"/>
      <w:sz w:val="24"/>
      <w:szCs w:val="24"/>
    </w:rPr>
  </w:style>
  <w:style w:type="paragraph" w:styleId="Odstavecseseznamem">
    <w:name w:val="List Paragraph"/>
    <w:aliases w:val="Bullet Number,A-Odrážky1"/>
    <w:basedOn w:val="Normln"/>
    <w:link w:val="OdstavecseseznamemChar"/>
    <w:uiPriority w:val="34"/>
    <w:qFormat/>
    <w:rsid w:val="00D76C70"/>
    <w:pPr>
      <w:ind w:left="720"/>
      <w:contextualSpacing/>
    </w:pPr>
  </w:style>
  <w:style w:type="character" w:customStyle="1" w:styleId="ZkladntextChar">
    <w:name w:val="Základní text Char"/>
    <w:link w:val="Zkladntext"/>
    <w:rsid w:val="00D76C70"/>
    <w:rPr>
      <w:rFonts w:ascii="Times New Roman" w:hAnsi="Times New Roman"/>
      <w:sz w:val="23"/>
      <w:szCs w:val="23"/>
      <w:shd w:val="clear" w:color="auto" w:fill="FFFFFF"/>
    </w:rPr>
  </w:style>
  <w:style w:type="paragraph" w:styleId="Zkladntext">
    <w:name w:val="Body Text"/>
    <w:basedOn w:val="Normln"/>
    <w:link w:val="ZkladntextChar"/>
    <w:rsid w:val="00D76C70"/>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76C70"/>
  </w:style>
  <w:style w:type="paragraph" w:styleId="Zhlav">
    <w:name w:val="header"/>
    <w:basedOn w:val="Normln"/>
    <w:link w:val="ZhlavChar"/>
    <w:uiPriority w:val="99"/>
    <w:unhideWhenUsed/>
    <w:rsid w:val="00D76C70"/>
    <w:pPr>
      <w:tabs>
        <w:tab w:val="center" w:pos="4536"/>
        <w:tab w:val="right" w:pos="9072"/>
      </w:tabs>
      <w:spacing w:line="240" w:lineRule="auto"/>
    </w:pPr>
  </w:style>
  <w:style w:type="character" w:customStyle="1" w:styleId="ZhlavChar">
    <w:name w:val="Záhlaví Char"/>
    <w:basedOn w:val="Standardnpsmoodstavce"/>
    <w:link w:val="Zhlav"/>
    <w:uiPriority w:val="99"/>
    <w:rsid w:val="00D76C70"/>
  </w:style>
  <w:style w:type="paragraph" w:styleId="Zpat">
    <w:name w:val="footer"/>
    <w:basedOn w:val="Normln"/>
    <w:link w:val="ZpatChar"/>
    <w:uiPriority w:val="99"/>
    <w:unhideWhenUsed/>
    <w:rsid w:val="00D76C70"/>
    <w:pPr>
      <w:tabs>
        <w:tab w:val="center" w:pos="4536"/>
        <w:tab w:val="right" w:pos="9072"/>
      </w:tabs>
      <w:spacing w:line="240" w:lineRule="auto"/>
    </w:pPr>
  </w:style>
  <w:style w:type="character" w:customStyle="1" w:styleId="ZpatChar">
    <w:name w:val="Zápatí Char"/>
    <w:basedOn w:val="Standardnpsmoodstavce"/>
    <w:link w:val="Zpat"/>
    <w:uiPriority w:val="99"/>
    <w:rsid w:val="00D76C70"/>
  </w:style>
  <w:style w:type="table" w:styleId="Mkatabulky">
    <w:name w:val="Table Grid"/>
    <w:basedOn w:val="Normlntabulka"/>
    <w:uiPriority w:val="39"/>
    <w:rsid w:val="00D76C70"/>
    <w:pPr>
      <w:spacing w:after="0" w:line="240" w:lineRule="auto"/>
      <w:ind w:left="391" w:hanging="39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
    <w:link w:val="Odstavecseseznamem"/>
    <w:uiPriority w:val="34"/>
    <w:rsid w:val="00D7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A5192456A94510B451F9942F7F2278"/>
        <w:category>
          <w:name w:val="Obecné"/>
          <w:gallery w:val="placeholder"/>
        </w:category>
        <w:types>
          <w:type w:val="bbPlcHdr"/>
        </w:types>
        <w:behaviors>
          <w:behavior w:val="content"/>
        </w:behaviors>
        <w:guid w:val="{EF2F09C9-4F2E-447E-ACF2-E5244B8A6EE3}"/>
      </w:docPartPr>
      <w:docPartBody>
        <w:p w:rsidR="00000000" w:rsidRDefault="00552B09" w:rsidP="00552B09">
          <w:pPr>
            <w:pStyle w:val="FCA5192456A94510B451F9942F7F2278"/>
          </w:pPr>
          <w:r w:rsidRPr="00DB3F08">
            <w:rPr>
              <w:rStyle w:val="Zstupntext"/>
            </w:rPr>
            <w:t>Klikněte nebo klepněte sem a zadejte text.</w:t>
          </w:r>
        </w:p>
      </w:docPartBody>
    </w:docPart>
    <w:docPart>
      <w:docPartPr>
        <w:name w:val="4F7F12CE351D4A86BB4ACEE64AABE676"/>
        <w:category>
          <w:name w:val="Obecné"/>
          <w:gallery w:val="placeholder"/>
        </w:category>
        <w:types>
          <w:type w:val="bbPlcHdr"/>
        </w:types>
        <w:behaviors>
          <w:behavior w:val="content"/>
        </w:behaviors>
        <w:guid w:val="{CB1A62E4-96CD-4ED4-BE34-D3F23C17AA9C}"/>
      </w:docPartPr>
      <w:docPartBody>
        <w:p w:rsidR="00000000" w:rsidRDefault="00552B09" w:rsidP="00552B09">
          <w:pPr>
            <w:pStyle w:val="4F7F12CE351D4A86BB4ACEE64AABE676"/>
          </w:pPr>
          <w:r w:rsidRPr="00DB3F08">
            <w:rPr>
              <w:rStyle w:val="Zstupntext"/>
            </w:rPr>
            <w:t>Klikněte nebo klepněte sem a zadejte text.</w:t>
          </w:r>
        </w:p>
      </w:docPartBody>
    </w:docPart>
    <w:docPart>
      <w:docPartPr>
        <w:name w:val="72119188E60744AFBF50B96249B880A9"/>
        <w:category>
          <w:name w:val="Obecné"/>
          <w:gallery w:val="placeholder"/>
        </w:category>
        <w:types>
          <w:type w:val="bbPlcHdr"/>
        </w:types>
        <w:behaviors>
          <w:behavior w:val="content"/>
        </w:behaviors>
        <w:guid w:val="{E2A2E8EB-7DBB-4882-AA48-92483D0269C6}"/>
      </w:docPartPr>
      <w:docPartBody>
        <w:p w:rsidR="00000000" w:rsidRDefault="00552B09" w:rsidP="00552B09">
          <w:pPr>
            <w:pStyle w:val="72119188E60744AFBF50B96249B880A9"/>
          </w:pPr>
          <w:r w:rsidRPr="00DB3F08">
            <w:rPr>
              <w:rStyle w:val="Zstupntext"/>
            </w:rPr>
            <w:t>Klikněte nebo klepněte sem a zadejte text.</w:t>
          </w:r>
        </w:p>
      </w:docPartBody>
    </w:docPart>
    <w:docPart>
      <w:docPartPr>
        <w:name w:val="37CC4249A41C4AD291D65EDCB13C2A96"/>
        <w:category>
          <w:name w:val="Obecné"/>
          <w:gallery w:val="placeholder"/>
        </w:category>
        <w:types>
          <w:type w:val="bbPlcHdr"/>
        </w:types>
        <w:behaviors>
          <w:behavior w:val="content"/>
        </w:behaviors>
        <w:guid w:val="{61BDDEE6-0C04-406D-8629-40DFED30F7CA}"/>
      </w:docPartPr>
      <w:docPartBody>
        <w:p w:rsidR="00000000" w:rsidRDefault="00552B09" w:rsidP="00552B09">
          <w:pPr>
            <w:pStyle w:val="37CC4249A41C4AD291D65EDCB13C2A96"/>
          </w:pPr>
          <w:r w:rsidRPr="00DB3F08">
            <w:rPr>
              <w:rStyle w:val="Zstupntext"/>
            </w:rPr>
            <w:t>Klikněte nebo klepněte sem a zadejte text.</w:t>
          </w:r>
        </w:p>
      </w:docPartBody>
    </w:docPart>
    <w:docPart>
      <w:docPartPr>
        <w:name w:val="5D7DFA41BA26428A82E5EA6CFE9A1351"/>
        <w:category>
          <w:name w:val="Obecné"/>
          <w:gallery w:val="placeholder"/>
        </w:category>
        <w:types>
          <w:type w:val="bbPlcHdr"/>
        </w:types>
        <w:behaviors>
          <w:behavior w:val="content"/>
        </w:behaviors>
        <w:guid w:val="{F8DE35E2-4311-411D-B4C9-5D59F12AC816}"/>
      </w:docPartPr>
      <w:docPartBody>
        <w:p w:rsidR="00000000" w:rsidRDefault="00552B09" w:rsidP="00552B09">
          <w:pPr>
            <w:pStyle w:val="5D7DFA41BA26428A82E5EA6CFE9A1351"/>
          </w:pPr>
          <w:r w:rsidRPr="00DB3F08">
            <w:rPr>
              <w:rStyle w:val="Zstupntext"/>
            </w:rPr>
            <w:t>Klikněte nebo klepněte sem a zadejte text.</w:t>
          </w:r>
        </w:p>
      </w:docPartBody>
    </w:docPart>
    <w:docPart>
      <w:docPartPr>
        <w:name w:val="1810FF64BDDD43D3BCA8B2DFA0FEDC25"/>
        <w:category>
          <w:name w:val="Obecné"/>
          <w:gallery w:val="placeholder"/>
        </w:category>
        <w:types>
          <w:type w:val="bbPlcHdr"/>
        </w:types>
        <w:behaviors>
          <w:behavior w:val="content"/>
        </w:behaviors>
        <w:guid w:val="{5B52C4C6-CD5B-4720-AC9B-7207926B385C}"/>
      </w:docPartPr>
      <w:docPartBody>
        <w:p w:rsidR="00000000" w:rsidRDefault="00552B09" w:rsidP="00552B09">
          <w:pPr>
            <w:pStyle w:val="1810FF64BDDD43D3BCA8B2DFA0FEDC25"/>
          </w:pPr>
          <w:r w:rsidRPr="00DB3F08">
            <w:rPr>
              <w:rStyle w:val="Zstupntext"/>
            </w:rPr>
            <w:t>Klikněte nebo klepněte sem a zadejte datum.</w:t>
          </w:r>
        </w:p>
      </w:docPartBody>
    </w:docPart>
    <w:docPart>
      <w:docPartPr>
        <w:name w:val="5856E7C61E434F39B4146C4660FA8E3D"/>
        <w:category>
          <w:name w:val="Obecné"/>
          <w:gallery w:val="placeholder"/>
        </w:category>
        <w:types>
          <w:type w:val="bbPlcHdr"/>
        </w:types>
        <w:behaviors>
          <w:behavior w:val="content"/>
        </w:behaviors>
        <w:guid w:val="{C822ADF6-97B5-4DE5-8D5A-46ED53402C05}"/>
      </w:docPartPr>
      <w:docPartBody>
        <w:p w:rsidR="00000000" w:rsidRDefault="00552B09" w:rsidP="00552B09">
          <w:pPr>
            <w:pStyle w:val="5856E7C61E434F39B4146C4660FA8E3D"/>
          </w:pPr>
          <w:r w:rsidRPr="00DB3F08">
            <w:rPr>
              <w:rStyle w:val="Zstupntext"/>
            </w:rPr>
            <w:t>Klikněte nebo klepněte sem a zadejte text.</w:t>
          </w:r>
        </w:p>
      </w:docPartBody>
    </w:docPart>
    <w:docPart>
      <w:docPartPr>
        <w:name w:val="26984DAFE8A141499E6F8C0170286243"/>
        <w:category>
          <w:name w:val="Obecné"/>
          <w:gallery w:val="placeholder"/>
        </w:category>
        <w:types>
          <w:type w:val="bbPlcHdr"/>
        </w:types>
        <w:behaviors>
          <w:behavior w:val="content"/>
        </w:behaviors>
        <w:guid w:val="{08D27B7B-8A63-4AB3-8326-2A8638510FDD}"/>
      </w:docPartPr>
      <w:docPartBody>
        <w:p w:rsidR="00000000" w:rsidRDefault="00552B09" w:rsidP="00552B09">
          <w:pPr>
            <w:pStyle w:val="26984DAFE8A141499E6F8C0170286243"/>
          </w:pPr>
          <w:r w:rsidRPr="00DB3F0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09"/>
    <w:rsid w:val="00552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2B09"/>
    <w:rPr>
      <w:color w:val="808080"/>
    </w:rPr>
  </w:style>
  <w:style w:type="paragraph" w:customStyle="1" w:styleId="FCA5192456A94510B451F9942F7F2278">
    <w:name w:val="FCA5192456A94510B451F9942F7F2278"/>
    <w:rsid w:val="00552B09"/>
  </w:style>
  <w:style w:type="paragraph" w:customStyle="1" w:styleId="4F7F12CE351D4A86BB4ACEE64AABE676">
    <w:name w:val="4F7F12CE351D4A86BB4ACEE64AABE676"/>
    <w:rsid w:val="00552B09"/>
  </w:style>
  <w:style w:type="paragraph" w:customStyle="1" w:styleId="72119188E60744AFBF50B96249B880A9">
    <w:name w:val="72119188E60744AFBF50B96249B880A9"/>
    <w:rsid w:val="00552B09"/>
  </w:style>
  <w:style w:type="paragraph" w:customStyle="1" w:styleId="37CC4249A41C4AD291D65EDCB13C2A96">
    <w:name w:val="37CC4249A41C4AD291D65EDCB13C2A96"/>
    <w:rsid w:val="00552B09"/>
  </w:style>
  <w:style w:type="paragraph" w:customStyle="1" w:styleId="5D7DFA41BA26428A82E5EA6CFE9A1351">
    <w:name w:val="5D7DFA41BA26428A82E5EA6CFE9A1351"/>
    <w:rsid w:val="00552B09"/>
  </w:style>
  <w:style w:type="paragraph" w:customStyle="1" w:styleId="1810FF64BDDD43D3BCA8B2DFA0FEDC25">
    <w:name w:val="1810FF64BDDD43D3BCA8B2DFA0FEDC25"/>
    <w:rsid w:val="00552B09"/>
  </w:style>
  <w:style w:type="paragraph" w:customStyle="1" w:styleId="5856E7C61E434F39B4146C4660FA8E3D">
    <w:name w:val="5856E7C61E434F39B4146C4660FA8E3D"/>
    <w:rsid w:val="00552B09"/>
  </w:style>
  <w:style w:type="paragraph" w:customStyle="1" w:styleId="26984DAFE8A141499E6F8C0170286243">
    <w:name w:val="26984DAFE8A141499E6F8C0170286243"/>
    <w:rsid w:val="00552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2636</Words>
  <Characters>15554</Characters>
  <Application>Microsoft Office Word</Application>
  <DocSecurity>0</DocSecurity>
  <Lines>129</Lines>
  <Paragraphs>36</Paragraphs>
  <ScaleCrop>false</ScaleCrop>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Mačlová Lenka</dc:creator>
  <cp:keywords/>
  <dc:description/>
  <cp:lastModifiedBy>Mačlová Lenka</cp:lastModifiedBy>
  <cp:revision>1</cp:revision>
  <dcterms:created xsi:type="dcterms:W3CDTF">2021-06-30T12:43:00Z</dcterms:created>
  <dcterms:modified xsi:type="dcterms:W3CDTF">2021-06-30T12:44:00Z</dcterms:modified>
</cp:coreProperties>
</file>