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12700</wp:posOffset>
                </wp:positionV>
                <wp:extent cx="5676900" cy="51054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6900" cy="5105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KUPNÍ SMLOUVA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(§ 2079 a násl. zák. č. 89/2012 Sb„ obč. zákoníku - é^)p«®Z‘A)^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ltóBASILNICV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SOaNV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65000000000001pt;margin-top:1.pt;width:447.pt;height:40.20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KUPNÍ SMLOUVA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(§ 2079 a násl. zák. č. 89/2012 Sb„ obč. zákoníku - é^)p«®Z‘A)^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ltóBASILNICV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[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SOaNV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194310</wp:posOffset>
            </wp:positionV>
            <wp:extent cx="2096770" cy="41465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9677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777240</wp:posOffset>
            </wp:positionV>
            <wp:extent cx="1908175" cy="316865"/>
            <wp:wrapTight wrapText="bothSides">
              <wp:wrapPolygon>
                <wp:start x="0" y="0"/>
                <wp:lineTo x="1037" y="0"/>
                <wp:lineTo x="1037" y="9108"/>
                <wp:lineTo x="21600" y="9108"/>
                <wp:lineTo x="21600" y="21600"/>
                <wp:lineTo x="778" y="21600"/>
                <wp:lineTo x="778" y="8067"/>
                <wp:lineTo x="0" y="8067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08175" cy="316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smlouvy prodávajícího: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COLAS CZ, a.s.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Rubeška 215/1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190 00 Praha 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26177005 DIČ: CZ26177005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Josef Lapšo, ředitelem závodu Lomy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smlouvy kupujícího:!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registrovaná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p.o.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40" w:left="1061" w:right="1305" w:bottom="1219" w:header="412" w:footer="791" w:gutter="0"/>
          <w:pgNumType w:start="1"/>
          <w:cols w:num="2" w:space="720" w:equalWidth="0">
            <w:col w:w="3855" w:space="1239"/>
            <w:col w:w="444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Radovanem Necidem, ředitelem organizace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40" w:left="0" w:right="0" w:bottom="84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76200" distR="76200" simplePos="0" relativeHeight="125829382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12700</wp:posOffset>
                </wp:positionV>
                <wp:extent cx="954405" cy="18478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4405" cy="184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PŘEDMĚT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0.700000000000003pt;margin-top:1.pt;width:75.150000000000006pt;height:14.550000000000001pt;z-index:-125829371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PŘEDMĚT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2712720</wp:posOffset>
                </wp:positionV>
                <wp:extent cx="6158865" cy="1790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8865" cy="179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případě prodlení s dodáním zboží, se prodávající zavazuje zaplatit kupujícímu smluvní pokutu ve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8.5pt;margin-top:213.59999999999999pt;width:484.94999999999999pt;height:14.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případě prodlení s dodáním zboží, se prodávající zavazuje zaplatit kupujícímu smluvní pokutu 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6800215</wp:posOffset>
                </wp:positionH>
                <wp:positionV relativeFrom="paragraph">
                  <wp:posOffset>4311015</wp:posOffset>
                </wp:positionV>
                <wp:extent cx="186690" cy="17145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690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35.45000000000005pt;margin-top:339.44999999999999pt;width:14.699999999999999pt;height:13.5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114300" distR="114300" simplePos="0" relativeHeight="125829388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4951095</wp:posOffset>
                </wp:positionV>
                <wp:extent cx="6156960" cy="50292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6960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Kupující je oprávněn uveřejnit celý obsah smlouvy, včetně identifikačních údajů prodávajícího. Tato smlouva je vyhotovena ve 2 stejnopisech. Každá smluvní strana obdrží vyhotovení (kupující 1x, prodávající 1x). Změny a dodatky lze činit pouze písemně s podpisy oprávněných osob. Tato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349999999999994pt;margin-top:389.85000000000002pt;width:484.80000000000001pt;height:39.600000000000001pt;z-index:-125829365;mso-wrap-distance-left:9.pt;mso-wrap-distance-top:18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Kupující je oprávněn uveřejnit celý obsah smlouvy, včetně identifikačních údajů prodávajícího. Tato smlouva je vyhotovena ve 2 stejnopisech. Každá smluvní strana obdrží vyhotovení (kupující 1x, prodávající 1x). Změny a dodatky lze činit pouze písemně s podpisy oprávněných osob. Tato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SMLOUVY: Dodávka kameniva frakce 32/63 na akci na akci D1A 111/15244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Bačice-Radkovice u Hrotovic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také jako „zboží “)</w:t>
      </w:r>
    </w:p>
    <w:tbl>
      <w:tblPr>
        <w:tblOverlap w:val="never"/>
        <w:jc w:val="center"/>
        <w:tblLayout w:type="fixed"/>
      </w:tblPr>
      <w:tblGrid>
        <w:gridCol w:w="2496"/>
        <w:gridCol w:w="1848"/>
        <w:gridCol w:w="2838"/>
        <w:gridCol w:w="2430"/>
      </w:tblGrid>
      <w:tr>
        <w:trPr>
          <w:trHeight w:val="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(t)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 cena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bez DPH</w:t>
            </w:r>
          </w:p>
        </w:tc>
      </w:tr>
      <w:tr>
        <w:trPr>
          <w:trHeight w:val="2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Kamenivo frakce 32/63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190,-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285 000,-Kč bez DPH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0" w:right="0" w:firstLine="2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31. 07. 2021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69" w:lineRule="auto"/>
        <w:ind w:left="240" w:right="0" w:firstLine="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 plnění dodávky: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Kamenolom Křoví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Doprava: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vlastní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240" w:right="0" w:firstLine="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ceny bude uhrazena na základě vystavené faktury. V případě prodlení se kupující zavazuje zaplatit prodávajícímu smluvní pokutu ve výši 0,2% z fakturované kupní ceny za každý den prodlení.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výši 0,2 % za každý pracovní den prodlení z ceny zboží, s jejímž dodáním je v prodlení.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40" w:right="0" w:firstLine="1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62" w:lineRule="auto"/>
        <w:ind w:left="240" w:right="0" w:firstLine="10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/>
        <w:ind w:left="240" w:right="0" w:firstLine="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zboží. Obě smluvní strany se v případě reklamace zavazují sepsat reklamační zápis. Prodávající je povinen o reklamaci rozhodnout do - ti dnů ode dne sepsání reklamačního zápisu.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240" w:right="0" w:firstLine="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40" w:left="1061" w:right="831" w:bottom="84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6"/>
        <w:keepNext w:val="0"/>
        <w:keepLines w:val="0"/>
        <w:framePr w:w="9666" w:h="792" w:wrap="none" w:hAnchor="page" w:x="1447" w:y="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6"/>
        <w:keepNext w:val="0"/>
        <w:keepLines w:val="0"/>
        <w:framePr w:w="1428" w:h="270" w:wrap="none" w:hAnchor="page" w:x="1441" w:y="1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0"/>
        <w:keepNext/>
        <w:keepLines/>
        <w:framePr w:w="1200" w:h="315" w:wrap="none" w:hAnchor="page" w:x="3175" w:y="1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2 5. 06. 2021</w:t>
      </w:r>
      <w:bookmarkEnd w:id="4"/>
      <w:bookmarkEnd w:id="5"/>
    </w:p>
    <w:p>
      <w:pPr>
        <w:pStyle w:val="Style6"/>
        <w:keepNext w:val="0"/>
        <w:keepLines w:val="0"/>
        <w:framePr w:w="3039" w:h="690" w:wrap="none" w:hAnchor="page" w:x="7339" w:y="177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22"/>
        <w:keepNext/>
        <w:keepLines/>
        <w:framePr w:w="3039" w:h="690" w:wrap="none" w:hAnchor="page" w:x="7339" w:y="1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29. 06. 2021</w:t>
      </w:r>
      <w:bookmarkEnd w:id="6"/>
      <w:bookmarkEnd w:id="7"/>
    </w:p>
    <w:p>
      <w:pPr>
        <w:pStyle w:val="Style6"/>
        <w:keepNext w:val="0"/>
        <w:keepLines w:val="0"/>
        <w:framePr w:w="2130" w:h="798" w:wrap="none" w:hAnchor="page" w:x="1414" w:y="4033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</w:t>
      </w:r>
    </w:p>
    <w:p>
      <w:pPr>
        <w:pStyle w:val="Style6"/>
        <w:keepNext w:val="0"/>
        <w:keepLines w:val="0"/>
        <w:framePr w:w="2130" w:h="798" w:wrap="none" w:hAnchor="page" w:x="1414" w:y="4033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Josef Lapšo ředitel závodu LOMY</w:t>
      </w:r>
    </w:p>
    <w:p>
      <w:pPr>
        <w:pStyle w:val="Style6"/>
        <w:keepNext w:val="0"/>
        <w:keepLines w:val="0"/>
        <w:framePr w:w="1971" w:h="798" w:wrap="none" w:hAnchor="page" w:x="7927" w:y="403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kupujícího</w:t>
      </w:r>
    </w:p>
    <w:p>
      <w:pPr>
        <w:pStyle w:val="Style6"/>
        <w:keepNext w:val="0"/>
        <w:keepLines w:val="0"/>
        <w:framePr w:w="1971" w:h="798" w:wrap="none" w:hAnchor="page" w:x="7927" w:y="403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139" w:left="1413" w:right="787" w:bottom="1139" w:header="711" w:footer="71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Jiné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3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2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Nadpis #1_"/>
    <w:basedOn w:val="DefaultParagraphFont"/>
    <w:link w:val="Style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ind w:left="106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FFFFFF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ind w:left="206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3"/>
    <w:basedOn w:val="Normal"/>
    <w:link w:val="CharStyle19"/>
    <w:pPr>
      <w:widowControl w:val="0"/>
      <w:shd w:val="clear" w:color="auto" w:fill="FFFFFF"/>
      <w:spacing w:line="259" w:lineRule="auto"/>
      <w:ind w:left="120" w:firstLine="22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jc w:val="right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