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6C3A" w14:textId="77777777" w:rsidR="0075383A" w:rsidRDefault="004311CC">
      <w:pPr>
        <w:pStyle w:val="Style4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bookmarkStart w:id="2" w:name="bookmark2"/>
      <w:r>
        <w:rPr>
          <w:u w:val="single"/>
        </w:rPr>
        <w:t>Dodatek č. 1 k Závěrkovému listu č. PL-20200630-1577-2</w:t>
      </w:r>
      <w:bookmarkEnd w:id="0"/>
      <w:bookmarkEnd w:id="1"/>
      <w:bookmarkEnd w:id="2"/>
    </w:p>
    <w:p w14:paraId="0B2C6C3B" w14:textId="77777777" w:rsidR="0075383A" w:rsidRDefault="004311CC">
      <w:pPr>
        <w:pStyle w:val="Style10"/>
        <w:shd w:val="clear" w:color="auto" w:fill="auto"/>
        <w:ind w:left="82"/>
        <w:rPr>
          <w:sz w:val="20"/>
          <w:szCs w:val="20"/>
        </w:rPr>
      </w:pPr>
      <w:r>
        <w:rPr>
          <w:sz w:val="20"/>
          <w:szCs w:val="20"/>
        </w:rPr>
        <w:t>Dodavatel (prodávající);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5438"/>
      </w:tblGrid>
      <w:tr w:rsidR="0075383A" w14:paraId="0B2C6C3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3C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Obchodní firma;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B2C6C3D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Pražská plynárenská, a.s.</w:t>
            </w:r>
          </w:p>
        </w:tc>
      </w:tr>
      <w:tr w:rsidR="0075383A" w14:paraId="0B2C6C41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602" w:type="dxa"/>
            <w:shd w:val="clear" w:color="auto" w:fill="FFFFFF"/>
          </w:tcPr>
          <w:p w14:paraId="0B2C6C3F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Zaps, </w:t>
            </w:r>
            <w:r>
              <w:t>v;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B2C6C40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140"/>
            </w:pPr>
            <w:r>
              <w:t>obchodním rejstříku vedeným Městským soudem v Praze, oddíl B, vložka 2337</w:t>
            </w:r>
          </w:p>
        </w:tc>
      </w:tr>
      <w:tr w:rsidR="0075383A" w14:paraId="0B2C6C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42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Sídlo: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B2C6C43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 xml:space="preserve">Národní 37, 110 00 Praha 1 - Nové </w:t>
            </w:r>
            <w:r>
              <w:t>Město</w:t>
            </w:r>
          </w:p>
        </w:tc>
      </w:tr>
      <w:tr w:rsidR="0075383A" w14:paraId="0B2C6C4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02" w:type="dxa"/>
            <w:shd w:val="clear" w:color="auto" w:fill="FFFFFF"/>
          </w:tcPr>
          <w:p w14:paraId="0B2C6C45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IČ: 60193492</w:t>
            </w:r>
          </w:p>
          <w:p w14:paraId="0B2C6C46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5438" w:type="dxa"/>
            <w:shd w:val="clear" w:color="auto" w:fill="FFFFFF"/>
          </w:tcPr>
          <w:p w14:paraId="0B2C6C47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DIČ: CZ60193492</w:t>
            </w:r>
          </w:p>
          <w:p w14:paraId="0B2C6C48" w14:textId="3183F57A" w:rsidR="0075383A" w:rsidRDefault="00EB31BF">
            <w:pPr>
              <w:pStyle w:val="Style13"/>
              <w:shd w:val="clear" w:color="auto" w:fill="auto"/>
              <w:spacing w:line="240" w:lineRule="auto"/>
            </w:pPr>
            <w:r>
              <w:t>XXXXXXXXXXXXXXX</w:t>
            </w:r>
          </w:p>
        </w:tc>
      </w:tr>
    </w:tbl>
    <w:p w14:paraId="0B2C6C4A" w14:textId="77777777" w:rsidR="0075383A" w:rsidRDefault="0075383A">
      <w:pPr>
        <w:spacing w:after="459" w:line="1" w:lineRule="exact"/>
      </w:pPr>
    </w:p>
    <w:p w14:paraId="0B2C6C4B" w14:textId="77777777" w:rsidR="0075383A" w:rsidRDefault="004311CC">
      <w:pPr>
        <w:pStyle w:val="Style2"/>
        <w:shd w:val="clear" w:color="auto" w:fill="auto"/>
        <w:spacing w:after="460" w:line="240" w:lineRule="auto"/>
      </w:pPr>
      <w:r>
        <w:rPr>
          <w:b/>
          <w:bCs/>
        </w:rPr>
        <w:t xml:space="preserve">Zastoupena na základě plné moci: </w:t>
      </w:r>
      <w:r>
        <w:t>Ing. Michalou Kubíkovou - manažerem prodeje a Jitkou Prokopovou - specialistou podpory prodeje</w:t>
      </w:r>
    </w:p>
    <w:p w14:paraId="0B2C6C4C" w14:textId="77777777" w:rsidR="0075383A" w:rsidRDefault="004311CC">
      <w:pPr>
        <w:pStyle w:val="Style10"/>
        <w:shd w:val="clear" w:color="auto" w:fill="auto"/>
        <w:ind w:left="43"/>
        <w:rPr>
          <w:sz w:val="20"/>
          <w:szCs w:val="20"/>
        </w:rPr>
      </w:pPr>
      <w:r>
        <w:rPr>
          <w:sz w:val="20"/>
          <w:szCs w:val="20"/>
        </w:rPr>
        <w:t>Odběratel (kupující):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5434"/>
      </w:tblGrid>
      <w:tr w:rsidR="0075383A" w14:paraId="0B2C6C4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4D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Obchodní firma: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B2C6C4E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 xml:space="preserve">Národní </w:t>
            </w:r>
            <w:r>
              <w:t>muzeum</w:t>
            </w:r>
          </w:p>
        </w:tc>
      </w:tr>
      <w:tr w:rsidR="0075383A" w14:paraId="0B2C6C5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50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Zaps, </w:t>
            </w:r>
            <w:r>
              <w:t>v;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B2C6C51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Registru ekonomických subjektů</w:t>
            </w:r>
          </w:p>
        </w:tc>
      </w:tr>
      <w:tr w:rsidR="0075383A" w14:paraId="0B2C6C5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53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Sídlo: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B2C6C54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Václavské náměstí 1700/68, 110 00 Praha 1</w:t>
            </w:r>
          </w:p>
        </w:tc>
      </w:tr>
      <w:tr w:rsidR="0075383A" w14:paraId="0B2C6C5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602" w:type="dxa"/>
            <w:shd w:val="clear" w:color="auto" w:fill="FFFFFF"/>
          </w:tcPr>
          <w:p w14:paraId="0B2C6C56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IČ: 000232723</w:t>
            </w:r>
          </w:p>
          <w:p w14:paraId="0B2C6C57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5434" w:type="dxa"/>
            <w:shd w:val="clear" w:color="auto" w:fill="FFFFFF"/>
          </w:tcPr>
          <w:p w14:paraId="16AEA17B" w14:textId="77777777" w:rsidR="0075383A" w:rsidRDefault="004311CC">
            <w:pPr>
              <w:pStyle w:val="Style13"/>
              <w:shd w:val="clear" w:color="auto" w:fill="auto"/>
              <w:spacing w:line="252" w:lineRule="auto"/>
            </w:pPr>
            <w:r>
              <w:t xml:space="preserve">DIČ: CZ00023272 </w:t>
            </w:r>
          </w:p>
          <w:p w14:paraId="0B2C6C58" w14:textId="75E46840" w:rsidR="00EB31BF" w:rsidRDefault="00EB31BF">
            <w:pPr>
              <w:pStyle w:val="Style13"/>
              <w:shd w:val="clear" w:color="auto" w:fill="auto"/>
              <w:spacing w:line="252" w:lineRule="auto"/>
            </w:pPr>
            <w:r>
              <w:t>XXXXXXXXXXXXXXXXXXXXXXXXXXX</w:t>
            </w:r>
          </w:p>
        </w:tc>
      </w:tr>
      <w:tr w:rsidR="0075383A" w14:paraId="0B2C6C5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02" w:type="dxa"/>
            <w:shd w:val="clear" w:color="auto" w:fill="FFFFFF"/>
            <w:vAlign w:val="bottom"/>
          </w:tcPr>
          <w:p w14:paraId="0B2C6C5A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Zastoupeno: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B2C6C5B" w14:textId="77777777" w:rsidR="0075383A" w:rsidRDefault="004311CC">
            <w:pPr>
              <w:pStyle w:val="Style13"/>
              <w:shd w:val="clear" w:color="auto" w:fill="auto"/>
              <w:spacing w:line="240" w:lineRule="auto"/>
            </w:pPr>
            <w:r>
              <w:t>Josefem Hegrem, na základě plné moci</w:t>
            </w:r>
          </w:p>
        </w:tc>
      </w:tr>
    </w:tbl>
    <w:p w14:paraId="0B2C6C5D" w14:textId="77777777" w:rsidR="0075383A" w:rsidRDefault="0075383A">
      <w:pPr>
        <w:spacing w:after="199" w:line="1" w:lineRule="exact"/>
      </w:pPr>
    </w:p>
    <w:p w14:paraId="0B2C6C5E" w14:textId="77777777" w:rsidR="0075383A" w:rsidRDefault="004311CC">
      <w:pPr>
        <w:pStyle w:val="Style2"/>
        <w:shd w:val="clear" w:color="auto" w:fill="auto"/>
        <w:spacing w:after="260" w:line="276" w:lineRule="auto"/>
      </w:pPr>
      <w:r>
        <w:t xml:space="preserve">(Dodavatel a Odběratel dále společně jen </w:t>
      </w:r>
      <w:r>
        <w:rPr>
          <w:b/>
          <w:bCs/>
        </w:rPr>
        <w:t>„Smluvní strany“)</w:t>
      </w:r>
    </w:p>
    <w:p w14:paraId="0B2C6C5F" w14:textId="77777777" w:rsidR="0075383A" w:rsidRDefault="004311CC">
      <w:pPr>
        <w:pStyle w:val="Style2"/>
        <w:shd w:val="clear" w:color="auto" w:fill="auto"/>
        <w:spacing w:after="540" w:line="276" w:lineRule="auto"/>
      </w:pPr>
      <w:r>
        <w:t xml:space="preserve">Smluvní strany se dohodly, že mezi sebou uzavřou následující dodatek č. 1, k Závěrkovému listu (dále jen </w:t>
      </w:r>
      <w:r>
        <w:rPr>
          <w:b/>
          <w:bCs/>
        </w:rPr>
        <w:t>„Dodatek“);</w:t>
      </w:r>
    </w:p>
    <w:p w14:paraId="0B2C6C60" w14:textId="77777777" w:rsidR="0075383A" w:rsidRDefault="004311CC">
      <w:pPr>
        <w:pStyle w:val="Style4"/>
        <w:keepNext/>
        <w:keepLines/>
        <w:shd w:val="clear" w:color="auto" w:fill="auto"/>
        <w:spacing w:after="0" w:line="286" w:lineRule="auto"/>
      </w:pPr>
      <w:bookmarkStart w:id="3" w:name="bookmark5"/>
      <w:r>
        <w:t>Článek I.</w:t>
      </w:r>
      <w:bookmarkEnd w:id="3"/>
    </w:p>
    <w:p w14:paraId="0B2C6C61" w14:textId="77777777" w:rsidR="0075383A" w:rsidRDefault="004311CC">
      <w:pPr>
        <w:pStyle w:val="Style4"/>
        <w:keepNext/>
        <w:keepLines/>
        <w:shd w:val="clear" w:color="auto" w:fill="auto"/>
        <w:spacing w:after="540" w:line="286" w:lineRule="auto"/>
      </w:pPr>
      <w:bookmarkStart w:id="4" w:name="bookmark3"/>
      <w:bookmarkStart w:id="5" w:name="bookmark4"/>
      <w:bookmarkStart w:id="6" w:name="bookmark6"/>
      <w:r>
        <w:t>Předmět Dodatku</w:t>
      </w:r>
      <w:bookmarkEnd w:id="4"/>
      <w:bookmarkEnd w:id="5"/>
      <w:bookmarkEnd w:id="6"/>
    </w:p>
    <w:p w14:paraId="0B2C6C62" w14:textId="77777777" w:rsidR="0075383A" w:rsidRDefault="004311CC">
      <w:pPr>
        <w:pStyle w:val="Style2"/>
        <w:numPr>
          <w:ilvl w:val="0"/>
          <w:numId w:val="1"/>
        </w:numPr>
        <w:shd w:val="clear" w:color="auto" w:fill="auto"/>
        <w:tabs>
          <w:tab w:val="left" w:pos="344"/>
        </w:tabs>
        <w:spacing w:after="260"/>
        <w:ind w:left="340" w:hanging="340"/>
      </w:pPr>
      <w:r>
        <w:t xml:space="preserve">Smluvní strany se dohodly ukončení dodávky plynu </w:t>
      </w:r>
      <w:r>
        <w:t>dodavatelem odběrateli do odběrného místa v distribuční zóně PPD a.s.;</w:t>
      </w:r>
    </w:p>
    <w:p w14:paraId="0B2C6C63" w14:textId="77777777" w:rsidR="0075383A" w:rsidRDefault="004311CC">
      <w:pPr>
        <w:pStyle w:val="Style2"/>
        <w:shd w:val="clear" w:color="auto" w:fill="auto"/>
        <w:spacing w:after="540"/>
        <w:ind w:firstLine="340"/>
      </w:pPr>
      <w:r>
        <w:t>EIC 27ZG100Z0018163M, Golčova 1/2, 110 00 Praha- Kunratice, ke 4.5.2021.</w:t>
      </w:r>
    </w:p>
    <w:p w14:paraId="0B2C6C64" w14:textId="77777777" w:rsidR="0075383A" w:rsidRDefault="004311CC">
      <w:pPr>
        <w:pStyle w:val="Style2"/>
        <w:numPr>
          <w:ilvl w:val="0"/>
          <w:numId w:val="1"/>
        </w:numPr>
        <w:shd w:val="clear" w:color="auto" w:fill="auto"/>
        <w:tabs>
          <w:tab w:val="left" w:pos="354"/>
        </w:tabs>
        <w:spacing w:after="460"/>
      </w:pPr>
      <w:r>
        <w:t>Počet odběrných míst: 8</w:t>
      </w:r>
      <w:r>
        <w:br w:type="page"/>
      </w:r>
    </w:p>
    <w:p w14:paraId="0B2C6C65" w14:textId="77777777" w:rsidR="0075383A" w:rsidRDefault="004311CC">
      <w:pPr>
        <w:pStyle w:val="Style4"/>
        <w:keepNext/>
        <w:keepLines/>
        <w:shd w:val="clear" w:color="auto" w:fill="auto"/>
        <w:spacing w:after="100" w:line="240" w:lineRule="auto"/>
      </w:pPr>
      <w:bookmarkStart w:id="7" w:name="bookmark9"/>
      <w:r>
        <w:lastRenderedPageBreak/>
        <w:t>článek II.</w:t>
      </w:r>
      <w:bookmarkEnd w:id="7"/>
    </w:p>
    <w:p w14:paraId="0B2C6C66" w14:textId="77777777" w:rsidR="0075383A" w:rsidRDefault="004311CC">
      <w:pPr>
        <w:pStyle w:val="Style4"/>
        <w:keepNext/>
        <w:keepLines/>
        <w:shd w:val="clear" w:color="auto" w:fill="auto"/>
        <w:spacing w:after="700" w:line="240" w:lineRule="auto"/>
      </w:pPr>
      <w:bookmarkStart w:id="8" w:name="bookmark10"/>
      <w:bookmarkStart w:id="9" w:name="bookmark7"/>
      <w:bookmarkStart w:id="10" w:name="bookmark8"/>
      <w:r>
        <w:t>Závěrečná ustanovení</w:t>
      </w:r>
      <w:bookmarkEnd w:id="8"/>
      <w:bookmarkEnd w:id="9"/>
      <w:bookmarkEnd w:id="10"/>
    </w:p>
    <w:p w14:paraId="0B2C6C67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>Ostatní ujednání Závěrkového listu tímto Dodatkem nedot</w:t>
      </w:r>
      <w:r>
        <w:t>čená zůstávají beze změny v platnosti a účinná.</w:t>
      </w:r>
    </w:p>
    <w:p w14:paraId="0B2C6C68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>Zákazník bere na vědomí, že Obchodník zpracovává osobní údaje Zákazníka v souladu s příslušnými právními předpisy, zejména v souladu s obecným nařízením o ochraně osobních údajů, a že poskytnutí jeho osobních</w:t>
      </w:r>
      <w:r>
        <w:t xml:space="preserve"> údajů je smluvním a z části i zákonným požadavkem, a má proto povinnost své osobní údaje poskytnout. Veškeré informace o zpracování osobních údajů jsou uvedeny v dokumentu Informace o zpracování osobních údajů dostupném na </w:t>
      </w:r>
      <w:hyperlink r:id="rId7" w:history="1">
        <w:r>
          <w:rPr>
            <w:lang w:val="en-US" w:eastAsia="en-US" w:bidi="en-US"/>
          </w:rPr>
          <w:t>www.ppas.cz/info</w:t>
        </w:r>
      </w:hyperlink>
      <w:r>
        <w:rPr>
          <w:lang w:val="en-US" w:eastAsia="en-US" w:bidi="en-US"/>
        </w:rPr>
        <w:t xml:space="preserve"> </w:t>
      </w:r>
      <w:r>
        <w:t>a dále na vyžádání v obchodních kancelářích Obchodníka.</w:t>
      </w:r>
    </w:p>
    <w:p w14:paraId="0B2C6C69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>Tento Dodatek nabývá platnosti dnem jeho podpisu oběma Smluvními stranami od 4.5.2021.</w:t>
      </w:r>
    </w:p>
    <w:p w14:paraId="0B2C6C6A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Pro vyloučení všech pochybností Smluvní strany shodně konstatují a činí </w:t>
      </w:r>
      <w:r>
        <w:t>nesporným, že plnění dle tohoto Dodatku je realizováno s veškerými právními účinky Dodatku před datem podpisu Dodatku.</w:t>
      </w:r>
    </w:p>
    <w:p w14:paraId="0B2C6C6B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>Tento Dodatek se vyhotovuje ve 2 stejnopisech s platností originálu, z nichž každá Smluvní strana obdrží po 1 vyhotovení.</w:t>
      </w:r>
    </w:p>
    <w:p w14:paraId="0B2C6C6C" w14:textId="77777777" w:rsidR="0075383A" w:rsidRDefault="004311CC">
      <w:pPr>
        <w:pStyle w:val="Style2"/>
        <w:numPr>
          <w:ilvl w:val="0"/>
          <w:numId w:val="2"/>
        </w:numPr>
        <w:shd w:val="clear" w:color="auto" w:fill="auto"/>
        <w:tabs>
          <w:tab w:val="left" w:pos="342"/>
        </w:tabs>
        <w:spacing w:after="700"/>
      </w:pPr>
      <w:r>
        <w:t>Nedílnou součás</w:t>
      </w:r>
      <w:r>
        <w:t>tí tohoto Dodatku je jeho Příloha č. 1 - Seznam odběrných míst.</w:t>
      </w:r>
    </w:p>
    <w:p w14:paraId="0B2C6C6D" w14:textId="77777777" w:rsidR="0075383A" w:rsidRDefault="004311CC">
      <w:pPr>
        <w:pStyle w:val="Style2"/>
        <w:shd w:val="clear" w:color="auto" w:fill="auto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2C6CE5" wp14:editId="0B2C6CE6">
                <wp:simplePos x="0" y="0"/>
                <wp:positionH relativeFrom="page">
                  <wp:posOffset>4201795</wp:posOffset>
                </wp:positionH>
                <wp:positionV relativeFrom="paragraph">
                  <wp:posOffset>12700</wp:posOffset>
                </wp:positionV>
                <wp:extent cx="1273810" cy="609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C6CF3" w14:textId="77777777" w:rsidR="0075383A" w:rsidRDefault="004311CC">
                            <w:pPr>
                              <w:pStyle w:val="Style2"/>
                              <w:shd w:val="clear" w:color="auto" w:fill="auto"/>
                              <w:spacing w:after="240" w:line="240" w:lineRule="auto"/>
                            </w:pPr>
                            <w:r>
                              <w:t>V Praze dne 4.5.2021</w:t>
                            </w:r>
                          </w:p>
                          <w:p w14:paraId="0B2C6CF4" w14:textId="77777777" w:rsidR="0075383A" w:rsidRDefault="004311CC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Za odběratele:</w:t>
                            </w:r>
                          </w:p>
                          <w:p w14:paraId="0B2C6CF5" w14:textId="77777777" w:rsidR="0075383A" w:rsidRDefault="004311CC">
                            <w:pPr>
                              <w:pStyle w:val="Style2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Národní muzeum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85000000000002pt;margin-top:1.pt;width:100.3pt;height:4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4.5.2021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odběratele: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muzeum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 4.5.2021</w:t>
      </w:r>
    </w:p>
    <w:p w14:paraId="0B2C6C6E" w14:textId="77777777" w:rsidR="0075383A" w:rsidRDefault="004311CC">
      <w:pPr>
        <w:pStyle w:val="Style2"/>
        <w:shd w:val="clear" w:color="auto" w:fill="auto"/>
        <w:spacing w:line="240" w:lineRule="auto"/>
      </w:pPr>
      <w:r>
        <w:t>Za dodavatele;</w:t>
      </w:r>
    </w:p>
    <w:p w14:paraId="7923AED8" w14:textId="3F2CC4BD" w:rsidR="00401C67" w:rsidRDefault="00401C67" w:rsidP="00DF4CD3">
      <w:pPr>
        <w:pStyle w:val="Style2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368300" distB="9525" distL="0" distR="0" simplePos="0" relativeHeight="125829382" behindDoc="0" locked="0" layoutInCell="1" allowOverlap="1" wp14:anchorId="0B2C6CE9" wp14:editId="0415DC91">
                <wp:simplePos x="0" y="0"/>
                <wp:positionH relativeFrom="page">
                  <wp:posOffset>4138295</wp:posOffset>
                </wp:positionH>
                <wp:positionV relativeFrom="paragraph">
                  <wp:posOffset>626110</wp:posOffset>
                </wp:positionV>
                <wp:extent cx="1264920" cy="3136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C6CF7" w14:textId="77777777" w:rsidR="0075383A" w:rsidRDefault="004311CC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Josef Hegr na základě 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2C6CE9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325.85pt;margin-top:49.3pt;width:99.6pt;height:24.7pt;z-index:125829382;visibility:visible;mso-wrap-style:square;mso-wrap-distance-left:0;mso-wrap-distance-top:29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" filled="f" stroked="f">
                <v:textbox inset="0,0,0,0">
                  <w:txbxContent>
                    <w:p w14:paraId="0B2C6CF7" w14:textId="77777777" w:rsidR="0075383A" w:rsidRDefault="004311CC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Josef Hegr na základě plné moci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11CC">
        <w:t>Pražská plynárenská, a.s.</w:t>
      </w:r>
    </w:p>
    <w:p w14:paraId="7C93C1B7" w14:textId="74411A44" w:rsidR="00401C67" w:rsidRDefault="00401C67" w:rsidP="00DF4CD3">
      <w:pPr>
        <w:pStyle w:val="Style2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374650" distB="0" distL="0" distR="0" simplePos="0" relativeHeight="125829380" behindDoc="0" locked="0" layoutInCell="1" allowOverlap="1" wp14:anchorId="0B2C6CE7" wp14:editId="2674A15C">
                <wp:simplePos x="0" y="0"/>
                <wp:positionH relativeFrom="page">
                  <wp:posOffset>1049655</wp:posOffset>
                </wp:positionH>
                <wp:positionV relativeFrom="paragraph">
                  <wp:posOffset>511175</wp:posOffset>
                </wp:positionV>
                <wp:extent cx="1310640" cy="3168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C6CF6" w14:textId="77777777" w:rsidR="0075383A" w:rsidRDefault="004311CC">
                            <w:pPr>
                              <w:pStyle w:val="Style2"/>
                              <w:shd w:val="clear" w:color="auto" w:fill="auto"/>
                              <w:spacing w:line="252" w:lineRule="auto"/>
                            </w:pPr>
                            <w:r>
                              <w:t>Ing. Michala Kubíková manažer prodeje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2C6CE7" id="Shape 6" o:spid="_x0000_s1028" type="#_x0000_t202" style="position:absolute;margin-left:82.65pt;margin-top:40.25pt;width:103.2pt;height:24.95pt;z-index:125829380;visibility:visible;mso-wrap-style:square;mso-wrap-distance-left:0;mso-wrap-distance-top:2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" filled="f" stroked="f">
                <v:textbox inset="0,0,0,0">
                  <w:txbxContent>
                    <w:p w14:paraId="0B2C6CF6" w14:textId="77777777" w:rsidR="0075383A" w:rsidRDefault="004311CC">
                      <w:pPr>
                        <w:pStyle w:val="Style2"/>
                        <w:shd w:val="clear" w:color="auto" w:fill="auto"/>
                        <w:spacing w:line="252" w:lineRule="auto"/>
                      </w:pPr>
                      <w:r>
                        <w:t>Ing. Michala Kubíková manažer prodeje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B594E0" w14:textId="77777777" w:rsidR="00401C67" w:rsidRDefault="00401C67" w:rsidP="00401C67">
      <w:pPr>
        <w:pStyle w:val="Style2"/>
        <w:shd w:val="clear" w:color="auto" w:fill="auto"/>
        <w:spacing w:line="240" w:lineRule="auto"/>
      </w:pPr>
      <w:r>
        <w:t xml:space="preserve">Jitka Prokopová </w:t>
      </w:r>
    </w:p>
    <w:p w14:paraId="0B2C6C70" w14:textId="61AA6577" w:rsidR="0075383A" w:rsidRDefault="00401C67" w:rsidP="00DF4CD3">
      <w:pPr>
        <w:pStyle w:val="Style2"/>
        <w:shd w:val="clear" w:color="auto" w:fill="auto"/>
        <w:spacing w:line="240" w:lineRule="auto"/>
        <w:sectPr w:rsidR="0075383A">
          <w:footerReference w:type="default" r:id="rId8"/>
          <w:pgSz w:w="11909" w:h="16838"/>
          <w:pgMar w:top="2055" w:right="1897" w:bottom="4017" w:left="1654" w:header="1627" w:footer="3" w:gutter="0"/>
          <w:pgNumType w:start="1"/>
          <w:cols w:space="720"/>
          <w:noEndnote/>
          <w:docGrid w:linePitch="360"/>
        </w:sectPr>
      </w:pPr>
      <w:r>
        <w:t>specialista podpory prode</w:t>
      </w:r>
      <w:r w:rsidR="004311CC">
        <w:t>je</w:t>
      </w:r>
    </w:p>
    <w:p w14:paraId="0B2C6C76" w14:textId="77777777" w:rsidR="0075383A" w:rsidRDefault="004311CC">
      <w:pPr>
        <w:pStyle w:val="Style10"/>
        <w:shd w:val="clear" w:color="auto" w:fill="auto"/>
        <w:ind w:left="10"/>
      </w:pPr>
      <w:r>
        <w:rPr>
          <w:lang w:val="en-US" w:eastAsia="en-US" w:bidi="en-US"/>
        </w:rPr>
        <w:lastRenderedPageBreak/>
        <w:t xml:space="preserve">Pnioha 6.1 - </w:t>
      </w:r>
      <w:r>
        <w:t xml:space="preserve">seznam odběrných </w:t>
      </w:r>
      <w:r>
        <w:rPr>
          <w:lang w:val="en-US" w:eastAsia="en-US" w:bidi="en-US"/>
        </w:rPr>
        <w:t xml:space="preserve">mist </w:t>
      </w:r>
      <w:r>
        <w:t xml:space="preserve">kategorie </w:t>
      </w:r>
      <w:r>
        <w:rPr>
          <w:lang w:val="en-US" w:eastAsia="en-US" w:bidi="en-US"/>
        </w:rPr>
        <w:t>MO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094"/>
        <w:gridCol w:w="2280"/>
        <w:gridCol w:w="538"/>
        <w:gridCol w:w="1094"/>
        <w:gridCol w:w="1373"/>
        <w:gridCol w:w="768"/>
        <w:gridCol w:w="893"/>
        <w:gridCol w:w="547"/>
        <w:gridCol w:w="850"/>
        <w:gridCol w:w="1301"/>
      </w:tblGrid>
      <w:tr w:rsidR="0075383A" w14:paraId="0B2C6C8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77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8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EIC kód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9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odběrné místo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A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B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C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ulice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D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číslo popisné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E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číslo orientační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7F" w14:textId="77777777" w:rsidR="0075383A" w:rsidRDefault="004311CC">
            <w:pPr>
              <w:pStyle w:val="Style13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roční odběr MWh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0" w14:textId="77777777" w:rsidR="0075383A" w:rsidRDefault="004311CC">
            <w:pPr>
              <w:pStyle w:val="Style13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distribuční zóna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81" w14:textId="77777777" w:rsidR="0075383A" w:rsidRDefault="004311CC">
            <w:pPr>
              <w:pStyle w:val="Style13"/>
              <w:shd w:val="clear" w:color="auto" w:fill="auto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termín dodávek plynu pro odběrné místo od</w:t>
            </w:r>
          </w:p>
        </w:tc>
      </w:tr>
      <w:tr w:rsidR="0075383A" w14:paraId="0B2C6C8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3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4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27ZG900Z10016538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5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6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7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Prachatice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8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Velké náměstí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9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6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8A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B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C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EG.D. a.s.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8D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9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8F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0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27ZG100Z00123904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1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2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3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4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Betlémské nám.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5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5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6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7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8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99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A6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B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C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27ZG100Z0013972e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D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E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9F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A0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Petřínské sady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A1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6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2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A3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A4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A5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B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7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8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27ZG10020020142R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9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A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B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C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Hornoměcholupská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D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5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E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AF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B0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C6CB1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B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3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4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27ZG100Z0018170P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5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6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7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8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Královská obora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9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6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BA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B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C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BD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C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BF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0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27ZG100Z0054496S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1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2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3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4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Sady </w:t>
            </w:r>
            <w:r>
              <w:rPr>
                <w:b/>
                <w:bCs/>
                <w:sz w:val="10"/>
                <w:szCs w:val="10"/>
              </w:rPr>
              <w:t>Kinských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5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6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6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7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6CC8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C6CC9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D6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B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C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27ZG100Z0531114N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D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E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CF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Praha 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D0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Jana Zaiíce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D1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5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D2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D3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6CD4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PPD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C6CD5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  <w:tr w:rsidR="0075383A" w14:paraId="0B2C6CE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7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4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8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27ZG200Z0298B48R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9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Národní muzeum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A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20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B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Vseta 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C" w14:textId="77777777" w:rsidR="0075383A" w:rsidRDefault="004311CC">
            <w:pPr>
              <w:pStyle w:val="Style13"/>
              <w:shd w:val="clear" w:color="auto" w:fill="auto"/>
              <w:spacing w:line="240" w:lineRule="auto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Smetanova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D" w14:textId="77777777" w:rsidR="0075383A" w:rsidRDefault="004311CC">
            <w:pPr>
              <w:pStyle w:val="Style13"/>
              <w:shd w:val="clear" w:color="auto" w:fill="auto"/>
              <w:spacing w:line="240" w:lineRule="auto"/>
              <w:ind w:firstLine="54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E" w14:textId="77777777" w:rsidR="0075383A" w:rsidRDefault="0075383A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DF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6CE0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GasNet, s.r.o.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6CE1" w14:textId="77777777" w:rsidR="0075383A" w:rsidRDefault="004311CC">
            <w:pPr>
              <w:pStyle w:val="Style13"/>
              <w:shd w:val="clear" w:color="auto" w:fill="auto"/>
              <w:spacing w:line="240" w:lineRule="auto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01.01.2021</w:t>
            </w:r>
          </w:p>
        </w:tc>
      </w:tr>
    </w:tbl>
    <w:p w14:paraId="0B2C6CE3" w14:textId="77777777" w:rsidR="0075383A" w:rsidRDefault="0075383A">
      <w:pPr>
        <w:spacing w:after="7539" w:line="1" w:lineRule="exact"/>
      </w:pPr>
    </w:p>
    <w:p w14:paraId="0B2C6CE4" w14:textId="77777777" w:rsidR="0075383A" w:rsidRDefault="004311CC">
      <w:pPr>
        <w:pStyle w:val="Style18"/>
        <w:shd w:val="clear" w:color="auto" w:fill="auto"/>
      </w:pPr>
      <w:r>
        <w:t>Stránka 1 z 1</w:t>
      </w:r>
    </w:p>
    <w:sectPr w:rsidR="0075383A">
      <w:footerReference w:type="default" r:id="rId9"/>
      <w:pgSz w:w="16886" w:h="11976" w:orient="landscape"/>
      <w:pgMar w:top="1955" w:right="4112" w:bottom="523" w:left="1484" w:header="1527" w:footer="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6CF1" w14:textId="77777777" w:rsidR="00000000" w:rsidRDefault="004311CC">
      <w:r>
        <w:separator/>
      </w:r>
    </w:p>
  </w:endnote>
  <w:endnote w:type="continuationSeparator" w:id="0">
    <w:p w14:paraId="0B2C6CF3" w14:textId="77777777" w:rsidR="00000000" w:rsidRDefault="0043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6CED" w14:textId="77777777" w:rsidR="0075383A" w:rsidRDefault="004311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2C6CEF" wp14:editId="0B2C6CF0">
              <wp:simplePos x="0" y="0"/>
              <wp:positionH relativeFrom="page">
                <wp:posOffset>1076325</wp:posOffset>
              </wp:positionH>
              <wp:positionV relativeFrom="page">
                <wp:posOffset>9385300</wp:posOffset>
              </wp:positionV>
              <wp:extent cx="338010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1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C6CF8" w14:textId="77777777" w:rsidR="0075383A" w:rsidRDefault="004311CC">
                          <w:pPr>
                            <w:pStyle w:val="Style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Dodatek č. 1 k ZL-MO- PL-20200630-1577-2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4.75pt;margin-top:739.pt;width:266.14999999999998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Dodatek č. 1 k ZL-MO- PL-20200630-1577-2 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B2C6CF1" wp14:editId="0B2C6CF2">
              <wp:simplePos x="0" y="0"/>
              <wp:positionH relativeFrom="page">
                <wp:posOffset>1051560</wp:posOffset>
              </wp:positionH>
              <wp:positionV relativeFrom="page">
                <wp:posOffset>9345930</wp:posOffset>
              </wp:positionV>
              <wp:extent cx="52578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2.799999999999997pt;margin-top:735.89999999999998pt;width:41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6CEE" w14:textId="77777777" w:rsidR="0075383A" w:rsidRDefault="00753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C6CEB" w14:textId="77777777" w:rsidR="0075383A" w:rsidRDefault="0075383A"/>
  </w:footnote>
  <w:footnote w:type="continuationSeparator" w:id="0">
    <w:p w14:paraId="0B2C6CEC" w14:textId="77777777" w:rsidR="0075383A" w:rsidRDefault="007538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04281"/>
    <w:multiLevelType w:val="multilevel"/>
    <w:tmpl w:val="0456C4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42A56"/>
    <w:multiLevelType w:val="multilevel"/>
    <w:tmpl w:val="9CC494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3A"/>
    <w:rsid w:val="00401C67"/>
    <w:rsid w:val="004311CC"/>
    <w:rsid w:val="0075383A"/>
    <w:rsid w:val="00991D64"/>
    <w:rsid w:val="00D87DEA"/>
    <w:rsid w:val="00DF4CD3"/>
    <w:rsid w:val="00E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6C3A"/>
  <w15:docId w15:val="{9ED461DE-3008-4BEA-82BA-1FA30B9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460" w:line="262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pas.cz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Kofroňová Kristýna</cp:lastModifiedBy>
  <cp:revision>7</cp:revision>
  <dcterms:created xsi:type="dcterms:W3CDTF">2021-06-29T12:53:00Z</dcterms:created>
  <dcterms:modified xsi:type="dcterms:W3CDTF">2021-06-29T12:58:00Z</dcterms:modified>
</cp:coreProperties>
</file>