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F044C" w14:textId="6E086501" w:rsidR="007B390A" w:rsidRDefault="001471F2" w:rsidP="00080435">
      <w:pPr>
        <w:pStyle w:val="Zhlav"/>
        <w:spacing w:before="360" w:after="120"/>
        <w:ind w:left="0" w:firstLine="0"/>
        <w:jc w:val="center"/>
        <w:rPr>
          <w:b/>
          <w:bCs/>
          <w:color w:val="86B918"/>
          <w:sz w:val="21"/>
          <w:szCs w:val="21"/>
        </w:rPr>
      </w:pPr>
      <w:r>
        <w:rPr>
          <w:b/>
          <w:bCs/>
          <w:smallCaps/>
          <w:spacing w:val="30"/>
          <w:sz w:val="26"/>
          <w:szCs w:val="26"/>
        </w:rPr>
        <w:t>Smlouva</w:t>
      </w:r>
      <w:r w:rsidR="00080435">
        <w:rPr>
          <w:b/>
          <w:bCs/>
          <w:smallCaps/>
          <w:spacing w:val="30"/>
          <w:sz w:val="26"/>
          <w:szCs w:val="26"/>
        </w:rPr>
        <w:t xml:space="preserve"> o</w:t>
      </w:r>
      <w:r>
        <w:rPr>
          <w:b/>
          <w:bCs/>
          <w:smallCaps/>
          <w:spacing w:val="30"/>
          <w:sz w:val="26"/>
          <w:szCs w:val="26"/>
        </w:rPr>
        <w:t xml:space="preserve"> </w:t>
      </w:r>
      <w:r w:rsidR="00080435">
        <w:rPr>
          <w:b/>
          <w:bCs/>
          <w:smallCaps/>
          <w:spacing w:val="30"/>
          <w:sz w:val="26"/>
          <w:szCs w:val="26"/>
        </w:rPr>
        <w:t>poskytování on-line podpůrných meteorologických výpočtů v energetice</w:t>
      </w:r>
      <w:r w:rsidR="00080435" w:rsidRPr="00080435">
        <w:rPr>
          <w:b/>
          <w:bCs/>
          <w:smallCaps/>
          <w:spacing w:val="30"/>
          <w:sz w:val="26"/>
          <w:szCs w:val="26"/>
        </w:rPr>
        <w:t xml:space="preserve"> </w:t>
      </w:r>
      <w:r>
        <w:rPr>
          <w:b/>
          <w:bCs/>
          <w:color w:val="86B918"/>
          <w:sz w:val="21"/>
          <w:szCs w:val="21"/>
        </w:rPr>
        <w:t>_____________________________________________________________________________</w:t>
      </w:r>
    </w:p>
    <w:p w14:paraId="0F14B4F9" w14:textId="4E9E6FA0" w:rsidR="007B390A" w:rsidRPr="005618AB" w:rsidRDefault="00FE0555">
      <w:pPr>
        <w:rPr>
          <w:sz w:val="18"/>
          <w:szCs w:val="1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286F745F" w14:textId="77777777" w:rsidR="007B390A" w:rsidRDefault="001471F2">
      <w:pPr>
        <w:pStyle w:val="Zkladntext"/>
        <w:suppressAutoHyphens/>
        <w:spacing w:line="240" w:lineRule="atLeast"/>
        <w:jc w:val="left"/>
        <w:rPr>
          <w:rFonts w:ascii="Arial" w:hAnsi="Arial" w:cs="Arial"/>
          <w:b/>
          <w:bCs/>
          <w:smallCaps/>
          <w:spacing w:val="40"/>
          <w:sz w:val="21"/>
          <w:szCs w:val="21"/>
        </w:rPr>
      </w:pPr>
      <w:r>
        <w:rPr>
          <w:rFonts w:ascii="Arial" w:hAnsi="Arial" w:cs="Arial"/>
          <w:b/>
          <w:bCs/>
          <w:smallCaps/>
          <w:spacing w:val="40"/>
          <w:sz w:val="21"/>
          <w:szCs w:val="21"/>
        </w:rPr>
        <w:t>Poskytovatel</w:t>
      </w:r>
    </w:p>
    <w:tbl>
      <w:tblPr>
        <w:tblW w:w="9288" w:type="dxa"/>
        <w:tblInd w:w="-106" w:type="dxa"/>
        <w:tblLook w:val="00A0" w:firstRow="1" w:lastRow="0" w:firstColumn="1" w:lastColumn="0" w:noHBand="0" w:noVBand="0"/>
      </w:tblPr>
      <w:tblGrid>
        <w:gridCol w:w="1383"/>
        <w:gridCol w:w="2982"/>
        <w:gridCol w:w="810"/>
        <w:gridCol w:w="4113"/>
      </w:tblGrid>
      <w:tr w:rsidR="007B390A" w14:paraId="2B05FCEE" w14:textId="77777777" w:rsidTr="19B7DA46">
        <w:trPr>
          <w:trHeight w:val="434"/>
        </w:trPr>
        <w:tc>
          <w:tcPr>
            <w:tcW w:w="1383" w:type="dxa"/>
            <w:shd w:val="clear" w:color="auto" w:fill="auto"/>
            <w:vAlign w:val="center"/>
          </w:tcPr>
          <w:p w14:paraId="56D03807" w14:textId="77777777" w:rsidR="007B390A" w:rsidRPr="00B13A3B" w:rsidRDefault="001471F2">
            <w:pPr>
              <w:pStyle w:val="Zkladntext"/>
              <w:suppressAutoHyphens/>
              <w:spacing w:after="120" w:line="240" w:lineRule="atLeast"/>
              <w:rPr>
                <w:rFonts w:ascii="Arial" w:hAnsi="Arial" w:cs="Arial"/>
                <w:sz w:val="21"/>
                <w:szCs w:val="21"/>
              </w:rPr>
            </w:pPr>
            <w:r w:rsidRPr="00B13A3B">
              <w:rPr>
                <w:rFonts w:ascii="Arial" w:hAnsi="Arial" w:cs="Arial"/>
                <w:sz w:val="21"/>
                <w:szCs w:val="21"/>
              </w:rPr>
              <w:t>Jméno</w:t>
            </w:r>
          </w:p>
        </w:tc>
        <w:tc>
          <w:tcPr>
            <w:tcW w:w="7905" w:type="dxa"/>
            <w:gridSpan w:val="3"/>
            <w:shd w:val="clear" w:color="auto" w:fill="auto"/>
            <w:vAlign w:val="center"/>
          </w:tcPr>
          <w:p w14:paraId="0D024461" w14:textId="3A6BA5ED" w:rsidR="007B390A" w:rsidRPr="00B13A3B" w:rsidRDefault="006745ED" w:rsidP="006745ED">
            <w:pPr>
              <w:pStyle w:val="Zkladntext"/>
              <w:suppressAutoHyphens/>
              <w:spacing w:after="120" w:line="240" w:lineRule="atLeast"/>
              <w:rPr>
                <w:rFonts w:ascii="Arial" w:hAnsi="Arial" w:cs="Arial"/>
                <w:b/>
                <w:sz w:val="21"/>
                <w:szCs w:val="21"/>
              </w:rPr>
            </w:pPr>
            <w:r w:rsidRPr="006745ED">
              <w:rPr>
                <w:rFonts w:ascii="Arial" w:hAnsi="Arial" w:cs="Arial"/>
                <w:b/>
                <w:sz w:val="21"/>
                <w:szCs w:val="21"/>
              </w:rPr>
              <w:t>Amper Meteo, s.r.o.</w:t>
            </w:r>
          </w:p>
        </w:tc>
      </w:tr>
      <w:tr w:rsidR="007B390A" w14:paraId="65C5F839" w14:textId="77777777" w:rsidTr="19B7DA46">
        <w:tc>
          <w:tcPr>
            <w:tcW w:w="1383" w:type="dxa"/>
            <w:shd w:val="clear" w:color="auto" w:fill="auto"/>
            <w:vAlign w:val="center"/>
          </w:tcPr>
          <w:p w14:paraId="1FC4F913" w14:textId="77777777" w:rsidR="007B390A" w:rsidRPr="00B13A3B" w:rsidRDefault="001471F2">
            <w:pPr>
              <w:pStyle w:val="Zkladntext"/>
              <w:suppressAutoHyphens/>
              <w:spacing w:before="0" w:after="0" w:line="240" w:lineRule="atLeast"/>
              <w:rPr>
                <w:rFonts w:ascii="Arial" w:hAnsi="Arial" w:cs="Arial"/>
                <w:sz w:val="21"/>
                <w:szCs w:val="21"/>
              </w:rPr>
            </w:pPr>
            <w:r w:rsidRPr="00B13A3B">
              <w:rPr>
                <w:rFonts w:ascii="Arial" w:hAnsi="Arial" w:cs="Arial"/>
                <w:sz w:val="21"/>
                <w:szCs w:val="21"/>
              </w:rPr>
              <w:t>Sídlem</w:t>
            </w:r>
          </w:p>
        </w:tc>
        <w:tc>
          <w:tcPr>
            <w:tcW w:w="7905" w:type="dxa"/>
            <w:gridSpan w:val="3"/>
            <w:shd w:val="clear" w:color="auto" w:fill="auto"/>
            <w:vAlign w:val="center"/>
          </w:tcPr>
          <w:p w14:paraId="629413BC" w14:textId="7BE1EF6E" w:rsidR="007B390A" w:rsidRPr="00B13A3B" w:rsidRDefault="006745ED" w:rsidP="006745ED">
            <w:pPr>
              <w:spacing w:line="252" w:lineRule="auto"/>
              <w:rPr>
                <w:sz w:val="21"/>
                <w:szCs w:val="21"/>
              </w:rPr>
            </w:pPr>
            <w:r w:rsidRPr="006745ED">
              <w:rPr>
                <w:rFonts w:eastAsia="Times New Roman"/>
                <w:color w:val="000000" w:themeColor="text1"/>
                <w:sz w:val="21"/>
                <w:szCs w:val="21"/>
                <w:lang w:eastAsia="cs-CZ"/>
              </w:rPr>
              <w:t>Pobřežní 620/3, Karlín, 186 00 Praha</w:t>
            </w:r>
            <w:r w:rsidR="00BF012A">
              <w:rPr>
                <w:rFonts w:eastAsia="Times New Roman"/>
                <w:color w:val="000000" w:themeColor="text1"/>
                <w:sz w:val="21"/>
                <w:szCs w:val="21"/>
                <w:lang w:eastAsia="cs-CZ"/>
              </w:rPr>
              <w:t xml:space="preserve"> 8</w:t>
            </w:r>
          </w:p>
        </w:tc>
      </w:tr>
      <w:tr w:rsidR="007B390A" w14:paraId="49ED4A73" w14:textId="77777777" w:rsidTr="19B7DA46">
        <w:tc>
          <w:tcPr>
            <w:tcW w:w="1383" w:type="dxa"/>
            <w:shd w:val="clear" w:color="auto" w:fill="auto"/>
            <w:vAlign w:val="center"/>
          </w:tcPr>
          <w:p w14:paraId="76D0963E" w14:textId="77777777" w:rsidR="007B390A" w:rsidRPr="00B13A3B" w:rsidRDefault="001471F2">
            <w:pPr>
              <w:pStyle w:val="Zkladntext"/>
              <w:suppressAutoHyphens/>
              <w:spacing w:before="0" w:after="0" w:line="240" w:lineRule="atLeast"/>
              <w:rPr>
                <w:rFonts w:ascii="Arial" w:hAnsi="Arial" w:cs="Arial"/>
                <w:sz w:val="21"/>
                <w:szCs w:val="21"/>
              </w:rPr>
            </w:pPr>
            <w:r w:rsidRPr="00B13A3B">
              <w:rPr>
                <w:rFonts w:ascii="Arial" w:hAnsi="Arial" w:cs="Arial"/>
                <w:sz w:val="21"/>
                <w:szCs w:val="21"/>
              </w:rPr>
              <w:t>IČO</w:t>
            </w:r>
          </w:p>
        </w:tc>
        <w:tc>
          <w:tcPr>
            <w:tcW w:w="2982" w:type="dxa"/>
            <w:shd w:val="clear" w:color="auto" w:fill="auto"/>
            <w:vAlign w:val="center"/>
          </w:tcPr>
          <w:p w14:paraId="3B20CC2C" w14:textId="1E4DD983" w:rsidR="007B390A" w:rsidRPr="00B13A3B" w:rsidRDefault="006745ED" w:rsidP="006745ED">
            <w:pPr>
              <w:pStyle w:val="Zkladntext"/>
              <w:suppressAutoHyphens/>
              <w:spacing w:before="0" w:after="0" w:line="240" w:lineRule="atLeast"/>
              <w:rPr>
                <w:rFonts w:ascii="Arial" w:hAnsi="Arial" w:cs="Arial"/>
                <w:sz w:val="21"/>
                <w:szCs w:val="21"/>
              </w:rPr>
            </w:pPr>
            <w:r w:rsidRPr="006745ED">
              <w:rPr>
                <w:rFonts w:ascii="Arial" w:hAnsi="Arial" w:cs="Arial"/>
                <w:sz w:val="21"/>
                <w:szCs w:val="21"/>
              </w:rPr>
              <w:t>04097602</w:t>
            </w:r>
          </w:p>
        </w:tc>
        <w:tc>
          <w:tcPr>
            <w:tcW w:w="810" w:type="dxa"/>
            <w:shd w:val="clear" w:color="auto" w:fill="auto"/>
            <w:vAlign w:val="center"/>
          </w:tcPr>
          <w:p w14:paraId="7445935D" w14:textId="77777777" w:rsidR="007B390A" w:rsidRPr="00B13A3B" w:rsidRDefault="001471F2" w:rsidP="00B13A3B">
            <w:pPr>
              <w:pStyle w:val="Zkladntext"/>
              <w:suppressAutoHyphens/>
              <w:spacing w:before="0" w:after="0" w:line="240" w:lineRule="atLeast"/>
              <w:ind w:left="0" w:firstLine="0"/>
              <w:rPr>
                <w:rFonts w:ascii="Arial" w:hAnsi="Arial" w:cs="Arial"/>
                <w:sz w:val="21"/>
                <w:szCs w:val="21"/>
              </w:rPr>
            </w:pPr>
            <w:r w:rsidRPr="00B13A3B">
              <w:rPr>
                <w:rFonts w:ascii="Arial" w:hAnsi="Arial" w:cs="Arial"/>
                <w:sz w:val="21"/>
                <w:szCs w:val="21"/>
              </w:rPr>
              <w:t>DIČ</w:t>
            </w:r>
          </w:p>
        </w:tc>
        <w:tc>
          <w:tcPr>
            <w:tcW w:w="4113" w:type="dxa"/>
            <w:shd w:val="clear" w:color="auto" w:fill="auto"/>
            <w:vAlign w:val="center"/>
          </w:tcPr>
          <w:p w14:paraId="2C335FC1" w14:textId="239CFA7A" w:rsidR="007B390A" w:rsidRPr="00B13A3B" w:rsidRDefault="006745ED" w:rsidP="00B13A3B">
            <w:pPr>
              <w:pStyle w:val="Zkladntext"/>
              <w:suppressAutoHyphens/>
              <w:spacing w:before="0" w:after="0" w:line="240" w:lineRule="atLeast"/>
              <w:ind w:left="0" w:firstLine="0"/>
              <w:rPr>
                <w:rFonts w:ascii="Arial" w:hAnsi="Arial" w:cs="Arial"/>
                <w:sz w:val="21"/>
                <w:szCs w:val="21"/>
              </w:rPr>
            </w:pPr>
            <w:r w:rsidRPr="006745ED">
              <w:rPr>
                <w:rFonts w:ascii="Arial" w:hAnsi="Arial" w:cs="Arial"/>
                <w:sz w:val="21"/>
                <w:szCs w:val="21"/>
              </w:rPr>
              <w:t>CZ04097602</w:t>
            </w:r>
          </w:p>
        </w:tc>
      </w:tr>
      <w:tr w:rsidR="007B390A" w14:paraId="7BE08C6B" w14:textId="77777777" w:rsidTr="19B7DA46">
        <w:tc>
          <w:tcPr>
            <w:tcW w:w="1383" w:type="dxa"/>
            <w:shd w:val="clear" w:color="auto" w:fill="auto"/>
            <w:vAlign w:val="center"/>
          </w:tcPr>
          <w:p w14:paraId="2F4E07BA" w14:textId="77777777" w:rsidR="007B390A" w:rsidRPr="00B13A3B" w:rsidRDefault="001471F2">
            <w:pPr>
              <w:pStyle w:val="Zkladntext"/>
              <w:suppressAutoHyphens/>
              <w:spacing w:before="0" w:after="0" w:line="240" w:lineRule="atLeast"/>
              <w:rPr>
                <w:rFonts w:ascii="Arial" w:hAnsi="Arial" w:cs="Arial"/>
                <w:sz w:val="21"/>
                <w:szCs w:val="21"/>
              </w:rPr>
            </w:pPr>
            <w:r w:rsidRPr="00B13A3B">
              <w:rPr>
                <w:rFonts w:ascii="Arial" w:hAnsi="Arial" w:cs="Arial"/>
                <w:sz w:val="21"/>
                <w:szCs w:val="21"/>
              </w:rPr>
              <w:t xml:space="preserve">zastoupen </w:t>
            </w:r>
          </w:p>
        </w:tc>
        <w:tc>
          <w:tcPr>
            <w:tcW w:w="7905" w:type="dxa"/>
            <w:gridSpan w:val="3"/>
            <w:shd w:val="clear" w:color="auto" w:fill="auto"/>
            <w:vAlign w:val="center"/>
          </w:tcPr>
          <w:p w14:paraId="5F8B3E43" w14:textId="2B050D74" w:rsidR="007B390A" w:rsidRPr="00B13A3B" w:rsidRDefault="0044351B" w:rsidP="008C543B">
            <w:pPr>
              <w:pStyle w:val="Zkladntext"/>
              <w:suppressAutoHyphens/>
              <w:spacing w:before="0" w:after="0" w:line="240" w:lineRule="atLeast"/>
              <w:rPr>
                <w:rFonts w:ascii="Arial" w:hAnsi="Arial" w:cs="Arial"/>
                <w:sz w:val="21"/>
                <w:szCs w:val="21"/>
              </w:rPr>
            </w:pPr>
            <w:r w:rsidRPr="00BF012A">
              <w:rPr>
                <w:rFonts w:ascii="Arial" w:hAnsi="Arial" w:cs="Arial"/>
                <w:sz w:val="21"/>
                <w:szCs w:val="21"/>
              </w:rPr>
              <w:t>Ing. Jan</w:t>
            </w:r>
            <w:r w:rsidR="00BF012A" w:rsidRPr="00BF012A">
              <w:rPr>
                <w:rFonts w:ascii="Arial" w:hAnsi="Arial" w:cs="Arial"/>
                <w:sz w:val="21"/>
                <w:szCs w:val="21"/>
              </w:rPr>
              <w:t>em</w:t>
            </w:r>
            <w:r w:rsidRPr="00BF012A">
              <w:rPr>
                <w:rFonts w:ascii="Arial" w:hAnsi="Arial" w:cs="Arial"/>
                <w:sz w:val="21"/>
                <w:szCs w:val="21"/>
              </w:rPr>
              <w:t xml:space="preserve"> Palaščák</w:t>
            </w:r>
            <w:r w:rsidR="00BF012A" w:rsidRPr="00BF012A">
              <w:rPr>
                <w:rFonts w:ascii="Arial" w:hAnsi="Arial" w:cs="Arial"/>
                <w:sz w:val="21"/>
                <w:szCs w:val="21"/>
              </w:rPr>
              <w:t>em</w:t>
            </w:r>
            <w:r w:rsidR="00BF012A">
              <w:rPr>
                <w:rFonts w:ascii="Arial" w:hAnsi="Arial" w:cs="Arial"/>
                <w:sz w:val="21"/>
                <w:szCs w:val="21"/>
              </w:rPr>
              <w:t>, jednatelem</w:t>
            </w:r>
          </w:p>
        </w:tc>
      </w:tr>
    </w:tbl>
    <w:p w14:paraId="7077DD47" w14:textId="28AA0428" w:rsidR="007B390A" w:rsidRDefault="00CB560A">
      <w:pPr>
        <w:rPr>
          <w:sz w:val="21"/>
          <w:szCs w:val="21"/>
        </w:rPr>
      </w:pPr>
      <w:r>
        <w:rPr>
          <w:sz w:val="21"/>
          <w:szCs w:val="21"/>
        </w:rPr>
        <w:t xml:space="preserve">(dále jen „poskytovatel“) na straně jedné </w:t>
      </w:r>
    </w:p>
    <w:p w14:paraId="0B194348" w14:textId="77777777" w:rsidR="00080435" w:rsidRDefault="00080435">
      <w:pPr>
        <w:pStyle w:val="Zkladntext"/>
        <w:suppressAutoHyphens/>
        <w:spacing w:line="240" w:lineRule="atLeast"/>
        <w:rPr>
          <w:rFonts w:ascii="Arial" w:hAnsi="Arial" w:cs="Arial"/>
          <w:b/>
          <w:bCs/>
          <w:smallCaps/>
          <w:spacing w:val="40"/>
          <w:sz w:val="21"/>
          <w:szCs w:val="21"/>
        </w:rPr>
      </w:pPr>
    </w:p>
    <w:p w14:paraId="4170E919" w14:textId="061C69F3" w:rsidR="007B390A" w:rsidRDefault="001471F2">
      <w:pPr>
        <w:pStyle w:val="Zkladntext"/>
        <w:suppressAutoHyphens/>
        <w:spacing w:line="240" w:lineRule="atLeast"/>
        <w:rPr>
          <w:rFonts w:ascii="Arial" w:hAnsi="Arial" w:cs="Arial"/>
          <w:b/>
          <w:bCs/>
          <w:smallCaps/>
          <w:spacing w:val="40"/>
          <w:sz w:val="21"/>
          <w:szCs w:val="21"/>
        </w:rPr>
      </w:pPr>
      <w:r>
        <w:rPr>
          <w:rFonts w:ascii="Arial" w:hAnsi="Arial" w:cs="Arial"/>
          <w:b/>
          <w:bCs/>
          <w:smallCaps/>
          <w:spacing w:val="40"/>
          <w:sz w:val="21"/>
          <w:szCs w:val="21"/>
        </w:rPr>
        <w:t>a</w:t>
      </w:r>
    </w:p>
    <w:p w14:paraId="23AB4B1C" w14:textId="77777777" w:rsidR="007B390A" w:rsidRDefault="007B390A">
      <w:pPr>
        <w:pStyle w:val="Zkladntext"/>
        <w:suppressAutoHyphens/>
        <w:spacing w:line="240" w:lineRule="atLeast"/>
        <w:rPr>
          <w:rFonts w:ascii="Arial" w:hAnsi="Arial" w:cs="Arial"/>
          <w:b/>
          <w:bCs/>
          <w:smallCaps/>
          <w:spacing w:val="40"/>
          <w:sz w:val="21"/>
          <w:szCs w:val="21"/>
        </w:rPr>
      </w:pPr>
    </w:p>
    <w:p w14:paraId="7D6D41A4" w14:textId="77777777" w:rsidR="007B390A" w:rsidRDefault="001471F2">
      <w:pPr>
        <w:pStyle w:val="Zkladntext"/>
        <w:suppressAutoHyphens/>
        <w:spacing w:line="240" w:lineRule="atLeast"/>
        <w:rPr>
          <w:rFonts w:ascii="Arial" w:hAnsi="Arial" w:cs="Arial"/>
          <w:b/>
          <w:bCs/>
          <w:smallCaps/>
          <w:spacing w:val="40"/>
          <w:sz w:val="21"/>
          <w:szCs w:val="21"/>
        </w:rPr>
      </w:pPr>
      <w:r>
        <w:rPr>
          <w:rFonts w:ascii="Arial" w:hAnsi="Arial" w:cs="Arial"/>
          <w:b/>
          <w:bCs/>
          <w:smallCaps/>
          <w:spacing w:val="40"/>
          <w:sz w:val="21"/>
          <w:szCs w:val="21"/>
        </w:rPr>
        <w:t>Objednatel</w:t>
      </w:r>
    </w:p>
    <w:tbl>
      <w:tblPr>
        <w:tblW w:w="9287" w:type="dxa"/>
        <w:tblInd w:w="-106" w:type="dxa"/>
        <w:tblLook w:val="00A0" w:firstRow="1" w:lastRow="0" w:firstColumn="1" w:lastColumn="0" w:noHBand="0" w:noVBand="0"/>
      </w:tblPr>
      <w:tblGrid>
        <w:gridCol w:w="1383"/>
        <w:gridCol w:w="3002"/>
        <w:gridCol w:w="689"/>
        <w:gridCol w:w="4213"/>
      </w:tblGrid>
      <w:tr w:rsidR="007B390A" w14:paraId="0722C130" w14:textId="77777777" w:rsidTr="00442C50">
        <w:trPr>
          <w:trHeight w:val="434"/>
        </w:trPr>
        <w:tc>
          <w:tcPr>
            <w:tcW w:w="1383" w:type="dxa"/>
            <w:shd w:val="clear" w:color="auto" w:fill="auto"/>
            <w:vAlign w:val="center"/>
          </w:tcPr>
          <w:p w14:paraId="637C33ED" w14:textId="77777777" w:rsidR="007B390A" w:rsidRDefault="001471F2">
            <w:pPr>
              <w:pStyle w:val="Zkladntext"/>
              <w:suppressAutoHyphens/>
              <w:spacing w:after="120" w:line="240" w:lineRule="atLeast"/>
              <w:rPr>
                <w:rFonts w:ascii="Arial" w:hAnsi="Arial" w:cs="Arial"/>
                <w:sz w:val="21"/>
                <w:szCs w:val="21"/>
              </w:rPr>
            </w:pPr>
            <w:r>
              <w:rPr>
                <w:rFonts w:ascii="Arial" w:hAnsi="Arial" w:cs="Arial"/>
                <w:sz w:val="21"/>
                <w:szCs w:val="21"/>
              </w:rPr>
              <w:t>Jméno</w:t>
            </w:r>
          </w:p>
        </w:tc>
        <w:tc>
          <w:tcPr>
            <w:tcW w:w="7904" w:type="dxa"/>
            <w:gridSpan w:val="3"/>
            <w:shd w:val="clear" w:color="auto" w:fill="auto"/>
            <w:vAlign w:val="center"/>
          </w:tcPr>
          <w:p w14:paraId="2EE0F4F9" w14:textId="77777777" w:rsidR="007B390A" w:rsidRDefault="001471F2">
            <w:pPr>
              <w:pStyle w:val="Zkladntext"/>
              <w:suppressAutoHyphens/>
              <w:spacing w:after="120" w:line="240" w:lineRule="atLeast"/>
              <w:rPr>
                <w:rFonts w:ascii="Arial" w:hAnsi="Arial" w:cs="Arial"/>
                <w:b/>
                <w:bCs/>
                <w:sz w:val="21"/>
                <w:szCs w:val="21"/>
              </w:rPr>
            </w:pPr>
            <w:r>
              <w:rPr>
                <w:rFonts w:ascii="Arial" w:hAnsi="Arial" w:cs="Arial"/>
                <w:b/>
                <w:bCs/>
                <w:sz w:val="21"/>
                <w:szCs w:val="21"/>
              </w:rPr>
              <w:t>Ústav výzkumu globální změny AV ČR, v. v. i.</w:t>
            </w:r>
          </w:p>
        </w:tc>
      </w:tr>
      <w:tr w:rsidR="007B390A" w14:paraId="027FCF9B" w14:textId="77777777" w:rsidTr="00442C50">
        <w:tc>
          <w:tcPr>
            <w:tcW w:w="1383" w:type="dxa"/>
            <w:shd w:val="clear" w:color="auto" w:fill="auto"/>
            <w:vAlign w:val="center"/>
          </w:tcPr>
          <w:p w14:paraId="5B5A01E9"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Sídlem</w:t>
            </w:r>
          </w:p>
        </w:tc>
        <w:tc>
          <w:tcPr>
            <w:tcW w:w="7904" w:type="dxa"/>
            <w:gridSpan w:val="3"/>
            <w:shd w:val="clear" w:color="auto" w:fill="auto"/>
            <w:vAlign w:val="center"/>
          </w:tcPr>
          <w:p w14:paraId="27083FAE"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Bělidla 986/4a, 603  00 Brno</w:t>
            </w:r>
          </w:p>
        </w:tc>
      </w:tr>
      <w:tr w:rsidR="007B390A" w14:paraId="4C5A8809" w14:textId="77777777" w:rsidTr="00442C50">
        <w:tc>
          <w:tcPr>
            <w:tcW w:w="1383" w:type="dxa"/>
            <w:shd w:val="clear" w:color="auto" w:fill="auto"/>
            <w:vAlign w:val="center"/>
          </w:tcPr>
          <w:p w14:paraId="7C4C152B"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IČO</w:t>
            </w:r>
          </w:p>
        </w:tc>
        <w:tc>
          <w:tcPr>
            <w:tcW w:w="3002" w:type="dxa"/>
            <w:shd w:val="clear" w:color="auto" w:fill="auto"/>
            <w:vAlign w:val="center"/>
          </w:tcPr>
          <w:p w14:paraId="0DD504BE"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86652079</w:t>
            </w:r>
          </w:p>
        </w:tc>
        <w:tc>
          <w:tcPr>
            <w:tcW w:w="689" w:type="dxa"/>
            <w:shd w:val="clear" w:color="auto" w:fill="auto"/>
            <w:vAlign w:val="center"/>
          </w:tcPr>
          <w:p w14:paraId="4023A9A4"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DIČ</w:t>
            </w:r>
          </w:p>
        </w:tc>
        <w:tc>
          <w:tcPr>
            <w:tcW w:w="4213" w:type="dxa"/>
            <w:shd w:val="clear" w:color="auto" w:fill="auto"/>
            <w:vAlign w:val="center"/>
          </w:tcPr>
          <w:p w14:paraId="332FD065"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CZ86652079</w:t>
            </w:r>
          </w:p>
        </w:tc>
      </w:tr>
      <w:tr w:rsidR="007B390A" w14:paraId="7FF16E16" w14:textId="77777777" w:rsidTr="00442C50">
        <w:tc>
          <w:tcPr>
            <w:tcW w:w="1383" w:type="dxa"/>
            <w:shd w:val="clear" w:color="auto" w:fill="auto"/>
            <w:vAlign w:val="center"/>
          </w:tcPr>
          <w:p w14:paraId="482196D6"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 xml:space="preserve">zapsaná v </w:t>
            </w:r>
          </w:p>
        </w:tc>
        <w:tc>
          <w:tcPr>
            <w:tcW w:w="7904" w:type="dxa"/>
            <w:gridSpan w:val="3"/>
            <w:shd w:val="clear" w:color="auto" w:fill="auto"/>
            <w:vAlign w:val="center"/>
          </w:tcPr>
          <w:p w14:paraId="4BA47A37"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Rejstříku veřejných výzkumných institucí</w:t>
            </w:r>
          </w:p>
        </w:tc>
      </w:tr>
      <w:tr w:rsidR="007B390A" w14:paraId="3CA71835" w14:textId="77777777" w:rsidTr="00442C50">
        <w:tc>
          <w:tcPr>
            <w:tcW w:w="1383" w:type="dxa"/>
            <w:shd w:val="clear" w:color="auto" w:fill="auto"/>
            <w:vAlign w:val="center"/>
          </w:tcPr>
          <w:p w14:paraId="6C194796"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 xml:space="preserve">zastoupen </w:t>
            </w:r>
          </w:p>
        </w:tc>
        <w:tc>
          <w:tcPr>
            <w:tcW w:w="7904" w:type="dxa"/>
            <w:gridSpan w:val="3"/>
            <w:shd w:val="clear" w:color="auto" w:fill="auto"/>
            <w:vAlign w:val="center"/>
          </w:tcPr>
          <w:p w14:paraId="20DC409A" w14:textId="77777777" w:rsidR="007B390A" w:rsidRDefault="001471F2">
            <w:pPr>
              <w:pStyle w:val="Zkladntext"/>
              <w:suppressAutoHyphens/>
              <w:spacing w:before="0" w:after="0" w:line="240" w:lineRule="atLeast"/>
              <w:rPr>
                <w:rFonts w:ascii="Arial" w:hAnsi="Arial" w:cs="Arial"/>
                <w:sz w:val="21"/>
                <w:szCs w:val="21"/>
              </w:rPr>
            </w:pPr>
            <w:r>
              <w:rPr>
                <w:rFonts w:ascii="Arial" w:hAnsi="Arial" w:cs="Arial"/>
                <w:sz w:val="21"/>
                <w:szCs w:val="21"/>
              </w:rPr>
              <w:t>prof. RNDr. Ing. Michalem V. Markem, DrSc., dr. h. c., ředitelem</w:t>
            </w:r>
          </w:p>
        </w:tc>
      </w:tr>
    </w:tbl>
    <w:p w14:paraId="6C925FE3" w14:textId="77777777" w:rsidR="00CB560A" w:rsidRDefault="00CB560A" w:rsidP="00442C50">
      <w:pPr>
        <w:rPr>
          <w:sz w:val="21"/>
          <w:szCs w:val="21"/>
        </w:rPr>
      </w:pPr>
      <w:r>
        <w:rPr>
          <w:sz w:val="21"/>
          <w:szCs w:val="21"/>
        </w:rPr>
        <w:t>(dále jen „objednatel“) na straně druhé</w:t>
      </w:r>
    </w:p>
    <w:p w14:paraId="594EDCA7" w14:textId="7D81832D" w:rsidR="00442C50" w:rsidRDefault="00442C50" w:rsidP="00442C50">
      <w:pPr>
        <w:rPr>
          <w:rFonts w:eastAsiaTheme="minorHAnsi"/>
          <w:sz w:val="21"/>
          <w:szCs w:val="21"/>
        </w:rPr>
      </w:pPr>
      <w:r>
        <w:rPr>
          <w:sz w:val="21"/>
          <w:szCs w:val="21"/>
        </w:rPr>
        <w:t>(Poskytovatel a Objednatel společně dále také jako „smluvní strany“)</w:t>
      </w:r>
    </w:p>
    <w:p w14:paraId="71586EEF" w14:textId="5015374F" w:rsidR="007B390A" w:rsidRDefault="001471F2" w:rsidP="005618AB">
      <w:pPr>
        <w:ind w:left="0" w:firstLine="0"/>
        <w:rPr>
          <w:sz w:val="21"/>
          <w:szCs w:val="21"/>
        </w:rPr>
      </w:pPr>
      <w:r>
        <w:rPr>
          <w:sz w:val="21"/>
          <w:szCs w:val="21"/>
        </w:rPr>
        <w:t>uzavírají podle § 1746 odst. 2</w:t>
      </w:r>
      <w:r w:rsidR="009C6025">
        <w:rPr>
          <w:sz w:val="21"/>
          <w:szCs w:val="21"/>
        </w:rPr>
        <w:t xml:space="preserve"> zákona č. 89/2012 Sb., </w:t>
      </w:r>
      <w:r>
        <w:rPr>
          <w:sz w:val="21"/>
          <w:szCs w:val="21"/>
        </w:rPr>
        <w:t>občanského zákoníku</w:t>
      </w:r>
      <w:r w:rsidR="009C6025">
        <w:rPr>
          <w:sz w:val="21"/>
          <w:szCs w:val="21"/>
        </w:rPr>
        <w:t xml:space="preserve"> ve znění pozdějších předpisů (dále jen „občanský zákoník“),</w:t>
      </w:r>
      <w:r>
        <w:rPr>
          <w:sz w:val="21"/>
          <w:szCs w:val="21"/>
        </w:rPr>
        <w:t xml:space="preserve"> smlouvu následujícího znění:</w:t>
      </w:r>
    </w:p>
    <w:p w14:paraId="68A4C42D" w14:textId="77777777" w:rsidR="007B390A" w:rsidRDefault="007B390A">
      <w:pPr>
        <w:rPr>
          <w:sz w:val="21"/>
          <w:szCs w:val="21"/>
        </w:rPr>
      </w:pPr>
    </w:p>
    <w:p w14:paraId="1406EE35" w14:textId="77777777" w:rsidR="007B390A" w:rsidRDefault="007B390A">
      <w:pPr>
        <w:rPr>
          <w:sz w:val="21"/>
          <w:szCs w:val="21"/>
        </w:rPr>
      </w:pPr>
    </w:p>
    <w:p w14:paraId="68ED2465" w14:textId="7552B383" w:rsidR="007B390A" w:rsidRDefault="001471F2">
      <w:pPr>
        <w:pStyle w:val="Odstavecseseznamem"/>
        <w:numPr>
          <w:ilvl w:val="0"/>
          <w:numId w:val="2"/>
        </w:numPr>
        <w:rPr>
          <w:b/>
          <w:bCs/>
          <w:smallCaps/>
          <w:spacing w:val="32"/>
          <w:sz w:val="21"/>
          <w:szCs w:val="21"/>
        </w:rPr>
      </w:pPr>
      <w:r>
        <w:rPr>
          <w:b/>
          <w:bCs/>
          <w:smallCaps/>
          <w:spacing w:val="32"/>
          <w:sz w:val="21"/>
          <w:szCs w:val="21"/>
        </w:rPr>
        <w:t>Předmět smlouvy</w:t>
      </w:r>
    </w:p>
    <w:p w14:paraId="457C5424" w14:textId="7366BAE3" w:rsidR="007174C9" w:rsidRPr="0079440A" w:rsidRDefault="00DB474F" w:rsidP="007174C9">
      <w:pPr>
        <w:pStyle w:val="Odstavecseseznamem"/>
        <w:numPr>
          <w:ilvl w:val="1"/>
          <w:numId w:val="2"/>
        </w:numPr>
        <w:rPr>
          <w:b/>
          <w:bCs/>
          <w:smallCaps/>
          <w:spacing w:val="32"/>
          <w:sz w:val="21"/>
          <w:szCs w:val="21"/>
        </w:rPr>
      </w:pPr>
      <w:r>
        <w:rPr>
          <w:sz w:val="21"/>
          <w:szCs w:val="21"/>
        </w:rPr>
        <w:t>Poskytovatel</w:t>
      </w:r>
      <w:r w:rsidR="007174C9" w:rsidRPr="0079440A">
        <w:rPr>
          <w:sz w:val="21"/>
          <w:szCs w:val="21"/>
        </w:rPr>
        <w:t xml:space="preserve"> se zavazuje provádět výpočty</w:t>
      </w:r>
      <w:r w:rsidR="00C36DA3" w:rsidRPr="0079440A">
        <w:rPr>
          <w:sz w:val="21"/>
          <w:szCs w:val="21"/>
        </w:rPr>
        <w:t xml:space="preserve"> předpovědi výroby </w:t>
      </w:r>
      <w:proofErr w:type="spellStart"/>
      <w:r w:rsidR="00C36DA3" w:rsidRPr="0079440A">
        <w:rPr>
          <w:sz w:val="21"/>
          <w:szCs w:val="21"/>
        </w:rPr>
        <w:t>fotovoltaických</w:t>
      </w:r>
      <w:proofErr w:type="spellEnd"/>
      <w:r w:rsidR="0079440A" w:rsidRPr="0079440A">
        <w:rPr>
          <w:sz w:val="21"/>
          <w:szCs w:val="21"/>
        </w:rPr>
        <w:t xml:space="preserve"> (FVE)</w:t>
      </w:r>
      <w:r w:rsidR="00C36DA3" w:rsidRPr="0079440A">
        <w:rPr>
          <w:sz w:val="21"/>
          <w:szCs w:val="21"/>
        </w:rPr>
        <w:t xml:space="preserve"> a větrných</w:t>
      </w:r>
      <w:r w:rsidR="0079440A" w:rsidRPr="0079440A">
        <w:rPr>
          <w:sz w:val="21"/>
          <w:szCs w:val="21"/>
        </w:rPr>
        <w:t xml:space="preserve"> (VTE)</w:t>
      </w:r>
      <w:r w:rsidR="00C36DA3" w:rsidRPr="0079440A">
        <w:rPr>
          <w:sz w:val="21"/>
          <w:szCs w:val="21"/>
        </w:rPr>
        <w:t xml:space="preserve"> elektráren</w:t>
      </w:r>
      <w:r w:rsidR="008C543B">
        <w:rPr>
          <w:sz w:val="21"/>
          <w:szCs w:val="21"/>
        </w:rPr>
        <w:t>,</w:t>
      </w:r>
      <w:r w:rsidR="00C36DA3" w:rsidRPr="0079440A">
        <w:rPr>
          <w:sz w:val="21"/>
          <w:szCs w:val="21"/>
        </w:rPr>
        <w:t xml:space="preserve"> a to tak, aby byly poskytovány jako podpůrný vstup</w:t>
      </w:r>
      <w:r w:rsidR="006B6592" w:rsidRPr="0079440A">
        <w:rPr>
          <w:sz w:val="21"/>
          <w:szCs w:val="21"/>
        </w:rPr>
        <w:t xml:space="preserve"> pro </w:t>
      </w:r>
      <w:proofErr w:type="spellStart"/>
      <w:r w:rsidR="006B6592" w:rsidRPr="0079440A">
        <w:rPr>
          <w:sz w:val="21"/>
          <w:szCs w:val="21"/>
        </w:rPr>
        <w:t>finalizování</w:t>
      </w:r>
      <w:proofErr w:type="spellEnd"/>
      <w:r w:rsidR="002D7662" w:rsidRPr="0079440A">
        <w:rPr>
          <w:sz w:val="21"/>
          <w:szCs w:val="21"/>
        </w:rPr>
        <w:t xml:space="preserve"> předpovědi na pracovišti objednatele</w:t>
      </w:r>
      <w:r w:rsidR="00334CC5" w:rsidRPr="0079440A">
        <w:rPr>
          <w:sz w:val="21"/>
          <w:szCs w:val="21"/>
        </w:rPr>
        <w:t>.</w:t>
      </w:r>
    </w:p>
    <w:p w14:paraId="2E5D9695" w14:textId="09AAB13F" w:rsidR="00C36DA3" w:rsidRPr="007174C9" w:rsidRDefault="00DB474F" w:rsidP="007174C9">
      <w:pPr>
        <w:pStyle w:val="Odstavecseseznamem"/>
        <w:numPr>
          <w:ilvl w:val="1"/>
          <w:numId w:val="2"/>
        </w:numPr>
        <w:rPr>
          <w:b/>
          <w:bCs/>
          <w:smallCaps/>
          <w:spacing w:val="32"/>
          <w:sz w:val="21"/>
          <w:szCs w:val="21"/>
        </w:rPr>
      </w:pPr>
      <w:r>
        <w:rPr>
          <w:sz w:val="21"/>
          <w:szCs w:val="21"/>
        </w:rPr>
        <w:t>Poskytovatel</w:t>
      </w:r>
      <w:r w:rsidR="007174C9" w:rsidRPr="0079440A">
        <w:rPr>
          <w:sz w:val="21"/>
          <w:szCs w:val="21"/>
        </w:rPr>
        <w:t xml:space="preserve"> se zavazuje na výzvu objednatele poskytovat</w:t>
      </w:r>
      <w:r w:rsidR="00C36DA3" w:rsidRPr="0079440A">
        <w:rPr>
          <w:sz w:val="21"/>
          <w:szCs w:val="21"/>
        </w:rPr>
        <w:t xml:space="preserve"> odborné meteorologické podpory zejména formou konzultací k synopticky významným či anomálním meteorologickým situ</w:t>
      </w:r>
      <w:r w:rsidR="00C36DA3" w:rsidRPr="007174C9">
        <w:rPr>
          <w:sz w:val="21"/>
          <w:szCs w:val="21"/>
        </w:rPr>
        <w:t>acím předpovídaných numerickými modely předpovědi počasí.</w:t>
      </w:r>
    </w:p>
    <w:p w14:paraId="576691BE" w14:textId="41494505" w:rsidR="00C36DA3" w:rsidRPr="006B6592" w:rsidRDefault="00DB474F" w:rsidP="007174C9">
      <w:pPr>
        <w:pStyle w:val="Odstavecseseznamem"/>
        <w:numPr>
          <w:ilvl w:val="1"/>
          <w:numId w:val="2"/>
        </w:numPr>
        <w:rPr>
          <w:b/>
          <w:bCs/>
          <w:smallCaps/>
          <w:spacing w:val="32"/>
          <w:sz w:val="21"/>
          <w:szCs w:val="21"/>
        </w:rPr>
      </w:pPr>
      <w:r>
        <w:rPr>
          <w:sz w:val="21"/>
          <w:szCs w:val="21"/>
        </w:rPr>
        <w:t>Poskytovatel</w:t>
      </w:r>
      <w:r w:rsidR="006B6592">
        <w:rPr>
          <w:sz w:val="21"/>
          <w:szCs w:val="21"/>
        </w:rPr>
        <w:t xml:space="preserve"> bude rovněž poskytovat na výzvu objednatele</w:t>
      </w:r>
      <w:r w:rsidR="00C36DA3" w:rsidRPr="007174C9">
        <w:rPr>
          <w:sz w:val="21"/>
          <w:szCs w:val="21"/>
        </w:rPr>
        <w:t xml:space="preserve"> konzultac</w:t>
      </w:r>
      <w:r w:rsidR="006B6592">
        <w:rPr>
          <w:sz w:val="21"/>
          <w:szCs w:val="21"/>
        </w:rPr>
        <w:t>e</w:t>
      </w:r>
      <w:r w:rsidR="00C36DA3" w:rsidRPr="007174C9">
        <w:rPr>
          <w:sz w:val="21"/>
          <w:szCs w:val="21"/>
        </w:rPr>
        <w:t xml:space="preserve"> k reálně nastalým meteorologickým situacím a jejich dopadům na výrobu obnovitelných zdrojů energie.</w:t>
      </w:r>
    </w:p>
    <w:p w14:paraId="52B92BC9" w14:textId="7663DADB" w:rsidR="006B6592" w:rsidRPr="007174C9" w:rsidRDefault="006B6592" w:rsidP="007174C9">
      <w:pPr>
        <w:pStyle w:val="Odstavecseseznamem"/>
        <w:numPr>
          <w:ilvl w:val="1"/>
          <w:numId w:val="2"/>
        </w:numPr>
        <w:rPr>
          <w:b/>
          <w:bCs/>
          <w:smallCaps/>
          <w:spacing w:val="32"/>
          <w:sz w:val="21"/>
          <w:szCs w:val="21"/>
        </w:rPr>
      </w:pPr>
      <w:r>
        <w:rPr>
          <w:sz w:val="21"/>
          <w:szCs w:val="21"/>
        </w:rPr>
        <w:t xml:space="preserve">Objednatel se zavazuje za řádně a včas poskytované služby platit </w:t>
      </w:r>
      <w:r w:rsidR="00DB474F">
        <w:rPr>
          <w:sz w:val="21"/>
          <w:szCs w:val="21"/>
        </w:rPr>
        <w:t>poskytovateli</w:t>
      </w:r>
      <w:r>
        <w:rPr>
          <w:sz w:val="21"/>
          <w:szCs w:val="21"/>
        </w:rPr>
        <w:t xml:space="preserve"> sjednanou </w:t>
      </w:r>
      <w:r w:rsidR="0079440A">
        <w:rPr>
          <w:sz w:val="21"/>
          <w:szCs w:val="21"/>
        </w:rPr>
        <w:t>cenu</w:t>
      </w:r>
      <w:r>
        <w:rPr>
          <w:sz w:val="21"/>
          <w:szCs w:val="21"/>
        </w:rPr>
        <w:t>.</w:t>
      </w:r>
    </w:p>
    <w:p w14:paraId="6EBAF497" w14:textId="77777777" w:rsidR="00E25081" w:rsidRPr="00E25081" w:rsidRDefault="00E25081" w:rsidP="00E25081">
      <w:pPr>
        <w:ind w:left="0" w:firstLine="0"/>
        <w:rPr>
          <w:sz w:val="21"/>
          <w:szCs w:val="21"/>
        </w:rPr>
      </w:pPr>
    </w:p>
    <w:p w14:paraId="15464390" w14:textId="0F708D59" w:rsidR="007B390A" w:rsidRDefault="007174C9">
      <w:pPr>
        <w:pStyle w:val="Odstavecseseznamem"/>
        <w:numPr>
          <w:ilvl w:val="0"/>
          <w:numId w:val="2"/>
        </w:numPr>
        <w:rPr>
          <w:b/>
          <w:bCs/>
          <w:smallCaps/>
          <w:spacing w:val="32"/>
          <w:sz w:val="21"/>
          <w:szCs w:val="21"/>
        </w:rPr>
      </w:pPr>
      <w:r>
        <w:rPr>
          <w:b/>
          <w:bCs/>
          <w:smallCaps/>
          <w:spacing w:val="32"/>
          <w:sz w:val="21"/>
          <w:szCs w:val="21"/>
        </w:rPr>
        <w:t>Trvání a r</w:t>
      </w:r>
      <w:r w:rsidR="001471F2">
        <w:rPr>
          <w:b/>
          <w:bCs/>
          <w:smallCaps/>
          <w:spacing w:val="32"/>
          <w:sz w:val="21"/>
          <w:szCs w:val="21"/>
        </w:rPr>
        <w:t>ozsah předpovědí</w:t>
      </w:r>
    </w:p>
    <w:p w14:paraId="17702C71" w14:textId="1EC25BA2" w:rsidR="007174C9" w:rsidRPr="0079440A" w:rsidRDefault="007174C9" w:rsidP="00061833">
      <w:pPr>
        <w:pStyle w:val="Odstavecseseznamem"/>
        <w:numPr>
          <w:ilvl w:val="1"/>
          <w:numId w:val="2"/>
        </w:numPr>
        <w:rPr>
          <w:sz w:val="21"/>
          <w:szCs w:val="21"/>
        </w:rPr>
      </w:pPr>
      <w:r w:rsidRPr="0079440A">
        <w:rPr>
          <w:sz w:val="21"/>
          <w:szCs w:val="21"/>
        </w:rPr>
        <w:t>Předpovědi</w:t>
      </w:r>
      <w:r w:rsidR="00DB474F">
        <w:rPr>
          <w:sz w:val="21"/>
          <w:szCs w:val="21"/>
        </w:rPr>
        <w:t xml:space="preserve"> pro</w:t>
      </w:r>
      <w:r w:rsidRPr="0079440A">
        <w:rPr>
          <w:sz w:val="21"/>
          <w:szCs w:val="21"/>
        </w:rPr>
        <w:t xml:space="preserve"> </w:t>
      </w:r>
      <w:r w:rsidR="0079440A" w:rsidRPr="0079440A">
        <w:rPr>
          <w:sz w:val="21"/>
          <w:szCs w:val="21"/>
        </w:rPr>
        <w:t>FVE</w:t>
      </w:r>
      <w:r w:rsidRPr="0079440A">
        <w:rPr>
          <w:sz w:val="21"/>
          <w:szCs w:val="21"/>
        </w:rPr>
        <w:t xml:space="preserve"> budou poskytovány </w:t>
      </w:r>
      <w:r w:rsidRPr="008C543B">
        <w:rPr>
          <w:b/>
          <w:sz w:val="21"/>
          <w:szCs w:val="21"/>
        </w:rPr>
        <w:t>do 31. 12. 2021.</w:t>
      </w:r>
    </w:p>
    <w:p w14:paraId="4FB21ABD" w14:textId="34789AB2" w:rsidR="007174C9" w:rsidRPr="0079440A" w:rsidRDefault="007174C9" w:rsidP="007174C9">
      <w:pPr>
        <w:pStyle w:val="Odstavecseseznamem"/>
        <w:numPr>
          <w:ilvl w:val="1"/>
          <w:numId w:val="2"/>
        </w:numPr>
        <w:rPr>
          <w:sz w:val="21"/>
          <w:szCs w:val="21"/>
        </w:rPr>
      </w:pPr>
      <w:r w:rsidRPr="0079440A">
        <w:rPr>
          <w:sz w:val="21"/>
          <w:szCs w:val="21"/>
        </w:rPr>
        <w:lastRenderedPageBreak/>
        <w:t>Předpovědi</w:t>
      </w:r>
      <w:r w:rsidR="00DB474F">
        <w:rPr>
          <w:sz w:val="21"/>
          <w:szCs w:val="21"/>
        </w:rPr>
        <w:t xml:space="preserve"> pro</w:t>
      </w:r>
      <w:r w:rsidRPr="0079440A">
        <w:rPr>
          <w:sz w:val="21"/>
          <w:szCs w:val="21"/>
        </w:rPr>
        <w:t xml:space="preserve"> </w:t>
      </w:r>
      <w:r w:rsidR="0079440A" w:rsidRPr="0079440A">
        <w:rPr>
          <w:sz w:val="21"/>
          <w:szCs w:val="21"/>
        </w:rPr>
        <w:t>VTE</w:t>
      </w:r>
      <w:r w:rsidRPr="0079440A">
        <w:rPr>
          <w:sz w:val="21"/>
          <w:szCs w:val="21"/>
        </w:rPr>
        <w:t xml:space="preserve"> budou poskytovány </w:t>
      </w:r>
      <w:r w:rsidRPr="008C543B">
        <w:rPr>
          <w:b/>
          <w:sz w:val="21"/>
          <w:szCs w:val="21"/>
        </w:rPr>
        <w:t>do 31. 12. 2025.</w:t>
      </w:r>
    </w:p>
    <w:p w14:paraId="722D72BA" w14:textId="64ADDDF1" w:rsidR="00E25081" w:rsidRPr="0079440A" w:rsidRDefault="001471F2" w:rsidP="006B6592">
      <w:pPr>
        <w:pStyle w:val="Odstavecseseznamem"/>
        <w:numPr>
          <w:ilvl w:val="1"/>
          <w:numId w:val="2"/>
        </w:numPr>
        <w:rPr>
          <w:sz w:val="21"/>
          <w:szCs w:val="21"/>
        </w:rPr>
      </w:pPr>
      <w:r w:rsidRPr="0079440A">
        <w:rPr>
          <w:bCs/>
          <w:sz w:val="21"/>
          <w:szCs w:val="21"/>
        </w:rPr>
        <w:t>D</w:t>
      </w:r>
      <w:r w:rsidR="00061833" w:rsidRPr="0079440A">
        <w:rPr>
          <w:bCs/>
          <w:sz w:val="21"/>
          <w:szCs w:val="21"/>
        </w:rPr>
        <w:t xml:space="preserve">enní předpovědi budou obsahovat </w:t>
      </w:r>
      <w:r w:rsidR="00061833" w:rsidRPr="0079440A">
        <w:rPr>
          <w:sz w:val="21"/>
          <w:szCs w:val="21"/>
        </w:rPr>
        <w:t>s</w:t>
      </w:r>
      <w:r w:rsidRPr="0079440A">
        <w:rPr>
          <w:sz w:val="21"/>
          <w:szCs w:val="21"/>
        </w:rPr>
        <w:t xml:space="preserve">ady hodinových předpovědí </w:t>
      </w:r>
      <w:r w:rsidR="00334CC5" w:rsidRPr="0079440A">
        <w:rPr>
          <w:sz w:val="21"/>
          <w:szCs w:val="21"/>
        </w:rPr>
        <w:t>výroby</w:t>
      </w:r>
      <w:r w:rsidRPr="0079440A">
        <w:rPr>
          <w:sz w:val="21"/>
          <w:szCs w:val="21"/>
        </w:rPr>
        <w:t xml:space="preserve"> na 72 hodin dopředu</w:t>
      </w:r>
      <w:r w:rsidR="006B6592" w:rsidRPr="0079440A">
        <w:rPr>
          <w:sz w:val="21"/>
          <w:szCs w:val="21"/>
        </w:rPr>
        <w:t>,</w:t>
      </w:r>
      <w:r w:rsidRPr="0079440A">
        <w:rPr>
          <w:sz w:val="21"/>
          <w:szCs w:val="21"/>
        </w:rPr>
        <w:t xml:space="preserve"> </w:t>
      </w:r>
      <w:r w:rsidR="00334CC5" w:rsidRPr="0079440A">
        <w:rPr>
          <w:sz w:val="21"/>
          <w:szCs w:val="21"/>
        </w:rPr>
        <w:t>a</w:t>
      </w:r>
      <w:r w:rsidR="00DB474F">
        <w:rPr>
          <w:sz w:val="21"/>
          <w:szCs w:val="21"/>
        </w:rPr>
        <w:t xml:space="preserve"> to v místech lokalit FVE a VTE</w:t>
      </w:r>
      <w:r w:rsidR="006B6592" w:rsidRPr="0079440A">
        <w:rPr>
          <w:sz w:val="21"/>
          <w:szCs w:val="21"/>
        </w:rPr>
        <w:t>,</w:t>
      </w:r>
      <w:r w:rsidR="00334CC5" w:rsidRPr="0079440A">
        <w:rPr>
          <w:sz w:val="21"/>
          <w:szCs w:val="21"/>
        </w:rPr>
        <w:t xml:space="preserve"> a to</w:t>
      </w:r>
      <w:r w:rsidR="006B6592" w:rsidRPr="0079440A">
        <w:rPr>
          <w:sz w:val="21"/>
          <w:szCs w:val="21"/>
        </w:rPr>
        <w:t xml:space="preserve"> až</w:t>
      </w:r>
      <w:r w:rsidR="00334CC5" w:rsidRPr="0079440A">
        <w:rPr>
          <w:sz w:val="21"/>
          <w:szCs w:val="21"/>
        </w:rPr>
        <w:t xml:space="preserve"> do</w:t>
      </w:r>
      <w:r w:rsidR="006B6592" w:rsidRPr="0079440A">
        <w:rPr>
          <w:sz w:val="21"/>
          <w:szCs w:val="21"/>
        </w:rPr>
        <w:t xml:space="preserve"> celkové instalované kapacity</w:t>
      </w:r>
      <w:r w:rsidR="00334CC5" w:rsidRPr="0079440A">
        <w:rPr>
          <w:sz w:val="21"/>
          <w:szCs w:val="21"/>
        </w:rPr>
        <w:t xml:space="preserve"> 1500 MW</w:t>
      </w:r>
      <w:r w:rsidR="006B6592" w:rsidRPr="0079440A">
        <w:rPr>
          <w:sz w:val="21"/>
          <w:szCs w:val="21"/>
        </w:rPr>
        <w:t xml:space="preserve"> u</w:t>
      </w:r>
      <w:r w:rsidR="00334CC5" w:rsidRPr="0079440A">
        <w:rPr>
          <w:sz w:val="21"/>
          <w:szCs w:val="21"/>
        </w:rPr>
        <w:t xml:space="preserve"> FVE a 280 MW</w:t>
      </w:r>
      <w:r w:rsidR="006B6592" w:rsidRPr="0079440A">
        <w:rPr>
          <w:sz w:val="21"/>
          <w:szCs w:val="21"/>
        </w:rPr>
        <w:t xml:space="preserve"> u</w:t>
      </w:r>
      <w:r w:rsidR="00334CC5" w:rsidRPr="0079440A">
        <w:rPr>
          <w:sz w:val="21"/>
          <w:szCs w:val="21"/>
        </w:rPr>
        <w:t xml:space="preserve"> VTE</w:t>
      </w:r>
      <w:r w:rsidR="0079440A" w:rsidRPr="0079440A">
        <w:rPr>
          <w:sz w:val="21"/>
          <w:szCs w:val="21"/>
        </w:rPr>
        <w:t>, přičemž konkrétní elektrárny stanoví objednatel.</w:t>
      </w:r>
    </w:p>
    <w:p w14:paraId="2F4F3682" w14:textId="77777777" w:rsidR="006B6592" w:rsidRPr="006B6592" w:rsidRDefault="006B6592" w:rsidP="006B6592">
      <w:pPr>
        <w:ind w:left="0" w:firstLine="0"/>
        <w:rPr>
          <w:sz w:val="21"/>
          <w:szCs w:val="21"/>
          <w:highlight w:val="yellow"/>
        </w:rPr>
      </w:pPr>
    </w:p>
    <w:p w14:paraId="549735C4" w14:textId="5889E1EC" w:rsidR="007B390A" w:rsidRDefault="001471F2">
      <w:pPr>
        <w:pStyle w:val="Odstavecseseznamem"/>
        <w:numPr>
          <w:ilvl w:val="0"/>
          <w:numId w:val="2"/>
        </w:numPr>
        <w:rPr>
          <w:sz w:val="21"/>
          <w:szCs w:val="21"/>
        </w:rPr>
      </w:pPr>
      <w:r>
        <w:rPr>
          <w:b/>
          <w:bCs/>
          <w:smallCaps/>
          <w:spacing w:val="32"/>
          <w:sz w:val="21"/>
          <w:szCs w:val="21"/>
        </w:rPr>
        <w:t>Odevzdá</w:t>
      </w:r>
      <w:r w:rsidR="00080435">
        <w:rPr>
          <w:b/>
          <w:bCs/>
          <w:smallCaps/>
          <w:spacing w:val="32"/>
          <w:sz w:val="21"/>
          <w:szCs w:val="21"/>
        </w:rPr>
        <w:t>vání</w:t>
      </w:r>
      <w:r>
        <w:rPr>
          <w:b/>
          <w:bCs/>
          <w:smallCaps/>
          <w:spacing w:val="32"/>
          <w:sz w:val="21"/>
          <w:szCs w:val="21"/>
        </w:rPr>
        <w:t xml:space="preserve"> předpovědí</w:t>
      </w:r>
      <w:r w:rsidR="00DB474F">
        <w:rPr>
          <w:b/>
          <w:bCs/>
          <w:smallCaps/>
          <w:spacing w:val="32"/>
          <w:sz w:val="21"/>
          <w:szCs w:val="21"/>
        </w:rPr>
        <w:t xml:space="preserve"> a poskytování konzultací</w:t>
      </w:r>
    </w:p>
    <w:p w14:paraId="47F68522" w14:textId="769E699F" w:rsidR="007B390A" w:rsidRPr="00334CC5" w:rsidRDefault="001471F2">
      <w:pPr>
        <w:pStyle w:val="Odstavecseseznamem"/>
        <w:numPr>
          <w:ilvl w:val="1"/>
          <w:numId w:val="2"/>
        </w:numPr>
        <w:rPr>
          <w:sz w:val="21"/>
          <w:szCs w:val="21"/>
        </w:rPr>
      </w:pPr>
      <w:r w:rsidRPr="00334CC5">
        <w:rPr>
          <w:sz w:val="21"/>
          <w:szCs w:val="21"/>
        </w:rPr>
        <w:t>Smluvní strany se dohodly, že denní předpovědi budou průběžně odevzdávány každý den</w:t>
      </w:r>
      <w:r w:rsidR="002D1CA0" w:rsidRPr="00334CC5">
        <w:rPr>
          <w:sz w:val="21"/>
          <w:szCs w:val="21"/>
        </w:rPr>
        <w:t>, nejpozději</w:t>
      </w:r>
      <w:r w:rsidRPr="00334CC5">
        <w:rPr>
          <w:sz w:val="21"/>
          <w:szCs w:val="21"/>
        </w:rPr>
        <w:t xml:space="preserve"> do 9:45</w:t>
      </w:r>
      <w:r w:rsidR="009C6025" w:rsidRPr="00334CC5">
        <w:rPr>
          <w:sz w:val="21"/>
          <w:szCs w:val="21"/>
        </w:rPr>
        <w:t xml:space="preserve"> hod</w:t>
      </w:r>
      <w:r w:rsidRPr="00334CC5">
        <w:rPr>
          <w:sz w:val="21"/>
          <w:szCs w:val="21"/>
        </w:rPr>
        <w:t>.</w:t>
      </w:r>
    </w:p>
    <w:p w14:paraId="545EB654" w14:textId="393013CD" w:rsidR="007B390A" w:rsidRPr="00334CC5" w:rsidRDefault="001471F2">
      <w:pPr>
        <w:pStyle w:val="Odstavecseseznamem"/>
        <w:numPr>
          <w:ilvl w:val="1"/>
          <w:numId w:val="2"/>
        </w:numPr>
        <w:rPr>
          <w:sz w:val="21"/>
          <w:szCs w:val="21"/>
        </w:rPr>
      </w:pPr>
      <w:r w:rsidRPr="00334CC5">
        <w:rPr>
          <w:sz w:val="21"/>
          <w:szCs w:val="21"/>
        </w:rPr>
        <w:t xml:space="preserve">Poskytovatel není v prodlení </w:t>
      </w:r>
      <w:r w:rsidR="00CB560A" w:rsidRPr="00334CC5">
        <w:rPr>
          <w:sz w:val="21"/>
          <w:szCs w:val="21"/>
        </w:rPr>
        <w:t xml:space="preserve">s předáváním předpovědí </w:t>
      </w:r>
      <w:r w:rsidRPr="00334CC5">
        <w:rPr>
          <w:sz w:val="21"/>
          <w:szCs w:val="21"/>
        </w:rPr>
        <w:t xml:space="preserve">po dobu trvání překážky plnění způsobené vyšší mocí. O tuto dobu se lhůta plnění prodlužuje, přičemž se poskytovatel nedostává do prodlení s plněním. </w:t>
      </w:r>
    </w:p>
    <w:p w14:paraId="508593D3" w14:textId="52EC9BB0" w:rsidR="007B390A" w:rsidRDefault="001471F2">
      <w:pPr>
        <w:pStyle w:val="Odstavecseseznamem"/>
        <w:numPr>
          <w:ilvl w:val="1"/>
          <w:numId w:val="2"/>
        </w:numPr>
        <w:rPr>
          <w:sz w:val="21"/>
          <w:szCs w:val="21"/>
        </w:rPr>
      </w:pPr>
      <w:r w:rsidRPr="00334CC5">
        <w:rPr>
          <w:sz w:val="21"/>
          <w:szCs w:val="21"/>
        </w:rPr>
        <w:t>Předpovědi budou poskytovány v elektronické formě v </w:t>
      </w:r>
      <w:r w:rsidR="0079440A">
        <w:rPr>
          <w:sz w:val="21"/>
          <w:szCs w:val="21"/>
        </w:rPr>
        <w:t>některém z formátů</w:t>
      </w:r>
      <w:r w:rsidRPr="00334CC5">
        <w:rPr>
          <w:sz w:val="21"/>
          <w:szCs w:val="21"/>
        </w:rPr>
        <w:t xml:space="preserve"> *.</w:t>
      </w:r>
      <w:proofErr w:type="spellStart"/>
      <w:r w:rsidRPr="00334CC5">
        <w:rPr>
          <w:sz w:val="21"/>
          <w:szCs w:val="21"/>
        </w:rPr>
        <w:t>csv</w:t>
      </w:r>
      <w:proofErr w:type="spellEnd"/>
      <w:r w:rsidRPr="00334CC5">
        <w:rPr>
          <w:sz w:val="21"/>
          <w:szCs w:val="21"/>
        </w:rPr>
        <w:t>, *.</w:t>
      </w:r>
      <w:proofErr w:type="spellStart"/>
      <w:r w:rsidRPr="00334CC5">
        <w:rPr>
          <w:sz w:val="21"/>
          <w:szCs w:val="21"/>
        </w:rPr>
        <w:t>xls</w:t>
      </w:r>
      <w:proofErr w:type="spellEnd"/>
      <w:r w:rsidRPr="00334CC5">
        <w:rPr>
          <w:sz w:val="21"/>
          <w:szCs w:val="21"/>
        </w:rPr>
        <w:t>, *.</w:t>
      </w:r>
      <w:proofErr w:type="spellStart"/>
      <w:r w:rsidRPr="00334CC5">
        <w:rPr>
          <w:sz w:val="21"/>
          <w:szCs w:val="21"/>
        </w:rPr>
        <w:t>xlsx</w:t>
      </w:r>
      <w:proofErr w:type="spellEnd"/>
      <w:r w:rsidRPr="00334CC5">
        <w:rPr>
          <w:sz w:val="21"/>
          <w:szCs w:val="21"/>
        </w:rPr>
        <w:t>, *.doc nebo *.</w:t>
      </w:r>
      <w:proofErr w:type="spellStart"/>
      <w:r w:rsidRPr="00334CC5">
        <w:rPr>
          <w:sz w:val="21"/>
          <w:szCs w:val="21"/>
        </w:rPr>
        <w:t>docx</w:t>
      </w:r>
      <w:proofErr w:type="spellEnd"/>
      <w:r w:rsidRPr="00334CC5">
        <w:rPr>
          <w:sz w:val="21"/>
          <w:szCs w:val="21"/>
        </w:rPr>
        <w:t>. Předpovědi</w:t>
      </w:r>
      <w:r w:rsidR="00DB474F">
        <w:rPr>
          <w:sz w:val="21"/>
          <w:szCs w:val="21"/>
        </w:rPr>
        <w:t xml:space="preserve"> ke stažení dané předpovědi</w:t>
      </w:r>
      <w:r w:rsidRPr="00334CC5">
        <w:rPr>
          <w:sz w:val="21"/>
          <w:szCs w:val="21"/>
        </w:rPr>
        <w:t xml:space="preserve"> budou poskytovány formou zaslání </w:t>
      </w:r>
      <w:proofErr w:type="spellStart"/>
      <w:r w:rsidRPr="00334CC5">
        <w:rPr>
          <w:sz w:val="21"/>
          <w:szCs w:val="21"/>
        </w:rPr>
        <w:t>ftp</w:t>
      </w:r>
      <w:proofErr w:type="spellEnd"/>
      <w:r w:rsidRPr="00334CC5">
        <w:rPr>
          <w:sz w:val="21"/>
          <w:szCs w:val="21"/>
        </w:rPr>
        <w:t xml:space="preserve"> odkazu </w:t>
      </w:r>
      <w:r w:rsidR="4A79562D" w:rsidRPr="00334CC5">
        <w:rPr>
          <w:sz w:val="21"/>
          <w:szCs w:val="21"/>
        </w:rPr>
        <w:t xml:space="preserve">na emailovou adresu odpovědné osoby </w:t>
      </w:r>
      <w:r w:rsidR="0079440A">
        <w:rPr>
          <w:sz w:val="21"/>
          <w:szCs w:val="21"/>
        </w:rPr>
        <w:t>u</w:t>
      </w:r>
      <w:r w:rsidR="00DB474F">
        <w:rPr>
          <w:sz w:val="21"/>
          <w:szCs w:val="21"/>
        </w:rPr>
        <w:t>vedené</w:t>
      </w:r>
      <w:r w:rsidR="0079440A">
        <w:rPr>
          <w:sz w:val="21"/>
          <w:szCs w:val="21"/>
        </w:rPr>
        <w:t xml:space="preserve"> v čl.</w:t>
      </w:r>
      <w:r w:rsidR="4A79562D" w:rsidRPr="00334CC5">
        <w:rPr>
          <w:sz w:val="21"/>
          <w:szCs w:val="21"/>
        </w:rPr>
        <w:t xml:space="preserve"> IX.</w:t>
      </w:r>
      <w:r w:rsidR="0079440A">
        <w:rPr>
          <w:sz w:val="21"/>
          <w:szCs w:val="21"/>
        </w:rPr>
        <w:t xml:space="preserve"> odst. 1. této smlouvy</w:t>
      </w:r>
      <w:r w:rsidRPr="00334CC5">
        <w:rPr>
          <w:sz w:val="21"/>
          <w:szCs w:val="21"/>
        </w:rPr>
        <w:t>, nedohodnou-li se smluvní strany jinak.</w:t>
      </w:r>
    </w:p>
    <w:p w14:paraId="5A1D9EBB" w14:textId="6C1A6BE9" w:rsidR="00DB474F" w:rsidRPr="002E3B7D" w:rsidRDefault="00DB474F">
      <w:pPr>
        <w:pStyle w:val="Odstavecseseznamem"/>
        <w:numPr>
          <w:ilvl w:val="1"/>
          <w:numId w:val="2"/>
        </w:numPr>
        <w:rPr>
          <w:color w:val="FF0000"/>
          <w:sz w:val="21"/>
          <w:szCs w:val="21"/>
        </w:rPr>
      </w:pPr>
      <w:r>
        <w:rPr>
          <w:sz w:val="21"/>
          <w:szCs w:val="21"/>
        </w:rPr>
        <w:t>Konzultace dle čl. I.</w:t>
      </w:r>
      <w:r w:rsidRPr="008C543B">
        <w:rPr>
          <w:sz w:val="21"/>
          <w:szCs w:val="21"/>
        </w:rPr>
        <w:t xml:space="preserve"> odst. 2. a 3. této smlouvy budou poskytovány tak, že </w:t>
      </w:r>
      <w:r w:rsidR="009D2962" w:rsidRPr="008C543B">
        <w:rPr>
          <w:sz w:val="21"/>
          <w:szCs w:val="21"/>
        </w:rPr>
        <w:t xml:space="preserve">na výzvu dojde k telefonickému </w:t>
      </w:r>
      <w:r w:rsidR="002E3B7D" w:rsidRPr="008C543B">
        <w:rPr>
          <w:sz w:val="21"/>
          <w:szCs w:val="21"/>
        </w:rPr>
        <w:t xml:space="preserve">či obdobnému </w:t>
      </w:r>
      <w:r w:rsidR="009D2962" w:rsidRPr="008C543B">
        <w:rPr>
          <w:sz w:val="21"/>
          <w:szCs w:val="21"/>
        </w:rPr>
        <w:t>spojení</w:t>
      </w:r>
      <w:r w:rsidR="008C543B">
        <w:rPr>
          <w:sz w:val="21"/>
          <w:szCs w:val="21"/>
        </w:rPr>
        <w:t xml:space="preserve"> v délce cca</w:t>
      </w:r>
      <w:r w:rsidR="002E3B7D" w:rsidRPr="008C543B">
        <w:rPr>
          <w:sz w:val="21"/>
          <w:szCs w:val="21"/>
        </w:rPr>
        <w:t xml:space="preserve"> 20 minut</w:t>
      </w:r>
      <w:r w:rsidR="0076611F" w:rsidRPr="008C543B">
        <w:rPr>
          <w:sz w:val="21"/>
          <w:szCs w:val="21"/>
        </w:rPr>
        <w:t xml:space="preserve">, a to v maximálním rozsahu </w:t>
      </w:r>
      <w:r w:rsidR="009D2962" w:rsidRPr="008C543B">
        <w:rPr>
          <w:sz w:val="21"/>
          <w:szCs w:val="21"/>
        </w:rPr>
        <w:t>20</w:t>
      </w:r>
      <w:r w:rsidR="0076611F" w:rsidRPr="008C543B">
        <w:rPr>
          <w:sz w:val="21"/>
          <w:szCs w:val="21"/>
        </w:rPr>
        <w:t xml:space="preserve"> konzultací za měsíc</w:t>
      </w:r>
      <w:r w:rsidR="008C543B" w:rsidRPr="008C543B">
        <w:rPr>
          <w:sz w:val="21"/>
          <w:szCs w:val="21"/>
        </w:rPr>
        <w:t>.</w:t>
      </w:r>
    </w:p>
    <w:p w14:paraId="2F84E14A" w14:textId="66E661AF" w:rsidR="007B390A" w:rsidRPr="00334CC5" w:rsidRDefault="001471F2">
      <w:pPr>
        <w:pStyle w:val="Odstavecseseznamem"/>
        <w:numPr>
          <w:ilvl w:val="1"/>
          <w:numId w:val="2"/>
        </w:numPr>
      </w:pPr>
      <w:r w:rsidRPr="00334CC5">
        <w:rPr>
          <w:sz w:val="21"/>
          <w:szCs w:val="21"/>
        </w:rPr>
        <w:t xml:space="preserve">Objednatel je povinen nejpozději do 12 hodin písemně sdělit poskytovateli, zda byla předaná předpověď bezvadná a úplná a zda předpověď byla předána řádně. Pokud objednatel poskytovateli včas nesdělí, zda byla předaná předpověď bezvadná a úplná a zda předpověď byla předána řádně, má se za to, že poskytovatel předal předpověď bezvadně a úplně a že předpověď byla předána řádně. Písemné sdělení </w:t>
      </w:r>
      <w:r w:rsidR="00DB474F">
        <w:rPr>
          <w:sz w:val="21"/>
          <w:szCs w:val="21"/>
        </w:rPr>
        <w:t>bude</w:t>
      </w:r>
      <w:r w:rsidRPr="00334CC5">
        <w:rPr>
          <w:sz w:val="21"/>
          <w:szCs w:val="21"/>
        </w:rPr>
        <w:t xml:space="preserve"> provedeno</w:t>
      </w:r>
      <w:r w:rsidR="00DB474F">
        <w:rPr>
          <w:sz w:val="21"/>
          <w:szCs w:val="21"/>
        </w:rPr>
        <w:t xml:space="preserve"> na e-mail</w:t>
      </w:r>
      <w:r w:rsidRPr="00334CC5">
        <w:rPr>
          <w:sz w:val="21"/>
          <w:szCs w:val="21"/>
        </w:rPr>
        <w:t xml:space="preserve"> </w:t>
      </w:r>
      <w:r w:rsidR="00DB474F">
        <w:rPr>
          <w:sz w:val="21"/>
          <w:szCs w:val="21"/>
        </w:rPr>
        <w:t>odpovědné osoby odpovědné v čl. IX. odst. 2. této smlouvy</w:t>
      </w:r>
      <w:r w:rsidR="26CD2420" w:rsidRPr="00334CC5">
        <w:rPr>
          <w:sz w:val="21"/>
          <w:szCs w:val="21"/>
        </w:rPr>
        <w:t>.</w:t>
      </w:r>
    </w:p>
    <w:p w14:paraId="17C3B358" w14:textId="77777777" w:rsidR="007B390A" w:rsidRDefault="007B390A">
      <w:pPr>
        <w:ind w:left="0" w:firstLine="0"/>
        <w:rPr>
          <w:sz w:val="21"/>
          <w:szCs w:val="21"/>
        </w:rPr>
      </w:pPr>
    </w:p>
    <w:p w14:paraId="49C3FA2E" w14:textId="77777777" w:rsidR="007B390A" w:rsidRDefault="001471F2">
      <w:pPr>
        <w:pStyle w:val="Odstavecseseznamem"/>
        <w:numPr>
          <w:ilvl w:val="0"/>
          <w:numId w:val="2"/>
        </w:numPr>
        <w:rPr>
          <w:sz w:val="21"/>
          <w:szCs w:val="21"/>
        </w:rPr>
      </w:pPr>
      <w:r>
        <w:rPr>
          <w:b/>
          <w:bCs/>
          <w:smallCaps/>
          <w:spacing w:val="32"/>
          <w:sz w:val="21"/>
          <w:szCs w:val="21"/>
        </w:rPr>
        <w:t>Cena a platební podmínky</w:t>
      </w:r>
    </w:p>
    <w:p w14:paraId="77C5A33F" w14:textId="47DC11AA" w:rsidR="00DB474F" w:rsidRDefault="00DB474F" w:rsidP="002B0CBD">
      <w:pPr>
        <w:pStyle w:val="Odstavecseseznamem"/>
        <w:numPr>
          <w:ilvl w:val="1"/>
          <w:numId w:val="2"/>
        </w:numPr>
        <w:rPr>
          <w:sz w:val="21"/>
          <w:szCs w:val="21"/>
        </w:rPr>
      </w:pPr>
      <w:r>
        <w:rPr>
          <w:sz w:val="21"/>
          <w:szCs w:val="21"/>
        </w:rPr>
        <w:t>Ceny</w:t>
      </w:r>
      <w:r w:rsidR="002B0CBD">
        <w:rPr>
          <w:sz w:val="21"/>
          <w:szCs w:val="21"/>
        </w:rPr>
        <w:t xml:space="preserve"> za </w:t>
      </w:r>
      <w:r w:rsidR="00080435">
        <w:rPr>
          <w:sz w:val="21"/>
          <w:szCs w:val="21"/>
        </w:rPr>
        <w:t>sadu denních</w:t>
      </w:r>
      <w:r w:rsidR="002B0CBD">
        <w:rPr>
          <w:sz w:val="21"/>
          <w:szCs w:val="21"/>
        </w:rPr>
        <w:t xml:space="preserve"> p</w:t>
      </w:r>
      <w:r w:rsidR="00080435">
        <w:rPr>
          <w:sz w:val="21"/>
          <w:szCs w:val="21"/>
        </w:rPr>
        <w:t>ředpovědí</w:t>
      </w:r>
      <w:r w:rsidR="002B0CBD">
        <w:rPr>
          <w:sz w:val="21"/>
          <w:szCs w:val="21"/>
        </w:rPr>
        <w:t xml:space="preserve"> </w:t>
      </w:r>
      <w:r w:rsidR="00080435">
        <w:rPr>
          <w:sz w:val="21"/>
          <w:szCs w:val="21"/>
        </w:rPr>
        <w:t xml:space="preserve">ze všech </w:t>
      </w:r>
      <w:r>
        <w:rPr>
          <w:sz w:val="21"/>
          <w:szCs w:val="21"/>
        </w:rPr>
        <w:t>dohodnutých</w:t>
      </w:r>
      <w:r w:rsidR="00080435">
        <w:rPr>
          <w:sz w:val="21"/>
          <w:szCs w:val="21"/>
        </w:rPr>
        <w:t xml:space="preserve"> FVE a VTE </w:t>
      </w:r>
      <w:r w:rsidR="002B0CBD">
        <w:rPr>
          <w:sz w:val="21"/>
          <w:szCs w:val="21"/>
        </w:rPr>
        <w:t xml:space="preserve">je smluvními stranami sjednána </w:t>
      </w:r>
      <w:r>
        <w:rPr>
          <w:sz w:val="21"/>
          <w:szCs w:val="21"/>
        </w:rPr>
        <w:t>následovně:</w:t>
      </w:r>
    </w:p>
    <w:p w14:paraId="2A579B73" w14:textId="12575955" w:rsidR="00DB474F" w:rsidRPr="00BF012A" w:rsidRDefault="00DB474F" w:rsidP="00D27416">
      <w:pPr>
        <w:pStyle w:val="Odstavecseseznamem"/>
        <w:numPr>
          <w:ilvl w:val="2"/>
          <w:numId w:val="2"/>
        </w:numPr>
        <w:rPr>
          <w:sz w:val="21"/>
          <w:szCs w:val="21"/>
        </w:rPr>
      </w:pPr>
      <w:r w:rsidRPr="00BF012A">
        <w:rPr>
          <w:sz w:val="21"/>
          <w:szCs w:val="21"/>
        </w:rPr>
        <w:t>Cena za sadu denní</w:t>
      </w:r>
      <w:r w:rsidR="004C5B1F" w:rsidRPr="00BF012A">
        <w:rPr>
          <w:sz w:val="21"/>
          <w:szCs w:val="21"/>
        </w:rPr>
        <w:t>ch předpovědí</w:t>
      </w:r>
      <w:r w:rsidRPr="00BF012A">
        <w:rPr>
          <w:sz w:val="21"/>
          <w:szCs w:val="21"/>
        </w:rPr>
        <w:t xml:space="preserve"> pro</w:t>
      </w:r>
      <w:r w:rsidR="0076611F" w:rsidRPr="00BF012A">
        <w:rPr>
          <w:sz w:val="21"/>
          <w:szCs w:val="21"/>
        </w:rPr>
        <w:t xml:space="preserve"> všechny</w:t>
      </w:r>
      <w:r w:rsidRPr="00BF012A">
        <w:rPr>
          <w:sz w:val="21"/>
          <w:szCs w:val="21"/>
        </w:rPr>
        <w:t xml:space="preserve"> FVE:</w:t>
      </w:r>
      <w:r w:rsidR="002B0CBD" w:rsidRPr="00BF012A">
        <w:rPr>
          <w:sz w:val="21"/>
          <w:szCs w:val="21"/>
        </w:rPr>
        <w:t xml:space="preserve"> </w:t>
      </w:r>
      <w:r w:rsidR="00D27416" w:rsidRPr="00BF012A">
        <w:rPr>
          <w:b/>
          <w:sz w:val="21"/>
          <w:szCs w:val="21"/>
        </w:rPr>
        <w:t>3155</w:t>
      </w:r>
      <w:r w:rsidR="002B0CBD" w:rsidRPr="00BF012A">
        <w:rPr>
          <w:b/>
          <w:sz w:val="21"/>
          <w:szCs w:val="21"/>
        </w:rPr>
        <w:t xml:space="preserve"> Kč bez DPH</w:t>
      </w:r>
      <w:r w:rsidR="00BF012A">
        <w:rPr>
          <w:sz w:val="21"/>
          <w:szCs w:val="21"/>
        </w:rPr>
        <w:t>.</w:t>
      </w:r>
    </w:p>
    <w:p w14:paraId="2991C4B0" w14:textId="03CCED80" w:rsidR="002B0CBD" w:rsidRPr="00BF012A" w:rsidRDefault="00DB474F" w:rsidP="00DB474F">
      <w:pPr>
        <w:pStyle w:val="Odstavecseseznamem"/>
        <w:numPr>
          <w:ilvl w:val="2"/>
          <w:numId w:val="2"/>
        </w:numPr>
        <w:rPr>
          <w:sz w:val="21"/>
          <w:szCs w:val="21"/>
        </w:rPr>
      </w:pPr>
      <w:r w:rsidRPr="00BF012A">
        <w:rPr>
          <w:sz w:val="21"/>
          <w:szCs w:val="21"/>
        </w:rPr>
        <w:t>Cena za sadu denní</w:t>
      </w:r>
      <w:r w:rsidR="004C5B1F" w:rsidRPr="00BF012A">
        <w:rPr>
          <w:sz w:val="21"/>
          <w:szCs w:val="21"/>
        </w:rPr>
        <w:t>ch předpovědí</w:t>
      </w:r>
      <w:r w:rsidRPr="00BF012A">
        <w:rPr>
          <w:sz w:val="21"/>
          <w:szCs w:val="21"/>
        </w:rPr>
        <w:t xml:space="preserve"> pro</w:t>
      </w:r>
      <w:r w:rsidR="0076611F" w:rsidRPr="00BF012A">
        <w:rPr>
          <w:sz w:val="21"/>
          <w:szCs w:val="21"/>
        </w:rPr>
        <w:t xml:space="preserve"> všechny</w:t>
      </w:r>
      <w:r w:rsidRPr="00BF012A">
        <w:rPr>
          <w:sz w:val="21"/>
          <w:szCs w:val="21"/>
        </w:rPr>
        <w:t xml:space="preserve"> VTE: </w:t>
      </w:r>
      <w:r w:rsidR="0095004D" w:rsidRPr="00BF012A">
        <w:rPr>
          <w:b/>
          <w:sz w:val="21"/>
          <w:szCs w:val="21"/>
        </w:rPr>
        <w:t>3203</w:t>
      </w:r>
      <w:r w:rsidRPr="00BF012A">
        <w:rPr>
          <w:b/>
          <w:sz w:val="21"/>
          <w:szCs w:val="21"/>
        </w:rPr>
        <w:t xml:space="preserve"> Kč bez DPH</w:t>
      </w:r>
      <w:r w:rsidR="00BF012A">
        <w:rPr>
          <w:sz w:val="21"/>
          <w:szCs w:val="21"/>
        </w:rPr>
        <w:t>.</w:t>
      </w:r>
    </w:p>
    <w:p w14:paraId="7F8EA76B" w14:textId="15C5BE8E" w:rsidR="005A149C" w:rsidRDefault="005A149C">
      <w:pPr>
        <w:pStyle w:val="Odstavecseseznamem"/>
        <w:numPr>
          <w:ilvl w:val="1"/>
          <w:numId w:val="2"/>
        </w:numPr>
        <w:rPr>
          <w:sz w:val="21"/>
          <w:szCs w:val="21"/>
        </w:rPr>
      </w:pPr>
      <w:r w:rsidRPr="19B7DA46">
        <w:rPr>
          <w:sz w:val="21"/>
          <w:szCs w:val="21"/>
        </w:rPr>
        <w:t>Cena za předpověď obsahuje rovněž náklady spojené s celkovou přípravou</w:t>
      </w:r>
      <w:r w:rsidR="00061833" w:rsidRPr="19B7DA46">
        <w:rPr>
          <w:sz w:val="21"/>
          <w:szCs w:val="21"/>
        </w:rPr>
        <w:t>, zpracováním</w:t>
      </w:r>
      <w:r w:rsidRPr="19B7DA46">
        <w:rPr>
          <w:sz w:val="21"/>
          <w:szCs w:val="21"/>
        </w:rPr>
        <w:t xml:space="preserve"> a korekcí dané předpovědi.</w:t>
      </w:r>
    </w:p>
    <w:p w14:paraId="5E2C04E2" w14:textId="3974EDF6" w:rsidR="0079440A" w:rsidRDefault="0079440A">
      <w:pPr>
        <w:pStyle w:val="Odstavecseseznamem"/>
        <w:numPr>
          <w:ilvl w:val="1"/>
          <w:numId w:val="2"/>
        </w:numPr>
        <w:rPr>
          <w:sz w:val="21"/>
          <w:szCs w:val="21"/>
        </w:rPr>
      </w:pPr>
      <w:r>
        <w:rPr>
          <w:sz w:val="21"/>
          <w:szCs w:val="21"/>
        </w:rPr>
        <w:t>Cena zahrnuje rovněž konzultace dle čl. I. odst. 2. a 3. této smlouvy.</w:t>
      </w:r>
    </w:p>
    <w:p w14:paraId="1EB9AA7C" w14:textId="58530386" w:rsidR="007B390A" w:rsidRDefault="001471F2">
      <w:pPr>
        <w:pStyle w:val="Odstavecseseznamem"/>
        <w:numPr>
          <w:ilvl w:val="1"/>
          <w:numId w:val="2"/>
        </w:numPr>
        <w:rPr>
          <w:sz w:val="21"/>
          <w:szCs w:val="21"/>
        </w:rPr>
      </w:pPr>
      <w:r w:rsidRPr="19B7DA46">
        <w:rPr>
          <w:sz w:val="21"/>
          <w:szCs w:val="21"/>
        </w:rPr>
        <w:t>Objednatel hradí pouze skut</w:t>
      </w:r>
      <w:r w:rsidR="00264B75" w:rsidRPr="19B7DA46">
        <w:rPr>
          <w:sz w:val="21"/>
          <w:szCs w:val="21"/>
        </w:rPr>
        <w:t>ečně a řádně předané předpovědi</w:t>
      </w:r>
      <w:r w:rsidR="002B0CBD" w:rsidRPr="19B7DA46">
        <w:rPr>
          <w:sz w:val="21"/>
          <w:szCs w:val="21"/>
        </w:rPr>
        <w:t>.</w:t>
      </w:r>
    </w:p>
    <w:p w14:paraId="53CE1F34" w14:textId="77777777" w:rsidR="007B390A" w:rsidRDefault="001471F2">
      <w:pPr>
        <w:pStyle w:val="Odstavecseseznamem"/>
        <w:numPr>
          <w:ilvl w:val="1"/>
          <w:numId w:val="2"/>
        </w:numPr>
        <w:rPr>
          <w:sz w:val="21"/>
          <w:szCs w:val="21"/>
        </w:rPr>
      </w:pPr>
      <w:r w:rsidRPr="19B7DA46">
        <w:rPr>
          <w:sz w:val="21"/>
          <w:szCs w:val="21"/>
        </w:rPr>
        <w:t>Cena je sjednána jako nejvyšší přípustná, zahrnující veškeré náklady poskytovatele na plnění této smlouvy a cenové vlivy v průběhu plnění této smlouvy.</w:t>
      </w:r>
    </w:p>
    <w:p w14:paraId="1C43E7E9" w14:textId="434286BA" w:rsidR="007B390A" w:rsidRDefault="001471F2">
      <w:pPr>
        <w:pStyle w:val="Odstavecseseznamem"/>
        <w:numPr>
          <w:ilvl w:val="1"/>
          <w:numId w:val="2"/>
        </w:numPr>
        <w:rPr>
          <w:sz w:val="21"/>
          <w:szCs w:val="21"/>
        </w:rPr>
      </w:pPr>
      <w:r w:rsidRPr="19B7DA46">
        <w:rPr>
          <w:sz w:val="21"/>
          <w:szCs w:val="21"/>
        </w:rPr>
        <w:t>Cena bude hrazena průběžně</w:t>
      </w:r>
      <w:r w:rsidR="002B0CBD" w:rsidRPr="19B7DA46">
        <w:rPr>
          <w:sz w:val="21"/>
          <w:szCs w:val="21"/>
        </w:rPr>
        <w:t>,</w:t>
      </w:r>
      <w:r w:rsidR="00080435">
        <w:rPr>
          <w:sz w:val="21"/>
          <w:szCs w:val="21"/>
        </w:rPr>
        <w:t xml:space="preserve"> na základě čtvrtletních</w:t>
      </w:r>
      <w:r w:rsidRPr="19B7DA46">
        <w:rPr>
          <w:sz w:val="21"/>
          <w:szCs w:val="21"/>
        </w:rPr>
        <w:t xml:space="preserve"> faktur</w:t>
      </w:r>
      <w:r w:rsidR="00080435">
        <w:rPr>
          <w:sz w:val="21"/>
          <w:szCs w:val="21"/>
        </w:rPr>
        <w:t>, vystavovaných vždy k 31. 3., 30. 6., 30. 9. a 31. 12. daného kalendářního roku</w:t>
      </w:r>
      <w:r w:rsidRPr="19B7DA46">
        <w:rPr>
          <w:sz w:val="21"/>
          <w:szCs w:val="21"/>
        </w:rPr>
        <w:t>. Přílohou faktury bude písemné sdělení</w:t>
      </w:r>
      <w:r w:rsidR="3F95A037" w:rsidRPr="19B7DA46">
        <w:rPr>
          <w:sz w:val="21"/>
          <w:szCs w:val="21"/>
        </w:rPr>
        <w:t xml:space="preserve"> vyhotovené odpovědnou osobou dle bodu IX.</w:t>
      </w:r>
      <w:r w:rsidRPr="19B7DA46">
        <w:rPr>
          <w:sz w:val="21"/>
          <w:szCs w:val="21"/>
        </w:rPr>
        <w:t>, ž</w:t>
      </w:r>
      <w:r w:rsidR="0076611F">
        <w:rPr>
          <w:sz w:val="21"/>
          <w:szCs w:val="21"/>
        </w:rPr>
        <w:t>e předpovědi za dané období byly</w:t>
      </w:r>
      <w:r w:rsidRPr="19B7DA46">
        <w:rPr>
          <w:sz w:val="21"/>
          <w:szCs w:val="21"/>
        </w:rPr>
        <w:t xml:space="preserve"> předány bezvadně a úplně.</w:t>
      </w:r>
    </w:p>
    <w:p w14:paraId="7424982E" w14:textId="2504D4E8" w:rsidR="007B390A" w:rsidRDefault="00B977F5">
      <w:pPr>
        <w:pStyle w:val="Odstavecseseznamem"/>
        <w:numPr>
          <w:ilvl w:val="1"/>
          <w:numId w:val="2"/>
        </w:numPr>
        <w:rPr>
          <w:sz w:val="21"/>
          <w:szCs w:val="21"/>
        </w:rPr>
      </w:pPr>
      <w:r w:rsidRPr="19B7DA46">
        <w:rPr>
          <w:sz w:val="21"/>
          <w:szCs w:val="21"/>
        </w:rPr>
        <w:t>Daňový doklad -</w:t>
      </w:r>
      <w:r w:rsidR="001471F2" w:rsidRPr="19B7DA46">
        <w:rPr>
          <w:sz w:val="21"/>
          <w:szCs w:val="21"/>
        </w:rPr>
        <w:t xml:space="preserve"> faktur</w:t>
      </w:r>
      <w:r w:rsidRPr="19B7DA46">
        <w:rPr>
          <w:sz w:val="21"/>
          <w:szCs w:val="21"/>
        </w:rPr>
        <w:t>a musí obsahovat všechny náležitosti řádného účetního a daňového dokladu</w:t>
      </w:r>
      <w:r w:rsidR="001471F2" w:rsidRPr="19B7DA46">
        <w:rPr>
          <w:sz w:val="21"/>
          <w:szCs w:val="21"/>
        </w:rPr>
        <w:t xml:space="preserve"> </w:t>
      </w:r>
      <w:r w:rsidRPr="19B7DA46">
        <w:rPr>
          <w:sz w:val="21"/>
          <w:szCs w:val="21"/>
        </w:rPr>
        <w:t xml:space="preserve">ve smyslu příslušných právních předpisů, zejména zákona č. 235/2004 Sb., </w:t>
      </w:r>
      <w:r w:rsidR="0057258A" w:rsidRPr="19B7DA46">
        <w:rPr>
          <w:sz w:val="21"/>
          <w:szCs w:val="21"/>
        </w:rPr>
        <w:t>o dani z přidané hodnoty, ve znění pozdějších předpisů.</w:t>
      </w:r>
    </w:p>
    <w:p w14:paraId="3AEF01F1" w14:textId="77777777" w:rsidR="007B390A" w:rsidRDefault="001471F2">
      <w:pPr>
        <w:pStyle w:val="Odstavecseseznamem"/>
        <w:numPr>
          <w:ilvl w:val="1"/>
          <w:numId w:val="2"/>
        </w:numPr>
        <w:rPr>
          <w:sz w:val="21"/>
          <w:szCs w:val="21"/>
        </w:rPr>
      </w:pPr>
      <w:r w:rsidRPr="19B7DA46">
        <w:rPr>
          <w:sz w:val="21"/>
          <w:szCs w:val="21"/>
        </w:rPr>
        <w:t xml:space="preserve">Stane-li se poskytovatel nespolehlivým plátcem DPH dle § 160a zákona o DPH, je o této skutečnosti povinen neprodleně, nejpozději následující pracovní den po dni nabytí právní moci rozhodnutí o této skutečnosti, písemně informovat objednatele. Poskytovatel je stejným </w:t>
      </w:r>
      <w:r w:rsidRPr="19B7DA46">
        <w:rPr>
          <w:sz w:val="21"/>
          <w:szCs w:val="21"/>
        </w:rPr>
        <w:lastRenderedPageBreak/>
        <w:t>způsobem povinen informovat objednatele o tom, že bylo proti němu zahájeno řízení podle § 106a zákona o DPH.</w:t>
      </w:r>
    </w:p>
    <w:p w14:paraId="7E2A3D4F" w14:textId="77777777" w:rsidR="007B390A" w:rsidRDefault="001471F2">
      <w:pPr>
        <w:pStyle w:val="Odstavecseseznamem"/>
        <w:numPr>
          <w:ilvl w:val="1"/>
          <w:numId w:val="2"/>
        </w:numPr>
        <w:rPr>
          <w:sz w:val="21"/>
          <w:szCs w:val="21"/>
        </w:rPr>
      </w:pPr>
      <w:r w:rsidRPr="19B7DA46">
        <w:rPr>
          <w:sz w:val="21"/>
          <w:szCs w:val="21"/>
        </w:rPr>
        <w:t xml:space="preserve">Objednatel uhradí DPH na účet příslušného správce daně v následujících případech: </w:t>
      </w:r>
    </w:p>
    <w:p w14:paraId="357EF9D5" w14:textId="77777777" w:rsidR="007B390A" w:rsidRDefault="001471F2">
      <w:pPr>
        <w:pStyle w:val="Odstavecseseznamem"/>
        <w:numPr>
          <w:ilvl w:val="3"/>
          <w:numId w:val="2"/>
        </w:numPr>
        <w:rPr>
          <w:sz w:val="21"/>
          <w:szCs w:val="21"/>
        </w:rPr>
      </w:pPr>
      <w:r>
        <w:rPr>
          <w:sz w:val="21"/>
          <w:szCs w:val="21"/>
        </w:rPr>
        <w:t xml:space="preserve">Je-li o poskytovateli ke dni poskytnutí zdanitelného plnění zveřejněna informace o tom, že je nespolehlivý plátce, nebo </w:t>
      </w:r>
    </w:p>
    <w:p w14:paraId="63433D37" w14:textId="77777777" w:rsidR="007B390A" w:rsidRDefault="001471F2">
      <w:pPr>
        <w:pStyle w:val="Odstavecseseznamem"/>
        <w:numPr>
          <w:ilvl w:val="3"/>
          <w:numId w:val="2"/>
        </w:numPr>
        <w:rPr>
          <w:sz w:val="21"/>
          <w:szCs w:val="21"/>
        </w:rPr>
      </w:pPr>
      <w:r>
        <w:rPr>
          <w:sz w:val="21"/>
          <w:szCs w:val="21"/>
        </w:rPr>
        <w:t>stane-li se poskytovatel nespolehlivým plátcem před zaplacením ceny, anebo</w:t>
      </w:r>
    </w:p>
    <w:p w14:paraId="259042D8" w14:textId="77777777" w:rsidR="007B390A" w:rsidRDefault="001471F2">
      <w:pPr>
        <w:pStyle w:val="Odstavecseseznamem"/>
        <w:numPr>
          <w:ilvl w:val="3"/>
          <w:numId w:val="2"/>
        </w:numPr>
        <w:rPr>
          <w:sz w:val="21"/>
          <w:szCs w:val="21"/>
        </w:rPr>
      </w:pPr>
      <w:r>
        <w:rPr>
          <w:sz w:val="21"/>
          <w:szCs w:val="21"/>
        </w:rPr>
        <w:t>v případě jakékoliv pochybnosti objednatele o tom, zda poskytovatel nespolehlivým plátcem DPH je či nikoliv.</w:t>
      </w:r>
    </w:p>
    <w:p w14:paraId="2A612679" w14:textId="0889A3B9" w:rsidR="007B390A" w:rsidRDefault="001471F2">
      <w:pPr>
        <w:pStyle w:val="Odstavecseseznamem"/>
        <w:numPr>
          <w:ilvl w:val="1"/>
          <w:numId w:val="2"/>
        </w:numPr>
        <w:rPr>
          <w:sz w:val="21"/>
          <w:szCs w:val="21"/>
        </w:rPr>
      </w:pPr>
      <w:r w:rsidRPr="19B7DA46">
        <w:rPr>
          <w:sz w:val="21"/>
          <w:szCs w:val="21"/>
        </w:rPr>
        <w:t xml:space="preserve">Lhůta splatnosti všech faktur je 25 dní ode dne vystavení faktury. </w:t>
      </w:r>
    </w:p>
    <w:p w14:paraId="6C0DA6CD" w14:textId="77777777" w:rsidR="007B390A" w:rsidRDefault="001471F2">
      <w:pPr>
        <w:pStyle w:val="Odstavecseseznamem"/>
        <w:numPr>
          <w:ilvl w:val="1"/>
          <w:numId w:val="2"/>
        </w:numPr>
        <w:rPr>
          <w:sz w:val="21"/>
          <w:szCs w:val="21"/>
        </w:rPr>
      </w:pPr>
      <w:r w:rsidRPr="19B7DA46">
        <w:rPr>
          <w:sz w:val="21"/>
          <w:szCs w:val="21"/>
        </w:rPr>
        <w:t xml:space="preserve">Objednatel je ve lhůtě splatnosti oprávněn vrátit fakturu vykazující vady. Poskytovatel je povinen předložit fakturu novou či opravenou s novou lhůtou splatnosti. </w:t>
      </w:r>
    </w:p>
    <w:p w14:paraId="62C5052D" w14:textId="5DC967C4" w:rsidR="007B390A" w:rsidRDefault="001471F2">
      <w:pPr>
        <w:pStyle w:val="Odstavecseseznamem"/>
        <w:numPr>
          <w:ilvl w:val="1"/>
          <w:numId w:val="2"/>
        </w:numPr>
        <w:rPr>
          <w:sz w:val="21"/>
          <w:szCs w:val="21"/>
        </w:rPr>
      </w:pPr>
      <w:r w:rsidRPr="19B7DA46">
        <w:rPr>
          <w:sz w:val="21"/>
          <w:szCs w:val="21"/>
        </w:rPr>
        <w:t xml:space="preserve">Poskytovatel je povinen doručit fakturu na adresu sídla objednatele </w:t>
      </w:r>
      <w:r w:rsidR="008072E0" w:rsidRPr="19B7DA46">
        <w:rPr>
          <w:sz w:val="21"/>
          <w:szCs w:val="21"/>
        </w:rPr>
        <w:t xml:space="preserve">uvedenou v záhlaví smlouvy </w:t>
      </w:r>
      <w:r w:rsidRPr="19B7DA46">
        <w:rPr>
          <w:sz w:val="21"/>
          <w:szCs w:val="21"/>
        </w:rPr>
        <w:t xml:space="preserve">nejpozději do </w:t>
      </w:r>
      <w:proofErr w:type="gramStart"/>
      <w:r w:rsidR="005618AB">
        <w:rPr>
          <w:sz w:val="21"/>
          <w:szCs w:val="21"/>
        </w:rPr>
        <w:t>10</w:t>
      </w:r>
      <w:r w:rsidRPr="19B7DA46">
        <w:rPr>
          <w:sz w:val="21"/>
          <w:szCs w:val="21"/>
        </w:rPr>
        <w:t>-ti</w:t>
      </w:r>
      <w:proofErr w:type="gramEnd"/>
      <w:r w:rsidRPr="19B7DA46">
        <w:rPr>
          <w:sz w:val="21"/>
          <w:szCs w:val="21"/>
        </w:rPr>
        <w:t xml:space="preserve"> pracovních dnů od </w:t>
      </w:r>
      <w:r w:rsidR="00756D06">
        <w:rPr>
          <w:sz w:val="21"/>
          <w:szCs w:val="21"/>
        </w:rPr>
        <w:t>termínů dle odst. 5</w:t>
      </w:r>
      <w:r w:rsidRPr="19B7DA46">
        <w:rPr>
          <w:sz w:val="21"/>
          <w:szCs w:val="21"/>
        </w:rPr>
        <w:t>.</w:t>
      </w:r>
      <w:r w:rsidR="00756D06">
        <w:rPr>
          <w:sz w:val="21"/>
          <w:szCs w:val="21"/>
        </w:rPr>
        <w:t xml:space="preserve"> tohoto článku.</w:t>
      </w:r>
      <w:r w:rsidRPr="19B7DA46">
        <w:rPr>
          <w:sz w:val="21"/>
          <w:szCs w:val="21"/>
        </w:rPr>
        <w:t xml:space="preserve"> </w:t>
      </w:r>
    </w:p>
    <w:p w14:paraId="3B646F2E" w14:textId="5E63D634" w:rsidR="007B390A" w:rsidRDefault="0057258A">
      <w:pPr>
        <w:pStyle w:val="Odstavecseseznamem"/>
        <w:numPr>
          <w:ilvl w:val="1"/>
          <w:numId w:val="2"/>
        </w:numPr>
        <w:rPr>
          <w:sz w:val="21"/>
          <w:szCs w:val="21"/>
        </w:rPr>
      </w:pPr>
      <w:r w:rsidRPr="19B7DA46">
        <w:rPr>
          <w:sz w:val="21"/>
          <w:szCs w:val="21"/>
        </w:rPr>
        <w:t>Za den platby se považuje den</w:t>
      </w:r>
      <w:r w:rsidR="001471F2" w:rsidRPr="19B7DA46">
        <w:rPr>
          <w:sz w:val="21"/>
          <w:szCs w:val="21"/>
        </w:rPr>
        <w:t xml:space="preserve"> odepsání </w:t>
      </w:r>
      <w:r w:rsidRPr="19B7DA46">
        <w:rPr>
          <w:sz w:val="21"/>
          <w:szCs w:val="21"/>
        </w:rPr>
        <w:t>fakturované</w:t>
      </w:r>
      <w:r w:rsidR="001471F2" w:rsidRPr="19B7DA46">
        <w:rPr>
          <w:sz w:val="21"/>
          <w:szCs w:val="21"/>
        </w:rPr>
        <w:t xml:space="preserve"> částky z</w:t>
      </w:r>
      <w:r w:rsidRPr="19B7DA46">
        <w:rPr>
          <w:sz w:val="21"/>
          <w:szCs w:val="21"/>
        </w:rPr>
        <w:t xml:space="preserve"> bankovního </w:t>
      </w:r>
      <w:r w:rsidR="001471F2" w:rsidRPr="19B7DA46">
        <w:rPr>
          <w:sz w:val="21"/>
          <w:szCs w:val="21"/>
        </w:rPr>
        <w:t>účtu objednatele</w:t>
      </w:r>
      <w:r w:rsidRPr="19B7DA46">
        <w:rPr>
          <w:sz w:val="21"/>
          <w:szCs w:val="21"/>
        </w:rPr>
        <w:t xml:space="preserve"> ve prospěch bankovního účtu poskytovatele</w:t>
      </w:r>
      <w:r w:rsidR="001471F2" w:rsidRPr="19B7DA46">
        <w:rPr>
          <w:sz w:val="21"/>
          <w:szCs w:val="21"/>
        </w:rPr>
        <w:t>.</w:t>
      </w:r>
    </w:p>
    <w:p w14:paraId="170A1DC4" w14:textId="7E83C48A" w:rsidR="007B390A" w:rsidRDefault="00B977F5">
      <w:pPr>
        <w:pStyle w:val="Odstavecseseznamem"/>
        <w:numPr>
          <w:ilvl w:val="1"/>
          <w:numId w:val="2"/>
        </w:numPr>
        <w:rPr>
          <w:sz w:val="21"/>
          <w:szCs w:val="21"/>
        </w:rPr>
      </w:pPr>
      <w:r w:rsidRPr="19B7DA46">
        <w:rPr>
          <w:sz w:val="21"/>
          <w:szCs w:val="21"/>
        </w:rPr>
        <w:t>Objednatel neposkytuje zálohy.</w:t>
      </w:r>
      <w:r w:rsidR="001471F2" w:rsidRPr="19B7DA46">
        <w:rPr>
          <w:sz w:val="21"/>
          <w:szCs w:val="21"/>
        </w:rPr>
        <w:t xml:space="preserve"> </w:t>
      </w:r>
    </w:p>
    <w:p w14:paraId="4E72053D" w14:textId="77777777" w:rsidR="00D676C3" w:rsidRDefault="00D676C3">
      <w:pPr>
        <w:rPr>
          <w:sz w:val="21"/>
          <w:szCs w:val="21"/>
        </w:rPr>
      </w:pPr>
    </w:p>
    <w:p w14:paraId="6BB9D9C2" w14:textId="77777777" w:rsidR="007B390A" w:rsidRDefault="001471F2">
      <w:pPr>
        <w:pStyle w:val="Odstavecseseznamem"/>
        <w:numPr>
          <w:ilvl w:val="0"/>
          <w:numId w:val="2"/>
        </w:numPr>
        <w:rPr>
          <w:sz w:val="21"/>
          <w:szCs w:val="21"/>
        </w:rPr>
      </w:pPr>
      <w:r>
        <w:rPr>
          <w:b/>
          <w:bCs/>
          <w:smallCaps/>
          <w:spacing w:val="32"/>
          <w:sz w:val="21"/>
          <w:szCs w:val="21"/>
        </w:rPr>
        <w:t>Nakládání s</w:t>
      </w:r>
      <w:r w:rsidR="00E25081">
        <w:rPr>
          <w:b/>
          <w:bCs/>
          <w:smallCaps/>
          <w:spacing w:val="32"/>
          <w:sz w:val="21"/>
          <w:szCs w:val="21"/>
        </w:rPr>
        <w:t xml:space="preserve"> </w:t>
      </w:r>
      <w:r>
        <w:rPr>
          <w:b/>
          <w:bCs/>
          <w:smallCaps/>
          <w:spacing w:val="32"/>
          <w:sz w:val="21"/>
          <w:szCs w:val="21"/>
        </w:rPr>
        <w:t>daty</w:t>
      </w:r>
    </w:p>
    <w:p w14:paraId="53E3CC67" w14:textId="77777777" w:rsidR="007B390A" w:rsidRPr="00B13A3B" w:rsidRDefault="001471F2">
      <w:pPr>
        <w:pStyle w:val="Odstavecseseznamem"/>
        <w:numPr>
          <w:ilvl w:val="1"/>
          <w:numId w:val="2"/>
        </w:numPr>
        <w:rPr>
          <w:b/>
          <w:bCs/>
          <w:sz w:val="21"/>
          <w:szCs w:val="21"/>
        </w:rPr>
      </w:pPr>
      <w:r w:rsidRPr="00B13A3B">
        <w:rPr>
          <w:b/>
          <w:bCs/>
          <w:sz w:val="21"/>
          <w:szCs w:val="21"/>
        </w:rPr>
        <w:t>Uveřejnění dat</w:t>
      </w:r>
    </w:p>
    <w:p w14:paraId="65257F08" w14:textId="2017E7A8" w:rsidR="007B390A" w:rsidRPr="00B13A3B" w:rsidRDefault="00E25081">
      <w:pPr>
        <w:pStyle w:val="Odstavecseseznamem"/>
        <w:numPr>
          <w:ilvl w:val="2"/>
          <w:numId w:val="2"/>
        </w:numPr>
        <w:rPr>
          <w:sz w:val="21"/>
          <w:szCs w:val="21"/>
        </w:rPr>
      </w:pPr>
      <w:r>
        <w:rPr>
          <w:sz w:val="21"/>
          <w:szCs w:val="21"/>
        </w:rPr>
        <w:t>Poskytovatel</w:t>
      </w:r>
      <w:r w:rsidR="001471F2" w:rsidRPr="00B13A3B">
        <w:rPr>
          <w:sz w:val="21"/>
          <w:szCs w:val="21"/>
        </w:rPr>
        <w:t xml:space="preserve"> ne</w:t>
      </w:r>
      <w:r w:rsidR="00F9689C">
        <w:rPr>
          <w:sz w:val="21"/>
          <w:szCs w:val="21"/>
        </w:rPr>
        <w:t>ní oprávněn</w:t>
      </w:r>
      <w:r w:rsidR="001471F2" w:rsidRPr="00B13A3B">
        <w:rPr>
          <w:sz w:val="21"/>
          <w:szCs w:val="21"/>
        </w:rPr>
        <w:t xml:space="preserve"> bez předchozího </w:t>
      </w:r>
      <w:r w:rsidR="007949A3">
        <w:rPr>
          <w:sz w:val="21"/>
          <w:szCs w:val="21"/>
        </w:rPr>
        <w:t xml:space="preserve">písemného </w:t>
      </w:r>
      <w:r w:rsidR="001471F2" w:rsidRPr="00B13A3B">
        <w:rPr>
          <w:sz w:val="21"/>
          <w:szCs w:val="21"/>
        </w:rPr>
        <w:t xml:space="preserve">souhlasu </w:t>
      </w:r>
      <w:r>
        <w:rPr>
          <w:sz w:val="21"/>
          <w:szCs w:val="21"/>
        </w:rPr>
        <w:t>objednatele</w:t>
      </w:r>
      <w:r w:rsidR="001471F2" w:rsidRPr="00B13A3B">
        <w:rPr>
          <w:sz w:val="21"/>
          <w:szCs w:val="21"/>
        </w:rPr>
        <w:t xml:space="preserve"> uveřejnit</w:t>
      </w:r>
      <w:r>
        <w:rPr>
          <w:sz w:val="21"/>
          <w:szCs w:val="21"/>
        </w:rPr>
        <w:t xml:space="preserve"> primární</w:t>
      </w:r>
      <w:r w:rsidR="001471F2" w:rsidRPr="00B13A3B">
        <w:rPr>
          <w:sz w:val="21"/>
          <w:szCs w:val="21"/>
        </w:rPr>
        <w:t xml:space="preserve"> data v nezpracované podobě</w:t>
      </w:r>
      <w:r w:rsidR="007D2E98">
        <w:rPr>
          <w:sz w:val="21"/>
          <w:szCs w:val="21"/>
        </w:rPr>
        <w:t xml:space="preserve"> ani předpovědi, které vznikly na základě těchto dat</w:t>
      </w:r>
      <w:r w:rsidR="001471F2" w:rsidRPr="00B13A3B">
        <w:rPr>
          <w:sz w:val="21"/>
          <w:szCs w:val="21"/>
        </w:rPr>
        <w:t xml:space="preserve">. </w:t>
      </w:r>
    </w:p>
    <w:p w14:paraId="6A873A28" w14:textId="501EE5E2" w:rsidR="007B390A" w:rsidRPr="00B13A3B" w:rsidRDefault="00E25081">
      <w:pPr>
        <w:pStyle w:val="Odstavecseseznamem"/>
        <w:numPr>
          <w:ilvl w:val="2"/>
          <w:numId w:val="2"/>
        </w:numPr>
        <w:rPr>
          <w:sz w:val="21"/>
          <w:szCs w:val="21"/>
        </w:rPr>
      </w:pPr>
      <w:r>
        <w:rPr>
          <w:sz w:val="21"/>
          <w:szCs w:val="21"/>
        </w:rPr>
        <w:t>Poskytovatel</w:t>
      </w:r>
      <w:r w:rsidR="001471F2" w:rsidRPr="00B13A3B">
        <w:rPr>
          <w:sz w:val="21"/>
          <w:szCs w:val="21"/>
        </w:rPr>
        <w:t xml:space="preserve"> ne</w:t>
      </w:r>
      <w:r w:rsidR="00F9689C">
        <w:rPr>
          <w:sz w:val="21"/>
          <w:szCs w:val="21"/>
        </w:rPr>
        <w:t>ní oprávněn</w:t>
      </w:r>
      <w:r w:rsidR="001471F2" w:rsidRPr="00B13A3B">
        <w:rPr>
          <w:sz w:val="21"/>
          <w:szCs w:val="21"/>
        </w:rPr>
        <w:t xml:space="preserve"> bez předchozího </w:t>
      </w:r>
      <w:r w:rsidR="007949A3">
        <w:rPr>
          <w:sz w:val="21"/>
          <w:szCs w:val="21"/>
        </w:rPr>
        <w:t xml:space="preserve">písemného </w:t>
      </w:r>
      <w:r w:rsidR="001471F2" w:rsidRPr="00B13A3B">
        <w:rPr>
          <w:sz w:val="21"/>
          <w:szCs w:val="21"/>
        </w:rPr>
        <w:t xml:space="preserve">souhlasu </w:t>
      </w:r>
      <w:r>
        <w:rPr>
          <w:sz w:val="21"/>
          <w:szCs w:val="21"/>
        </w:rPr>
        <w:t>objednatele</w:t>
      </w:r>
      <w:r w:rsidR="001471F2" w:rsidRPr="00B13A3B">
        <w:rPr>
          <w:sz w:val="21"/>
          <w:szCs w:val="21"/>
        </w:rPr>
        <w:t xml:space="preserve"> uveřejnit výsledky své práce, ze kterých by bylo možné data snadno získat. </w:t>
      </w:r>
    </w:p>
    <w:p w14:paraId="60CF1215" w14:textId="77777777" w:rsidR="007B390A" w:rsidRPr="00B13A3B" w:rsidRDefault="001471F2">
      <w:pPr>
        <w:pStyle w:val="Odstavecseseznamem"/>
        <w:numPr>
          <w:ilvl w:val="1"/>
          <w:numId w:val="2"/>
        </w:numPr>
        <w:rPr>
          <w:b/>
          <w:bCs/>
          <w:sz w:val="21"/>
          <w:szCs w:val="21"/>
        </w:rPr>
      </w:pPr>
      <w:r w:rsidRPr="00B13A3B">
        <w:rPr>
          <w:b/>
          <w:bCs/>
          <w:sz w:val="21"/>
          <w:szCs w:val="21"/>
        </w:rPr>
        <w:t>Poskytnutí dat třetím stranám</w:t>
      </w:r>
    </w:p>
    <w:p w14:paraId="0DD85592" w14:textId="4C65DE60" w:rsidR="000E6971" w:rsidRDefault="00E25081">
      <w:pPr>
        <w:pStyle w:val="Odstavecseseznamem"/>
        <w:numPr>
          <w:ilvl w:val="2"/>
          <w:numId w:val="2"/>
        </w:numPr>
        <w:rPr>
          <w:sz w:val="21"/>
          <w:szCs w:val="21"/>
        </w:rPr>
      </w:pPr>
      <w:r>
        <w:rPr>
          <w:sz w:val="21"/>
          <w:szCs w:val="21"/>
        </w:rPr>
        <w:t>Poskytovatel</w:t>
      </w:r>
      <w:r w:rsidR="001471F2" w:rsidRPr="00B13A3B">
        <w:rPr>
          <w:sz w:val="21"/>
          <w:szCs w:val="21"/>
        </w:rPr>
        <w:t xml:space="preserve"> ne</w:t>
      </w:r>
      <w:r w:rsidR="00F9689C">
        <w:rPr>
          <w:sz w:val="21"/>
          <w:szCs w:val="21"/>
        </w:rPr>
        <w:t>ní oprávněn</w:t>
      </w:r>
      <w:r w:rsidR="001471F2" w:rsidRPr="00B13A3B">
        <w:rPr>
          <w:sz w:val="21"/>
          <w:szCs w:val="21"/>
        </w:rPr>
        <w:t xml:space="preserve"> bez předchozího písemného souhlasu </w:t>
      </w:r>
      <w:r>
        <w:rPr>
          <w:sz w:val="21"/>
          <w:szCs w:val="21"/>
        </w:rPr>
        <w:t>objednatele</w:t>
      </w:r>
      <w:r w:rsidR="001471F2" w:rsidRPr="00B13A3B">
        <w:rPr>
          <w:sz w:val="21"/>
          <w:szCs w:val="21"/>
        </w:rPr>
        <w:t xml:space="preserve"> </w:t>
      </w:r>
      <w:r w:rsidR="00F9689C">
        <w:rPr>
          <w:sz w:val="21"/>
          <w:szCs w:val="21"/>
        </w:rPr>
        <w:t xml:space="preserve">poskytnout </w:t>
      </w:r>
      <w:r w:rsidR="001471F2" w:rsidRPr="00B13A3B">
        <w:rPr>
          <w:sz w:val="21"/>
          <w:szCs w:val="21"/>
        </w:rPr>
        <w:t>nezpracovaná</w:t>
      </w:r>
      <w:r w:rsidR="007D2E98">
        <w:rPr>
          <w:sz w:val="21"/>
          <w:szCs w:val="21"/>
        </w:rPr>
        <w:t xml:space="preserve"> primární</w:t>
      </w:r>
      <w:r w:rsidR="001471F2" w:rsidRPr="00B13A3B">
        <w:rPr>
          <w:sz w:val="21"/>
          <w:szCs w:val="21"/>
        </w:rPr>
        <w:t xml:space="preserve"> data</w:t>
      </w:r>
      <w:r w:rsidR="007D2E98">
        <w:rPr>
          <w:sz w:val="21"/>
          <w:szCs w:val="21"/>
        </w:rPr>
        <w:t xml:space="preserve"> ani předpovědi, které vznikly na základě těchto dat</w:t>
      </w:r>
      <w:r w:rsidR="001471F2" w:rsidRPr="00B13A3B">
        <w:rPr>
          <w:sz w:val="21"/>
          <w:szCs w:val="21"/>
        </w:rPr>
        <w:t xml:space="preserve"> ani jejich část třetím osobám.</w:t>
      </w:r>
    </w:p>
    <w:p w14:paraId="02F58BA5" w14:textId="3DE902D5" w:rsidR="007B390A" w:rsidRPr="00B13A3B" w:rsidRDefault="000E6971">
      <w:pPr>
        <w:pStyle w:val="Odstavecseseznamem"/>
        <w:numPr>
          <w:ilvl w:val="2"/>
          <w:numId w:val="2"/>
        </w:numPr>
        <w:rPr>
          <w:sz w:val="21"/>
          <w:szCs w:val="21"/>
        </w:rPr>
      </w:pPr>
      <w:r>
        <w:rPr>
          <w:sz w:val="21"/>
          <w:szCs w:val="21"/>
        </w:rPr>
        <w:t>Poskytne-li objednatel souhlas s</w:t>
      </w:r>
      <w:r w:rsidR="0057258A">
        <w:rPr>
          <w:sz w:val="21"/>
          <w:szCs w:val="21"/>
        </w:rPr>
        <w:t> </w:t>
      </w:r>
      <w:r>
        <w:rPr>
          <w:sz w:val="21"/>
          <w:szCs w:val="21"/>
        </w:rPr>
        <w:t>uveřejněním</w:t>
      </w:r>
      <w:r w:rsidR="007949A3">
        <w:rPr>
          <w:sz w:val="21"/>
          <w:szCs w:val="21"/>
        </w:rPr>
        <w:t xml:space="preserve"> dle odst. 1</w:t>
      </w:r>
      <w:r w:rsidR="00261E15">
        <w:rPr>
          <w:sz w:val="21"/>
          <w:szCs w:val="21"/>
        </w:rPr>
        <w:t>.</w:t>
      </w:r>
      <w:r w:rsidR="007949A3">
        <w:rPr>
          <w:sz w:val="21"/>
          <w:szCs w:val="21"/>
        </w:rPr>
        <w:t xml:space="preserve"> tohoto článku</w:t>
      </w:r>
      <w:r>
        <w:rPr>
          <w:sz w:val="21"/>
          <w:szCs w:val="21"/>
        </w:rPr>
        <w:t>, je poskytovatel povinen uvést objednatele, jako poskytovatele primárních dat.</w:t>
      </w:r>
      <w:r w:rsidR="001471F2" w:rsidRPr="00B13A3B">
        <w:rPr>
          <w:sz w:val="21"/>
          <w:szCs w:val="21"/>
        </w:rPr>
        <w:t xml:space="preserve"> </w:t>
      </w:r>
    </w:p>
    <w:p w14:paraId="20FAEE84" w14:textId="5BA669BB" w:rsidR="007B390A" w:rsidRPr="00B13A3B" w:rsidRDefault="001471F2">
      <w:pPr>
        <w:pStyle w:val="Odstavecseseznamem"/>
        <w:numPr>
          <w:ilvl w:val="2"/>
          <w:numId w:val="2"/>
        </w:numPr>
        <w:rPr>
          <w:sz w:val="21"/>
          <w:szCs w:val="21"/>
        </w:rPr>
      </w:pPr>
      <w:r w:rsidRPr="00B13A3B">
        <w:rPr>
          <w:sz w:val="21"/>
          <w:szCs w:val="21"/>
        </w:rPr>
        <w:t xml:space="preserve">Objednatel je oprávněn </w:t>
      </w:r>
      <w:r w:rsidR="00B24074">
        <w:rPr>
          <w:sz w:val="21"/>
          <w:szCs w:val="21"/>
        </w:rPr>
        <w:t xml:space="preserve">primární </w:t>
      </w:r>
      <w:r w:rsidRPr="00B13A3B">
        <w:rPr>
          <w:sz w:val="21"/>
          <w:szCs w:val="21"/>
        </w:rPr>
        <w:t>data</w:t>
      </w:r>
      <w:r w:rsidR="007D2E98">
        <w:rPr>
          <w:sz w:val="21"/>
          <w:szCs w:val="21"/>
        </w:rPr>
        <w:t xml:space="preserve"> a předpovědi</w:t>
      </w:r>
      <w:r w:rsidRPr="00B13A3B">
        <w:rPr>
          <w:sz w:val="21"/>
          <w:szCs w:val="21"/>
        </w:rPr>
        <w:t xml:space="preserve"> užít pro jakýkoliv stávající i budoucí projekt.</w:t>
      </w:r>
    </w:p>
    <w:p w14:paraId="559D12EC" w14:textId="7CD17011" w:rsidR="007B390A" w:rsidRPr="00B13A3B" w:rsidRDefault="007D2E98">
      <w:pPr>
        <w:pStyle w:val="Odstavecseseznamem"/>
        <w:numPr>
          <w:ilvl w:val="2"/>
          <w:numId w:val="2"/>
        </w:numPr>
        <w:rPr>
          <w:sz w:val="21"/>
          <w:szCs w:val="21"/>
        </w:rPr>
      </w:pPr>
      <w:r>
        <w:rPr>
          <w:sz w:val="21"/>
          <w:szCs w:val="21"/>
        </w:rPr>
        <w:t>Poskytovatel</w:t>
      </w:r>
      <w:r w:rsidR="001471F2" w:rsidRPr="00B13A3B">
        <w:rPr>
          <w:sz w:val="21"/>
          <w:szCs w:val="21"/>
        </w:rPr>
        <w:t xml:space="preserve"> </w:t>
      </w:r>
      <w:r>
        <w:rPr>
          <w:sz w:val="21"/>
          <w:szCs w:val="21"/>
        </w:rPr>
        <w:t>nesmí</w:t>
      </w:r>
      <w:r w:rsidR="001471F2" w:rsidRPr="00B13A3B">
        <w:rPr>
          <w:sz w:val="21"/>
          <w:szCs w:val="21"/>
        </w:rPr>
        <w:t xml:space="preserve"> </w:t>
      </w:r>
      <w:r w:rsidR="0057258A">
        <w:rPr>
          <w:sz w:val="21"/>
          <w:szCs w:val="21"/>
        </w:rPr>
        <w:t xml:space="preserve">bez předchozího písemného souhlasu </w:t>
      </w:r>
      <w:r w:rsidR="001471F2" w:rsidRPr="00B13A3B">
        <w:rPr>
          <w:sz w:val="21"/>
          <w:szCs w:val="21"/>
        </w:rPr>
        <w:t>poskytnout data</w:t>
      </w:r>
      <w:r w:rsidR="00D676C3">
        <w:rPr>
          <w:sz w:val="21"/>
          <w:szCs w:val="21"/>
        </w:rPr>
        <w:t xml:space="preserve"> jiným</w:t>
      </w:r>
      <w:r w:rsidR="001471F2" w:rsidRPr="00B13A3B">
        <w:rPr>
          <w:sz w:val="21"/>
          <w:szCs w:val="21"/>
        </w:rPr>
        <w:t xml:space="preserve"> zpracovatelům dat, a to </w:t>
      </w:r>
      <w:r>
        <w:rPr>
          <w:sz w:val="21"/>
          <w:szCs w:val="21"/>
        </w:rPr>
        <w:t>ani</w:t>
      </w:r>
      <w:r w:rsidR="001471F2" w:rsidRPr="00B13A3B">
        <w:rPr>
          <w:sz w:val="21"/>
          <w:szCs w:val="21"/>
        </w:rPr>
        <w:t xml:space="preserve"> pro účely a na dobu zpracování dat. </w:t>
      </w:r>
    </w:p>
    <w:p w14:paraId="05EBD7D5" w14:textId="1340BE76" w:rsidR="007B390A" w:rsidRPr="00B13A3B" w:rsidRDefault="007D2E98">
      <w:pPr>
        <w:pStyle w:val="Odstavecseseznamem"/>
        <w:numPr>
          <w:ilvl w:val="1"/>
          <w:numId w:val="2"/>
        </w:numPr>
        <w:rPr>
          <w:sz w:val="21"/>
          <w:szCs w:val="21"/>
        </w:rPr>
      </w:pPr>
      <w:r>
        <w:rPr>
          <w:sz w:val="21"/>
          <w:szCs w:val="21"/>
        </w:rPr>
        <w:t>Poskytovatel</w:t>
      </w:r>
      <w:r w:rsidR="001471F2" w:rsidRPr="00B13A3B">
        <w:rPr>
          <w:sz w:val="21"/>
          <w:szCs w:val="21"/>
        </w:rPr>
        <w:t xml:space="preserve"> odpovídá </w:t>
      </w:r>
      <w:r>
        <w:rPr>
          <w:sz w:val="21"/>
          <w:szCs w:val="21"/>
        </w:rPr>
        <w:t>objednateli</w:t>
      </w:r>
      <w:r w:rsidR="001471F2" w:rsidRPr="00B13A3B">
        <w:rPr>
          <w:sz w:val="21"/>
          <w:szCs w:val="21"/>
        </w:rPr>
        <w:t xml:space="preserve"> za škodu vzniklou nakládáním s daty v rozporu s touto smlouvou. </w:t>
      </w:r>
    </w:p>
    <w:p w14:paraId="43C3AFAA" w14:textId="77777777" w:rsidR="007D2E98" w:rsidRPr="007D2E98" w:rsidRDefault="001471F2" w:rsidP="007D2E98">
      <w:pPr>
        <w:pStyle w:val="Odstavecseseznamem"/>
        <w:numPr>
          <w:ilvl w:val="1"/>
          <w:numId w:val="2"/>
        </w:numPr>
        <w:rPr>
          <w:sz w:val="21"/>
          <w:szCs w:val="21"/>
        </w:rPr>
      </w:pPr>
      <w:r w:rsidRPr="00B13A3B">
        <w:rPr>
          <w:sz w:val="21"/>
          <w:szCs w:val="21"/>
        </w:rPr>
        <w:t>Jsou-li s předmětem plnění spojena autorská práva, poskytuje poskytovatel</w:t>
      </w:r>
      <w:r w:rsidR="007D2E98">
        <w:rPr>
          <w:sz w:val="21"/>
          <w:szCs w:val="21"/>
        </w:rPr>
        <w:t xml:space="preserve"> objednateli</w:t>
      </w:r>
      <w:r w:rsidRPr="00B13A3B">
        <w:rPr>
          <w:sz w:val="21"/>
          <w:szCs w:val="21"/>
        </w:rPr>
        <w:t xml:space="preserve"> výhradní právo data užít, a to v mezích pravidel stanovených v tomto článku. Odměna za toto právo je zahrnuta v ceně.</w:t>
      </w:r>
    </w:p>
    <w:p w14:paraId="4536E9D2" w14:textId="77777777" w:rsidR="007D2E98" w:rsidRPr="007D2E98" w:rsidRDefault="007D2E98" w:rsidP="007D2E98">
      <w:pPr>
        <w:rPr>
          <w:sz w:val="21"/>
          <w:szCs w:val="21"/>
        </w:rPr>
      </w:pPr>
    </w:p>
    <w:p w14:paraId="66B4E7B1" w14:textId="77777777" w:rsidR="007D2E98" w:rsidRPr="007D2E98" w:rsidRDefault="007D2E98" w:rsidP="007D2E98">
      <w:pPr>
        <w:pStyle w:val="Odstavecseseznamem"/>
        <w:numPr>
          <w:ilvl w:val="0"/>
          <w:numId w:val="2"/>
        </w:numPr>
        <w:rPr>
          <w:sz w:val="21"/>
          <w:szCs w:val="21"/>
        </w:rPr>
      </w:pPr>
      <w:r w:rsidRPr="007D2E98">
        <w:rPr>
          <w:b/>
          <w:smallCaps/>
          <w:spacing w:val="20"/>
          <w:sz w:val="21"/>
          <w:szCs w:val="21"/>
        </w:rPr>
        <w:t>Důvěrné údaje a sdělení</w:t>
      </w:r>
    </w:p>
    <w:p w14:paraId="4529594D" w14:textId="3CE4AAE7" w:rsidR="007D2E98" w:rsidRPr="00EE5749" w:rsidRDefault="007D2E98" w:rsidP="007D2E98">
      <w:pPr>
        <w:pStyle w:val="Zkladntext"/>
        <w:numPr>
          <w:ilvl w:val="1"/>
          <w:numId w:val="3"/>
        </w:numPr>
        <w:suppressAutoHyphens/>
        <w:spacing w:after="120"/>
        <w:ind w:left="426" w:hanging="426"/>
        <w:rPr>
          <w:rFonts w:ascii="Arial" w:hAnsi="Arial" w:cs="Arial"/>
          <w:smallCaps/>
          <w:spacing w:val="20"/>
          <w:sz w:val="21"/>
          <w:szCs w:val="21"/>
        </w:rPr>
      </w:pPr>
      <w:r w:rsidRPr="00EE5749">
        <w:rPr>
          <w:rFonts w:ascii="Arial" w:hAnsi="Arial" w:cs="Arial"/>
          <w:sz w:val="21"/>
          <w:szCs w:val="21"/>
        </w:rPr>
        <w:t xml:space="preserve">Smluvní strany se zavazují k povinnosti zachovávat mlčenlivost o veškerých údajích týkajících se druhé smluvní </w:t>
      </w:r>
      <w:r w:rsidR="00833112">
        <w:rPr>
          <w:rFonts w:ascii="Arial" w:hAnsi="Arial" w:cs="Arial"/>
          <w:sz w:val="21"/>
          <w:szCs w:val="21"/>
        </w:rPr>
        <w:t>strany</w:t>
      </w:r>
      <w:r w:rsidRPr="00EE5749">
        <w:rPr>
          <w:rFonts w:ascii="Arial" w:hAnsi="Arial" w:cs="Arial"/>
          <w:sz w:val="21"/>
          <w:szCs w:val="21"/>
        </w:rPr>
        <w:t>, které se dozvěděly či se v budoucnu do</w:t>
      </w:r>
      <w:r w:rsidR="00833112">
        <w:rPr>
          <w:rFonts w:ascii="Arial" w:hAnsi="Arial" w:cs="Arial"/>
          <w:sz w:val="21"/>
          <w:szCs w:val="21"/>
        </w:rPr>
        <w:t>z</w:t>
      </w:r>
      <w:r w:rsidRPr="00EE5749">
        <w:rPr>
          <w:rFonts w:ascii="Arial" w:hAnsi="Arial" w:cs="Arial"/>
          <w:sz w:val="21"/>
          <w:szCs w:val="21"/>
        </w:rPr>
        <w:t xml:space="preserve">vědí v souvislosti s naplňováním této smlouvy, a které nejsou obecně známé. Údaji dle předchozí věty jsou jakékoliv materiály označené jako důvěrné nebo utajované nebo které jsou takového charakteru, že mohou v případě zveřejnění přivodit druhému smluvnímu partneru újmu, bez </w:t>
      </w:r>
      <w:r w:rsidRPr="00EE5749">
        <w:rPr>
          <w:rFonts w:ascii="Arial" w:hAnsi="Arial" w:cs="Arial"/>
          <w:sz w:val="21"/>
          <w:szCs w:val="21"/>
        </w:rPr>
        <w:lastRenderedPageBreak/>
        <w:t xml:space="preserve">ohledu na to, zda mají povahu osobních, obchodních či jiných údajů a sdělení (dále jen „důvěrné údaje“). Údaje, které mají povahu obchodních údajů, jsou chráněny i po ukončení platnosti této smlouvy. </w:t>
      </w:r>
    </w:p>
    <w:p w14:paraId="5E53BD4E" w14:textId="77777777" w:rsidR="007D2E98" w:rsidRPr="00EE5749" w:rsidRDefault="007D2E98" w:rsidP="007D2E98">
      <w:pPr>
        <w:pStyle w:val="Zkladntext"/>
        <w:numPr>
          <w:ilvl w:val="1"/>
          <w:numId w:val="3"/>
        </w:numPr>
        <w:suppressAutoHyphens/>
        <w:spacing w:after="120"/>
        <w:ind w:left="426" w:hanging="426"/>
        <w:rPr>
          <w:rFonts w:ascii="Arial" w:hAnsi="Arial" w:cs="Arial"/>
          <w:smallCaps/>
          <w:spacing w:val="20"/>
          <w:sz w:val="21"/>
          <w:szCs w:val="21"/>
        </w:rPr>
      </w:pPr>
      <w:r w:rsidRPr="00EE5749">
        <w:rPr>
          <w:rFonts w:ascii="Arial" w:hAnsi="Arial" w:cs="Arial"/>
          <w:sz w:val="21"/>
          <w:szCs w:val="21"/>
        </w:rPr>
        <w:t>Žádná ze smluvních stran nepoužije ani neumožní použití nebo zpřístupnění důvěrných údajů třetí straně bez předchozího písemného souhlasu druhé smluvní strany. Toto ustanovení se nevztahuje na osoby propojené ve smyslu zákona o obchodních korporacích.</w:t>
      </w:r>
    </w:p>
    <w:p w14:paraId="4D924D79" w14:textId="7E637BA2" w:rsidR="007D2E98" w:rsidRPr="0079440A" w:rsidRDefault="007D2E98" w:rsidP="007D2E98">
      <w:pPr>
        <w:pStyle w:val="Zkladntext"/>
        <w:numPr>
          <w:ilvl w:val="1"/>
          <w:numId w:val="3"/>
        </w:numPr>
        <w:suppressAutoHyphens/>
        <w:spacing w:after="120"/>
        <w:ind w:left="426" w:hanging="426"/>
        <w:rPr>
          <w:rFonts w:ascii="Arial" w:hAnsi="Arial" w:cs="Arial"/>
          <w:smallCaps/>
          <w:spacing w:val="20"/>
          <w:sz w:val="21"/>
          <w:szCs w:val="21"/>
        </w:rPr>
      </w:pPr>
      <w:r w:rsidRPr="00EE5749">
        <w:rPr>
          <w:rFonts w:ascii="Arial" w:hAnsi="Arial" w:cs="Arial"/>
          <w:sz w:val="21"/>
          <w:szCs w:val="21"/>
        </w:rPr>
        <w:t>Důvěrnými údaji jsou zejména:</w:t>
      </w:r>
    </w:p>
    <w:p w14:paraId="00B309A1" w14:textId="09944B60" w:rsidR="007D2E98" w:rsidRPr="0079440A" w:rsidRDefault="007D2E98" w:rsidP="0079440A">
      <w:pPr>
        <w:pStyle w:val="Zkladntext"/>
        <w:numPr>
          <w:ilvl w:val="3"/>
          <w:numId w:val="3"/>
        </w:numPr>
        <w:suppressAutoHyphens/>
        <w:spacing w:after="120"/>
        <w:rPr>
          <w:rFonts w:ascii="Arial" w:hAnsi="Arial" w:cs="Arial"/>
          <w:smallCaps/>
          <w:spacing w:val="20"/>
          <w:sz w:val="21"/>
          <w:szCs w:val="21"/>
        </w:rPr>
      </w:pPr>
      <w:r w:rsidRPr="0079440A">
        <w:rPr>
          <w:rFonts w:ascii="Arial" w:hAnsi="Arial" w:cs="Arial"/>
          <w:sz w:val="21"/>
          <w:szCs w:val="21"/>
        </w:rPr>
        <w:t xml:space="preserve">Veškerá data předávaná mezi smluvními </w:t>
      </w:r>
      <w:r w:rsidR="00833112" w:rsidRPr="0079440A">
        <w:rPr>
          <w:rFonts w:ascii="Arial" w:hAnsi="Arial" w:cs="Arial"/>
          <w:sz w:val="21"/>
          <w:szCs w:val="21"/>
        </w:rPr>
        <w:t>stranami</w:t>
      </w:r>
      <w:r w:rsidRPr="0079440A">
        <w:rPr>
          <w:rFonts w:ascii="Arial" w:hAnsi="Arial" w:cs="Arial"/>
          <w:sz w:val="21"/>
          <w:szCs w:val="21"/>
        </w:rPr>
        <w:t>, a to včetně zdrojů těchto dat.</w:t>
      </w:r>
    </w:p>
    <w:p w14:paraId="6F8523D3" w14:textId="4C3D909C" w:rsidR="007D2E98" w:rsidRPr="0079440A" w:rsidRDefault="007D2E98" w:rsidP="0079440A">
      <w:pPr>
        <w:pStyle w:val="Zkladntext"/>
        <w:numPr>
          <w:ilvl w:val="3"/>
          <w:numId w:val="3"/>
        </w:numPr>
        <w:suppressAutoHyphens/>
        <w:spacing w:after="120"/>
        <w:rPr>
          <w:rFonts w:ascii="Arial" w:hAnsi="Arial" w:cs="Arial"/>
          <w:smallCaps/>
          <w:spacing w:val="20"/>
          <w:sz w:val="21"/>
          <w:szCs w:val="21"/>
        </w:rPr>
      </w:pPr>
      <w:r w:rsidRPr="0079440A">
        <w:rPr>
          <w:rFonts w:ascii="Arial" w:hAnsi="Arial" w:cs="Arial"/>
          <w:sz w:val="21"/>
          <w:szCs w:val="21"/>
        </w:rPr>
        <w:t>Veškeré údaje o metodách a principech práce činnosti objednatele při plnění této smlouvy.</w:t>
      </w:r>
    </w:p>
    <w:p w14:paraId="61BC5AA6" w14:textId="3E61BEE4" w:rsidR="007D2E98" w:rsidRPr="0079440A" w:rsidRDefault="007D2E98" w:rsidP="0079440A">
      <w:pPr>
        <w:pStyle w:val="Zkladntext"/>
        <w:numPr>
          <w:ilvl w:val="3"/>
          <w:numId w:val="3"/>
        </w:numPr>
        <w:suppressAutoHyphens/>
        <w:spacing w:after="120"/>
        <w:rPr>
          <w:rFonts w:ascii="Arial" w:hAnsi="Arial" w:cs="Arial"/>
          <w:smallCaps/>
          <w:spacing w:val="20"/>
          <w:sz w:val="21"/>
          <w:szCs w:val="21"/>
        </w:rPr>
      </w:pPr>
      <w:r w:rsidRPr="0079440A">
        <w:rPr>
          <w:rFonts w:ascii="Arial" w:hAnsi="Arial" w:cs="Arial"/>
          <w:sz w:val="21"/>
          <w:szCs w:val="21"/>
        </w:rPr>
        <w:t>Údaje o metodách a principech využití výsledků objednatele.</w:t>
      </w:r>
    </w:p>
    <w:p w14:paraId="11EE8792" w14:textId="6FB153C8" w:rsidR="007D2E98" w:rsidRPr="0079440A" w:rsidRDefault="007D2E98" w:rsidP="007D2E98">
      <w:pPr>
        <w:pStyle w:val="Zkladntext"/>
        <w:numPr>
          <w:ilvl w:val="1"/>
          <w:numId w:val="3"/>
        </w:numPr>
        <w:suppressAutoHyphens/>
        <w:spacing w:after="120"/>
        <w:ind w:left="426" w:hanging="426"/>
        <w:rPr>
          <w:rFonts w:ascii="Arial" w:hAnsi="Arial" w:cs="Arial"/>
          <w:smallCaps/>
          <w:spacing w:val="20"/>
          <w:sz w:val="21"/>
          <w:szCs w:val="21"/>
        </w:rPr>
      </w:pPr>
      <w:r w:rsidRPr="00F24D3E">
        <w:rPr>
          <w:rFonts w:ascii="Arial" w:hAnsi="Arial" w:cs="Arial"/>
          <w:sz w:val="21"/>
          <w:szCs w:val="21"/>
        </w:rPr>
        <w:t>Závazek mlčenlivosti dle tohoto článku smlouvy se nevztahuje na:</w:t>
      </w:r>
    </w:p>
    <w:p w14:paraId="06D3A9C9" w14:textId="0224C7BF" w:rsidR="007D2E98" w:rsidRPr="0079440A" w:rsidRDefault="007D2E98" w:rsidP="0079440A">
      <w:pPr>
        <w:pStyle w:val="Zkladntext"/>
        <w:numPr>
          <w:ilvl w:val="3"/>
          <w:numId w:val="3"/>
        </w:numPr>
        <w:suppressAutoHyphens/>
        <w:spacing w:after="120"/>
        <w:rPr>
          <w:rFonts w:ascii="Arial" w:hAnsi="Arial" w:cs="Arial"/>
          <w:smallCaps/>
          <w:spacing w:val="20"/>
          <w:sz w:val="21"/>
          <w:szCs w:val="21"/>
        </w:rPr>
      </w:pPr>
      <w:r w:rsidRPr="0079440A">
        <w:rPr>
          <w:rFonts w:ascii="Arial" w:hAnsi="Arial" w:cs="Arial"/>
          <w:sz w:val="21"/>
          <w:szCs w:val="21"/>
        </w:rPr>
        <w:t>Údaje, které smluvní strany zveřejní nebo způsobí, že jsou veřejnosti přístupné.</w:t>
      </w:r>
    </w:p>
    <w:p w14:paraId="01252AE9" w14:textId="33ADAE7B" w:rsidR="007D2E98" w:rsidRPr="0079440A" w:rsidRDefault="007D2E98" w:rsidP="0079440A">
      <w:pPr>
        <w:pStyle w:val="Zkladntext"/>
        <w:numPr>
          <w:ilvl w:val="3"/>
          <w:numId w:val="3"/>
        </w:numPr>
        <w:suppressAutoHyphens/>
        <w:spacing w:after="120"/>
        <w:rPr>
          <w:rFonts w:ascii="Arial" w:hAnsi="Arial" w:cs="Arial"/>
          <w:smallCaps/>
          <w:spacing w:val="20"/>
          <w:sz w:val="21"/>
          <w:szCs w:val="21"/>
        </w:rPr>
      </w:pPr>
      <w:r w:rsidRPr="0079440A">
        <w:rPr>
          <w:rFonts w:ascii="Arial" w:hAnsi="Arial" w:cs="Arial"/>
          <w:sz w:val="21"/>
          <w:szCs w:val="21"/>
        </w:rPr>
        <w:t>Údaje obecně známé.</w:t>
      </w:r>
    </w:p>
    <w:p w14:paraId="09EBEA8A" w14:textId="39B9DF1C" w:rsidR="007D2E98" w:rsidRPr="0079440A" w:rsidRDefault="007D2E98" w:rsidP="0079440A">
      <w:pPr>
        <w:pStyle w:val="Zkladntext"/>
        <w:numPr>
          <w:ilvl w:val="3"/>
          <w:numId w:val="3"/>
        </w:numPr>
        <w:suppressAutoHyphens/>
        <w:spacing w:after="120"/>
        <w:rPr>
          <w:rFonts w:ascii="Arial" w:hAnsi="Arial" w:cs="Arial"/>
          <w:smallCaps/>
          <w:spacing w:val="20"/>
          <w:sz w:val="21"/>
          <w:szCs w:val="21"/>
        </w:rPr>
      </w:pPr>
      <w:r w:rsidRPr="0079440A">
        <w:rPr>
          <w:rFonts w:ascii="Arial" w:hAnsi="Arial" w:cs="Arial"/>
          <w:sz w:val="21"/>
          <w:szCs w:val="21"/>
        </w:rPr>
        <w:t>Údaje poskytnuté třetí osobě z důvodu plnění zákonné povinnosti.</w:t>
      </w:r>
    </w:p>
    <w:p w14:paraId="76DAF284" w14:textId="5537ABD8" w:rsidR="007D2E98" w:rsidRPr="0079440A" w:rsidRDefault="007D2E98" w:rsidP="0079440A">
      <w:pPr>
        <w:pStyle w:val="Zkladntext"/>
        <w:numPr>
          <w:ilvl w:val="3"/>
          <w:numId w:val="3"/>
        </w:numPr>
        <w:suppressAutoHyphens/>
        <w:spacing w:after="120"/>
        <w:rPr>
          <w:rFonts w:ascii="Arial" w:hAnsi="Arial" w:cs="Arial"/>
          <w:smallCaps/>
          <w:spacing w:val="20"/>
          <w:sz w:val="21"/>
          <w:szCs w:val="21"/>
        </w:rPr>
      </w:pPr>
      <w:r w:rsidRPr="0079440A">
        <w:rPr>
          <w:rFonts w:ascii="Arial" w:hAnsi="Arial" w:cs="Arial"/>
          <w:sz w:val="21"/>
          <w:szCs w:val="21"/>
        </w:rPr>
        <w:t>Údaje poskytnuté objednatelem poskytovatelům dotace či podpory na základě podmínek příslušné dotace či podpory.</w:t>
      </w:r>
    </w:p>
    <w:p w14:paraId="48969C80" w14:textId="77777777" w:rsidR="007D2E98" w:rsidRPr="007D2E98" w:rsidRDefault="007D2E98" w:rsidP="007D2E98">
      <w:pPr>
        <w:ind w:left="0" w:firstLine="0"/>
        <w:rPr>
          <w:sz w:val="21"/>
          <w:szCs w:val="21"/>
        </w:rPr>
      </w:pPr>
    </w:p>
    <w:p w14:paraId="54FEBFBA" w14:textId="77777777" w:rsidR="007B390A" w:rsidRDefault="001471F2">
      <w:pPr>
        <w:pStyle w:val="Odstavecseseznamem"/>
        <w:numPr>
          <w:ilvl w:val="0"/>
          <w:numId w:val="2"/>
        </w:numPr>
        <w:rPr>
          <w:sz w:val="21"/>
          <w:szCs w:val="21"/>
        </w:rPr>
      </w:pPr>
      <w:r>
        <w:rPr>
          <w:b/>
          <w:bCs/>
          <w:smallCaps/>
          <w:spacing w:val="32"/>
          <w:sz w:val="21"/>
          <w:szCs w:val="21"/>
        </w:rPr>
        <w:t>Úroky z prodlení a smluvní pokuta</w:t>
      </w:r>
    </w:p>
    <w:p w14:paraId="4C0E2B9F" w14:textId="44D62D46" w:rsidR="007B390A" w:rsidRDefault="00833112">
      <w:pPr>
        <w:pStyle w:val="Odstavecseseznamem"/>
        <w:numPr>
          <w:ilvl w:val="1"/>
          <w:numId w:val="2"/>
        </w:numPr>
        <w:rPr>
          <w:sz w:val="21"/>
          <w:szCs w:val="21"/>
        </w:rPr>
      </w:pPr>
      <w:r>
        <w:rPr>
          <w:sz w:val="21"/>
          <w:szCs w:val="21"/>
        </w:rPr>
        <w:t xml:space="preserve">V případě prodlení objednatele s úhradou </w:t>
      </w:r>
      <w:r w:rsidR="00436354">
        <w:rPr>
          <w:sz w:val="21"/>
          <w:szCs w:val="21"/>
        </w:rPr>
        <w:t>faktury</w:t>
      </w:r>
      <w:r>
        <w:rPr>
          <w:sz w:val="21"/>
          <w:szCs w:val="21"/>
        </w:rPr>
        <w:t xml:space="preserve"> je poskytovatel oprávněn uplatnit vůči </w:t>
      </w:r>
      <w:r w:rsidR="00436354">
        <w:rPr>
          <w:sz w:val="21"/>
          <w:szCs w:val="21"/>
        </w:rPr>
        <w:t>objednateli úrok z prodlení</w:t>
      </w:r>
      <w:r w:rsidR="001471F2">
        <w:rPr>
          <w:sz w:val="21"/>
          <w:szCs w:val="21"/>
        </w:rPr>
        <w:t xml:space="preserve"> ve výši </w:t>
      </w:r>
      <w:r w:rsidR="001471F2">
        <w:rPr>
          <w:b/>
          <w:bCs/>
          <w:sz w:val="21"/>
          <w:szCs w:val="21"/>
        </w:rPr>
        <w:t>0,025 % z dlužné částky denně</w:t>
      </w:r>
      <w:r w:rsidR="001471F2">
        <w:rPr>
          <w:sz w:val="21"/>
          <w:szCs w:val="21"/>
        </w:rPr>
        <w:t>.</w:t>
      </w:r>
    </w:p>
    <w:p w14:paraId="56AC3F90" w14:textId="4B97C0B5" w:rsidR="007B390A" w:rsidRPr="007D2E98" w:rsidRDefault="001471F2">
      <w:pPr>
        <w:pStyle w:val="Odstavecseseznamem"/>
        <w:numPr>
          <w:ilvl w:val="1"/>
          <w:numId w:val="2"/>
        </w:numPr>
      </w:pPr>
      <w:r w:rsidRPr="7E9E3554">
        <w:rPr>
          <w:sz w:val="21"/>
          <w:szCs w:val="21"/>
        </w:rPr>
        <w:t xml:space="preserve">Objednatel uplatní </w:t>
      </w:r>
      <w:r w:rsidRPr="7E9E3554">
        <w:rPr>
          <w:b/>
          <w:bCs/>
          <w:sz w:val="21"/>
          <w:szCs w:val="21"/>
        </w:rPr>
        <w:t>smluvní pokutu</w:t>
      </w:r>
      <w:r w:rsidRPr="7E9E3554">
        <w:rPr>
          <w:sz w:val="21"/>
          <w:szCs w:val="21"/>
        </w:rPr>
        <w:t xml:space="preserve"> jako sankci ve výši </w:t>
      </w:r>
      <w:r w:rsidR="00261E15">
        <w:rPr>
          <w:b/>
          <w:bCs/>
          <w:sz w:val="21"/>
          <w:szCs w:val="21"/>
        </w:rPr>
        <w:t>1.000</w:t>
      </w:r>
      <w:r w:rsidRPr="7E9E3554">
        <w:rPr>
          <w:b/>
          <w:bCs/>
          <w:sz w:val="21"/>
          <w:szCs w:val="21"/>
        </w:rPr>
        <w:t xml:space="preserve"> Kč</w:t>
      </w:r>
      <w:r w:rsidRPr="7E9E3554">
        <w:rPr>
          <w:sz w:val="21"/>
          <w:szCs w:val="21"/>
        </w:rPr>
        <w:t xml:space="preserve"> </w:t>
      </w:r>
      <w:r w:rsidRPr="7E9E3554">
        <w:rPr>
          <w:b/>
          <w:bCs/>
          <w:sz w:val="21"/>
          <w:szCs w:val="21"/>
        </w:rPr>
        <w:t>denně</w:t>
      </w:r>
      <w:r w:rsidRPr="7E9E3554">
        <w:rPr>
          <w:sz w:val="21"/>
          <w:szCs w:val="21"/>
        </w:rPr>
        <w:t xml:space="preserve"> v případě prodlení poskytovatele s odevzdáním každé předpovědi, pakliže nedošlo k zásahu vyšší moci, v je</w:t>
      </w:r>
      <w:r w:rsidR="00436354">
        <w:rPr>
          <w:sz w:val="21"/>
          <w:szCs w:val="21"/>
        </w:rPr>
        <w:t>jímž</w:t>
      </w:r>
      <w:r w:rsidRPr="7E9E3554">
        <w:rPr>
          <w:sz w:val="21"/>
          <w:szCs w:val="21"/>
        </w:rPr>
        <w:t xml:space="preserve"> důsledku nebylo možné předpovědi zpracovat a dodat.</w:t>
      </w:r>
    </w:p>
    <w:p w14:paraId="290F581F" w14:textId="3D71290D" w:rsidR="007D2E98" w:rsidRDefault="007D2E98" w:rsidP="007D2E98">
      <w:pPr>
        <w:pStyle w:val="Odstavecseseznamem"/>
        <w:numPr>
          <w:ilvl w:val="1"/>
          <w:numId w:val="2"/>
        </w:numPr>
      </w:pPr>
      <w:r w:rsidRPr="19B7DA46">
        <w:rPr>
          <w:sz w:val="21"/>
          <w:szCs w:val="21"/>
        </w:rPr>
        <w:t xml:space="preserve">Za porušení </w:t>
      </w:r>
      <w:r w:rsidRPr="19B7DA46">
        <w:rPr>
          <w:b/>
          <w:bCs/>
          <w:sz w:val="21"/>
          <w:szCs w:val="21"/>
        </w:rPr>
        <w:t>povinnosti mlčenlivosti</w:t>
      </w:r>
      <w:r w:rsidRPr="19B7DA46">
        <w:rPr>
          <w:sz w:val="21"/>
          <w:szCs w:val="21"/>
        </w:rPr>
        <w:t xml:space="preserve"> dle této smlouvy zaplatí smluvní </w:t>
      </w:r>
      <w:r w:rsidR="00436354" w:rsidRPr="19B7DA46">
        <w:rPr>
          <w:sz w:val="21"/>
          <w:szCs w:val="21"/>
        </w:rPr>
        <w:t>strana</w:t>
      </w:r>
      <w:r w:rsidRPr="19B7DA46">
        <w:rPr>
          <w:sz w:val="21"/>
          <w:szCs w:val="21"/>
        </w:rPr>
        <w:t>, kter</w:t>
      </w:r>
      <w:r w:rsidR="00436354" w:rsidRPr="19B7DA46">
        <w:rPr>
          <w:sz w:val="21"/>
          <w:szCs w:val="21"/>
        </w:rPr>
        <w:t>á</w:t>
      </w:r>
      <w:r w:rsidRPr="19B7DA46">
        <w:rPr>
          <w:sz w:val="21"/>
          <w:szCs w:val="21"/>
        </w:rPr>
        <w:t xml:space="preserve"> povinnost porušil</w:t>
      </w:r>
      <w:r w:rsidR="00436354" w:rsidRPr="19B7DA46">
        <w:rPr>
          <w:sz w:val="21"/>
          <w:szCs w:val="21"/>
        </w:rPr>
        <w:t>a,</w:t>
      </w:r>
      <w:r w:rsidRPr="19B7DA46">
        <w:rPr>
          <w:sz w:val="21"/>
          <w:szCs w:val="21"/>
        </w:rPr>
        <w:t xml:space="preserve"> smluvní pokutu ve výši </w:t>
      </w:r>
      <w:r w:rsidR="00261E15">
        <w:rPr>
          <w:b/>
          <w:bCs/>
          <w:sz w:val="21"/>
          <w:szCs w:val="21"/>
        </w:rPr>
        <w:t>20</w:t>
      </w:r>
      <w:r w:rsidR="005618AB">
        <w:rPr>
          <w:b/>
          <w:bCs/>
          <w:sz w:val="21"/>
          <w:szCs w:val="21"/>
        </w:rPr>
        <w:t>0</w:t>
      </w:r>
      <w:r w:rsidRPr="19B7DA46">
        <w:rPr>
          <w:b/>
          <w:bCs/>
          <w:sz w:val="21"/>
          <w:szCs w:val="21"/>
        </w:rPr>
        <w:t>.000 Kč</w:t>
      </w:r>
      <w:r w:rsidRPr="19B7DA46">
        <w:rPr>
          <w:sz w:val="21"/>
          <w:szCs w:val="21"/>
        </w:rPr>
        <w:t xml:space="preserve"> za každý jednotlivý případ porušení povinnosti.</w:t>
      </w:r>
    </w:p>
    <w:p w14:paraId="40728754" w14:textId="03B51E70" w:rsidR="007B390A" w:rsidRDefault="00436354">
      <w:pPr>
        <w:pStyle w:val="Odstavecseseznamem"/>
        <w:numPr>
          <w:ilvl w:val="1"/>
          <w:numId w:val="2"/>
        </w:numPr>
        <w:rPr>
          <w:sz w:val="21"/>
          <w:szCs w:val="21"/>
        </w:rPr>
      </w:pPr>
      <w:r>
        <w:rPr>
          <w:sz w:val="21"/>
          <w:szCs w:val="21"/>
        </w:rPr>
        <w:t>Povinná smluvní strana se zavazuje uhradit vyúčtovanou smluvní pokutu (smluvní pokuty) ve lhůtě</w:t>
      </w:r>
      <w:r w:rsidR="001471F2">
        <w:rPr>
          <w:sz w:val="21"/>
          <w:szCs w:val="21"/>
        </w:rPr>
        <w:t xml:space="preserve"> 30 dnů</w:t>
      </w:r>
      <w:r>
        <w:rPr>
          <w:sz w:val="21"/>
          <w:szCs w:val="21"/>
        </w:rPr>
        <w:t xml:space="preserve"> ode dne obdržení příslušného vyúčtování. Stejná lhůta se vztahuje rovněž na úhradu úroků z prodlení.</w:t>
      </w:r>
      <w:r w:rsidR="001471F2">
        <w:rPr>
          <w:sz w:val="21"/>
          <w:szCs w:val="21"/>
        </w:rPr>
        <w:t xml:space="preserve"> </w:t>
      </w:r>
    </w:p>
    <w:p w14:paraId="04BE6C39" w14:textId="77777777" w:rsidR="007B390A" w:rsidRDefault="001471F2">
      <w:pPr>
        <w:pStyle w:val="Odstavecseseznamem"/>
        <w:numPr>
          <w:ilvl w:val="1"/>
          <w:numId w:val="2"/>
        </w:numPr>
        <w:rPr>
          <w:sz w:val="21"/>
          <w:szCs w:val="21"/>
        </w:rPr>
      </w:pPr>
      <w:r>
        <w:rPr>
          <w:sz w:val="21"/>
          <w:szCs w:val="21"/>
        </w:rPr>
        <w:t>Strany se dohodly, že závazek zaplatit smluvní pokutu nevylučuje právo na náhradu škody ve výši, v jaké převyšuje smluvní pokutu. Bude-li smluvní pokuta snížená soudem, zůstává zachováno právo na náhradu škody ve výši, v jaké škoda převyšuje částku určenou soudem jako přiměřenou, a to bez jakéhokoliv dalšího omezení.</w:t>
      </w:r>
    </w:p>
    <w:p w14:paraId="184A7DDB" w14:textId="77777777" w:rsidR="007B390A" w:rsidRDefault="007B390A">
      <w:pPr>
        <w:rPr>
          <w:sz w:val="21"/>
          <w:szCs w:val="21"/>
        </w:rPr>
      </w:pPr>
    </w:p>
    <w:p w14:paraId="7CCB0868" w14:textId="77777777" w:rsidR="007B390A" w:rsidRDefault="001471F2">
      <w:pPr>
        <w:pStyle w:val="Odstavecseseznamem"/>
        <w:numPr>
          <w:ilvl w:val="0"/>
          <w:numId w:val="2"/>
        </w:numPr>
        <w:rPr>
          <w:sz w:val="21"/>
          <w:szCs w:val="21"/>
        </w:rPr>
      </w:pPr>
      <w:r>
        <w:rPr>
          <w:b/>
          <w:bCs/>
          <w:smallCaps/>
          <w:spacing w:val="32"/>
          <w:sz w:val="21"/>
          <w:szCs w:val="21"/>
        </w:rPr>
        <w:t>Trvání a ukončení smlouvy</w:t>
      </w:r>
    </w:p>
    <w:p w14:paraId="140E736C" w14:textId="63393F43" w:rsidR="002E3BB6" w:rsidRPr="002E3BB6" w:rsidRDefault="002E3BB6" w:rsidP="002E3BB6">
      <w:pPr>
        <w:pStyle w:val="Odstavecseseznamem"/>
        <w:numPr>
          <w:ilvl w:val="1"/>
          <w:numId w:val="2"/>
        </w:numPr>
      </w:pPr>
      <w:r w:rsidRPr="19B7DA46">
        <w:rPr>
          <w:sz w:val="21"/>
          <w:szCs w:val="21"/>
        </w:rPr>
        <w:t>Poskytování předpovědi</w:t>
      </w:r>
      <w:r w:rsidR="008C543B">
        <w:rPr>
          <w:sz w:val="21"/>
          <w:szCs w:val="21"/>
        </w:rPr>
        <w:t xml:space="preserve"> pro FVE a VTE</w:t>
      </w:r>
      <w:r w:rsidRPr="19B7DA46">
        <w:rPr>
          <w:sz w:val="21"/>
          <w:szCs w:val="21"/>
        </w:rPr>
        <w:t xml:space="preserve"> bude zahájen</w:t>
      </w:r>
      <w:r w:rsidRPr="00EC08A5">
        <w:rPr>
          <w:sz w:val="21"/>
          <w:szCs w:val="21"/>
        </w:rPr>
        <w:t>o</w:t>
      </w:r>
      <w:r w:rsidR="00EC08A5" w:rsidRPr="00EC08A5">
        <w:rPr>
          <w:bCs/>
          <w:sz w:val="21"/>
          <w:szCs w:val="21"/>
        </w:rPr>
        <w:t xml:space="preserve"> </w:t>
      </w:r>
      <w:r w:rsidR="00261E15" w:rsidRPr="008C543B">
        <w:rPr>
          <w:b/>
          <w:bCs/>
          <w:sz w:val="21"/>
          <w:szCs w:val="21"/>
        </w:rPr>
        <w:t>od</w:t>
      </w:r>
      <w:r w:rsidR="00261E15">
        <w:rPr>
          <w:bCs/>
          <w:sz w:val="21"/>
          <w:szCs w:val="21"/>
        </w:rPr>
        <w:t xml:space="preserve"> </w:t>
      </w:r>
      <w:r w:rsidR="006B6592">
        <w:rPr>
          <w:b/>
          <w:bCs/>
          <w:sz w:val="21"/>
          <w:szCs w:val="21"/>
        </w:rPr>
        <w:t>1. 7</w:t>
      </w:r>
      <w:r w:rsidR="00261E15" w:rsidRPr="00261E15">
        <w:rPr>
          <w:b/>
          <w:bCs/>
          <w:sz w:val="21"/>
          <w:szCs w:val="21"/>
        </w:rPr>
        <w:t>. 2021</w:t>
      </w:r>
      <w:r w:rsidR="00EC08A5" w:rsidRPr="00EC08A5">
        <w:rPr>
          <w:bCs/>
          <w:sz w:val="21"/>
          <w:szCs w:val="21"/>
        </w:rPr>
        <w:t>.</w:t>
      </w:r>
    </w:p>
    <w:p w14:paraId="096EB09B" w14:textId="4CA597AA" w:rsidR="007B390A" w:rsidRDefault="001471F2">
      <w:pPr>
        <w:pStyle w:val="Odstavecseseznamem"/>
        <w:numPr>
          <w:ilvl w:val="1"/>
          <w:numId w:val="2"/>
        </w:numPr>
        <w:rPr>
          <w:sz w:val="21"/>
          <w:szCs w:val="21"/>
        </w:rPr>
      </w:pPr>
      <w:r>
        <w:rPr>
          <w:sz w:val="21"/>
          <w:szCs w:val="21"/>
        </w:rPr>
        <w:t xml:space="preserve">Tato smlouva se uzavírá na dobu určitou, a to </w:t>
      </w:r>
      <w:r w:rsidRPr="002E3BB6">
        <w:rPr>
          <w:b/>
          <w:sz w:val="21"/>
          <w:szCs w:val="21"/>
        </w:rPr>
        <w:t>do 31. 12. 202</w:t>
      </w:r>
      <w:r w:rsidR="00261E15">
        <w:rPr>
          <w:b/>
          <w:sz w:val="21"/>
          <w:szCs w:val="21"/>
        </w:rPr>
        <w:t>5</w:t>
      </w:r>
      <w:r w:rsidRPr="002E3BB6">
        <w:rPr>
          <w:b/>
          <w:sz w:val="21"/>
          <w:szCs w:val="21"/>
        </w:rPr>
        <w:t>.</w:t>
      </w:r>
    </w:p>
    <w:p w14:paraId="7679F0E3" w14:textId="573ED042" w:rsidR="007B390A" w:rsidRDefault="001471F2">
      <w:pPr>
        <w:pStyle w:val="Odstavecseseznamem"/>
        <w:numPr>
          <w:ilvl w:val="1"/>
          <w:numId w:val="2"/>
        </w:numPr>
        <w:rPr>
          <w:sz w:val="21"/>
          <w:szCs w:val="21"/>
        </w:rPr>
      </w:pPr>
      <w:r>
        <w:rPr>
          <w:sz w:val="21"/>
          <w:szCs w:val="21"/>
        </w:rPr>
        <w:t>Sml</w:t>
      </w:r>
      <w:r w:rsidR="00F9689C">
        <w:rPr>
          <w:sz w:val="21"/>
          <w:szCs w:val="21"/>
        </w:rPr>
        <w:t xml:space="preserve">uvní vztah založený touto smlouvou </w:t>
      </w:r>
      <w:r>
        <w:rPr>
          <w:sz w:val="21"/>
          <w:szCs w:val="21"/>
        </w:rPr>
        <w:t>lze ukončit písemnou dohodou</w:t>
      </w:r>
      <w:r w:rsidR="00F9689C">
        <w:rPr>
          <w:sz w:val="21"/>
          <w:szCs w:val="21"/>
        </w:rPr>
        <w:t xml:space="preserve"> smluvních stran nebo odstoupením od smlouvy</w:t>
      </w:r>
      <w:r>
        <w:rPr>
          <w:sz w:val="21"/>
          <w:szCs w:val="21"/>
        </w:rPr>
        <w:t>.</w:t>
      </w:r>
      <w:r w:rsidR="00F9689C">
        <w:rPr>
          <w:sz w:val="21"/>
          <w:szCs w:val="21"/>
        </w:rPr>
        <w:t xml:space="preserve"> Odstoupit od smlouvy lze pouze z důvodů stanovených ve smlouvě nebo zákonem.</w:t>
      </w:r>
    </w:p>
    <w:p w14:paraId="3F1B38B7" w14:textId="58BF4917" w:rsidR="007B390A" w:rsidRDefault="001471F2">
      <w:pPr>
        <w:pStyle w:val="Odstavecseseznamem"/>
        <w:numPr>
          <w:ilvl w:val="1"/>
          <w:numId w:val="2"/>
        </w:numPr>
        <w:rPr>
          <w:sz w:val="21"/>
          <w:szCs w:val="21"/>
        </w:rPr>
      </w:pPr>
      <w:r>
        <w:rPr>
          <w:sz w:val="21"/>
          <w:szCs w:val="21"/>
        </w:rPr>
        <w:t xml:space="preserve">Objednatel může od smlouvy odstoupit v případě jejího podstatného porušení poskytovatelem. Za podstatné porušení smlouvy se mimo jiné považuje, že poskytovatel bude v prodlení s poskytováním předmětu plnění anebo bude probíhat insolvenční řízení, které může </w:t>
      </w:r>
      <w:proofErr w:type="gramStart"/>
      <w:r>
        <w:rPr>
          <w:sz w:val="21"/>
          <w:szCs w:val="21"/>
        </w:rPr>
        <w:t>ovlivnit  způsob</w:t>
      </w:r>
      <w:proofErr w:type="gramEnd"/>
      <w:r>
        <w:rPr>
          <w:sz w:val="21"/>
          <w:szCs w:val="21"/>
        </w:rPr>
        <w:t xml:space="preserve"> plnění podmínek z této Smlouvy.</w:t>
      </w:r>
    </w:p>
    <w:p w14:paraId="125B8EE3" w14:textId="77777777" w:rsidR="007B390A" w:rsidRDefault="001471F2">
      <w:pPr>
        <w:pStyle w:val="Odstavecseseznamem"/>
        <w:numPr>
          <w:ilvl w:val="1"/>
          <w:numId w:val="2"/>
        </w:numPr>
        <w:rPr>
          <w:sz w:val="21"/>
          <w:szCs w:val="21"/>
        </w:rPr>
      </w:pPr>
      <w:r>
        <w:rPr>
          <w:sz w:val="21"/>
          <w:szCs w:val="21"/>
        </w:rPr>
        <w:lastRenderedPageBreak/>
        <w:t xml:space="preserve">Poskytovatel může od této Smlouvy odstoupit v případě, že objednatel bude v prodlení s úhradou splatné faktury o více než 30 dní anebo bude nakládat s informacemi v rozporu se zněním obsahu Smlouvy, ke kterému se zavázal. </w:t>
      </w:r>
    </w:p>
    <w:p w14:paraId="5D855C1A" w14:textId="3D63E427" w:rsidR="007B390A" w:rsidRDefault="001471F2">
      <w:pPr>
        <w:pStyle w:val="Odstavecseseznamem"/>
        <w:numPr>
          <w:ilvl w:val="1"/>
          <w:numId w:val="2"/>
        </w:numPr>
        <w:rPr>
          <w:sz w:val="21"/>
          <w:szCs w:val="21"/>
        </w:rPr>
      </w:pPr>
      <w:r>
        <w:rPr>
          <w:sz w:val="21"/>
          <w:szCs w:val="21"/>
        </w:rPr>
        <w:t xml:space="preserve">Odstoupení musí být učiněno písemně a je účinné </w:t>
      </w:r>
      <w:r w:rsidR="00F9689C">
        <w:rPr>
          <w:sz w:val="21"/>
          <w:szCs w:val="21"/>
        </w:rPr>
        <w:t>doručením oznámení o odstoupení druhé smluvní straně na její adresu uvedenou v záhlaví</w:t>
      </w:r>
      <w:r>
        <w:rPr>
          <w:sz w:val="21"/>
          <w:szCs w:val="21"/>
        </w:rPr>
        <w:t>.</w:t>
      </w:r>
    </w:p>
    <w:p w14:paraId="602B2FC7" w14:textId="181C6F2D" w:rsidR="007B390A" w:rsidRDefault="001471F2">
      <w:pPr>
        <w:pStyle w:val="Odstavecseseznamem"/>
        <w:numPr>
          <w:ilvl w:val="1"/>
          <w:numId w:val="2"/>
        </w:numPr>
        <w:rPr>
          <w:sz w:val="21"/>
          <w:szCs w:val="21"/>
        </w:rPr>
      </w:pPr>
      <w:r>
        <w:rPr>
          <w:sz w:val="21"/>
          <w:szCs w:val="21"/>
        </w:rPr>
        <w:t xml:space="preserve">Odstoupením od smlouvy nezaniká vzájemná sankční odpovědnost </w:t>
      </w:r>
      <w:r w:rsidR="00BD7443">
        <w:rPr>
          <w:sz w:val="21"/>
          <w:szCs w:val="21"/>
        </w:rPr>
        <w:t xml:space="preserve">smluvních </w:t>
      </w:r>
      <w:r>
        <w:rPr>
          <w:sz w:val="21"/>
          <w:szCs w:val="21"/>
        </w:rPr>
        <w:t xml:space="preserve">stran. </w:t>
      </w:r>
    </w:p>
    <w:p w14:paraId="73D4D96E" w14:textId="77777777" w:rsidR="007B390A" w:rsidRDefault="007B390A">
      <w:pPr>
        <w:ind w:left="0" w:firstLine="0"/>
        <w:rPr>
          <w:sz w:val="21"/>
          <w:szCs w:val="21"/>
        </w:rPr>
      </w:pPr>
    </w:p>
    <w:p w14:paraId="47A63FA1" w14:textId="77777777" w:rsidR="007B390A" w:rsidRDefault="001471F2">
      <w:pPr>
        <w:pStyle w:val="Odstavecseseznamem"/>
        <w:numPr>
          <w:ilvl w:val="0"/>
          <w:numId w:val="2"/>
        </w:numPr>
        <w:rPr>
          <w:sz w:val="21"/>
          <w:szCs w:val="21"/>
        </w:rPr>
      </w:pPr>
      <w:r>
        <w:rPr>
          <w:b/>
          <w:bCs/>
          <w:smallCaps/>
          <w:spacing w:val="32"/>
          <w:sz w:val="21"/>
          <w:szCs w:val="21"/>
        </w:rPr>
        <w:t>Odpovědné osoby smluvních stran</w:t>
      </w:r>
    </w:p>
    <w:p w14:paraId="4FE3E844" w14:textId="77777777" w:rsidR="007B390A" w:rsidRDefault="001471F2">
      <w:pPr>
        <w:pStyle w:val="Odstavecseseznamem"/>
        <w:numPr>
          <w:ilvl w:val="1"/>
          <w:numId w:val="2"/>
        </w:numPr>
      </w:pPr>
      <w:r>
        <w:rPr>
          <w:sz w:val="21"/>
          <w:szCs w:val="21"/>
        </w:rPr>
        <w:t xml:space="preserve">Zástupcem objednatele je RNDr. Aleš Farda, Ph.D., </w:t>
      </w:r>
      <w:hyperlink r:id="rId8">
        <w:r>
          <w:rPr>
            <w:rStyle w:val="Internetovodkaz"/>
            <w:rFonts w:cs="Arial"/>
            <w:sz w:val="21"/>
            <w:szCs w:val="21"/>
          </w:rPr>
          <w:t>farda.a@czechglobe.cz</w:t>
        </w:r>
      </w:hyperlink>
      <w:r>
        <w:rPr>
          <w:sz w:val="21"/>
          <w:szCs w:val="21"/>
        </w:rPr>
        <w:t>. Tento zástupce objednatele může za objednatele v souvislosti s touto smlouvou jakkoliv jednat, nemůže však smlouvu ani měnit ani ukončit.</w:t>
      </w:r>
    </w:p>
    <w:p w14:paraId="75525E4E" w14:textId="0CBDB8BA" w:rsidR="007B390A" w:rsidRDefault="001471F2">
      <w:pPr>
        <w:pStyle w:val="Odstavecseseznamem"/>
        <w:numPr>
          <w:ilvl w:val="1"/>
          <w:numId w:val="2"/>
        </w:numPr>
      </w:pPr>
      <w:r w:rsidRPr="19B7DA46">
        <w:rPr>
          <w:sz w:val="21"/>
          <w:szCs w:val="21"/>
        </w:rPr>
        <w:t xml:space="preserve">Zástupcem poskytovatele je </w:t>
      </w:r>
      <w:r w:rsidR="003E4DB8" w:rsidRPr="00BF012A">
        <w:rPr>
          <w:sz w:val="21"/>
          <w:szCs w:val="21"/>
        </w:rPr>
        <w:t>RNDr. Milan Šálek, Ph.D.</w:t>
      </w:r>
      <w:r w:rsidR="00BF012A">
        <w:rPr>
          <w:sz w:val="21"/>
          <w:szCs w:val="21"/>
        </w:rPr>
        <w:t xml:space="preserve">, </w:t>
      </w:r>
      <w:hyperlink r:id="rId9" w:history="1">
        <w:r w:rsidR="00BF012A" w:rsidRPr="007C7301">
          <w:rPr>
            <w:rStyle w:val="Hypertextovodkaz"/>
            <w:sz w:val="21"/>
            <w:szCs w:val="21"/>
          </w:rPr>
          <w:t>salek@ampermeteo.cz</w:t>
        </w:r>
      </w:hyperlink>
      <w:r w:rsidR="00BF012A">
        <w:rPr>
          <w:sz w:val="21"/>
          <w:szCs w:val="21"/>
        </w:rPr>
        <w:t>. </w:t>
      </w:r>
      <w:r w:rsidRPr="19B7DA46">
        <w:rPr>
          <w:sz w:val="21"/>
          <w:szCs w:val="21"/>
        </w:rPr>
        <w:t>Tento zástupce poskytovatele může za poskytovatele v souvislosti s touto smlouvou jakkoliv jednat; nemůže však smlouvu ani měnit ani ukončit.</w:t>
      </w:r>
    </w:p>
    <w:p w14:paraId="73F8BBDC" w14:textId="77777777" w:rsidR="007B390A" w:rsidRDefault="007B390A">
      <w:pPr>
        <w:rPr>
          <w:sz w:val="21"/>
          <w:szCs w:val="21"/>
        </w:rPr>
      </w:pPr>
    </w:p>
    <w:p w14:paraId="284BEBEC" w14:textId="77777777" w:rsidR="007B390A" w:rsidRDefault="001471F2">
      <w:pPr>
        <w:pStyle w:val="Odstavecseseznamem"/>
        <w:numPr>
          <w:ilvl w:val="0"/>
          <w:numId w:val="2"/>
        </w:numPr>
        <w:rPr>
          <w:sz w:val="21"/>
          <w:szCs w:val="21"/>
        </w:rPr>
      </w:pPr>
      <w:r>
        <w:rPr>
          <w:b/>
          <w:bCs/>
          <w:smallCaps/>
          <w:spacing w:val="32"/>
          <w:sz w:val="21"/>
          <w:szCs w:val="21"/>
        </w:rPr>
        <w:t xml:space="preserve">Společná a závěrečná ustanovení </w:t>
      </w:r>
    </w:p>
    <w:p w14:paraId="03A68019" w14:textId="6A01477B" w:rsidR="007B390A" w:rsidRDefault="001471F2">
      <w:pPr>
        <w:pStyle w:val="Odstavecseseznamem"/>
        <w:numPr>
          <w:ilvl w:val="1"/>
          <w:numId w:val="2"/>
        </w:numPr>
        <w:rPr>
          <w:sz w:val="21"/>
          <w:szCs w:val="21"/>
        </w:rPr>
      </w:pPr>
      <w:r>
        <w:rPr>
          <w:sz w:val="21"/>
          <w:szCs w:val="21"/>
        </w:rPr>
        <w:t>Žádná ze</w:t>
      </w:r>
      <w:r w:rsidR="00044BA0">
        <w:rPr>
          <w:sz w:val="21"/>
          <w:szCs w:val="21"/>
        </w:rPr>
        <w:t xml:space="preserve"> smluvních</w:t>
      </w:r>
      <w:r>
        <w:rPr>
          <w:sz w:val="21"/>
          <w:szCs w:val="21"/>
        </w:rPr>
        <w:t xml:space="preserve"> stran nemůže ani pohledávku, ani dluh z této smlouvy, ani tuto smlouvu postoupit třetí osobě. </w:t>
      </w:r>
    </w:p>
    <w:p w14:paraId="258CFDE0" w14:textId="5DE9B79B" w:rsidR="007B390A" w:rsidRDefault="00044BA0">
      <w:pPr>
        <w:pStyle w:val="Odstavecseseznamem"/>
        <w:numPr>
          <w:ilvl w:val="1"/>
          <w:numId w:val="2"/>
        </w:numPr>
        <w:rPr>
          <w:sz w:val="21"/>
          <w:szCs w:val="21"/>
        </w:rPr>
      </w:pPr>
      <w:r>
        <w:rPr>
          <w:sz w:val="21"/>
          <w:szCs w:val="21"/>
        </w:rPr>
        <w:t xml:space="preserve">Smluvní </w:t>
      </w:r>
      <w:r w:rsidR="001471F2">
        <w:rPr>
          <w:sz w:val="21"/>
          <w:szCs w:val="21"/>
        </w:rPr>
        <w:t xml:space="preserve">Strany vylučují aplikaci následujících ustanovení občanského zákoníku na tuto smlouvu: § 557 (pravidlo </w:t>
      </w:r>
      <w:proofErr w:type="spellStart"/>
      <w:r w:rsidR="001471F2">
        <w:rPr>
          <w:sz w:val="21"/>
          <w:szCs w:val="21"/>
        </w:rPr>
        <w:t>contra</w:t>
      </w:r>
      <w:proofErr w:type="spellEnd"/>
      <w:r w:rsidR="001471F2">
        <w:rPr>
          <w:sz w:val="21"/>
          <w:szCs w:val="21"/>
        </w:rPr>
        <w:t xml:space="preserve"> </w:t>
      </w:r>
      <w:proofErr w:type="spellStart"/>
      <w:r w:rsidR="001471F2">
        <w:rPr>
          <w:sz w:val="21"/>
          <w:szCs w:val="21"/>
        </w:rPr>
        <w:t>proferentem</w:t>
      </w:r>
      <w:proofErr w:type="spellEnd"/>
      <w:r w:rsidR="001471F2">
        <w:rPr>
          <w:sz w:val="21"/>
          <w:szCs w:val="21"/>
        </w:rPr>
        <w:t>).</w:t>
      </w:r>
    </w:p>
    <w:p w14:paraId="2CF43618" w14:textId="448A5D78" w:rsidR="007B390A" w:rsidRDefault="00044BA0">
      <w:pPr>
        <w:pStyle w:val="Odstavecseseznamem"/>
        <w:numPr>
          <w:ilvl w:val="1"/>
          <w:numId w:val="2"/>
        </w:numPr>
        <w:rPr>
          <w:sz w:val="21"/>
          <w:szCs w:val="21"/>
        </w:rPr>
      </w:pPr>
      <w:r>
        <w:rPr>
          <w:sz w:val="21"/>
          <w:szCs w:val="21"/>
        </w:rPr>
        <w:t xml:space="preserve">Vztahy mezi smluvními stranami se řídí českým právním řádem. Ve věcech smlouvou výslovně neupravených se právní vztahy z ní vznikající a vyplývající řídí příslušnými </w:t>
      </w:r>
      <w:proofErr w:type="gramStart"/>
      <w:r>
        <w:rPr>
          <w:sz w:val="21"/>
          <w:szCs w:val="21"/>
        </w:rPr>
        <w:t xml:space="preserve">ustanoveními </w:t>
      </w:r>
      <w:r w:rsidR="001471F2">
        <w:rPr>
          <w:sz w:val="21"/>
          <w:szCs w:val="21"/>
        </w:rPr>
        <w:t xml:space="preserve"> občansk</w:t>
      </w:r>
      <w:r>
        <w:rPr>
          <w:sz w:val="21"/>
          <w:szCs w:val="21"/>
        </w:rPr>
        <w:t>ého</w:t>
      </w:r>
      <w:proofErr w:type="gramEnd"/>
      <w:r>
        <w:rPr>
          <w:sz w:val="21"/>
          <w:szCs w:val="21"/>
        </w:rPr>
        <w:t xml:space="preserve"> </w:t>
      </w:r>
      <w:r w:rsidR="001471F2">
        <w:rPr>
          <w:sz w:val="21"/>
          <w:szCs w:val="21"/>
        </w:rPr>
        <w:t xml:space="preserve"> zákoník</w:t>
      </w:r>
      <w:r>
        <w:rPr>
          <w:sz w:val="21"/>
          <w:szCs w:val="21"/>
        </w:rPr>
        <w:t>u a ostatními obecně závaznými právními předpisy</w:t>
      </w:r>
      <w:r w:rsidR="001471F2">
        <w:rPr>
          <w:sz w:val="21"/>
          <w:szCs w:val="21"/>
        </w:rPr>
        <w:t>.</w:t>
      </w:r>
    </w:p>
    <w:p w14:paraId="3F9E4C62" w14:textId="4EF12A3C" w:rsidR="00F9689C" w:rsidRDefault="00F9689C">
      <w:pPr>
        <w:pStyle w:val="Odstavecseseznamem"/>
        <w:numPr>
          <w:ilvl w:val="1"/>
          <w:numId w:val="2"/>
        </w:numPr>
        <w:rPr>
          <w:sz w:val="21"/>
          <w:szCs w:val="21"/>
        </w:rPr>
      </w:pPr>
      <w:r w:rsidRPr="19B7DA46">
        <w:rPr>
          <w:sz w:val="21"/>
          <w:szCs w:val="21"/>
        </w:rPr>
        <w:t>Smluvní strany budou vždy usilovat o přátelské urovn</w:t>
      </w:r>
      <w:r w:rsidR="00FE0555" w:rsidRPr="19B7DA46">
        <w:rPr>
          <w:sz w:val="21"/>
          <w:szCs w:val="21"/>
        </w:rPr>
        <w:t>ání případných sporů vzniklých ze smlouvy. Pokud nebylo dosaženo přátelského urovnání sporu ani do 30 pracovních dnů po jeho prvním oznámení druhé straně, je kterákoliv ze smluvních stran oprávněna obrátit se se svým nárokem k příslušnému soudu.</w:t>
      </w:r>
    </w:p>
    <w:p w14:paraId="2FCC07A5" w14:textId="2692362A" w:rsidR="007B390A" w:rsidRDefault="001471F2">
      <w:pPr>
        <w:pStyle w:val="Odstavecseseznamem"/>
        <w:numPr>
          <w:ilvl w:val="1"/>
          <w:numId w:val="2"/>
        </w:numPr>
        <w:rPr>
          <w:sz w:val="21"/>
          <w:szCs w:val="21"/>
        </w:rPr>
      </w:pPr>
      <w:r w:rsidRPr="19B7DA46">
        <w:rPr>
          <w:sz w:val="21"/>
          <w:szCs w:val="21"/>
        </w:rPr>
        <w:t xml:space="preserve">Tato smlouva obsahuje úplné ujednání o předmětu smlouvy a všech náležitostech, které </w:t>
      </w:r>
      <w:r w:rsidR="00BD7443" w:rsidRPr="19B7DA46">
        <w:rPr>
          <w:sz w:val="21"/>
          <w:szCs w:val="21"/>
        </w:rPr>
        <w:t xml:space="preserve">smluvní </w:t>
      </w:r>
      <w:r w:rsidRPr="19B7DA46">
        <w:rPr>
          <w:sz w:val="21"/>
          <w:szCs w:val="21"/>
        </w:rPr>
        <w:t xml:space="preserve">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414DFF03" w14:textId="77777777" w:rsidR="007B390A" w:rsidRDefault="001471F2">
      <w:pPr>
        <w:pStyle w:val="Odstavecseseznamem"/>
        <w:numPr>
          <w:ilvl w:val="1"/>
          <w:numId w:val="2"/>
        </w:numPr>
        <w:rPr>
          <w:sz w:val="21"/>
          <w:szCs w:val="21"/>
        </w:rPr>
      </w:pPr>
      <w:r w:rsidRPr="19B7DA46">
        <w:rPr>
          <w:sz w:val="21"/>
          <w:szCs w:val="21"/>
        </w:rPr>
        <w:t>Tuto smlouvu lze měnit pouze písemně, formou číslovaného dodatku k této smlouvě. Neplatnost smlouvy nebo jejího dodatku k ní pro nedodržení formy mohou smluvní strany namítnout z důvodu nedodržení formy kdykoliv, a to i když již bylo započato s plněním.</w:t>
      </w:r>
    </w:p>
    <w:p w14:paraId="683CE729" w14:textId="64320EDF" w:rsidR="007B390A" w:rsidRDefault="001471F2">
      <w:pPr>
        <w:pStyle w:val="Odstavecseseznamem"/>
        <w:numPr>
          <w:ilvl w:val="1"/>
          <w:numId w:val="2"/>
        </w:numPr>
        <w:rPr>
          <w:sz w:val="21"/>
          <w:szCs w:val="21"/>
        </w:rPr>
      </w:pPr>
      <w:r w:rsidRPr="19B7DA46">
        <w:rPr>
          <w:sz w:val="21"/>
          <w:szCs w:val="21"/>
        </w:rPr>
        <w:t xml:space="preserve">Tato smlouva se vyhotovuje ve </w:t>
      </w:r>
      <w:r w:rsidR="00A57AF6" w:rsidRPr="19B7DA46">
        <w:rPr>
          <w:sz w:val="21"/>
          <w:szCs w:val="21"/>
        </w:rPr>
        <w:t>čtyřech</w:t>
      </w:r>
      <w:r w:rsidRPr="19B7DA46">
        <w:rPr>
          <w:sz w:val="21"/>
          <w:szCs w:val="21"/>
        </w:rPr>
        <w:t xml:space="preserve"> stejnopisech, z nichž každé ze smluvních stran náleží po </w:t>
      </w:r>
      <w:r w:rsidR="00A57AF6" w:rsidRPr="19B7DA46">
        <w:rPr>
          <w:sz w:val="21"/>
          <w:szCs w:val="21"/>
        </w:rPr>
        <w:t>dvou</w:t>
      </w:r>
      <w:r w:rsidRPr="19B7DA46">
        <w:rPr>
          <w:sz w:val="21"/>
          <w:szCs w:val="21"/>
        </w:rPr>
        <w:t>.</w:t>
      </w:r>
    </w:p>
    <w:p w14:paraId="037CFE45" w14:textId="08069B60" w:rsidR="007B390A" w:rsidRDefault="001471F2">
      <w:pPr>
        <w:pStyle w:val="Odstavecseseznamem"/>
        <w:numPr>
          <w:ilvl w:val="1"/>
          <w:numId w:val="2"/>
        </w:numPr>
        <w:rPr>
          <w:sz w:val="21"/>
          <w:szCs w:val="21"/>
        </w:rPr>
      </w:pPr>
      <w:r>
        <w:rPr>
          <w:sz w:val="21"/>
          <w:szCs w:val="21"/>
        </w:rPr>
        <w:t>Smluvní strany berou na vědomí, že tato smlouva naplňuje požadavky, uvedené v zákoně č. 340/2015 Sb.</w:t>
      </w:r>
      <w:r w:rsidR="00756D06">
        <w:rPr>
          <w:sz w:val="21"/>
          <w:szCs w:val="21"/>
        </w:rPr>
        <w:t xml:space="preserve">, </w:t>
      </w:r>
      <w:r w:rsidR="00B24074">
        <w:rPr>
          <w:sz w:val="21"/>
          <w:szCs w:val="21"/>
        </w:rPr>
        <w:t>o zvláštních podmínkách účinnosti některých smluv, uveřejňování těchto smluv a o registru smluv (zákon o registru smluv), ve znění pozdějších předpisů (dále jen „zákon o registru smluv“)</w:t>
      </w:r>
      <w:r>
        <w:rPr>
          <w:sz w:val="21"/>
          <w:szCs w:val="21"/>
        </w:rPr>
        <w:t xml:space="preserve"> a podléhá tímto povinnosti zveřejnění v registru smluv. </w:t>
      </w:r>
      <w:r w:rsidR="001D50DD">
        <w:rPr>
          <w:sz w:val="21"/>
          <w:szCs w:val="21"/>
        </w:rPr>
        <w:t>Uveřejnit</w:t>
      </w:r>
      <w:r>
        <w:rPr>
          <w:sz w:val="21"/>
          <w:szCs w:val="21"/>
        </w:rPr>
        <w:t xml:space="preserve"> smlouvu </w:t>
      </w:r>
      <w:r w:rsidR="001D50DD">
        <w:rPr>
          <w:sz w:val="21"/>
          <w:szCs w:val="21"/>
        </w:rPr>
        <w:t>v</w:t>
      </w:r>
      <w:r>
        <w:rPr>
          <w:sz w:val="21"/>
          <w:szCs w:val="21"/>
        </w:rPr>
        <w:t xml:space="preserve"> registru smluv v zákonné lhůtě se zavazuje objednatel, který na vyžádání poskytovatele zašle poskytovateli potvrzení o uveřejnění smlouvy.</w:t>
      </w:r>
    </w:p>
    <w:p w14:paraId="582EF623" w14:textId="09661C89" w:rsidR="00A57AF6" w:rsidRPr="005618AB" w:rsidRDefault="00A57AF6" w:rsidP="00A57AF6">
      <w:pPr>
        <w:pStyle w:val="Odstavecseseznamem"/>
        <w:numPr>
          <w:ilvl w:val="1"/>
          <w:numId w:val="2"/>
        </w:numPr>
        <w:rPr>
          <w:rFonts w:eastAsiaTheme="minorHAnsi" w:cstheme="minorBidi"/>
          <w:sz w:val="21"/>
          <w:szCs w:val="21"/>
        </w:rPr>
      </w:pPr>
      <w:r>
        <w:rPr>
          <w:sz w:val="21"/>
          <w:szCs w:val="21"/>
        </w:rPr>
        <w:t xml:space="preserve">Objednatel bezvýhradně souhlasí se zveřejněním plného znění smlouvy tak, aby tato smlouva mohla být předmětem poskytnuté informace ve smyslu zákona č. 106/1999 Sb., </w:t>
      </w:r>
      <w:r>
        <w:rPr>
          <w:sz w:val="21"/>
          <w:szCs w:val="21"/>
        </w:rPr>
        <w:br/>
        <w:t xml:space="preserve">o svobodném přístupu k informacím, ve znění pozdějších předpisů a s uveřejněním plného znění této smlouvy dle zákona </w:t>
      </w:r>
      <w:bookmarkStart w:id="0" w:name="_Hlk47681464"/>
      <w:r>
        <w:rPr>
          <w:sz w:val="21"/>
          <w:szCs w:val="21"/>
        </w:rPr>
        <w:t>o registru smluv.</w:t>
      </w:r>
    </w:p>
    <w:bookmarkEnd w:id="0"/>
    <w:p w14:paraId="058DCE63" w14:textId="0282F739" w:rsidR="00944402" w:rsidRDefault="00944402">
      <w:pPr>
        <w:pStyle w:val="Odstavecseseznamem"/>
        <w:numPr>
          <w:ilvl w:val="1"/>
          <w:numId w:val="2"/>
        </w:numPr>
        <w:rPr>
          <w:sz w:val="21"/>
          <w:szCs w:val="21"/>
        </w:rPr>
      </w:pPr>
      <w:r w:rsidRPr="19B7DA46">
        <w:rPr>
          <w:sz w:val="21"/>
          <w:szCs w:val="21"/>
        </w:rPr>
        <w:lastRenderedPageBreak/>
        <w:t>Objednatel bere na vědomí a souhlasí, že je osobou povinnou ve smyslu § 2 písm. e) zákona č. 320/2001 Sb., o finanční kontrole, ve znění pozdějších předpisů. Objednatel je povinen plnit povinnosti vyplývající pro něho jako osobu povinnou z výše citovaného zákona.</w:t>
      </w:r>
    </w:p>
    <w:p w14:paraId="6D333F88" w14:textId="39FE9E7D" w:rsidR="007B390A" w:rsidRDefault="001471F2">
      <w:pPr>
        <w:pStyle w:val="Odstavecseseznamem"/>
        <w:numPr>
          <w:ilvl w:val="1"/>
          <w:numId w:val="2"/>
        </w:numPr>
        <w:rPr>
          <w:sz w:val="21"/>
          <w:szCs w:val="21"/>
        </w:rPr>
      </w:pPr>
      <w:r w:rsidRPr="19B7DA46">
        <w:rPr>
          <w:sz w:val="21"/>
          <w:szCs w:val="21"/>
        </w:rPr>
        <w:t xml:space="preserve">Tato smlouva nabývá </w:t>
      </w:r>
      <w:r w:rsidR="00044BA0" w:rsidRPr="19B7DA46">
        <w:rPr>
          <w:sz w:val="21"/>
          <w:szCs w:val="21"/>
        </w:rPr>
        <w:t>platnosti dnem podpisu smlouvy oprávněnými zástupci obou smluvních stran</w:t>
      </w:r>
      <w:r w:rsidR="001D50DD" w:rsidRPr="19B7DA46">
        <w:rPr>
          <w:sz w:val="21"/>
          <w:szCs w:val="21"/>
        </w:rPr>
        <w:t xml:space="preserve"> a</w:t>
      </w:r>
      <w:r w:rsidR="00044BA0" w:rsidRPr="19B7DA46">
        <w:rPr>
          <w:sz w:val="21"/>
          <w:szCs w:val="21"/>
        </w:rPr>
        <w:t xml:space="preserve"> </w:t>
      </w:r>
      <w:r w:rsidRPr="19B7DA46">
        <w:rPr>
          <w:sz w:val="21"/>
          <w:szCs w:val="21"/>
        </w:rPr>
        <w:t>účinnosti</w:t>
      </w:r>
      <w:r w:rsidR="00D676C3" w:rsidRPr="19B7DA46">
        <w:rPr>
          <w:sz w:val="21"/>
          <w:szCs w:val="21"/>
        </w:rPr>
        <w:t xml:space="preserve"> </w:t>
      </w:r>
      <w:r w:rsidRPr="19B7DA46">
        <w:rPr>
          <w:sz w:val="21"/>
          <w:szCs w:val="21"/>
        </w:rPr>
        <w:t>okamžikem zveřejnění v registru smluv</w:t>
      </w:r>
      <w:r w:rsidR="00044BA0" w:rsidRPr="19B7DA46">
        <w:rPr>
          <w:sz w:val="21"/>
          <w:szCs w:val="21"/>
        </w:rPr>
        <w:t xml:space="preserve"> v souladu </w:t>
      </w:r>
      <w:r w:rsidR="00B24074" w:rsidRPr="19B7DA46">
        <w:rPr>
          <w:sz w:val="21"/>
          <w:szCs w:val="21"/>
        </w:rPr>
        <w:t>se zákonem o registru sm</w:t>
      </w:r>
      <w:r w:rsidR="00F9689C" w:rsidRPr="19B7DA46">
        <w:rPr>
          <w:sz w:val="21"/>
          <w:szCs w:val="21"/>
        </w:rPr>
        <w:t>l</w:t>
      </w:r>
      <w:r w:rsidR="00B24074" w:rsidRPr="19B7DA46">
        <w:rPr>
          <w:sz w:val="21"/>
          <w:szCs w:val="21"/>
        </w:rPr>
        <w:t>uv</w:t>
      </w:r>
      <w:r w:rsidRPr="19B7DA46">
        <w:rPr>
          <w:sz w:val="21"/>
          <w:szCs w:val="21"/>
        </w:rPr>
        <w:t>.</w:t>
      </w:r>
    </w:p>
    <w:p w14:paraId="09032829" w14:textId="0AC1FD7D" w:rsidR="007B390A" w:rsidRDefault="001471F2">
      <w:pPr>
        <w:pStyle w:val="Odstavecseseznamem"/>
        <w:numPr>
          <w:ilvl w:val="1"/>
          <w:numId w:val="2"/>
        </w:numPr>
        <w:spacing w:before="0" w:after="0" w:line="276" w:lineRule="auto"/>
        <w:rPr>
          <w:sz w:val="21"/>
          <w:szCs w:val="21"/>
        </w:rPr>
      </w:pPr>
      <w:r w:rsidRPr="19B7DA46">
        <w:rPr>
          <w:sz w:val="21"/>
          <w:szCs w:val="21"/>
        </w:rPr>
        <w:t xml:space="preserve">Smluvní strany prohlašují, že si </w:t>
      </w:r>
      <w:r w:rsidR="00DE1FD0" w:rsidRPr="19B7DA46">
        <w:rPr>
          <w:sz w:val="21"/>
          <w:szCs w:val="21"/>
        </w:rPr>
        <w:t>smlouvu před jejím podpisem</w:t>
      </w:r>
      <w:r w:rsidRPr="19B7DA46">
        <w:rPr>
          <w:sz w:val="21"/>
          <w:szCs w:val="21"/>
        </w:rPr>
        <w:t xml:space="preserve"> přečetly a s jejím obsahem</w:t>
      </w:r>
      <w:r w:rsidR="00DE1FD0" w:rsidRPr="19B7DA46">
        <w:rPr>
          <w:sz w:val="21"/>
          <w:szCs w:val="21"/>
        </w:rPr>
        <w:t xml:space="preserve"> bez výhrad souhlasí</w:t>
      </w:r>
      <w:r w:rsidRPr="19B7DA46">
        <w:rPr>
          <w:sz w:val="21"/>
          <w:szCs w:val="21"/>
        </w:rPr>
        <w:t>.</w:t>
      </w:r>
      <w:r w:rsidR="00DE1FD0" w:rsidRPr="19B7DA46">
        <w:rPr>
          <w:sz w:val="21"/>
          <w:szCs w:val="21"/>
        </w:rPr>
        <w:t xml:space="preserve"> Smlouva je vyjádřením jejich pravé, skutečné, svobodné a vážné vůle. Na důkaz pravosti a pravdivosti těchto prohlášení připojují oprávnění zástupci smluvních stran své vlastnoruční podpisy.</w:t>
      </w:r>
      <w:r w:rsidRPr="19B7DA46">
        <w:rPr>
          <w:sz w:val="21"/>
          <w:szCs w:val="21"/>
        </w:rPr>
        <w:t xml:space="preserve"> </w:t>
      </w:r>
    </w:p>
    <w:p w14:paraId="59286E75" w14:textId="77777777" w:rsidR="007B390A" w:rsidRDefault="007B390A">
      <w:pPr>
        <w:rPr>
          <w:sz w:val="21"/>
          <w:szCs w:val="21"/>
        </w:rPr>
      </w:pPr>
    </w:p>
    <w:p w14:paraId="7F2255DE" w14:textId="77777777" w:rsidR="007B390A" w:rsidRDefault="007B390A">
      <w:pPr>
        <w:ind w:left="0" w:firstLine="0"/>
        <w:rPr>
          <w:sz w:val="21"/>
          <w:szCs w:val="21"/>
        </w:rPr>
      </w:pPr>
    </w:p>
    <w:p w14:paraId="63451DE8" w14:textId="77777777" w:rsidR="002E3BB6" w:rsidRDefault="002E3BB6">
      <w:pPr>
        <w:ind w:left="0" w:firstLine="0"/>
        <w:rPr>
          <w:sz w:val="21"/>
          <w:szCs w:val="21"/>
        </w:rPr>
      </w:pPr>
    </w:p>
    <w:tbl>
      <w:tblPr>
        <w:tblW w:w="9606" w:type="dxa"/>
        <w:tblInd w:w="-106" w:type="dxa"/>
        <w:tblLook w:val="00A0" w:firstRow="1" w:lastRow="0" w:firstColumn="1" w:lastColumn="0" w:noHBand="0" w:noVBand="0"/>
      </w:tblPr>
      <w:tblGrid>
        <w:gridCol w:w="4606"/>
        <w:gridCol w:w="5000"/>
      </w:tblGrid>
      <w:tr w:rsidR="007B390A" w14:paraId="47747D41" w14:textId="77777777">
        <w:tc>
          <w:tcPr>
            <w:tcW w:w="4606" w:type="dxa"/>
            <w:shd w:val="clear" w:color="auto" w:fill="auto"/>
            <w:vAlign w:val="center"/>
          </w:tcPr>
          <w:p w14:paraId="6D993BA6" w14:textId="243E04A0" w:rsidR="007B390A" w:rsidRDefault="001471F2" w:rsidP="008C543B">
            <w:pPr>
              <w:spacing w:before="60" w:after="60"/>
              <w:ind w:left="0" w:firstLine="0"/>
              <w:jc w:val="left"/>
              <w:rPr>
                <w:sz w:val="21"/>
                <w:szCs w:val="21"/>
                <w:lang w:eastAsia="cs-CZ"/>
              </w:rPr>
            </w:pPr>
            <w:r>
              <w:rPr>
                <w:sz w:val="21"/>
                <w:szCs w:val="21"/>
                <w:lang w:eastAsia="cs-CZ"/>
              </w:rPr>
              <w:t>V</w:t>
            </w:r>
            <w:r w:rsidR="003E4DB8">
              <w:rPr>
                <w:sz w:val="21"/>
                <w:szCs w:val="21"/>
                <w:lang w:eastAsia="cs-CZ"/>
              </w:rPr>
              <w:t xml:space="preserve"> Praze </w:t>
            </w:r>
            <w:r>
              <w:rPr>
                <w:sz w:val="21"/>
                <w:szCs w:val="21"/>
                <w:lang w:eastAsia="cs-CZ"/>
              </w:rPr>
              <w:t>dne</w:t>
            </w:r>
            <w:r w:rsidR="00BF012A">
              <w:rPr>
                <w:sz w:val="21"/>
                <w:szCs w:val="21"/>
                <w:lang w:eastAsia="cs-CZ"/>
              </w:rPr>
              <w:t xml:space="preserve"> 8</w:t>
            </w:r>
            <w:r w:rsidR="003E4DB8">
              <w:rPr>
                <w:sz w:val="21"/>
                <w:szCs w:val="21"/>
                <w:lang w:eastAsia="cs-CZ"/>
              </w:rPr>
              <w:t>.</w:t>
            </w:r>
            <w:r w:rsidR="00BF012A">
              <w:rPr>
                <w:sz w:val="21"/>
                <w:szCs w:val="21"/>
                <w:lang w:eastAsia="cs-CZ"/>
              </w:rPr>
              <w:t> </w:t>
            </w:r>
            <w:r w:rsidR="003E4DB8">
              <w:rPr>
                <w:sz w:val="21"/>
                <w:szCs w:val="21"/>
                <w:lang w:eastAsia="cs-CZ"/>
              </w:rPr>
              <w:t>6.</w:t>
            </w:r>
            <w:r w:rsidR="00BF012A">
              <w:rPr>
                <w:sz w:val="21"/>
                <w:szCs w:val="21"/>
                <w:lang w:eastAsia="cs-CZ"/>
              </w:rPr>
              <w:t> </w:t>
            </w:r>
            <w:r w:rsidR="003E4DB8">
              <w:rPr>
                <w:sz w:val="21"/>
                <w:szCs w:val="21"/>
                <w:lang w:eastAsia="cs-CZ"/>
              </w:rPr>
              <w:t>2021</w:t>
            </w:r>
          </w:p>
        </w:tc>
        <w:tc>
          <w:tcPr>
            <w:tcW w:w="4999" w:type="dxa"/>
            <w:shd w:val="clear" w:color="auto" w:fill="auto"/>
            <w:vAlign w:val="center"/>
          </w:tcPr>
          <w:p w14:paraId="2A923E80" w14:textId="77777777" w:rsidR="007B390A" w:rsidRDefault="001471F2">
            <w:pPr>
              <w:spacing w:before="60" w:after="60"/>
              <w:ind w:left="0" w:firstLine="0"/>
              <w:jc w:val="left"/>
              <w:rPr>
                <w:sz w:val="21"/>
                <w:szCs w:val="21"/>
                <w:lang w:eastAsia="cs-CZ"/>
              </w:rPr>
            </w:pPr>
            <w:r>
              <w:rPr>
                <w:sz w:val="21"/>
                <w:szCs w:val="21"/>
                <w:lang w:eastAsia="cs-CZ"/>
              </w:rPr>
              <w:t>V Brně dne</w:t>
            </w:r>
          </w:p>
        </w:tc>
      </w:tr>
      <w:tr w:rsidR="007B390A" w14:paraId="40658D12" w14:textId="77777777">
        <w:trPr>
          <w:trHeight w:val="905"/>
        </w:trPr>
        <w:tc>
          <w:tcPr>
            <w:tcW w:w="4606" w:type="dxa"/>
            <w:shd w:val="clear" w:color="auto" w:fill="auto"/>
            <w:vAlign w:val="center"/>
          </w:tcPr>
          <w:p w14:paraId="4A942A27" w14:textId="77777777" w:rsidR="007B390A" w:rsidRDefault="007B390A">
            <w:pPr>
              <w:spacing w:before="60" w:after="60"/>
              <w:ind w:left="0" w:firstLine="0"/>
              <w:jc w:val="center"/>
              <w:rPr>
                <w:sz w:val="21"/>
                <w:szCs w:val="21"/>
                <w:lang w:eastAsia="cs-CZ"/>
              </w:rPr>
            </w:pPr>
          </w:p>
          <w:p w14:paraId="3121F07D" w14:textId="77777777" w:rsidR="00BF012A" w:rsidRDefault="00BF012A">
            <w:pPr>
              <w:spacing w:before="60" w:after="60"/>
              <w:ind w:left="0" w:firstLine="0"/>
              <w:jc w:val="center"/>
              <w:rPr>
                <w:sz w:val="21"/>
                <w:szCs w:val="21"/>
                <w:lang w:eastAsia="cs-CZ"/>
              </w:rPr>
            </w:pPr>
          </w:p>
          <w:p w14:paraId="7E13A879" w14:textId="77777777" w:rsidR="00BF012A" w:rsidRDefault="00BF012A">
            <w:pPr>
              <w:spacing w:before="60" w:after="60"/>
              <w:ind w:left="0" w:firstLine="0"/>
              <w:jc w:val="center"/>
              <w:rPr>
                <w:sz w:val="21"/>
                <w:szCs w:val="21"/>
                <w:lang w:eastAsia="cs-CZ"/>
              </w:rPr>
            </w:pPr>
          </w:p>
          <w:p w14:paraId="53332B95" w14:textId="77777777" w:rsidR="00BF012A" w:rsidRDefault="00BF012A">
            <w:pPr>
              <w:spacing w:before="60" w:after="60"/>
              <w:ind w:left="0" w:firstLine="0"/>
              <w:jc w:val="center"/>
              <w:rPr>
                <w:sz w:val="21"/>
                <w:szCs w:val="21"/>
                <w:lang w:eastAsia="cs-CZ"/>
              </w:rPr>
            </w:pPr>
          </w:p>
          <w:p w14:paraId="5FF787BA" w14:textId="77777777" w:rsidR="00BF012A" w:rsidRDefault="00BF012A">
            <w:pPr>
              <w:spacing w:before="60" w:after="60"/>
              <w:ind w:left="0" w:firstLine="0"/>
              <w:jc w:val="center"/>
              <w:rPr>
                <w:sz w:val="21"/>
                <w:szCs w:val="21"/>
                <w:lang w:eastAsia="cs-CZ"/>
              </w:rPr>
            </w:pPr>
          </w:p>
          <w:p w14:paraId="6D1BD642" w14:textId="77777777" w:rsidR="00BF012A" w:rsidRDefault="00BF012A">
            <w:pPr>
              <w:spacing w:before="60" w:after="60"/>
              <w:ind w:left="0" w:firstLine="0"/>
              <w:jc w:val="center"/>
              <w:rPr>
                <w:sz w:val="21"/>
                <w:szCs w:val="21"/>
                <w:lang w:eastAsia="cs-CZ"/>
              </w:rPr>
            </w:pPr>
          </w:p>
          <w:p w14:paraId="5AF60EC3" w14:textId="77777777" w:rsidR="00BF012A" w:rsidRDefault="00BF012A">
            <w:pPr>
              <w:spacing w:before="60" w:after="60"/>
              <w:ind w:left="0" w:firstLine="0"/>
              <w:jc w:val="center"/>
              <w:rPr>
                <w:sz w:val="21"/>
                <w:szCs w:val="21"/>
                <w:lang w:eastAsia="cs-CZ"/>
              </w:rPr>
            </w:pPr>
          </w:p>
        </w:tc>
        <w:tc>
          <w:tcPr>
            <w:tcW w:w="4999" w:type="dxa"/>
            <w:shd w:val="clear" w:color="auto" w:fill="auto"/>
            <w:vAlign w:val="center"/>
          </w:tcPr>
          <w:p w14:paraId="2CA13B1D" w14:textId="77777777" w:rsidR="007B390A" w:rsidRDefault="007B390A">
            <w:pPr>
              <w:spacing w:before="60" w:after="60"/>
              <w:ind w:left="0" w:firstLine="0"/>
              <w:jc w:val="center"/>
              <w:rPr>
                <w:sz w:val="21"/>
                <w:szCs w:val="21"/>
                <w:lang w:eastAsia="cs-CZ"/>
              </w:rPr>
            </w:pPr>
          </w:p>
        </w:tc>
      </w:tr>
      <w:tr w:rsidR="007B390A" w14:paraId="02937B88" w14:textId="77777777">
        <w:tc>
          <w:tcPr>
            <w:tcW w:w="4606" w:type="dxa"/>
            <w:shd w:val="clear" w:color="auto" w:fill="auto"/>
            <w:vAlign w:val="center"/>
          </w:tcPr>
          <w:p w14:paraId="12E1B499" w14:textId="1F06179C" w:rsidR="007B390A" w:rsidRPr="00BF012A" w:rsidRDefault="00BF012A" w:rsidP="00BF012A">
            <w:pPr>
              <w:spacing w:before="60" w:after="0"/>
              <w:ind w:left="0" w:firstLine="0"/>
            </w:pPr>
            <w:r w:rsidRPr="00BF012A">
              <w:t xml:space="preserve">         </w:t>
            </w:r>
            <w:r w:rsidR="003E4DB8" w:rsidRPr="00BF012A">
              <w:t>Ing. Jan Palaščák</w:t>
            </w:r>
          </w:p>
        </w:tc>
        <w:tc>
          <w:tcPr>
            <w:tcW w:w="4999" w:type="dxa"/>
            <w:shd w:val="clear" w:color="auto" w:fill="auto"/>
            <w:vAlign w:val="center"/>
          </w:tcPr>
          <w:p w14:paraId="77DA08E0" w14:textId="77777777" w:rsidR="007B390A" w:rsidRDefault="001471F2">
            <w:pPr>
              <w:spacing w:before="60" w:after="0"/>
              <w:ind w:left="0" w:firstLine="0"/>
              <w:jc w:val="center"/>
              <w:rPr>
                <w:sz w:val="21"/>
                <w:szCs w:val="21"/>
                <w:lang w:eastAsia="cs-CZ"/>
              </w:rPr>
            </w:pPr>
            <w:r>
              <w:rPr>
                <w:sz w:val="21"/>
                <w:szCs w:val="21"/>
                <w:lang w:eastAsia="cs-CZ"/>
              </w:rPr>
              <w:t>prof. RNDr. Ing. Michal V. Marek, DrSc., dr. h. c.</w:t>
            </w:r>
          </w:p>
        </w:tc>
      </w:tr>
      <w:tr w:rsidR="007B390A" w14:paraId="030CE1BC" w14:textId="77777777">
        <w:tc>
          <w:tcPr>
            <w:tcW w:w="4606" w:type="dxa"/>
            <w:shd w:val="clear" w:color="auto" w:fill="auto"/>
            <w:vAlign w:val="center"/>
          </w:tcPr>
          <w:p w14:paraId="6EF6B126" w14:textId="47C47870" w:rsidR="007B390A" w:rsidRPr="00BF012A" w:rsidRDefault="00BF012A" w:rsidP="00BF012A">
            <w:pPr>
              <w:spacing w:before="60" w:after="0"/>
              <w:ind w:left="0" w:firstLine="0"/>
            </w:pPr>
            <w:r w:rsidRPr="00BF012A">
              <w:rPr>
                <w:sz w:val="21"/>
                <w:szCs w:val="21"/>
                <w:lang w:eastAsia="cs-CZ"/>
              </w:rPr>
              <w:t xml:space="preserve">                  jedn</w:t>
            </w:r>
            <w:r w:rsidR="003E4DB8" w:rsidRPr="00BF012A">
              <w:rPr>
                <w:sz w:val="21"/>
                <w:szCs w:val="21"/>
                <w:lang w:eastAsia="cs-CZ"/>
              </w:rPr>
              <w:t>atel</w:t>
            </w:r>
          </w:p>
        </w:tc>
        <w:tc>
          <w:tcPr>
            <w:tcW w:w="4999" w:type="dxa"/>
            <w:shd w:val="clear" w:color="auto" w:fill="auto"/>
            <w:vAlign w:val="center"/>
          </w:tcPr>
          <w:p w14:paraId="08F6E71C" w14:textId="77777777" w:rsidR="007B390A" w:rsidRDefault="001471F2">
            <w:pPr>
              <w:spacing w:before="60" w:after="0"/>
              <w:ind w:left="0" w:firstLine="0"/>
              <w:jc w:val="center"/>
              <w:rPr>
                <w:sz w:val="21"/>
                <w:szCs w:val="21"/>
                <w:lang w:eastAsia="cs-CZ"/>
              </w:rPr>
            </w:pPr>
            <w:r>
              <w:rPr>
                <w:sz w:val="21"/>
                <w:szCs w:val="21"/>
                <w:lang w:eastAsia="cs-CZ"/>
              </w:rPr>
              <w:t>ředitel</w:t>
            </w:r>
          </w:p>
        </w:tc>
      </w:tr>
      <w:tr w:rsidR="007B390A" w14:paraId="282FB8A7" w14:textId="77777777">
        <w:tc>
          <w:tcPr>
            <w:tcW w:w="4606" w:type="dxa"/>
            <w:shd w:val="clear" w:color="auto" w:fill="auto"/>
            <w:vAlign w:val="center"/>
          </w:tcPr>
          <w:p w14:paraId="517F3C48" w14:textId="574D4670" w:rsidR="007B390A" w:rsidRPr="00BF012A" w:rsidRDefault="00BF012A" w:rsidP="00BF012A">
            <w:pPr>
              <w:spacing w:before="60" w:after="0"/>
              <w:ind w:left="0" w:firstLine="0"/>
            </w:pPr>
            <w:r w:rsidRPr="00BF012A">
              <w:t xml:space="preserve">       </w:t>
            </w:r>
            <w:r w:rsidR="009D2962" w:rsidRPr="00BF012A">
              <w:t>Amper Meteo, s.r.o.</w:t>
            </w:r>
          </w:p>
        </w:tc>
        <w:tc>
          <w:tcPr>
            <w:tcW w:w="4999" w:type="dxa"/>
            <w:shd w:val="clear" w:color="auto" w:fill="auto"/>
            <w:vAlign w:val="center"/>
          </w:tcPr>
          <w:p w14:paraId="19388414" w14:textId="77777777" w:rsidR="007B390A" w:rsidRDefault="001471F2">
            <w:pPr>
              <w:spacing w:before="60" w:after="0"/>
              <w:ind w:left="0" w:firstLine="0"/>
              <w:jc w:val="center"/>
              <w:rPr>
                <w:sz w:val="21"/>
                <w:szCs w:val="21"/>
                <w:lang w:eastAsia="cs-CZ"/>
              </w:rPr>
            </w:pPr>
            <w:r>
              <w:rPr>
                <w:sz w:val="21"/>
                <w:szCs w:val="21"/>
                <w:lang w:eastAsia="cs-CZ"/>
              </w:rPr>
              <w:t>Ústav výzkumu globální změny AV ČR, v. v. i.</w:t>
            </w:r>
          </w:p>
        </w:tc>
      </w:tr>
    </w:tbl>
    <w:p w14:paraId="49CB99C9" w14:textId="0EAEC3BC" w:rsidR="00197A42" w:rsidRDefault="00197A42">
      <w:pPr>
        <w:tabs>
          <w:tab w:val="left" w:pos="1305"/>
        </w:tabs>
        <w:ind w:left="0" w:firstLine="0"/>
      </w:pPr>
    </w:p>
    <w:p w14:paraId="6197BB91" w14:textId="77777777" w:rsidR="002719D0" w:rsidRDefault="002719D0">
      <w:pPr>
        <w:tabs>
          <w:tab w:val="left" w:pos="1305"/>
        </w:tabs>
        <w:ind w:left="0" w:firstLine="0"/>
      </w:pPr>
    </w:p>
    <w:p w14:paraId="22D799ED" w14:textId="01903539" w:rsidR="00197A42" w:rsidRDefault="00197A42">
      <w:pPr>
        <w:spacing w:before="0" w:after="0"/>
        <w:ind w:left="0" w:firstLine="0"/>
        <w:jc w:val="left"/>
      </w:pPr>
    </w:p>
    <w:p w14:paraId="3AEFED9D" w14:textId="43AA3411" w:rsidR="00197A42" w:rsidRPr="006B6592" w:rsidRDefault="00197A42" w:rsidP="006B6592">
      <w:pPr>
        <w:spacing w:before="0" w:after="0"/>
        <w:ind w:left="0" w:firstLine="0"/>
        <w:jc w:val="left"/>
        <w:rPr>
          <w:b/>
        </w:rPr>
      </w:pPr>
      <w:bookmarkStart w:id="1" w:name="_GoBack"/>
      <w:bookmarkEnd w:id="1"/>
    </w:p>
    <w:sectPr w:rsidR="00197A42" w:rsidRPr="006B6592">
      <w:headerReference w:type="default" r:id="rId10"/>
      <w:footerReference w:type="default" r:id="rId11"/>
      <w:headerReference w:type="first" r:id="rId12"/>
      <w:footerReference w:type="first" r:id="rId13"/>
      <w:pgSz w:w="11906" w:h="16838"/>
      <w:pgMar w:top="1418" w:right="1418" w:bottom="1418" w:left="1418" w:header="709" w:footer="709" w:gutter="0"/>
      <w:cols w:space="708"/>
      <w:formProt w:val="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6F2DA" w14:textId="77777777" w:rsidR="00434842" w:rsidRDefault="00434842">
      <w:pPr>
        <w:spacing w:before="0" w:after="0"/>
      </w:pPr>
      <w:r>
        <w:separator/>
      </w:r>
    </w:p>
  </w:endnote>
  <w:endnote w:type="continuationSeparator" w:id="0">
    <w:p w14:paraId="70BC42E9" w14:textId="77777777" w:rsidR="00434842" w:rsidRDefault="00434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E7D8" w14:textId="77777777" w:rsidR="007B390A" w:rsidRDefault="001471F2">
    <w:pPr>
      <w:pStyle w:val="Zhlav"/>
      <w:rPr>
        <w:b/>
        <w:bCs/>
        <w:color w:val="004894"/>
      </w:rPr>
    </w:pPr>
    <w:r>
      <w:rPr>
        <w:b/>
        <w:bCs/>
        <w:color w:val="004894"/>
      </w:rPr>
      <w:t>__________________________________________________________________________</w:t>
    </w:r>
  </w:p>
  <w:p w14:paraId="3BA83059" w14:textId="77777777" w:rsidR="007B390A" w:rsidRDefault="007B390A">
    <w:pPr>
      <w:pStyle w:val="Zhlav"/>
      <w:spacing w:after="120"/>
      <w:jc w:val="center"/>
      <w:rPr>
        <w:sz w:val="8"/>
        <w:szCs w:val="8"/>
      </w:rPr>
    </w:pPr>
  </w:p>
  <w:p w14:paraId="3E5388DE" w14:textId="57122E35" w:rsidR="007B390A" w:rsidRDefault="001471F2">
    <w:pPr>
      <w:pStyle w:val="Zpat"/>
      <w:jc w:val="center"/>
    </w:pPr>
    <w:r>
      <w:t xml:space="preserve">Strana </w:t>
    </w:r>
    <w:r>
      <w:fldChar w:fldCharType="begin"/>
    </w:r>
    <w:r>
      <w:instrText>PAGE</w:instrText>
    </w:r>
    <w:r>
      <w:fldChar w:fldCharType="separate"/>
    </w:r>
    <w:r w:rsidR="009F6EB8">
      <w:rPr>
        <w:noProof/>
      </w:rPr>
      <w:t>6</w:t>
    </w:r>
    <w:r>
      <w:fldChar w:fldCharType="end"/>
    </w:r>
    <w:r>
      <w:t xml:space="preserve"> (celkem </w:t>
    </w:r>
    <w:r>
      <w:fldChar w:fldCharType="begin"/>
    </w:r>
    <w:r>
      <w:instrText>NUMPAGES</w:instrText>
    </w:r>
    <w:r>
      <w:fldChar w:fldCharType="separate"/>
    </w:r>
    <w:r w:rsidR="009F6EB8">
      <w:rPr>
        <w:noProof/>
      </w:rPr>
      <w:t>6</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FC81" w14:textId="77777777" w:rsidR="007B390A" w:rsidRDefault="001471F2">
    <w:pPr>
      <w:pStyle w:val="Zhlav"/>
      <w:rPr>
        <w:b/>
        <w:bCs/>
        <w:color w:val="004894"/>
      </w:rPr>
    </w:pPr>
    <w:r>
      <w:rPr>
        <w:b/>
        <w:bCs/>
        <w:color w:val="004894"/>
      </w:rPr>
      <w:t>__________________________________________________________________________</w:t>
    </w:r>
  </w:p>
  <w:p w14:paraId="372ED1EE" w14:textId="77777777" w:rsidR="007B390A" w:rsidRDefault="001471F2">
    <w:pPr>
      <w:pStyle w:val="Zhlav"/>
      <w:tabs>
        <w:tab w:val="left" w:pos="4714"/>
      </w:tabs>
      <w:spacing w:after="120"/>
      <w:rPr>
        <w:sz w:val="8"/>
        <w:szCs w:val="8"/>
      </w:rPr>
    </w:pPr>
    <w:r>
      <w:rPr>
        <w:sz w:val="8"/>
        <w:szCs w:val="8"/>
      </w:rPr>
      <w:tab/>
    </w:r>
    <w:r>
      <w:rPr>
        <w:sz w:val="8"/>
        <w:szCs w:val="8"/>
      </w:rPr>
      <w:tab/>
    </w:r>
  </w:p>
  <w:p w14:paraId="1A38750D" w14:textId="1EAEC5CD" w:rsidR="007B390A" w:rsidRDefault="001471F2">
    <w:pPr>
      <w:pStyle w:val="Zpat"/>
      <w:jc w:val="center"/>
    </w:pPr>
    <w:r>
      <w:t xml:space="preserve">Strana </w:t>
    </w:r>
    <w:r>
      <w:fldChar w:fldCharType="begin"/>
    </w:r>
    <w:r>
      <w:instrText>PAGE</w:instrText>
    </w:r>
    <w:r>
      <w:fldChar w:fldCharType="separate"/>
    </w:r>
    <w:r w:rsidR="009F6EB8">
      <w:rPr>
        <w:noProof/>
      </w:rPr>
      <w:t>1</w:t>
    </w:r>
    <w:r>
      <w:fldChar w:fldCharType="end"/>
    </w:r>
    <w:r>
      <w:t xml:space="preserve"> (celkem </w:t>
    </w:r>
    <w:r>
      <w:fldChar w:fldCharType="begin"/>
    </w:r>
    <w:r>
      <w:instrText>NUMPAGES</w:instrText>
    </w:r>
    <w:r>
      <w:fldChar w:fldCharType="separate"/>
    </w:r>
    <w:r w:rsidR="009F6EB8">
      <w:rPr>
        <w:noProof/>
      </w:rPr>
      <w:t>6</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E4FF1" w14:textId="77777777" w:rsidR="00434842" w:rsidRDefault="00434842">
      <w:pPr>
        <w:spacing w:before="0" w:after="0"/>
      </w:pPr>
      <w:r>
        <w:separator/>
      </w:r>
    </w:p>
  </w:footnote>
  <w:footnote w:type="continuationSeparator" w:id="0">
    <w:p w14:paraId="51B5CF48" w14:textId="77777777" w:rsidR="00434842" w:rsidRDefault="004348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3D883" w14:textId="45EE662E" w:rsidR="007B390A" w:rsidRDefault="00080435">
    <w:pPr>
      <w:pStyle w:val="Zhlav"/>
      <w:spacing w:before="0"/>
      <w:jc w:val="left"/>
      <w:rPr>
        <w:b/>
        <w:bCs/>
        <w:sz w:val="21"/>
        <w:szCs w:val="21"/>
      </w:rPr>
    </w:pPr>
    <w:r>
      <w:rPr>
        <w:b/>
        <w:bCs/>
        <w:sz w:val="21"/>
        <w:szCs w:val="21"/>
      </w:rPr>
      <w:t>Poskytování on-line podpůrných meteorologických výpočtů v energetice</w:t>
    </w:r>
  </w:p>
  <w:p w14:paraId="2925E5CB" w14:textId="77777777" w:rsidR="007B390A" w:rsidRDefault="001471F2">
    <w:pPr>
      <w:pStyle w:val="Zhlav"/>
      <w:spacing w:before="0"/>
      <w:jc w:val="left"/>
    </w:pPr>
    <w:r>
      <w:rPr>
        <w:b/>
        <w:bCs/>
        <w:color w:val="004894"/>
      </w:rPr>
      <w:t>__________________________________________________________________________</w:t>
    </w:r>
  </w:p>
  <w:p w14:paraId="2DED6C2C" w14:textId="77777777" w:rsidR="007B390A" w:rsidRDefault="007B390A">
    <w:pPr>
      <w:pStyle w:val="Zhlav"/>
      <w:spacing w:before="0"/>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276C" w14:textId="4C194FD3" w:rsidR="007B390A" w:rsidRDefault="001471F2">
    <w:pPr>
      <w:pStyle w:val="Zhlav"/>
      <w:spacing w:before="0"/>
      <w:jc w:val="center"/>
      <w:rPr>
        <w:b/>
        <w:bCs/>
        <w:color w:val="004894"/>
      </w:rPr>
    </w:pPr>
    <w:r>
      <w:rPr>
        <w:noProof/>
        <w:lang w:eastAsia="cs-CZ"/>
      </w:rPr>
      <w:drawing>
        <wp:inline distT="0" distB="0" distL="0" distR="0" wp14:anchorId="152A443F" wp14:editId="1188F104">
          <wp:extent cx="147828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rcRect r="74173"/>
                  <a:stretch>
                    <a:fillRect/>
                  </a:stretch>
                </pic:blipFill>
                <pic:spPr bwMode="auto">
                  <a:xfrm>
                    <a:off x="0" y="0"/>
                    <a:ext cx="1478280" cy="523875"/>
                  </a:xfrm>
                  <a:prstGeom prst="rect">
                    <a:avLst/>
                  </a:prstGeom>
                </pic:spPr>
              </pic:pic>
            </a:graphicData>
          </a:graphic>
        </wp:inline>
      </w:drawing>
    </w:r>
  </w:p>
  <w:p w14:paraId="75804D65" w14:textId="77777777" w:rsidR="007B390A" w:rsidRDefault="001471F2">
    <w:pPr>
      <w:pStyle w:val="Zhlav"/>
      <w:spacing w:before="0"/>
      <w:jc w:val="left"/>
    </w:pPr>
    <w:r>
      <w:rPr>
        <w:b/>
        <w:bCs/>
        <w:color w:val="004894"/>
      </w:rPr>
      <w:t>__________________________________________________________________________</w:t>
    </w:r>
  </w:p>
  <w:p w14:paraId="562622DC" w14:textId="77777777" w:rsidR="007B390A" w:rsidRDefault="007B390A">
    <w:pPr>
      <w:pStyle w:val="Zhlav"/>
      <w:spacing w:before="0"/>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343C"/>
    <w:multiLevelType w:val="multilevel"/>
    <w:tmpl w:val="1B3AFA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D249BD"/>
    <w:multiLevelType w:val="multilevel"/>
    <w:tmpl w:val="44501286"/>
    <w:lvl w:ilvl="0">
      <w:start w:val="1"/>
      <w:numFmt w:val="upperRoman"/>
      <w:lvlText w:val="%1."/>
      <w:lvlJc w:val="left"/>
      <w:pPr>
        <w:ind w:left="425" w:hanging="425"/>
      </w:pPr>
      <w:rPr>
        <w:b/>
        <w:bCs/>
        <w:kern w:val="2"/>
        <w:sz w:val="21"/>
      </w:rPr>
    </w:lvl>
    <w:lvl w:ilvl="1">
      <w:start w:val="1"/>
      <w:numFmt w:val="decimal"/>
      <w:lvlText w:val="%2."/>
      <w:lvlJc w:val="left"/>
      <w:pPr>
        <w:ind w:left="425" w:hanging="425"/>
      </w:pPr>
      <w:rPr>
        <w:b w:val="0"/>
        <w:bCs w:val="0"/>
        <w:color w:val="auto"/>
        <w:sz w:val="21"/>
      </w:r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cs="Symbol" w:hint="default"/>
        <w:color w:val="auto"/>
      </w:rPr>
    </w:lvl>
  </w:abstractNum>
  <w:abstractNum w:abstractNumId="2" w15:restartNumberingAfterBreak="0">
    <w:nsid w:val="3A1D1D1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 w15:restartNumberingAfterBreak="0">
    <w:nsid w:val="739326E3"/>
    <w:multiLevelType w:val="multilevel"/>
    <w:tmpl w:val="89C81EA4"/>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low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0"/>
  </w:num>
  <w:num w:numId="2">
    <w:abstractNumId w:val="1"/>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0A"/>
    <w:rsid w:val="00044BA0"/>
    <w:rsid w:val="000523EB"/>
    <w:rsid w:val="00061833"/>
    <w:rsid w:val="00080435"/>
    <w:rsid w:val="000C30AD"/>
    <w:rsid w:val="000C4142"/>
    <w:rsid w:val="000C5C52"/>
    <w:rsid w:val="000E6971"/>
    <w:rsid w:val="000F54AA"/>
    <w:rsid w:val="00146B91"/>
    <w:rsid w:val="001471F2"/>
    <w:rsid w:val="00197A42"/>
    <w:rsid w:val="001D2E30"/>
    <w:rsid w:val="001D50DD"/>
    <w:rsid w:val="001D6A83"/>
    <w:rsid w:val="00201645"/>
    <w:rsid w:val="00214F2F"/>
    <w:rsid w:val="00242BC1"/>
    <w:rsid w:val="00261E15"/>
    <w:rsid w:val="00264B75"/>
    <w:rsid w:val="002719D0"/>
    <w:rsid w:val="002B0CBD"/>
    <w:rsid w:val="002B44EA"/>
    <w:rsid w:val="002D1CA0"/>
    <w:rsid w:val="002D7662"/>
    <w:rsid w:val="002E3B7D"/>
    <w:rsid w:val="002E3BB6"/>
    <w:rsid w:val="00306A05"/>
    <w:rsid w:val="00333C9D"/>
    <w:rsid w:val="00334CC5"/>
    <w:rsid w:val="003E4DB8"/>
    <w:rsid w:val="00416A85"/>
    <w:rsid w:val="00434842"/>
    <w:rsid w:val="00436354"/>
    <w:rsid w:val="00442C50"/>
    <w:rsid w:val="0044351B"/>
    <w:rsid w:val="004C5B1F"/>
    <w:rsid w:val="005618AB"/>
    <w:rsid w:val="0057258A"/>
    <w:rsid w:val="00577546"/>
    <w:rsid w:val="005A149C"/>
    <w:rsid w:val="005E7B43"/>
    <w:rsid w:val="006537B6"/>
    <w:rsid w:val="006745ED"/>
    <w:rsid w:val="006A2D38"/>
    <w:rsid w:val="006B6592"/>
    <w:rsid w:val="006D7D54"/>
    <w:rsid w:val="007174C9"/>
    <w:rsid w:val="00756D06"/>
    <w:rsid w:val="0076611F"/>
    <w:rsid w:val="00781101"/>
    <w:rsid w:val="0079440A"/>
    <w:rsid w:val="007949A3"/>
    <w:rsid w:val="007A3891"/>
    <w:rsid w:val="007B390A"/>
    <w:rsid w:val="007D2E98"/>
    <w:rsid w:val="008072E0"/>
    <w:rsid w:val="00833112"/>
    <w:rsid w:val="008C0B2E"/>
    <w:rsid w:val="008C543B"/>
    <w:rsid w:val="00944402"/>
    <w:rsid w:val="0095004D"/>
    <w:rsid w:val="009544E2"/>
    <w:rsid w:val="009624A7"/>
    <w:rsid w:val="009C6025"/>
    <w:rsid w:val="009D0F44"/>
    <w:rsid w:val="009D2962"/>
    <w:rsid w:val="009F5F18"/>
    <w:rsid w:val="009F6EB8"/>
    <w:rsid w:val="00A57AF6"/>
    <w:rsid w:val="00B13A3B"/>
    <w:rsid w:val="00B15773"/>
    <w:rsid w:val="00B24074"/>
    <w:rsid w:val="00B977F5"/>
    <w:rsid w:val="00BB04D9"/>
    <w:rsid w:val="00BD7443"/>
    <w:rsid w:val="00BF012A"/>
    <w:rsid w:val="00C36DA3"/>
    <w:rsid w:val="00CB560A"/>
    <w:rsid w:val="00D27416"/>
    <w:rsid w:val="00D676C3"/>
    <w:rsid w:val="00D8797C"/>
    <w:rsid w:val="00DB474F"/>
    <w:rsid w:val="00DE1206"/>
    <w:rsid w:val="00DE1FD0"/>
    <w:rsid w:val="00E25081"/>
    <w:rsid w:val="00E75637"/>
    <w:rsid w:val="00EA43E6"/>
    <w:rsid w:val="00EC08A5"/>
    <w:rsid w:val="00ED60D0"/>
    <w:rsid w:val="00F21960"/>
    <w:rsid w:val="00F9689C"/>
    <w:rsid w:val="00FE0555"/>
    <w:rsid w:val="03F51FA3"/>
    <w:rsid w:val="06FB63B5"/>
    <w:rsid w:val="0939C284"/>
    <w:rsid w:val="09D0F5BE"/>
    <w:rsid w:val="0D1E05A3"/>
    <w:rsid w:val="141A86AC"/>
    <w:rsid w:val="19B7DA46"/>
    <w:rsid w:val="1A470000"/>
    <w:rsid w:val="2336CCDA"/>
    <w:rsid w:val="26CD2420"/>
    <w:rsid w:val="2A198254"/>
    <w:rsid w:val="2FE1D1E6"/>
    <w:rsid w:val="3297AB39"/>
    <w:rsid w:val="33B9D193"/>
    <w:rsid w:val="34304B57"/>
    <w:rsid w:val="35239F5F"/>
    <w:rsid w:val="38EEA23A"/>
    <w:rsid w:val="3A24EC49"/>
    <w:rsid w:val="3F95A037"/>
    <w:rsid w:val="42023892"/>
    <w:rsid w:val="4362D09A"/>
    <w:rsid w:val="45913AC0"/>
    <w:rsid w:val="4A79562D"/>
    <w:rsid w:val="4ED601F0"/>
    <w:rsid w:val="586FFB31"/>
    <w:rsid w:val="5D6F1712"/>
    <w:rsid w:val="5FEE8470"/>
    <w:rsid w:val="661D4594"/>
    <w:rsid w:val="67178C3B"/>
    <w:rsid w:val="6875BC56"/>
    <w:rsid w:val="6CA8B0C5"/>
    <w:rsid w:val="76CDEF08"/>
    <w:rsid w:val="783FFDF1"/>
    <w:rsid w:val="7E9E355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42CED"/>
  <w15:docId w15:val="{871CE750-A9E6-4DEC-95B2-3A72792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 w:val="24"/>
        <w:szCs w:val="24"/>
        <w:lang w:val="cs-CZ" w:eastAsia="zh-CN"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38CB"/>
    <w:pPr>
      <w:spacing w:before="120" w:after="120"/>
      <w:ind w:left="425" w:hanging="425"/>
      <w:jc w:val="both"/>
    </w:pPr>
    <w:rPr>
      <w:rFonts w:ascii="Arial" w:eastAsia="Calibri" w:hAnsi="Arial" w:cs="Arial"/>
      <w:kern w:val="0"/>
      <w:sz w:val="22"/>
      <w:szCs w:val="22"/>
      <w:lang w:eastAsia="en-US" w:bidi="ar-SA"/>
    </w:rPr>
  </w:style>
  <w:style w:type="paragraph" w:styleId="Nadpis1">
    <w:name w:val="heading 1"/>
    <w:basedOn w:val="Normln"/>
    <w:next w:val="Normln"/>
    <w:qFormat/>
    <w:pPr>
      <w:keepNext/>
      <w:outlineLvl w:val="0"/>
    </w:pPr>
    <w:rPr>
      <w:sz w:val="28"/>
      <w:szCs w:val="24"/>
    </w:rPr>
  </w:style>
  <w:style w:type="paragraph" w:styleId="Nadpis2">
    <w:name w:val="heading 2"/>
    <w:basedOn w:val="Normln"/>
    <w:next w:val="Normln"/>
    <w:qFormat/>
    <w:pPr>
      <w:keepNext/>
      <w:jc w:val="center"/>
      <w:outlineLvl w:val="1"/>
    </w:pPr>
    <w:rPr>
      <w:szCs w:val="24"/>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style>
  <w:style w:type="paragraph" w:styleId="Nadpis5">
    <w:name w:val="heading 5"/>
    <w:basedOn w:val="Normln"/>
    <w:next w:val="Normln"/>
    <w:qFormat/>
    <w:pPr>
      <w:keepNext/>
      <w:jc w:val="center"/>
      <w:outlineLvl w:val="4"/>
    </w:pPr>
  </w:style>
  <w:style w:type="paragraph" w:styleId="Nadpis6">
    <w:name w:val="heading 6"/>
    <w:basedOn w:val="Normln"/>
    <w:next w:val="Normln"/>
    <w:qFormat/>
    <w:pPr>
      <w:keepNext/>
      <w:outlineLvl w:val="5"/>
    </w:p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szCs w:val="24"/>
      <w:u w:val="single"/>
    </w:rPr>
  </w:style>
  <w:style w:type="paragraph" w:styleId="Nadpis9">
    <w:name w:val="heading 9"/>
    <w:basedOn w:val="Normln"/>
    <w:next w:val="Normln"/>
    <w:qFormat/>
    <w:pPr>
      <w:keepNext/>
      <w:spacing w:before="280" w:after="28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locked/>
    <w:rsid w:val="00E837B7"/>
  </w:style>
  <w:style w:type="character" w:customStyle="1" w:styleId="ZpatChar">
    <w:name w:val="Zápatí Char"/>
    <w:basedOn w:val="Standardnpsmoodstavce"/>
    <w:link w:val="Zpat"/>
    <w:uiPriority w:val="99"/>
    <w:qFormat/>
    <w:locked/>
    <w:rsid w:val="00E837B7"/>
  </w:style>
  <w:style w:type="character" w:customStyle="1" w:styleId="TextbublinyChar">
    <w:name w:val="Text bubliny Char"/>
    <w:basedOn w:val="Standardnpsmoodstavce"/>
    <w:link w:val="Textbubliny"/>
    <w:uiPriority w:val="99"/>
    <w:semiHidden/>
    <w:qFormat/>
    <w:locked/>
    <w:rsid w:val="00E837B7"/>
    <w:rPr>
      <w:rFonts w:ascii="Tahoma" w:hAnsi="Tahoma" w:cs="Tahoma"/>
      <w:sz w:val="16"/>
      <w:szCs w:val="16"/>
    </w:rPr>
  </w:style>
  <w:style w:type="character" w:styleId="slostrnky">
    <w:name w:val="page number"/>
    <w:basedOn w:val="Standardnpsmoodstavce"/>
    <w:uiPriority w:val="99"/>
    <w:qFormat/>
    <w:rsid w:val="00E837B7"/>
    <w:rPr>
      <w:rFonts w:cs="Times New Roman"/>
    </w:rPr>
  </w:style>
  <w:style w:type="character" w:customStyle="1" w:styleId="ZkladntextChar">
    <w:name w:val="Základní text Char"/>
    <w:basedOn w:val="Standardnpsmoodstavce"/>
    <w:link w:val="Zkladntext"/>
    <w:uiPriority w:val="99"/>
    <w:qFormat/>
    <w:locked/>
    <w:rsid w:val="00FE6829"/>
    <w:rPr>
      <w:rFonts w:ascii="Times New Roman" w:hAnsi="Times New Roman" w:cs="Times New Roman"/>
      <w:color w:val="000000"/>
      <w:sz w:val="20"/>
      <w:szCs w:val="20"/>
      <w:lang w:eastAsia="cs-CZ"/>
    </w:rPr>
  </w:style>
  <w:style w:type="character" w:customStyle="1" w:styleId="Internetovodkaz">
    <w:name w:val="Internetový odkaz"/>
    <w:basedOn w:val="Standardnpsmoodstavce"/>
    <w:uiPriority w:val="99"/>
    <w:rsid w:val="0010258A"/>
    <w:rPr>
      <w:rFonts w:cs="Times New Roman"/>
      <w:color w:val="0000FF"/>
      <w:u w:val="single"/>
    </w:rPr>
  </w:style>
  <w:style w:type="character" w:styleId="Sledovanodkaz">
    <w:name w:val="FollowedHyperlink"/>
    <w:basedOn w:val="Standardnpsmoodstavce"/>
    <w:uiPriority w:val="99"/>
    <w:semiHidden/>
    <w:qFormat/>
    <w:rsid w:val="008358B6"/>
    <w:rPr>
      <w:rFonts w:cs="Times New Roman"/>
      <w:color w:val="800080"/>
      <w:u w:val="single"/>
    </w:rPr>
  </w:style>
  <w:style w:type="character" w:styleId="Odkaznakoment">
    <w:name w:val="annotation reference"/>
    <w:basedOn w:val="Standardnpsmoodstavce"/>
    <w:uiPriority w:val="99"/>
    <w:semiHidden/>
    <w:unhideWhenUsed/>
    <w:qFormat/>
    <w:rsid w:val="00BA66ED"/>
    <w:rPr>
      <w:sz w:val="16"/>
      <w:szCs w:val="16"/>
    </w:rPr>
  </w:style>
  <w:style w:type="character" w:customStyle="1" w:styleId="TextkomenteChar">
    <w:name w:val="Text komentáře Char"/>
    <w:basedOn w:val="Standardnpsmoodstavce"/>
    <w:link w:val="Textkomente"/>
    <w:uiPriority w:val="99"/>
    <w:semiHidden/>
    <w:qFormat/>
    <w:rsid w:val="00BA66ED"/>
    <w:rPr>
      <w:rFonts w:cs="Arial"/>
      <w:sz w:val="20"/>
      <w:szCs w:val="20"/>
      <w:lang w:eastAsia="en-US"/>
    </w:rPr>
  </w:style>
  <w:style w:type="character" w:customStyle="1" w:styleId="PedmtkomenteChar">
    <w:name w:val="Předmět komentáře Char"/>
    <w:basedOn w:val="TextkomenteChar"/>
    <w:link w:val="Pedmtkomente"/>
    <w:uiPriority w:val="99"/>
    <w:semiHidden/>
    <w:qFormat/>
    <w:rsid w:val="00BA66ED"/>
    <w:rPr>
      <w:rFonts w:cs="Arial"/>
      <w:b/>
      <w:bCs/>
      <w:sz w:val="20"/>
      <w:szCs w:val="20"/>
      <w:lang w:eastAsia="en-US"/>
    </w:rPr>
  </w:style>
  <w:style w:type="character" w:customStyle="1" w:styleId="TextChar">
    <w:name w:val="Text Char"/>
    <w:basedOn w:val="Standardnpsmoodstavce"/>
    <w:link w:val="Text"/>
    <w:qFormat/>
    <w:locked/>
    <w:rsid w:val="00AE2B98"/>
    <w:rPr>
      <w:lang w:eastAsia="x-none"/>
    </w:rPr>
  </w:style>
  <w:style w:type="character" w:customStyle="1" w:styleId="spelle">
    <w:name w:val="spelle"/>
    <w:basedOn w:val="Standardnpsmoodstavce"/>
    <w:qFormat/>
  </w:style>
  <w:style w:type="character" w:customStyle="1" w:styleId="StylZprvyElektronickPoty111">
    <w:name w:val="StylZprávyElektronickéPošty111"/>
    <w:basedOn w:val="Standardnpsmoodstavce"/>
    <w:qFormat/>
    <w:rPr>
      <w:rFonts w:ascii="Arial" w:hAnsi="Arial" w:cs="Arial"/>
      <w:color w:val="000000"/>
      <w:sz w:val="20"/>
      <w:szCs w:val="20"/>
    </w:rPr>
  </w:style>
  <w:style w:type="paragraph" w:customStyle="1" w:styleId="Nadpis">
    <w:name w:val="Nadpis"/>
    <w:basedOn w:val="Normln"/>
    <w:next w:val="Zkladntext"/>
    <w:qFormat/>
    <w:pPr>
      <w:keepNext/>
      <w:spacing w:before="240"/>
    </w:pPr>
    <w:rPr>
      <w:rFonts w:ascii="Liberation Sans" w:eastAsia="Noto Sans CJK SC" w:hAnsi="Liberation Sans" w:cs="Lohit Devanagari"/>
      <w:sz w:val="28"/>
      <w:szCs w:val="28"/>
    </w:rPr>
  </w:style>
  <w:style w:type="paragraph" w:styleId="Zkladntext">
    <w:name w:val="Body Text"/>
    <w:basedOn w:val="Normln"/>
    <w:link w:val="ZkladntextChar"/>
    <w:uiPriority w:val="99"/>
    <w:rsid w:val="00FE6829"/>
    <w:pPr>
      <w:spacing w:after="113"/>
    </w:pPr>
    <w:rPr>
      <w:rFonts w:ascii="Times New Roman" w:eastAsia="Times New Roman" w:hAnsi="Times New Roman" w:cs="Times New Roman"/>
      <w:color w:val="000000"/>
      <w:sz w:val="24"/>
      <w:szCs w:val="24"/>
      <w:lang w:eastAsia="cs-CZ"/>
    </w:rPr>
  </w:style>
  <w:style w:type="paragraph" w:styleId="Seznam">
    <w:name w:val="List"/>
    <w:basedOn w:val="Zkladntext"/>
    <w:rPr>
      <w:rFonts w:cs="Lohit Devanagari"/>
    </w:rPr>
  </w:style>
  <w:style w:type="paragraph" w:styleId="Titulek">
    <w:name w:val="caption"/>
    <w:basedOn w:val="Normln"/>
    <w:qFormat/>
    <w:pPr>
      <w:suppressLineNumbers/>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customStyle="1" w:styleId="Zhlavazpat">
    <w:name w:val="Záhlaví a zápatí"/>
    <w:basedOn w:val="Normln"/>
    <w:qFormat/>
  </w:style>
  <w:style w:type="paragraph" w:styleId="Zhlav">
    <w:name w:val="header"/>
    <w:basedOn w:val="Normln"/>
    <w:link w:val="ZhlavChar"/>
    <w:uiPriority w:val="99"/>
    <w:rsid w:val="00E837B7"/>
    <w:pPr>
      <w:tabs>
        <w:tab w:val="center" w:pos="4536"/>
        <w:tab w:val="right" w:pos="9072"/>
      </w:tabs>
      <w:spacing w:after="0"/>
    </w:pPr>
  </w:style>
  <w:style w:type="paragraph" w:styleId="Zpat">
    <w:name w:val="footer"/>
    <w:basedOn w:val="Normln"/>
    <w:link w:val="ZpatChar"/>
    <w:uiPriority w:val="99"/>
    <w:rsid w:val="00E837B7"/>
    <w:pPr>
      <w:tabs>
        <w:tab w:val="center" w:pos="4536"/>
        <w:tab w:val="right" w:pos="9072"/>
      </w:tabs>
      <w:spacing w:after="0"/>
    </w:pPr>
  </w:style>
  <w:style w:type="paragraph" w:styleId="Textbubliny">
    <w:name w:val="Balloon Text"/>
    <w:basedOn w:val="Normln"/>
    <w:link w:val="TextbublinyChar"/>
    <w:uiPriority w:val="99"/>
    <w:semiHidden/>
    <w:qFormat/>
    <w:rsid w:val="00E837B7"/>
    <w:pPr>
      <w:spacing w:after="0"/>
    </w:pPr>
    <w:rPr>
      <w:rFonts w:ascii="Tahoma" w:hAnsi="Tahoma" w:cs="Tahoma"/>
      <w:sz w:val="16"/>
      <w:szCs w:val="16"/>
    </w:rPr>
  </w:style>
  <w:style w:type="paragraph" w:styleId="Odstavecseseznamem">
    <w:name w:val="List Paragraph"/>
    <w:basedOn w:val="Normln"/>
    <w:uiPriority w:val="99"/>
    <w:qFormat/>
    <w:rsid w:val="0041559E"/>
    <w:pPr>
      <w:ind w:left="720"/>
    </w:pPr>
  </w:style>
  <w:style w:type="paragraph" w:customStyle="1" w:styleId="xl63">
    <w:name w:val="xl63"/>
    <w:basedOn w:val="Normln"/>
    <w:uiPriority w:val="99"/>
    <w:qFormat/>
    <w:rsid w:val="008358B6"/>
    <w:pPr>
      <w:spacing w:beforeAutospacing="1" w:afterAutospacing="1"/>
      <w:ind w:left="0" w:firstLine="0"/>
      <w:jc w:val="center"/>
    </w:pPr>
    <w:rPr>
      <w:rFonts w:ascii="Calibri" w:eastAsia="Times New Roman" w:hAnsi="Calibri" w:cs="Calibri"/>
      <w:b/>
      <w:bCs/>
      <w:sz w:val="20"/>
      <w:szCs w:val="20"/>
      <w:lang w:eastAsia="cs-CZ"/>
    </w:rPr>
  </w:style>
  <w:style w:type="paragraph" w:customStyle="1" w:styleId="xl64">
    <w:name w:val="xl64"/>
    <w:basedOn w:val="Normln"/>
    <w:uiPriority w:val="99"/>
    <w:qFormat/>
    <w:rsid w:val="008358B6"/>
    <w:pPr>
      <w:spacing w:beforeAutospacing="1" w:afterAutospacing="1"/>
      <w:ind w:left="0" w:firstLine="0"/>
      <w:jc w:val="left"/>
    </w:pPr>
    <w:rPr>
      <w:rFonts w:ascii="Calibri" w:eastAsia="Times New Roman" w:hAnsi="Calibri" w:cs="Calibri"/>
      <w:sz w:val="20"/>
      <w:szCs w:val="20"/>
      <w:lang w:eastAsia="cs-CZ"/>
    </w:rPr>
  </w:style>
  <w:style w:type="paragraph" w:customStyle="1" w:styleId="xl65">
    <w:name w:val="xl65"/>
    <w:basedOn w:val="Normln"/>
    <w:qFormat/>
    <w:rsid w:val="008358B6"/>
    <w:pPr>
      <w:spacing w:beforeAutospacing="1" w:afterAutospacing="1"/>
      <w:ind w:left="0" w:firstLine="0"/>
      <w:jc w:val="left"/>
    </w:pPr>
    <w:rPr>
      <w:rFonts w:ascii="Calibri" w:eastAsia="Times New Roman" w:hAnsi="Calibri" w:cs="Calibri"/>
      <w:sz w:val="20"/>
      <w:szCs w:val="20"/>
      <w:lang w:eastAsia="cs-CZ"/>
    </w:rPr>
  </w:style>
  <w:style w:type="paragraph" w:customStyle="1" w:styleId="msonormal0">
    <w:name w:val="msonormal"/>
    <w:basedOn w:val="Normln"/>
    <w:qFormat/>
    <w:rsid w:val="005F21EE"/>
    <w:pPr>
      <w:spacing w:beforeAutospacing="1" w:afterAutospacing="1"/>
      <w:ind w:left="0" w:firstLine="0"/>
      <w:jc w:val="left"/>
    </w:pPr>
    <w:rPr>
      <w:rFonts w:ascii="Times New Roman" w:eastAsia="Times New Roman" w:hAnsi="Times New Roman" w:cs="Times New Roman"/>
      <w:sz w:val="24"/>
      <w:szCs w:val="24"/>
      <w:lang w:eastAsia="cs-CZ"/>
    </w:rPr>
  </w:style>
  <w:style w:type="paragraph" w:customStyle="1" w:styleId="xl67">
    <w:name w:val="xl67"/>
    <w:basedOn w:val="Normln"/>
    <w:qFormat/>
    <w:rsid w:val="005F21EE"/>
    <w:pPr>
      <w:pBdr>
        <w:top w:val="single" w:sz="4" w:space="0" w:color="000000"/>
        <w:left w:val="single" w:sz="4" w:space="0" w:color="000000"/>
        <w:bottom w:val="single" w:sz="4" w:space="0" w:color="000000"/>
        <w:right w:val="single" w:sz="4" w:space="0" w:color="000000"/>
      </w:pBdr>
      <w:spacing w:beforeAutospacing="1" w:afterAutospacing="1"/>
      <w:ind w:left="0" w:firstLine="0"/>
      <w:jc w:val="center"/>
      <w:textAlignment w:val="center"/>
    </w:pPr>
    <w:rPr>
      <w:rFonts w:ascii="Times New Roman" w:eastAsia="Times New Roman" w:hAnsi="Times New Roman" w:cs="Times New Roman"/>
      <w:b/>
      <w:bCs/>
      <w:sz w:val="24"/>
      <w:szCs w:val="24"/>
      <w:lang w:eastAsia="cs-CZ"/>
    </w:rPr>
  </w:style>
  <w:style w:type="paragraph" w:customStyle="1" w:styleId="xl68">
    <w:name w:val="xl68"/>
    <w:basedOn w:val="Normln"/>
    <w:qFormat/>
    <w:rsid w:val="005F21EE"/>
    <w:pPr>
      <w:pBdr>
        <w:top w:val="single" w:sz="4" w:space="0" w:color="000000"/>
        <w:left w:val="single" w:sz="4" w:space="0" w:color="000000"/>
        <w:bottom w:val="single" w:sz="4" w:space="0" w:color="000000"/>
        <w:right w:val="single" w:sz="4" w:space="0" w:color="000000"/>
      </w:pBdr>
      <w:spacing w:beforeAutospacing="1" w:afterAutospacing="1"/>
      <w:ind w:left="0" w:firstLine="0"/>
      <w:jc w:val="center"/>
      <w:textAlignment w:val="center"/>
    </w:pPr>
    <w:rPr>
      <w:rFonts w:ascii="Times New Roman" w:eastAsia="Times New Roman" w:hAnsi="Times New Roman" w:cs="Times New Roman"/>
      <w:b/>
      <w:bCs/>
      <w:sz w:val="24"/>
      <w:szCs w:val="24"/>
      <w:lang w:eastAsia="cs-CZ"/>
    </w:rPr>
  </w:style>
  <w:style w:type="paragraph" w:customStyle="1" w:styleId="xl69">
    <w:name w:val="xl69"/>
    <w:basedOn w:val="Normln"/>
    <w:qFormat/>
    <w:rsid w:val="005F21EE"/>
    <w:pPr>
      <w:pBdr>
        <w:top w:val="single" w:sz="4" w:space="0" w:color="000000"/>
        <w:left w:val="single" w:sz="4" w:space="0" w:color="000000"/>
        <w:bottom w:val="single" w:sz="4" w:space="0" w:color="000000"/>
        <w:right w:val="single" w:sz="4" w:space="0" w:color="000000"/>
      </w:pBdr>
      <w:spacing w:beforeAutospacing="1" w:afterAutospacing="1"/>
      <w:ind w:left="0" w:firstLine="0"/>
      <w:jc w:val="left"/>
    </w:pPr>
    <w:rPr>
      <w:rFonts w:ascii="Times New Roman" w:eastAsia="Times New Roman" w:hAnsi="Times New Roman" w:cs="Times New Roman"/>
      <w:sz w:val="24"/>
      <w:szCs w:val="24"/>
      <w:lang w:eastAsia="cs-CZ"/>
    </w:rPr>
  </w:style>
  <w:style w:type="paragraph" w:customStyle="1" w:styleId="xl70">
    <w:name w:val="xl70"/>
    <w:basedOn w:val="Normln"/>
    <w:qFormat/>
    <w:rsid w:val="005F21EE"/>
    <w:pPr>
      <w:pBdr>
        <w:top w:val="single" w:sz="4" w:space="0" w:color="000000"/>
        <w:left w:val="single" w:sz="4" w:space="0" w:color="000000"/>
        <w:bottom w:val="single" w:sz="4" w:space="0" w:color="000000"/>
        <w:right w:val="single" w:sz="4" w:space="0" w:color="000000"/>
      </w:pBdr>
      <w:spacing w:beforeAutospacing="1" w:afterAutospacing="1"/>
      <w:ind w:left="0" w:firstLine="0"/>
      <w:jc w:val="left"/>
    </w:pPr>
    <w:rPr>
      <w:rFonts w:ascii="Times New Roman" w:eastAsia="Times New Roman" w:hAnsi="Times New Roman" w:cs="Times New Roman"/>
      <w:sz w:val="24"/>
      <w:szCs w:val="24"/>
      <w:lang w:eastAsia="cs-CZ"/>
    </w:rPr>
  </w:style>
  <w:style w:type="paragraph" w:customStyle="1" w:styleId="xl71">
    <w:name w:val="xl71"/>
    <w:basedOn w:val="Normln"/>
    <w:qFormat/>
    <w:rsid w:val="005F21EE"/>
    <w:pPr>
      <w:pBdr>
        <w:top w:val="single" w:sz="4" w:space="0" w:color="000000"/>
        <w:left w:val="single" w:sz="4" w:space="0" w:color="000000"/>
        <w:bottom w:val="single" w:sz="4" w:space="0" w:color="000000"/>
        <w:right w:val="single" w:sz="4" w:space="0" w:color="000000"/>
      </w:pBdr>
      <w:spacing w:beforeAutospacing="1" w:afterAutospacing="1"/>
      <w:ind w:left="0" w:firstLine="0"/>
      <w:jc w:val="left"/>
    </w:pPr>
    <w:rPr>
      <w:rFonts w:ascii="Times New Roman" w:eastAsia="Times New Roman" w:hAnsi="Times New Roman" w:cs="Times New Roman"/>
      <w:sz w:val="24"/>
      <w:szCs w:val="24"/>
      <w:lang w:eastAsia="cs-CZ"/>
    </w:rPr>
  </w:style>
  <w:style w:type="paragraph" w:customStyle="1" w:styleId="xl72">
    <w:name w:val="xl72"/>
    <w:basedOn w:val="Normln"/>
    <w:qFormat/>
    <w:rsid w:val="005F21EE"/>
    <w:pPr>
      <w:pBdr>
        <w:top w:val="single" w:sz="4" w:space="0" w:color="000000"/>
        <w:left w:val="single" w:sz="4" w:space="0" w:color="000000"/>
        <w:bottom w:val="single" w:sz="4" w:space="0" w:color="000000"/>
        <w:right w:val="single" w:sz="4" w:space="0" w:color="000000"/>
      </w:pBdr>
      <w:spacing w:beforeAutospacing="1" w:afterAutospacing="1"/>
      <w:ind w:left="0" w:firstLine="0"/>
      <w:jc w:val="left"/>
    </w:pPr>
    <w:rPr>
      <w:rFonts w:ascii="Times New Roman" w:eastAsia="Times New Roman" w:hAnsi="Times New Roman" w:cs="Times New Roman"/>
      <w:sz w:val="24"/>
      <w:szCs w:val="24"/>
      <w:lang w:eastAsia="cs-CZ"/>
    </w:rPr>
  </w:style>
  <w:style w:type="paragraph" w:customStyle="1" w:styleId="font5">
    <w:name w:val="font5"/>
    <w:basedOn w:val="Normln"/>
    <w:qFormat/>
    <w:rsid w:val="002B7F19"/>
    <w:pPr>
      <w:spacing w:beforeAutospacing="1" w:afterAutospacing="1"/>
      <w:ind w:left="0" w:firstLine="0"/>
      <w:jc w:val="left"/>
    </w:pPr>
    <w:rPr>
      <w:rFonts w:ascii="Calibri" w:eastAsia="Times New Roman" w:hAnsi="Calibri" w:cs="Calibri"/>
      <w:lang w:eastAsia="cs-CZ"/>
    </w:rPr>
  </w:style>
  <w:style w:type="paragraph" w:customStyle="1" w:styleId="xl66">
    <w:name w:val="xl66"/>
    <w:basedOn w:val="Normln"/>
    <w:qFormat/>
    <w:rsid w:val="002B7F19"/>
    <w:pPr>
      <w:pBdr>
        <w:top w:val="single" w:sz="4" w:space="0" w:color="000000"/>
        <w:left w:val="single" w:sz="4" w:space="0" w:color="000000"/>
        <w:bottom w:val="single" w:sz="4" w:space="0" w:color="000000"/>
        <w:right w:val="single" w:sz="4" w:space="0" w:color="000000"/>
      </w:pBdr>
      <w:spacing w:beforeAutospacing="1" w:afterAutospacing="1"/>
      <w:ind w:left="0" w:firstLine="0"/>
      <w:jc w:val="center"/>
      <w:textAlignment w:val="center"/>
    </w:pPr>
    <w:rPr>
      <w:rFonts w:ascii="Times New Roman" w:eastAsia="Times New Roman" w:hAnsi="Times New Roman" w:cs="Times New Roman"/>
      <w:b/>
      <w:bCs/>
      <w:sz w:val="24"/>
      <w:szCs w:val="24"/>
      <w:lang w:eastAsia="cs-CZ"/>
    </w:rPr>
  </w:style>
  <w:style w:type="paragraph" w:customStyle="1" w:styleId="xl73">
    <w:name w:val="xl73"/>
    <w:basedOn w:val="Normln"/>
    <w:qFormat/>
    <w:rsid w:val="002B7F19"/>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ind w:left="0" w:firstLine="0"/>
      <w:jc w:val="left"/>
    </w:pPr>
    <w:rPr>
      <w:rFonts w:ascii="Times New Roman" w:eastAsia="Times New Roman" w:hAnsi="Times New Roman" w:cs="Times New Roman"/>
      <w:sz w:val="24"/>
      <w:szCs w:val="24"/>
      <w:lang w:eastAsia="cs-CZ"/>
    </w:rPr>
  </w:style>
  <w:style w:type="paragraph" w:customStyle="1" w:styleId="xl74">
    <w:name w:val="xl74"/>
    <w:basedOn w:val="Normln"/>
    <w:qFormat/>
    <w:rsid w:val="002B7F19"/>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ind w:left="0" w:firstLine="0"/>
      <w:jc w:val="left"/>
    </w:pPr>
    <w:rPr>
      <w:rFonts w:ascii="Times New Roman" w:eastAsia="Times New Roman" w:hAnsi="Times New Roman" w:cs="Times New Roman"/>
      <w:sz w:val="24"/>
      <w:szCs w:val="24"/>
      <w:lang w:eastAsia="cs-CZ"/>
    </w:rPr>
  </w:style>
  <w:style w:type="paragraph" w:customStyle="1" w:styleId="xl75">
    <w:name w:val="xl75"/>
    <w:basedOn w:val="Normln"/>
    <w:qFormat/>
    <w:rsid w:val="002B7F19"/>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ind w:left="0" w:firstLine="0"/>
      <w:jc w:val="left"/>
    </w:pPr>
    <w:rPr>
      <w:rFonts w:ascii="Times New Roman" w:eastAsia="Times New Roman" w:hAnsi="Times New Roman" w:cs="Times New Roman"/>
      <w:sz w:val="24"/>
      <w:szCs w:val="24"/>
      <w:lang w:eastAsia="cs-CZ"/>
    </w:rPr>
  </w:style>
  <w:style w:type="paragraph" w:customStyle="1" w:styleId="xl76">
    <w:name w:val="xl76"/>
    <w:basedOn w:val="Normln"/>
    <w:qFormat/>
    <w:rsid w:val="002B7F19"/>
    <w:pPr>
      <w:pBdr>
        <w:top w:val="single" w:sz="4" w:space="0" w:color="000000"/>
        <w:left w:val="single" w:sz="4" w:space="0" w:color="000000"/>
        <w:bottom w:val="single" w:sz="4" w:space="0" w:color="000000"/>
        <w:right w:val="single" w:sz="4" w:space="0" w:color="000000"/>
      </w:pBdr>
      <w:spacing w:beforeAutospacing="1" w:afterAutospacing="1"/>
      <w:ind w:left="0" w:firstLine="0"/>
      <w:jc w:val="left"/>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qFormat/>
    <w:rsid w:val="00BA66ED"/>
    <w:rPr>
      <w:sz w:val="20"/>
      <w:szCs w:val="20"/>
    </w:rPr>
  </w:style>
  <w:style w:type="paragraph" w:styleId="Pedmtkomente">
    <w:name w:val="annotation subject"/>
    <w:basedOn w:val="Textkomente"/>
    <w:next w:val="Textkomente"/>
    <w:link w:val="PedmtkomenteChar"/>
    <w:uiPriority w:val="99"/>
    <w:semiHidden/>
    <w:unhideWhenUsed/>
    <w:qFormat/>
    <w:rsid w:val="00BA66ED"/>
    <w:rPr>
      <w:b/>
      <w:bCs/>
    </w:rPr>
  </w:style>
  <w:style w:type="paragraph" w:customStyle="1" w:styleId="ListParagraph1">
    <w:name w:val="List Paragraph1"/>
    <w:basedOn w:val="Normln"/>
    <w:uiPriority w:val="99"/>
    <w:qFormat/>
    <w:rsid w:val="00967AAA"/>
    <w:pPr>
      <w:ind w:left="720"/>
    </w:pPr>
  </w:style>
  <w:style w:type="paragraph" w:customStyle="1" w:styleId="Text">
    <w:name w:val="Text"/>
    <w:basedOn w:val="Normln"/>
    <w:link w:val="TextChar"/>
    <w:qFormat/>
    <w:rsid w:val="00AE2B98"/>
    <w:pPr>
      <w:overflowPunct w:val="0"/>
      <w:spacing w:before="0" w:after="0"/>
      <w:ind w:left="0" w:firstLine="0"/>
    </w:pPr>
    <w:rPr>
      <w:rFonts w:cs="Times New Roman"/>
      <w:lang w:eastAsia="x-none"/>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lnek">
    <w:name w:val="Článek"/>
    <w:basedOn w:val="Nadpis1"/>
    <w:qFormat/>
    <w:pPr>
      <w:spacing w:before="360" w:after="240"/>
      <w:ind w:left="714" w:hanging="357"/>
      <w:jc w:val="center"/>
    </w:pPr>
    <w:rPr>
      <w:b/>
      <w:bCs/>
      <w:sz w:val="24"/>
    </w:rPr>
  </w:style>
  <w:style w:type="paragraph" w:customStyle="1" w:styleId="normal1">
    <w:name w:val="normal1"/>
    <w:basedOn w:val="Normln"/>
    <w:qFormat/>
    <w:pPr>
      <w:tabs>
        <w:tab w:val="left" w:pos="426"/>
      </w:tabs>
      <w:spacing w:line="240" w:lineRule="atLeast"/>
      <w:ind w:firstLine="0"/>
    </w:pPr>
  </w:style>
  <w:style w:type="paragraph" w:styleId="Zkladntextodsazen2">
    <w:name w:val="Body Text Indent 2"/>
    <w:basedOn w:val="Normln"/>
    <w:qFormat/>
    <w:pPr>
      <w:ind w:left="720" w:firstLine="0"/>
    </w:pPr>
  </w:style>
  <w:style w:type="paragraph" w:styleId="Zkladntextodsazen3">
    <w:name w:val="Body Text Indent 3"/>
    <w:basedOn w:val="Normln"/>
    <w:qFormat/>
    <w:pPr>
      <w:spacing w:before="280" w:after="280"/>
    </w:pPr>
    <w:rPr>
      <w:rFonts w:ascii="Arial Unicode MS" w:eastAsia="Arial Unicode MS" w:hAnsi="Arial Unicode MS" w:cs="Arial Unicode MS"/>
      <w:szCs w:val="24"/>
    </w:rPr>
  </w:style>
  <w:style w:type="paragraph" w:styleId="Zkladntextodsazen">
    <w:name w:val="Body Text Indent"/>
    <w:basedOn w:val="Normln"/>
    <w:pPr>
      <w:overflowPunct w:val="0"/>
      <w:spacing w:before="0"/>
      <w:ind w:left="283" w:firstLine="0"/>
      <w:textAlignment w:val="baseline"/>
    </w:pPr>
  </w:style>
  <w:style w:type="paragraph" w:styleId="Obsah3">
    <w:name w:val="toc 3"/>
    <w:basedOn w:val="Nadpis3"/>
    <w:next w:val="Normln"/>
    <w:pPr>
      <w:widowControl w:val="0"/>
      <w:tabs>
        <w:tab w:val="left" w:leader="dot" w:pos="8448"/>
      </w:tabs>
      <w:overflowPunct w:val="0"/>
      <w:spacing w:line="360" w:lineRule="auto"/>
      <w:jc w:val="left"/>
      <w:textAlignment w:val="baseline"/>
    </w:pPr>
    <w:rPr>
      <w:sz w:val="24"/>
      <w:szCs w:val="26"/>
      <w:u w:val="single"/>
    </w:rPr>
  </w:style>
  <w:style w:type="paragraph" w:styleId="Nzev">
    <w:name w:val="Title"/>
    <w:basedOn w:val="Normln"/>
    <w:qFormat/>
    <w:pPr>
      <w:jc w:val="center"/>
    </w:pPr>
    <w:rPr>
      <w:caps/>
      <w:szCs w:val="24"/>
      <w:u w:val="single"/>
    </w:rPr>
  </w:style>
  <w:style w:type="paragraph" w:styleId="Zkladntext3">
    <w:name w:val="Body Text 3"/>
    <w:basedOn w:val="Normln"/>
    <w:qFormat/>
    <w:rPr>
      <w:sz w:val="20"/>
    </w:rPr>
  </w:style>
  <w:style w:type="paragraph" w:customStyle="1" w:styleId="Tisk-pevrtithlaviku">
    <w:name w:val="Tisk- převrátit hlavičku"/>
    <w:basedOn w:val="Normln"/>
    <w:next w:val="Normln"/>
    <w:qFormat/>
    <w:pPr>
      <w:pBdr>
        <w:left w:val="single" w:sz="18" w:space="1" w:color="000000"/>
      </w:pBdr>
      <w:shd w:val="clear" w:color="auto" w:fill="DFDFDF"/>
      <w:ind w:left="1080" w:hanging="1080"/>
    </w:pPr>
  </w:style>
  <w:style w:type="paragraph" w:styleId="slovanseznam4">
    <w:name w:val="List Number 4"/>
    <w:basedOn w:val="Normln"/>
    <w:qFormat/>
  </w:style>
  <w:style w:type="paragraph" w:styleId="slovanseznam">
    <w:name w:val="List Number"/>
    <w:basedOn w:val="Normln"/>
    <w:qFormat/>
    <w:pPr>
      <w:tabs>
        <w:tab w:val="left" w:pos="643"/>
      </w:tabs>
      <w:ind w:left="643" w:firstLine="0"/>
    </w:pPr>
  </w:style>
  <w:style w:type="paragraph" w:styleId="Obsah1">
    <w:name w:val="toc 1"/>
    <w:basedOn w:val="slovanseznam"/>
    <w:next w:val="slovanseznam4"/>
    <w:rPr>
      <w:caps/>
    </w:rPr>
  </w:style>
  <w:style w:type="paragraph" w:styleId="Zkladntext2">
    <w:name w:val="Body Text 2"/>
    <w:basedOn w:val="Normln"/>
    <w:qFormat/>
  </w:style>
  <w:style w:type="numbering" w:customStyle="1" w:styleId="Smlouvy">
    <w:name w:val="Smlouvy"/>
    <w:qFormat/>
    <w:rsid w:val="00947DCC"/>
  </w:style>
  <w:style w:type="numbering" w:customStyle="1" w:styleId="Bezseznamu1">
    <w:name w:val="Bez seznamu1"/>
    <w:uiPriority w:val="99"/>
    <w:semiHidden/>
    <w:unhideWhenUsed/>
    <w:qFormat/>
    <w:rsid w:val="005F21EE"/>
  </w:style>
  <w:style w:type="numbering" w:customStyle="1" w:styleId="Bezseznamu2">
    <w:name w:val="Bez seznamu2"/>
    <w:uiPriority w:val="99"/>
    <w:semiHidden/>
    <w:unhideWhenUsed/>
    <w:qFormat/>
    <w:rsid w:val="002B7F19"/>
  </w:style>
  <w:style w:type="table" w:styleId="Mkatabulky">
    <w:name w:val="Table Grid"/>
    <w:basedOn w:val="Normlntabulka"/>
    <w:uiPriority w:val="99"/>
    <w:rsid w:val="00FE68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06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5054">
      <w:bodyDiv w:val="1"/>
      <w:marLeft w:val="0"/>
      <w:marRight w:val="0"/>
      <w:marTop w:val="0"/>
      <w:marBottom w:val="0"/>
      <w:divBdr>
        <w:top w:val="none" w:sz="0" w:space="0" w:color="auto"/>
        <w:left w:val="none" w:sz="0" w:space="0" w:color="auto"/>
        <w:bottom w:val="none" w:sz="0" w:space="0" w:color="auto"/>
        <w:right w:val="none" w:sz="0" w:space="0" w:color="auto"/>
      </w:divBdr>
    </w:div>
    <w:div w:id="667096119">
      <w:bodyDiv w:val="1"/>
      <w:marLeft w:val="0"/>
      <w:marRight w:val="0"/>
      <w:marTop w:val="0"/>
      <w:marBottom w:val="0"/>
      <w:divBdr>
        <w:top w:val="none" w:sz="0" w:space="0" w:color="auto"/>
        <w:left w:val="none" w:sz="0" w:space="0" w:color="auto"/>
        <w:bottom w:val="none" w:sz="0" w:space="0" w:color="auto"/>
        <w:right w:val="none" w:sz="0" w:space="0" w:color="auto"/>
      </w:divBdr>
    </w:div>
    <w:div w:id="1051003451">
      <w:bodyDiv w:val="1"/>
      <w:marLeft w:val="0"/>
      <w:marRight w:val="0"/>
      <w:marTop w:val="0"/>
      <w:marBottom w:val="0"/>
      <w:divBdr>
        <w:top w:val="none" w:sz="0" w:space="0" w:color="auto"/>
        <w:left w:val="none" w:sz="0" w:space="0" w:color="auto"/>
        <w:bottom w:val="none" w:sz="0" w:space="0" w:color="auto"/>
        <w:right w:val="none" w:sz="0" w:space="0" w:color="auto"/>
      </w:divBdr>
    </w:div>
    <w:div w:id="1131365281">
      <w:bodyDiv w:val="1"/>
      <w:marLeft w:val="0"/>
      <w:marRight w:val="0"/>
      <w:marTop w:val="0"/>
      <w:marBottom w:val="0"/>
      <w:divBdr>
        <w:top w:val="none" w:sz="0" w:space="0" w:color="auto"/>
        <w:left w:val="none" w:sz="0" w:space="0" w:color="auto"/>
        <w:bottom w:val="none" w:sz="0" w:space="0" w:color="auto"/>
        <w:right w:val="none" w:sz="0" w:space="0" w:color="auto"/>
      </w:divBdr>
    </w:div>
    <w:div w:id="1993635912">
      <w:bodyDiv w:val="1"/>
      <w:marLeft w:val="0"/>
      <w:marRight w:val="0"/>
      <w:marTop w:val="0"/>
      <w:marBottom w:val="0"/>
      <w:divBdr>
        <w:top w:val="none" w:sz="0" w:space="0" w:color="auto"/>
        <w:left w:val="none" w:sz="0" w:space="0" w:color="auto"/>
        <w:bottom w:val="none" w:sz="0" w:space="0" w:color="auto"/>
        <w:right w:val="none" w:sz="0" w:space="0" w:color="auto"/>
      </w:divBdr>
    </w:div>
    <w:div w:id="209875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da.a@czechglob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ek@ampermete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A538-1363-4CFA-BA89-6F959478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2143</Words>
  <Characters>12644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POSKYTNUTÍ METEOROLOGICKÝCH DAT 1501</vt:lpstr>
    </vt:vector>
  </TitlesOfParts>
  <Company>CHMI</Company>
  <LinksUpToDate>false</LinksUpToDate>
  <CharactersWithSpaces>14758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METEOROLOGICKÝCH DAT 1501</dc:title>
  <dc:creator>IBM</dc:creator>
  <cp:lastModifiedBy>Martin Muller</cp:lastModifiedBy>
  <cp:revision>3</cp:revision>
  <cp:lastPrinted>2021-06-08T10:43:00Z</cp:lastPrinted>
  <dcterms:created xsi:type="dcterms:W3CDTF">2021-06-08T10:43:00Z</dcterms:created>
  <dcterms:modified xsi:type="dcterms:W3CDTF">2021-06-08T11:00:00Z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CHMI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