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8" w:rsidRDefault="002E4992" w:rsidP="002E4992">
      <w:pPr>
        <w:pStyle w:val="Index"/>
      </w:pPr>
      <w:r>
        <w:t>Kupní smlouva na zboží</w:t>
      </w:r>
    </w:p>
    <w:p w:rsidR="00843BE8" w:rsidRDefault="002E499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uzavřená podle ustanovení § 2079 a násl. zák. č. 89/2012 Sb., občanský zákoník, v  platném znění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mezi</w:t>
      </w:r>
      <w:proofErr w:type="gramEnd"/>
    </w:p>
    <w:p w:rsidR="00843BE8" w:rsidRDefault="002E49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Prodávající: </w:t>
      </w:r>
      <w:proofErr w:type="spellStart"/>
      <w:r>
        <w:rPr>
          <w:rFonts w:ascii="Times New Roman" w:hAnsi="Times New Roman"/>
          <w:b/>
          <w:sz w:val="24"/>
          <w:szCs w:val="24"/>
        </w:rPr>
        <w:t>Gotana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s.r.o.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Firma :  </w:t>
      </w:r>
      <w:proofErr w:type="spellStart"/>
      <w:r>
        <w:rPr>
          <w:rFonts w:ascii="Times New Roman" w:hAnsi="Times New Roman"/>
          <w:b/>
          <w:sz w:val="24"/>
          <w:szCs w:val="24"/>
        </w:rPr>
        <w:t>Gotana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s.r.o.</w:t>
      </w:r>
    </w:p>
    <w:p w:rsidR="00843BE8" w:rsidRDefault="002E4992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 xml:space="preserve">  958 43 </w:t>
      </w:r>
      <w:proofErr w:type="spellStart"/>
      <w:r>
        <w:rPr>
          <w:rFonts w:ascii="Times New Roman" w:hAnsi="Times New Roman"/>
          <w:sz w:val="24"/>
          <w:szCs w:val="24"/>
        </w:rPr>
        <w:t>Nedanovce</w:t>
      </w:r>
      <w:proofErr w:type="spellEnd"/>
      <w:r>
        <w:rPr>
          <w:rFonts w:ascii="Times New Roman" w:hAnsi="Times New Roman"/>
          <w:sz w:val="24"/>
          <w:szCs w:val="24"/>
        </w:rPr>
        <w:t xml:space="preserve"> 301, Slovensko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IČ: </w:t>
      </w:r>
      <w:proofErr w:type="gramStart"/>
      <w:r>
        <w:rPr>
          <w:rFonts w:ascii="Times New Roman" w:hAnsi="Times New Roman"/>
          <w:sz w:val="24"/>
          <w:szCs w:val="24"/>
        </w:rPr>
        <w:t>46279491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SK2023308738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Zastoupená:</w:t>
      </w:r>
      <w:r>
        <w:rPr>
          <w:rFonts w:ascii="Times New Roman" w:hAnsi="Times New Roman"/>
          <w:sz w:val="24"/>
          <w:szCs w:val="24"/>
        </w:rPr>
        <w:t xml:space="preserve">  Ing. Boris Gogola, jednatel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843BE8" w:rsidRDefault="002E4992">
      <w:r>
        <w:rPr>
          <w:rFonts w:ascii="Times New Roman" w:hAnsi="Times New Roman"/>
          <w:b/>
          <w:sz w:val="24"/>
          <w:szCs w:val="24"/>
        </w:rPr>
        <w:t>Kupující: Masarykova základní škola Tanvald, příspěvk</w:t>
      </w:r>
      <w:r>
        <w:rPr>
          <w:rFonts w:ascii="Times New Roman" w:hAnsi="Times New Roman"/>
          <w:b/>
          <w:sz w:val="24"/>
          <w:szCs w:val="24"/>
        </w:rPr>
        <w:t xml:space="preserve">ová organizace </w:t>
      </w:r>
      <w:r>
        <w:rPr>
          <w:rFonts w:ascii="Times New Roman" w:hAnsi="Times New Roman"/>
          <w:b/>
          <w:sz w:val="24"/>
          <w:szCs w:val="24"/>
        </w:rPr>
        <w:br/>
        <w:t xml:space="preserve">Adresa: </w:t>
      </w:r>
      <w:r>
        <w:rPr>
          <w:rFonts w:ascii="Times New Roman" w:hAnsi="Times New Roman"/>
          <w:sz w:val="24"/>
          <w:szCs w:val="24"/>
        </w:rPr>
        <w:t xml:space="preserve">Školní 416, 468 41 Tanvald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43256791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br/>
        <w:t>Zastoupená</w:t>
      </w:r>
      <w:r>
        <w:rPr>
          <w:rFonts w:ascii="Times New Roman" w:hAnsi="Times New Roman"/>
          <w:sz w:val="24"/>
          <w:szCs w:val="24"/>
        </w:rPr>
        <w:t>: Ing. Iva Knápková, zástu</w:t>
      </w:r>
      <w:r>
        <w:rPr>
          <w:rFonts w:ascii="Times New Roman" w:hAnsi="Times New Roman"/>
          <w:sz w:val="24"/>
          <w:szCs w:val="24"/>
        </w:rPr>
        <w:t xml:space="preserve">pkyně ředitelky  </w:t>
      </w:r>
    </w:p>
    <w:p w:rsidR="00843BE8" w:rsidRDefault="002E4992">
      <w:pPr>
        <w:jc w:val="center"/>
      </w:pPr>
      <w:r>
        <w:rPr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 xml:space="preserve"> Předmět smlouvy</w:t>
      </w:r>
    </w:p>
    <w:p w:rsidR="00843BE8" w:rsidRDefault="002E4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odevzdat kupujícímu níže vymezené zboží a umožnit mu nabýt vlastnické právo k tomuto zboží:</w:t>
      </w:r>
    </w:p>
    <w:p w:rsidR="00843BE8" w:rsidRDefault="002E4992">
      <w:pPr>
        <w:pStyle w:val="Zkladntext"/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KOMPLET A PRO-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 (sestava zahrnuje interaktivní tabuli PRO-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 + projektor na krátkou pr</w:t>
      </w:r>
      <w:r>
        <w:rPr>
          <w:rFonts w:ascii="Times New Roman" w:hAnsi="Times New Roman" w:cs="Times New Roman"/>
          <w:sz w:val="24"/>
          <w:szCs w:val="24"/>
        </w:rPr>
        <w:t xml:space="preserve">ojekci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DX283ST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držák na krátkou projekci + kabeláž)  </w:t>
      </w:r>
    </w:p>
    <w:p w:rsidR="00843BE8" w:rsidRDefault="002E4992">
      <w:pPr>
        <w:pStyle w:val="Zklad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1ks</w:t>
      </w:r>
      <w:proofErr w:type="spellEnd"/>
      <w:r>
        <w:rPr>
          <w:rFonts w:ascii="Times New Roman" w:hAnsi="Times New Roman"/>
          <w:sz w:val="24"/>
          <w:szCs w:val="24"/>
        </w:rPr>
        <w:t xml:space="preserve">  projektor </w:t>
      </w:r>
      <w:proofErr w:type="spellStart"/>
      <w:r>
        <w:rPr>
          <w:rFonts w:ascii="Times New Roman" w:hAnsi="Times New Roman"/>
          <w:sz w:val="24"/>
          <w:szCs w:val="24"/>
        </w:rPr>
        <w:t>VIVITEK</w:t>
      </w:r>
      <w:proofErr w:type="spellEnd"/>
      <w:r>
        <w:rPr>
          <w:rFonts w:ascii="Times New Roman" w:hAnsi="Times New Roman"/>
          <w:sz w:val="24"/>
          <w:szCs w:val="24"/>
        </w:rPr>
        <w:t xml:space="preserve"> DX </w:t>
      </w:r>
      <w:proofErr w:type="spellStart"/>
      <w:r>
        <w:rPr>
          <w:rFonts w:ascii="Times New Roman" w:hAnsi="Times New Roman"/>
          <w:sz w:val="24"/>
          <w:szCs w:val="24"/>
        </w:rPr>
        <w:t>283ST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43BE8" w:rsidRDefault="002E4992">
      <w:pPr>
        <w:pStyle w:val="Zklad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1ks</w:t>
      </w:r>
      <w:proofErr w:type="spellEnd"/>
      <w:r>
        <w:rPr>
          <w:rFonts w:ascii="Times New Roman" w:hAnsi="Times New Roman"/>
          <w:sz w:val="24"/>
          <w:szCs w:val="24"/>
        </w:rPr>
        <w:t xml:space="preserve"> držák projektoru na krátkou projekci </w:t>
      </w:r>
      <w:proofErr w:type="spellStart"/>
      <w:r>
        <w:rPr>
          <w:rFonts w:ascii="Times New Roman" w:hAnsi="Times New Roman"/>
          <w:sz w:val="24"/>
          <w:szCs w:val="24"/>
        </w:rPr>
        <w:t>E5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43BE8" w:rsidRDefault="002E4992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Kupující se zavazuje za zboží zaplatit kupní cenu sjednanou v článku II. této smlouvy.</w:t>
      </w:r>
    </w:p>
    <w:p w:rsidR="00843BE8" w:rsidRDefault="00843B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BE8" w:rsidRDefault="002E4992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Kupní cena</w:t>
      </w:r>
    </w:p>
    <w:p w:rsidR="00843BE8" w:rsidRDefault="002E4992">
      <w:r>
        <w:rPr>
          <w:rFonts w:ascii="Times New Roman" w:hAnsi="Times New Roman"/>
          <w:sz w:val="24"/>
          <w:szCs w:val="24"/>
        </w:rPr>
        <w:t>Smluvní s</w:t>
      </w:r>
      <w:r>
        <w:rPr>
          <w:rFonts w:ascii="Times New Roman" w:hAnsi="Times New Roman"/>
          <w:sz w:val="24"/>
          <w:szCs w:val="24"/>
        </w:rPr>
        <w:t>trany se dohodly, že celková kupní cena za zboží vymezené v čl. I této smlouvy činí 93.850 Kč včetně DPH.</w:t>
      </w:r>
    </w:p>
    <w:p w:rsidR="00843BE8" w:rsidRDefault="002E4992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Dodání a převzetí zboží</w:t>
      </w:r>
    </w:p>
    <w:p w:rsidR="00843BE8" w:rsidRDefault="002E4992">
      <w:r>
        <w:rPr>
          <w:rFonts w:ascii="Times New Roman" w:hAnsi="Times New Roman"/>
          <w:sz w:val="24"/>
          <w:szCs w:val="24"/>
        </w:rPr>
        <w:t xml:space="preserve">Prodávající se zavazuje dodat zboží uvedené v této smlouvě v době do </w:t>
      </w:r>
      <w:proofErr w:type="gramStart"/>
      <w:r>
        <w:rPr>
          <w:rFonts w:ascii="Times New Roman" w:hAnsi="Times New Roman"/>
          <w:sz w:val="24"/>
          <w:szCs w:val="24"/>
        </w:rPr>
        <w:t>15.07.2021</w:t>
      </w:r>
      <w:proofErr w:type="gramEnd"/>
    </w:p>
    <w:p w:rsidR="00843BE8" w:rsidRDefault="002E4992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Práva a povinnosti smluvních stran</w:t>
      </w:r>
    </w:p>
    <w:p w:rsidR="00843BE8" w:rsidRDefault="002E49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zaručuje dohodnuté vlastnosti zboží podle záručních podmínek a to po dobu jím deklarované záruční doby. </w:t>
      </w:r>
    </w:p>
    <w:p w:rsidR="00843BE8" w:rsidRDefault="002E49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Kupující je povinen objednané zboží ve sjednaném termínu a místě převzít nebo zajistit jeho převzetí.</w:t>
      </w:r>
    </w:p>
    <w:p w:rsidR="00843BE8" w:rsidRDefault="002E49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Prodávající splní svůj</w:t>
      </w:r>
      <w:r>
        <w:rPr>
          <w:rFonts w:ascii="Times New Roman" w:hAnsi="Times New Roman" w:cs="Times New Roman"/>
          <w:sz w:val="24"/>
          <w:szCs w:val="24"/>
        </w:rPr>
        <w:t xml:space="preserve"> závazek dodat objednané zboží v okamžiku, kdy toto zboží řádně a včas předá kupujícímu.</w:t>
      </w:r>
    </w:p>
    <w:p w:rsidR="00843BE8" w:rsidRDefault="002E49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Prodávající je povinen v okamžiku předání zboží kupujícímu nebo dopravci určenému prodávajícím předat spolu se zbožím doklady, které jsou nutné k převzetí a užívání zb</w:t>
      </w:r>
      <w:r>
        <w:rPr>
          <w:rFonts w:ascii="Times New Roman" w:hAnsi="Times New Roman" w:cs="Times New Roman"/>
          <w:sz w:val="24"/>
          <w:szCs w:val="24"/>
        </w:rPr>
        <w:t>oží, zejména stanovené obecně závaznými právními předpisy.</w:t>
      </w:r>
    </w:p>
    <w:p w:rsidR="00843BE8" w:rsidRDefault="002E499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Kupující se povinen případné zjevné vady v dodávce oznámit prodávajícímu ihned </w:t>
      </w:r>
      <w:proofErr w:type="gramStart"/>
      <w:r>
        <w:rPr>
          <w:rFonts w:ascii="Times New Roman" w:hAnsi="Times New Roman" w:cs="Times New Roman"/>
          <w:sz w:val="24"/>
          <w:szCs w:val="24"/>
        </w:rPr>
        <w:t>při  převzetí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zboží. Skryté vady nejpozději do vyčerpání záruční lhůty. Odpovědnost za vady uplatňuje kupující u prodá</w:t>
      </w:r>
      <w:r>
        <w:rPr>
          <w:rFonts w:ascii="Times New Roman" w:hAnsi="Times New Roman" w:cs="Times New Roman"/>
          <w:sz w:val="24"/>
          <w:szCs w:val="24"/>
        </w:rPr>
        <w:t xml:space="preserve">vajícího písemně reklamačním listem příp. emailem. </w:t>
      </w:r>
    </w:p>
    <w:p w:rsidR="00843BE8" w:rsidRDefault="002E4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reklamačním listě (emaile) bude uveden návrh na vyřízení reklamace a to dle příslušných  ustanovení obchod. </w:t>
      </w:r>
      <w:proofErr w:type="gramStart"/>
      <w:r>
        <w:rPr>
          <w:rFonts w:ascii="Times New Roman" w:hAnsi="Times New Roman" w:cs="Times New Roman"/>
          <w:sz w:val="24"/>
          <w:szCs w:val="24"/>
        </w:rPr>
        <w:t>zák.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Vady uplatňuje kupující bez zbytečného odkladu, nejpozději do 5 dnů ode dne převzetí zbož</w:t>
      </w:r>
      <w:r>
        <w:rPr>
          <w:rFonts w:ascii="Times New Roman" w:hAnsi="Times New Roman" w:cs="Times New Roman"/>
          <w:sz w:val="24"/>
          <w:szCs w:val="24"/>
        </w:rPr>
        <w:t xml:space="preserve">í. Na pozdější reklamace nebude brán zřetel. </w:t>
      </w:r>
    </w:p>
    <w:p w:rsidR="00843BE8" w:rsidRDefault="002E49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jsou vědomy, že Kupující je povinným subjektem podle zákona č. 340/2015 Sb., o zvláštních podmínkách účinnosti některých smluv, uveřejňování těchto smluv a o registru smluv, a tímto vyslovují </w:t>
      </w:r>
      <w:r>
        <w:rPr>
          <w:rFonts w:ascii="Times New Roman" w:hAnsi="Times New Roman" w:cs="Times New Roman"/>
          <w:sz w:val="24"/>
          <w:szCs w:val="24"/>
        </w:rPr>
        <w:t>svůj souhlas se zveřejněním této smlouvy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3BE8" w:rsidRDefault="002E4992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Platební podmínky </w:t>
      </w:r>
    </w:p>
    <w:p w:rsidR="00843BE8" w:rsidRDefault="00843B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BE8" w:rsidRDefault="002E499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:rsidR="00843BE8" w:rsidRDefault="002E499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Splatnost faktur se stanovuje na 14. dní. Nezaplatí-li kupující v termínu splatnosti fakturu je v prodlení. </w:t>
      </w:r>
    </w:p>
    <w:p w:rsidR="00843BE8" w:rsidRDefault="002E4992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V případě, že kupující neuhradí předchozí dodávku zboží do data splatnosti, prodávající je oprávněn další dodávky zastavit.</w:t>
      </w:r>
    </w:p>
    <w:p w:rsidR="00843BE8" w:rsidRDefault="00843BE8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843BE8" w:rsidRDefault="002E4992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Smluvní pokuta, úro</w:t>
      </w:r>
      <w:r>
        <w:rPr>
          <w:rFonts w:ascii="Times New Roman" w:hAnsi="Times New Roman"/>
          <w:b/>
          <w:bCs/>
          <w:sz w:val="24"/>
          <w:szCs w:val="24"/>
        </w:rPr>
        <w:t>ky z prodlení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kupující nezaplatí kupní cenu stanovenou v této smlouvě v plné výši a včas, je povinen zaplatit prodávajícímu úrok z prodlení ve výši 0,05%.</w:t>
      </w:r>
    </w:p>
    <w:p w:rsidR="00843BE8" w:rsidRDefault="002E4992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Úhrada smluvního úroku nemá vliv na nárok obou smluvních stran na smluvní pokutu.</w:t>
      </w:r>
    </w:p>
    <w:p w:rsidR="00843BE8" w:rsidRDefault="002E4992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Závěrečná</w:t>
      </w:r>
      <w:r>
        <w:rPr>
          <w:rFonts w:ascii="Times New Roman" w:hAnsi="Times New Roman"/>
          <w:b/>
          <w:bCs/>
          <w:sz w:val="24"/>
          <w:szCs w:val="24"/>
        </w:rPr>
        <w:t xml:space="preserve"> ustanovení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nebo doplněna jen v písemné formě číslovaných dodatků.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dvou vyhotoveních, oba s platností originálu s tím, že podpisy oprávněných zástupců smluvních stran budou učiněny na všech listech smlo</w:t>
      </w:r>
      <w:r>
        <w:rPr>
          <w:rFonts w:ascii="Times New Roman" w:hAnsi="Times New Roman"/>
          <w:sz w:val="24"/>
          <w:szCs w:val="24"/>
        </w:rPr>
        <w:t>uvy.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zákonem č. 89/2012 Sb., občanský zákoník.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shodně prohlašují, že si tuto smlouvu před jejím podpisem přečetly a že byla uzavřena na základě jejich pravé a svobodné vůle, určitě a vážně, nikoli v tísni či za nápadně n</w:t>
      </w:r>
      <w:r>
        <w:rPr>
          <w:rFonts w:ascii="Times New Roman" w:hAnsi="Times New Roman"/>
          <w:sz w:val="24"/>
          <w:szCs w:val="24"/>
        </w:rPr>
        <w:t xml:space="preserve">evýhodných podmínek, toto stvrzují svými podpisy. </w:t>
      </w:r>
    </w:p>
    <w:p w:rsidR="00843BE8" w:rsidRDefault="002E499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a účinnosti dnem podpisu obou smluvních stran. </w:t>
      </w:r>
    </w:p>
    <w:p w:rsidR="00843BE8" w:rsidRDefault="00843BE8">
      <w:pPr>
        <w:rPr>
          <w:rFonts w:ascii="Times New Roman" w:hAnsi="Times New Roman"/>
          <w:sz w:val="24"/>
          <w:szCs w:val="24"/>
        </w:rPr>
      </w:pPr>
    </w:p>
    <w:p w:rsidR="00843BE8" w:rsidRDefault="002E4992"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Nedanovicích</w:t>
      </w:r>
      <w:proofErr w:type="spellEnd"/>
      <w:r>
        <w:rPr>
          <w:rFonts w:ascii="Times New Roman" w:hAnsi="Times New Roman"/>
          <w:sz w:val="24"/>
          <w:szCs w:val="24"/>
        </w:rPr>
        <w:t xml:space="preserve"> dne 28. </w:t>
      </w:r>
      <w:r>
        <w:rPr>
          <w:rFonts w:ascii="Times New Roman" w:hAnsi="Times New Roman"/>
          <w:sz w:val="24"/>
          <w:szCs w:val="24"/>
        </w:rPr>
        <w:t xml:space="preserve">6.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V Tanvaldu dne 28. 6. 2021</w:t>
      </w:r>
    </w:p>
    <w:p w:rsidR="00843BE8" w:rsidRDefault="00843BE8">
      <w:pPr>
        <w:rPr>
          <w:rFonts w:ascii="Times New Roman" w:hAnsi="Times New Roman"/>
        </w:rPr>
      </w:pPr>
    </w:p>
    <w:p w:rsidR="00843BE8" w:rsidRDefault="002E4992"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ab/>
        <w:t>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Ing. Boris Gogola</w:t>
      </w:r>
    </w:p>
    <w:p w:rsidR="00843BE8" w:rsidRDefault="002E4992">
      <w:r>
        <w:rPr>
          <w:rFonts w:ascii="Times New Roman" w:hAnsi="Times New Roman"/>
        </w:rPr>
        <w:t>Jednatel společnosti, prodávající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kupující</w:t>
      </w:r>
    </w:p>
    <w:sectPr w:rsidR="00843BE8">
      <w:pgSz w:w="11906" w:h="16838"/>
      <w:pgMar w:top="1134" w:right="1134" w:bottom="1134" w:left="1134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E8"/>
    <w:rsid w:val="002E4992"/>
    <w:rsid w:val="008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F8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D62BF"/>
    <w:rPr>
      <w:rFonts w:ascii="Segoe UI" w:eastAsia="Calibr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481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lotextu"/>
    <w:rsid w:val="00481EF8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Tlotextu">
    <w:name w:val="Tělo textu"/>
    <w:basedOn w:val="Normln"/>
    <w:qFormat/>
    <w:rsid w:val="00481EF8"/>
    <w:pPr>
      <w:spacing w:after="140" w:line="288" w:lineRule="auto"/>
    </w:p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1EF8"/>
    <w:pPr>
      <w:suppressLineNumbers/>
    </w:pPr>
    <w:rPr>
      <w:rFonts w:cs="Arial"/>
    </w:rPr>
  </w:style>
  <w:style w:type="paragraph" w:customStyle="1" w:styleId="Titulek1">
    <w:name w:val="Titulek1"/>
    <w:basedOn w:val="Normln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D62B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F8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D62BF"/>
    <w:rPr>
      <w:rFonts w:ascii="Segoe UI" w:eastAsia="Calibr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481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lotextu"/>
    <w:rsid w:val="00481EF8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Tlotextu">
    <w:name w:val="Tělo textu"/>
    <w:basedOn w:val="Normln"/>
    <w:qFormat/>
    <w:rsid w:val="00481EF8"/>
    <w:pPr>
      <w:spacing w:after="140" w:line="288" w:lineRule="auto"/>
    </w:p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1EF8"/>
    <w:pPr>
      <w:suppressLineNumbers/>
    </w:pPr>
    <w:rPr>
      <w:rFonts w:cs="Arial"/>
    </w:rPr>
  </w:style>
  <w:style w:type="paragraph" w:customStyle="1" w:styleId="Titulek1">
    <w:name w:val="Titulek1"/>
    <w:basedOn w:val="Normln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D62B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dc:description/>
  <cp:lastModifiedBy>ekonom</cp:lastModifiedBy>
  <cp:revision>11</cp:revision>
  <cp:lastPrinted>2020-10-15T11:42:00Z</cp:lastPrinted>
  <dcterms:created xsi:type="dcterms:W3CDTF">2020-10-15T11:43:00Z</dcterms:created>
  <dcterms:modified xsi:type="dcterms:W3CDTF">2021-06-30T07:19:00Z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