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D59450" w14:textId="77777777" w:rsidR="00C232DF" w:rsidRDefault="00C232DF" w:rsidP="00C232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cs-CZ"/>
        </w:rPr>
        <w:t>Smlouva o účasti ve vzdělávacím</w:t>
      </w:r>
    </w:p>
    <w:p w14:paraId="2EF69DD5" w14:textId="65822A26" w:rsidR="00343AF7" w:rsidRPr="00343AF7" w:rsidRDefault="00C232DF" w:rsidP="00343A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cs-CZ"/>
        </w:rPr>
        <w:t>programu Ředitel naživo </w:t>
      </w:r>
      <w:r w:rsidR="00CB3BB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cs-CZ"/>
        </w:rPr>
        <w:t xml:space="preserve">pro </w:t>
      </w:r>
      <w:r w:rsidR="004F2C1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cs-CZ"/>
        </w:rPr>
        <w:t>5</w:t>
      </w:r>
      <w:r w:rsidR="00343AF7" w:rsidRPr="00343AF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cs-CZ"/>
        </w:rPr>
        <w:t>. základní škol</w:t>
      </w:r>
      <w:r w:rsidR="00343AF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cs-CZ"/>
        </w:rPr>
        <w:t>u</w:t>
      </w:r>
      <w:r w:rsidR="00343AF7" w:rsidRPr="00343AF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cs-CZ"/>
        </w:rPr>
        <w:t xml:space="preserve"> Cheb,</w:t>
      </w:r>
    </w:p>
    <w:p w14:paraId="1BA784BA" w14:textId="0274256D" w:rsidR="00C232DF" w:rsidRPr="00C22606" w:rsidRDefault="004F2C17" w:rsidP="00343A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cs-CZ"/>
        </w:rPr>
        <w:t>Matěje Kopeckého 1</w:t>
      </w:r>
      <w:r w:rsidR="00343AF7" w:rsidRPr="00343AF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cs-CZ"/>
        </w:rPr>
        <w:t>,</w:t>
      </w:r>
      <w:r w:rsidR="00343AF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cs-CZ"/>
        </w:rPr>
        <w:t xml:space="preserve"> </w:t>
      </w:r>
      <w:r w:rsidR="00343AF7" w:rsidRPr="00343AF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cs-CZ"/>
        </w:rPr>
        <w:t>příspěvková organizace</w:t>
      </w:r>
    </w:p>
    <w:p w14:paraId="049B87E0" w14:textId="77777777" w:rsidR="00C232DF" w:rsidRDefault="00C232DF" w:rsidP="00C232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3FEBFAD" w14:textId="77777777" w:rsidR="00374385" w:rsidRDefault="00374385" w:rsidP="003743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Učitel naživo, z.ú.</w:t>
      </w:r>
    </w:p>
    <w:p w14:paraId="0F0C36BA" w14:textId="77777777" w:rsidR="00374385" w:rsidRDefault="00374385" w:rsidP="003743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se sídlem Vršovická 817/5, 101 00 Praha 10 - Vršovice</w:t>
      </w:r>
    </w:p>
    <w:p w14:paraId="629C402E" w14:textId="77777777" w:rsidR="00374385" w:rsidRDefault="00374385" w:rsidP="003743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IČO: 06620043</w:t>
      </w:r>
    </w:p>
    <w:p w14:paraId="1F5710E9" w14:textId="77777777" w:rsidR="00374385" w:rsidRDefault="00374385" w:rsidP="003743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zapsaný v rejstříku ústavů vedeném Městským soudem v Praze, oddíl U, vložka 636</w:t>
      </w:r>
    </w:p>
    <w:p w14:paraId="6A307935" w14:textId="77777777" w:rsidR="00374385" w:rsidRDefault="00374385" w:rsidP="003743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zastoupený Martinem Kozlem, ředitelem </w:t>
      </w:r>
    </w:p>
    <w:p w14:paraId="60A6D9CB" w14:textId="77777777" w:rsidR="00374385" w:rsidRDefault="00374385" w:rsidP="003743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(dále jen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„Ústav“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)</w:t>
      </w:r>
    </w:p>
    <w:p w14:paraId="3B6716B5" w14:textId="77777777" w:rsidR="00C232DF" w:rsidRDefault="00C232DF" w:rsidP="00C232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CDEF1F9" w14:textId="77777777" w:rsidR="00C232DF" w:rsidRDefault="00C232DF" w:rsidP="00C232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a</w:t>
      </w:r>
    </w:p>
    <w:p w14:paraId="0FF5C90F" w14:textId="77777777" w:rsidR="00C232DF" w:rsidRDefault="00C232DF" w:rsidP="00C232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32EF1A1" w14:textId="70669E55" w:rsidR="00C82D1C" w:rsidRDefault="00C51D49" w:rsidP="00C232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Objednatel: město</w:t>
      </w:r>
      <w:r w:rsidR="00343A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Cheb</w:t>
      </w:r>
    </w:p>
    <w:p w14:paraId="1AF89BA3" w14:textId="4F843F5B" w:rsidR="00C82D1C" w:rsidRDefault="00C82D1C" w:rsidP="00C232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se sídlem:</w:t>
      </w:r>
      <w:r w:rsidR="00343AF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náměstí Krále Jiřího z Poděbrad 1/14, 350 20 Cheb</w:t>
      </w:r>
    </w:p>
    <w:p w14:paraId="4E777024" w14:textId="4FFBAE19" w:rsidR="00C232DF" w:rsidRDefault="00C232DF" w:rsidP="00C232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IČ</w:t>
      </w:r>
      <w:r w:rsidR="00343AF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: </w:t>
      </w:r>
      <w:r w:rsidR="00343AF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00253979</w:t>
      </w:r>
    </w:p>
    <w:p w14:paraId="5715EA32" w14:textId="2BD52076" w:rsidR="00C232DF" w:rsidRDefault="00C232DF" w:rsidP="00C232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zastoupen</w:t>
      </w:r>
      <w:r w:rsidR="00343AF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: </w:t>
      </w:r>
      <w:r w:rsidR="00343AF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Mgr. Antonínem Jalovcem, starostou</w:t>
      </w:r>
    </w:p>
    <w:p w14:paraId="7EC66730" w14:textId="2A4B12D4" w:rsidR="00C232DF" w:rsidRDefault="00C232DF" w:rsidP="00C232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(dále jen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„</w:t>
      </w:r>
      <w:r w:rsidR="00343A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Objednatel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“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)</w:t>
      </w:r>
    </w:p>
    <w:p w14:paraId="1C719347" w14:textId="77777777" w:rsidR="00C232DF" w:rsidRDefault="00C232DF" w:rsidP="00C232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C2BC191" w14:textId="1E4C0FBA" w:rsidR="00C232DF" w:rsidRDefault="00C232DF" w:rsidP="00C232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Jméno, příjmení účastníka: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343AF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Mgr. </w:t>
      </w:r>
      <w:r w:rsidR="004F2C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Jitka Řehořová</w:t>
      </w:r>
      <w:r w:rsidR="00C51D4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 ředitel</w:t>
      </w:r>
      <w:r w:rsidR="0009058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ka</w:t>
      </w:r>
    </w:p>
    <w:p w14:paraId="45ADA90C" w14:textId="0343AC09" w:rsidR="009C611E" w:rsidRDefault="009C611E" w:rsidP="009C61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Jméno, příjmení účastníka: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343AF7" w:rsidRPr="00343AF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Mgr. </w:t>
      </w:r>
      <w:r w:rsidR="004F2C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Václav Uhlík</w:t>
      </w:r>
      <w:r w:rsidR="00C51D4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 zástup</w:t>
      </w:r>
      <w:r w:rsidR="004F2C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ce </w:t>
      </w:r>
      <w:r w:rsidR="00C51D4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ředitele</w:t>
      </w:r>
    </w:p>
    <w:p w14:paraId="5FD3716E" w14:textId="77777777" w:rsidR="00736C9B" w:rsidRDefault="00736C9B" w:rsidP="00736C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605E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Jméno, příjmení účastníka: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r w:rsidRPr="00605E65">
        <w:rPr>
          <w:rFonts w:ascii="Times New Roman" w:eastAsia="Times New Roman" w:hAnsi="Times New Roman" w:cs="Times New Roman"/>
          <w:kern w:val="32"/>
          <w:sz w:val="24"/>
          <w:szCs w:val="24"/>
        </w:rPr>
        <w:t>Gabriela Matoušková, zástupkyně</w:t>
      </w:r>
      <w:r>
        <w:rPr>
          <w:rFonts w:ascii="Times New Roman" w:eastAsia="Times New Roman" w:hAnsi="Times New Roman" w:cs="Times New Roman"/>
          <w:kern w:val="32"/>
          <w:sz w:val="24"/>
          <w:szCs w:val="24"/>
        </w:rPr>
        <w:t xml:space="preserve"> ředitelky</w:t>
      </w:r>
    </w:p>
    <w:p w14:paraId="562B8D2A" w14:textId="77777777" w:rsidR="00736C9B" w:rsidRDefault="00736C9B" w:rsidP="009C61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23B153D" w14:textId="279F5BEA" w:rsidR="00C232DF" w:rsidRDefault="00C232DF" w:rsidP="00C232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14:paraId="1FAAA3DF" w14:textId="77777777" w:rsidR="009C611E" w:rsidRDefault="009C611E" w:rsidP="00C232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05D6C43" w14:textId="77777777" w:rsidR="00C232DF" w:rsidRDefault="00C232DF" w:rsidP="00C232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(dále jen „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Účastníci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“)</w:t>
      </w:r>
    </w:p>
    <w:p w14:paraId="4B0F46C4" w14:textId="77777777" w:rsidR="00C232DF" w:rsidRDefault="00C232DF" w:rsidP="00C232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41AB3EF" w14:textId="77777777" w:rsidR="00C232DF" w:rsidRDefault="00C232DF" w:rsidP="00C232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uzavírají v souladu s ustanovením § 1746 odst. 2 zákona č. 89/2012 Sb., občanský zákoník, tuto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smlouvu o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cs-CZ"/>
        </w:rPr>
        <w:t xml:space="preserve"> účasti ve vzdělávacím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programu </w:t>
      </w:r>
    </w:p>
    <w:p w14:paraId="2F758C6D" w14:textId="77777777" w:rsidR="00C232DF" w:rsidRDefault="00C232DF" w:rsidP="00C232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Ředitel naživo</w:t>
      </w:r>
    </w:p>
    <w:p w14:paraId="4B98F8B4" w14:textId="77777777" w:rsidR="00C232DF" w:rsidRDefault="00C232DF" w:rsidP="00C232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(dále také jen „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Smlouva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“)      </w:t>
      </w:r>
    </w:p>
    <w:p w14:paraId="4689F9B1" w14:textId="77777777" w:rsidR="00C232DF" w:rsidRDefault="00C232DF" w:rsidP="00C232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63CCF25" w14:textId="77777777" w:rsidR="00C232DF" w:rsidRDefault="00C232DF" w:rsidP="00C232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I. Předmět smlouvy</w:t>
      </w:r>
    </w:p>
    <w:p w14:paraId="55E3A218" w14:textId="77777777" w:rsidR="00C232DF" w:rsidRDefault="00C232DF" w:rsidP="00C232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14:paraId="18CE62E4" w14:textId="3EBBB5B9" w:rsidR="00C232DF" w:rsidRDefault="00C232DF" w:rsidP="00C232DF">
      <w:pPr>
        <w:numPr>
          <w:ilvl w:val="0"/>
          <w:numId w:val="1"/>
        </w:numPr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Touto Smlouvou se Ústav zavazuje zabezpečit a umožnit Účastníkům vzdělávání ve vzdělávacím programu Ředitel naživo (dále jen „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Program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“) a vytvořit podmínky pro jeho řádné absolvování</w:t>
      </w:r>
      <w:r w:rsidR="00CB3BB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CB3BB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Objednatel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se touto Smlouvou zavazuje uhradit Poplatek, a Účastníci se zavazují aktivně účastnit vzdělávacího Programu, řádně a včas v souladu s pokyny Ústavu plnit své studijní povinnosti a dodržovat společenský standard a zvyklosti vyplývající z charakteru Programu.    </w:t>
      </w:r>
    </w:p>
    <w:p w14:paraId="40B47515" w14:textId="77777777" w:rsidR="00C232DF" w:rsidRDefault="00C232DF" w:rsidP="00C232DF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5FC7F91" w14:textId="531121DC" w:rsidR="00C232DF" w:rsidRDefault="00C232DF" w:rsidP="00C232DF">
      <w:pPr>
        <w:numPr>
          <w:ilvl w:val="0"/>
          <w:numId w:val="2"/>
        </w:numPr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Účastníci před uzavřením této Smlouvy absolvovali výběrové přijímací řízení, přičemž potvrzují, že byli podrobně seznámeni s účelem a podmínkami účasti v Programu a z nich vycházejícího způsobu realizace, rozsahu a náplně, a podmínkami pro úspěšné absolvování. Účastníci berou na vědomí, že Ústav může dílčím způsobem změnit nebo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lastRenderedPageBreak/>
        <w:t xml:space="preserve">upravit obsah a rozsah Programu v závislosti na průběžném získávání zpětné vazby od všech zúčastněných. Účastníci berou na vědomí, že celkové náklady na Program významně převyšují částku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Poplatku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a jsou dotovány z dárcovských zdrojů třetích osob, přičemž o</w:t>
      </w:r>
      <w:r w:rsidR="00974D5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jejich vynaložení v zájmu úspěšného absolvování Programu účastníky rozhodl Ústav na základě přijímacího řízení, ve kterém účastníci projevili zájem zlepšovat se ve své profesi a ochotu sdílet a reflektovat zkušenosti ze své praxe.            </w:t>
      </w:r>
    </w:p>
    <w:p w14:paraId="22B6CED2" w14:textId="77777777" w:rsidR="00C232DF" w:rsidRDefault="00C232DF" w:rsidP="00C232DF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A290C67" w14:textId="77777777" w:rsidR="00C232DF" w:rsidRDefault="00C232DF" w:rsidP="00C232DF">
      <w:pPr>
        <w:numPr>
          <w:ilvl w:val="0"/>
          <w:numId w:val="3"/>
        </w:numPr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Program bude realizován jako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dvouletý studijní cyklus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a bude probíhat v období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Pr="00E934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od 2</w:t>
      </w:r>
      <w:r w:rsidR="009C611E" w:rsidRPr="00E934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2</w:t>
      </w:r>
      <w:r w:rsidRPr="00E934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. 8. 202</w:t>
      </w:r>
      <w:r w:rsidR="009C611E" w:rsidRPr="00E934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1</w:t>
      </w:r>
      <w:r w:rsidRPr="00E934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do 30. 6. 202</w:t>
      </w:r>
      <w:r w:rsidR="009C611E" w:rsidRPr="00E934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dle časového harmonogramu, který je na každý školní rok zveřejněn nejpozději do 30. 6. předchozího školního roku. </w:t>
      </w:r>
    </w:p>
    <w:p w14:paraId="73CDBB82" w14:textId="77777777" w:rsidR="00C232DF" w:rsidRDefault="00C232DF" w:rsidP="00C232DF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69F603D" w14:textId="77777777" w:rsidR="00C232DF" w:rsidRDefault="00C232DF" w:rsidP="00C232DF">
      <w:pPr>
        <w:numPr>
          <w:ilvl w:val="0"/>
          <w:numId w:val="4"/>
        </w:numPr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Program bude probíhat jako prezenční a zahrnuje (a) vzdělávací bloky, (b) praxi, (c) individuální podporu a (d) práci ve svépomocných skupinách:</w:t>
      </w:r>
    </w:p>
    <w:p w14:paraId="1B3BE14C" w14:textId="77777777" w:rsidR="00C232DF" w:rsidRDefault="00C232DF" w:rsidP="00C232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33EF1FB" w14:textId="77777777" w:rsidR="00C232DF" w:rsidRPr="00140BE1" w:rsidRDefault="00C232DF" w:rsidP="00E45183">
      <w:pPr>
        <w:numPr>
          <w:ilvl w:val="1"/>
          <w:numId w:val="6"/>
        </w:numPr>
        <w:spacing w:after="0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cs-CZ"/>
        </w:rPr>
        <w:t xml:space="preserve">Vzdělávací bloky budou realizovány </w:t>
      </w:r>
      <w:r w:rsidRPr="00140BE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cs-CZ"/>
        </w:rPr>
        <w:t> </w:t>
      </w:r>
    </w:p>
    <w:p w14:paraId="00D60E11" w14:textId="77777777" w:rsidR="00C232DF" w:rsidRDefault="00C232DF" w:rsidP="00C232DF">
      <w:pPr>
        <w:numPr>
          <w:ilvl w:val="0"/>
          <w:numId w:val="5"/>
        </w:numPr>
        <w:spacing w:after="0" w:line="240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jako 14 dní jednodenních nebo dvoudenních setkání v Praze, při kterých není zajištěno ubytování a stravování, </w:t>
      </w:r>
    </w:p>
    <w:p w14:paraId="2EE65A86" w14:textId="534CE457" w:rsidR="00C232DF" w:rsidRDefault="00C232DF" w:rsidP="00C232DF">
      <w:pPr>
        <w:numPr>
          <w:ilvl w:val="0"/>
          <w:numId w:val="5"/>
        </w:numPr>
        <w:spacing w:after="0" w:line="240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jako 4 třídenní setkání mimo Prahu, při kterých je zajištěno ubytování a</w:t>
      </w:r>
      <w:r w:rsidR="00974D5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stravování, třídenní setkání začíná vždy první den obědem a končí obědem třetí den.</w:t>
      </w:r>
    </w:p>
    <w:p w14:paraId="562B90EF" w14:textId="77777777" w:rsidR="00C232DF" w:rsidRDefault="00C232DF" w:rsidP="00C232DF">
      <w:pPr>
        <w:numPr>
          <w:ilvl w:val="1"/>
          <w:numId w:val="6"/>
        </w:numPr>
        <w:spacing w:after="0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cs-CZ"/>
        </w:rPr>
        <w:t>Praxe zahrnuje</w:t>
      </w:r>
    </w:p>
    <w:p w14:paraId="60640663" w14:textId="77777777" w:rsidR="00C232DF" w:rsidRDefault="00C232DF" w:rsidP="00C232DF">
      <w:pPr>
        <w:numPr>
          <w:ilvl w:val="0"/>
          <w:numId w:val="7"/>
        </w:numPr>
        <w:spacing w:after="0" w:line="240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5 skupinových exkurzí v partnerských školách a firmách, </w:t>
      </w:r>
    </w:p>
    <w:p w14:paraId="7855F926" w14:textId="77777777" w:rsidR="00C232DF" w:rsidRDefault="00C232DF" w:rsidP="00C232DF">
      <w:pPr>
        <w:numPr>
          <w:ilvl w:val="0"/>
          <w:numId w:val="7"/>
        </w:numPr>
        <w:spacing w:after="0" w:line="240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3 dvoudenní stáže u ředitelů partnerských škol,</w:t>
      </w:r>
    </w:p>
    <w:p w14:paraId="15442A4F" w14:textId="77777777" w:rsidR="00C232DF" w:rsidRDefault="00C232DF" w:rsidP="00C232DF">
      <w:pPr>
        <w:numPr>
          <w:ilvl w:val="0"/>
          <w:numId w:val="7"/>
        </w:numPr>
        <w:spacing w:after="0" w:line="240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volitelnou zahraniční exkurzi, jejíž cena není zahrnuta v Poplatku.</w:t>
      </w:r>
    </w:p>
    <w:p w14:paraId="7317C3C8" w14:textId="77777777" w:rsidR="00C232DF" w:rsidRDefault="00C232DF" w:rsidP="00C232DF">
      <w:pPr>
        <w:numPr>
          <w:ilvl w:val="1"/>
          <w:numId w:val="8"/>
        </w:numPr>
        <w:spacing w:after="0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cs-CZ"/>
        </w:rPr>
        <w:t>Individuální podpora zahrnuje</w:t>
      </w:r>
    </w:p>
    <w:p w14:paraId="71BEBA80" w14:textId="77777777" w:rsidR="00C232DF" w:rsidRDefault="00C232DF" w:rsidP="00C232DF">
      <w:pPr>
        <w:numPr>
          <w:ilvl w:val="0"/>
          <w:numId w:val="9"/>
        </w:numPr>
        <w:spacing w:after="0" w:line="240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22 hodin služeb poradce, mentora, kouče, lektorské nebo facilitátorské podpory pro jednu školu Účastníci si podle svých potřeb její využití vybírají individuálně po domluvě s průvodci Programu,</w:t>
      </w:r>
    </w:p>
    <w:p w14:paraId="3D05C19A" w14:textId="77777777" w:rsidR="00C232DF" w:rsidRDefault="00C232DF" w:rsidP="00C232DF">
      <w:pPr>
        <w:numPr>
          <w:ilvl w:val="1"/>
          <w:numId w:val="10"/>
        </w:numPr>
        <w:spacing w:after="0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cs-CZ"/>
        </w:rPr>
        <w:t>Práce ve svépomocných skupinách</w:t>
      </w:r>
    </w:p>
    <w:p w14:paraId="20E10996" w14:textId="77777777" w:rsidR="00C232DF" w:rsidRDefault="00C232DF" w:rsidP="00C232DF">
      <w:pPr>
        <w:numPr>
          <w:ilvl w:val="0"/>
          <w:numId w:val="11"/>
        </w:numPr>
        <w:spacing w:after="0" w:line="240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40 hodin setkávání v menších pracovních skupinách organizovaných po domluvě s Průvodci programu. </w:t>
      </w:r>
    </w:p>
    <w:p w14:paraId="743994C2" w14:textId="77777777" w:rsidR="00C232DF" w:rsidRDefault="00C232DF" w:rsidP="00C232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00CCB70" w14:textId="77777777" w:rsidR="00C232DF" w:rsidRDefault="00C232DF" w:rsidP="00C232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II. Platba za vzdělávací Program</w:t>
      </w:r>
    </w:p>
    <w:p w14:paraId="65E5765B" w14:textId="77777777" w:rsidR="00C232DF" w:rsidRDefault="00C232DF" w:rsidP="00C232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EFA65C3" w14:textId="42373FE4" w:rsidR="00C232DF" w:rsidRDefault="00CB3BB1" w:rsidP="00140BE1">
      <w:pPr>
        <w:numPr>
          <w:ilvl w:val="0"/>
          <w:numId w:val="3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Objednatel </w:t>
      </w:r>
      <w:r w:rsidR="00C23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se touto Smlouvou zavazuje uhradit stanovený poplatek za Program (též jen „</w:t>
      </w:r>
      <w:r w:rsidR="00C232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Poplatek</w:t>
      </w:r>
      <w:r w:rsidR="00C23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“). Poplatek představuje paušální úhradu za účast na Programu. Výše Poplatku není závislá na rozsahu skutečné účasti na Programu. Po dobu prodlení s úhradou Poplatku je Ústav oprávněný odmítnout Účastníkům možnost účastnit se realizace Programu.</w:t>
      </w:r>
    </w:p>
    <w:p w14:paraId="571EC879" w14:textId="202834E8" w:rsidR="00C232DF" w:rsidRDefault="00C232DF" w:rsidP="00140BE1">
      <w:pPr>
        <w:numPr>
          <w:ilvl w:val="0"/>
          <w:numId w:val="33"/>
        </w:numPr>
        <w:spacing w:before="24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cs-CZ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cs-CZ"/>
        </w:rPr>
        <w:t xml:space="preserve">Základní výše Poplatku činí </w:t>
      </w:r>
      <w:r w:rsidR="00176FC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eastAsia="cs-CZ"/>
        </w:rPr>
        <w:t>132</w:t>
      </w:r>
      <w:r w:rsidR="00EA61E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eastAsia="cs-CZ"/>
        </w:rPr>
        <w:t>000 Kč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cs-CZ"/>
        </w:rPr>
        <w:t xml:space="preserve">.  Účastníkovy je přiznána sleva ve výši   </w:t>
      </w:r>
      <w:r w:rsidR="00176FC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eastAsia="cs-CZ"/>
        </w:rPr>
        <w:t>12</w:t>
      </w:r>
      <w:r w:rsidR="00974D5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eastAsia="cs-CZ"/>
        </w:rPr>
        <w:t> 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eastAsia="cs-CZ"/>
        </w:rPr>
        <w:t>000</w:t>
      </w:r>
      <w:r w:rsidR="00974D5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eastAsia="cs-CZ"/>
        </w:rPr>
        <w:t> 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eastAsia="cs-CZ"/>
        </w:rPr>
        <w:t>Kč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cs-CZ"/>
        </w:rPr>
        <w:t xml:space="preserve"> za včasné dodání, a to do </w:t>
      </w:r>
      <w:r w:rsidR="009C611E" w:rsidRPr="00E93447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cs-CZ"/>
        </w:rPr>
        <w:t>7. 3. 2021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cs-CZ"/>
        </w:rPr>
        <w:t>, kompletní přihlášky. Kompletní přihláškou se rozumí odeslaná  elektronická přihláška a odevzdání všech souvisejících dokumentů - životopisy obou Účastníků a společná motivační esej.</w:t>
      </w:r>
    </w:p>
    <w:p w14:paraId="69E01F7E" w14:textId="14B47510" w:rsidR="00C232DF" w:rsidRPr="00D55BFE" w:rsidRDefault="00C232DF" w:rsidP="00140BE1">
      <w:pPr>
        <w:numPr>
          <w:ilvl w:val="0"/>
          <w:numId w:val="33"/>
        </w:numPr>
        <w:shd w:val="clear" w:color="auto" w:fill="FFFFFF"/>
        <w:spacing w:before="200" w:after="20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eastAsia="cs-CZ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cs-CZ"/>
        </w:rPr>
        <w:lastRenderedPageBreak/>
        <w:t xml:space="preserve">Poplatek je splatný ve dvou splátkách na základě faktury, takto: 1. splátka </w:t>
      </w:r>
      <w:r w:rsidR="00176FC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eastAsia="cs-CZ"/>
        </w:rPr>
        <w:t>6</w:t>
      </w:r>
      <w:r w:rsidR="00E517C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eastAsia="cs-CZ"/>
        </w:rPr>
        <w:t>0</w:t>
      </w:r>
      <w:r w:rsidR="00EA61E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eastAsia="cs-CZ"/>
        </w:rPr>
        <w:t>000 Kč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cs-CZ"/>
        </w:rPr>
        <w:t xml:space="preserve">. nejpozději 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eastAsia="cs-CZ"/>
        </w:rPr>
        <w:t xml:space="preserve">do </w:t>
      </w:r>
      <w:r w:rsidRPr="00E9344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eastAsia="cs-CZ"/>
        </w:rPr>
        <w:t>30. 6. 202</w:t>
      </w:r>
      <w:r w:rsidR="00D55BFE" w:rsidRPr="00E9344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eastAsia="cs-CZ"/>
        </w:rPr>
        <w:t>1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cs-CZ"/>
        </w:rPr>
        <w:t xml:space="preserve">, 2. splátka </w:t>
      </w:r>
      <w:r w:rsidR="00176FC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eastAsia="cs-CZ"/>
        </w:rPr>
        <w:t>6</w:t>
      </w:r>
      <w:r w:rsidR="00E517C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eastAsia="cs-CZ"/>
        </w:rPr>
        <w:t>0</w:t>
      </w:r>
      <w:r w:rsidR="00EA61E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eastAsia="cs-CZ"/>
        </w:rPr>
        <w:t>000 Kč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cs-CZ"/>
        </w:rPr>
        <w:t xml:space="preserve"> nejpozději 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eastAsia="cs-CZ"/>
        </w:rPr>
        <w:t xml:space="preserve">do </w:t>
      </w:r>
      <w:r w:rsidRPr="00E9344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eastAsia="cs-CZ"/>
        </w:rPr>
        <w:t>30. 6. 202</w:t>
      </w:r>
      <w:r w:rsidR="00D55BFE" w:rsidRPr="00E9344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eastAsia="cs-CZ"/>
        </w:rPr>
        <w:t>2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cs-CZ"/>
        </w:rPr>
        <w:t xml:space="preserve">. Platba Poplatku se zasílá na 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eastAsia="cs-CZ"/>
        </w:rPr>
        <w:t>účet Ústavu číslo 77332222/0800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cs-CZ"/>
        </w:rPr>
        <w:t xml:space="preserve">, účet je vedený u České spořitelny, a. s. Do zprávy pro příjemce Účastníci uvedou celá svá jména a příjmení + název </w:t>
      </w:r>
      <w:r w:rsidR="00CB3BB1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cs-CZ"/>
        </w:rPr>
        <w:t>š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cs-CZ"/>
        </w:rPr>
        <w:t xml:space="preserve">koly.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Variabilní symbol je číslo faktury.</w:t>
      </w:r>
    </w:p>
    <w:p w14:paraId="645F9F1A" w14:textId="000BDB2C" w:rsidR="00C232DF" w:rsidRPr="00E93447" w:rsidRDefault="00C232DF" w:rsidP="00140BE1">
      <w:pPr>
        <w:numPr>
          <w:ilvl w:val="0"/>
          <w:numId w:val="33"/>
        </w:numPr>
        <w:shd w:val="clear" w:color="auto" w:fill="FFFFFF"/>
        <w:spacing w:before="200" w:after="20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cs-CZ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cs-CZ"/>
        </w:rPr>
        <w:t xml:space="preserve">Faktura k 1. splátce bude odeslána spolu se smlouvou a faktura k 2. splátce bude </w:t>
      </w:r>
      <w:r w:rsidRPr="00E93447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cs-CZ"/>
        </w:rPr>
        <w:t>vystavena k 15.5.202</w:t>
      </w:r>
      <w:r w:rsidR="00D55BFE" w:rsidRPr="00E93447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cs-CZ"/>
        </w:rPr>
        <w:t>2</w:t>
      </w:r>
      <w:r w:rsidRPr="00E93447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cs-CZ"/>
        </w:rPr>
        <w:t xml:space="preserve"> se splatností 30.6.202</w:t>
      </w:r>
      <w:r w:rsidR="00D55BFE" w:rsidRPr="00E93447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cs-CZ"/>
        </w:rPr>
        <w:t>2</w:t>
      </w:r>
      <w:r w:rsidRPr="00E93447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cs-CZ"/>
        </w:rPr>
        <w:t xml:space="preserve"> a bude doručena na adresu sídla </w:t>
      </w:r>
      <w:r w:rsidR="00CB3BB1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cs-CZ"/>
        </w:rPr>
        <w:t>objednatele</w:t>
      </w:r>
      <w:r w:rsidR="00CB3BB1" w:rsidRPr="00E93447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cs-CZ"/>
        </w:rPr>
        <w:t xml:space="preserve"> </w:t>
      </w:r>
      <w:r w:rsidRPr="00E93447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cs-CZ"/>
        </w:rPr>
        <w:t>písemně/elektronicky. </w:t>
      </w:r>
      <w:r w:rsidR="00CB3BB1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cs-CZ"/>
        </w:rPr>
        <w:t xml:space="preserve">Faktura bude vždy označena názvem projektu </w:t>
      </w:r>
      <w:r w:rsidR="00FD68D3" w:rsidRPr="00FD68D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cs-CZ"/>
        </w:rPr>
        <w:t>„Společně tvoříme místní akční plán rozvoje vzdělávání II pro SO ORP Cheb“, reg. č.</w:t>
      </w:r>
      <w:r w:rsidR="00974D51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cs-CZ"/>
        </w:rPr>
        <w:t> </w:t>
      </w:r>
      <w:r w:rsidR="00FD68D3" w:rsidRPr="00FD68D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cs-CZ"/>
        </w:rPr>
        <w:t>CZ.02.3.68/0.0/0.0/17_047/0009119.</w:t>
      </w:r>
    </w:p>
    <w:p w14:paraId="43678E20" w14:textId="24755E74" w:rsidR="00C232DF" w:rsidRDefault="00CB3BB1" w:rsidP="00C22606">
      <w:pPr>
        <w:numPr>
          <w:ilvl w:val="0"/>
          <w:numId w:val="33"/>
        </w:numPr>
        <w:shd w:val="clear" w:color="auto" w:fill="FFFFFF"/>
        <w:spacing w:before="200"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cs-CZ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cs-CZ"/>
        </w:rPr>
        <w:t xml:space="preserve">Objednatel </w:t>
      </w:r>
      <w:r w:rsidR="00C232DF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cs-CZ"/>
        </w:rPr>
        <w:t>neposkytuje Ústavu žádnou zálohu na služby.</w:t>
      </w:r>
    </w:p>
    <w:p w14:paraId="76C427C1" w14:textId="45B55265" w:rsidR="00C232DF" w:rsidRDefault="00C232DF" w:rsidP="00C22606">
      <w:pPr>
        <w:numPr>
          <w:ilvl w:val="0"/>
          <w:numId w:val="33"/>
        </w:numPr>
        <w:shd w:val="clear" w:color="auto" w:fill="FFFFFF"/>
        <w:spacing w:before="240" w:after="20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cs-CZ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cs-CZ"/>
        </w:rPr>
        <w:t xml:space="preserve">V případě prodlení bude po  </w:t>
      </w:r>
      <w:r w:rsidR="00CB3BB1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cs-CZ"/>
        </w:rPr>
        <w:t xml:space="preserve">Objednateli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cs-CZ"/>
        </w:rPr>
        <w:t>vyžadován úrok z prodlení v zákonné výši.</w:t>
      </w:r>
    </w:p>
    <w:p w14:paraId="5E3617EA" w14:textId="77777777" w:rsidR="00C232DF" w:rsidRDefault="00C232DF" w:rsidP="00C232D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C404F23" w14:textId="77777777" w:rsidR="00C232DF" w:rsidRDefault="00C232DF" w:rsidP="00C232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14:paraId="2A28D778" w14:textId="77777777" w:rsidR="00C232DF" w:rsidRDefault="00C232DF" w:rsidP="00C232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14:paraId="7BDEE3B1" w14:textId="77777777" w:rsidR="00C232DF" w:rsidRDefault="00C232DF" w:rsidP="00C232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III. Práva a povinnosti smluvních stran</w:t>
      </w:r>
    </w:p>
    <w:p w14:paraId="30D1F9FC" w14:textId="77777777" w:rsidR="00C232DF" w:rsidRDefault="00C232DF" w:rsidP="00C232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14:paraId="026FF59E" w14:textId="77777777" w:rsidR="00C232DF" w:rsidRDefault="00C232DF" w:rsidP="00C232DF">
      <w:pPr>
        <w:numPr>
          <w:ilvl w:val="0"/>
          <w:numId w:val="16"/>
        </w:numPr>
        <w:spacing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Účastníci se zavazují poskytnout Ústavu veškerou součinnost nutnou k zajištění řádného průběhu a absolvování Programu a zejména mu pro tuto činnost včas předat veškeré potřebné informace a materiály, o které budou požádáni. Účastníci se zavazují dbát pokynů zaměstnanců Ústavu a těmito pokyny se řídit. Účastníci se zavazují, že v případě změn kontaktních údajů takové změny neprodleně oznámí kontaktní osobě Ústavu (Zuzana Bukovská</w:t>
      </w:r>
      <w:r w:rsidRPr="00E9344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 +420</w:t>
      </w:r>
      <w:r w:rsidR="00D55BFE" w:rsidRPr="00E9344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605 572 839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 info@reditelnazivo.cz).</w:t>
      </w:r>
    </w:p>
    <w:p w14:paraId="1C2E634D" w14:textId="77777777" w:rsidR="00C232DF" w:rsidRDefault="00C232DF" w:rsidP="00C232DF">
      <w:pPr>
        <w:numPr>
          <w:ilvl w:val="0"/>
          <w:numId w:val="17"/>
        </w:numPr>
        <w:spacing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Účastníci berou na vědomí, že veškeré materiály, prezentace a vystoupení oficiálně představující Program podléhají předchozímu písemnému schválení Ústavu.</w:t>
      </w:r>
    </w:p>
    <w:p w14:paraId="3AA43D98" w14:textId="77777777" w:rsidR="00C232DF" w:rsidRDefault="00C232DF" w:rsidP="00C232DF">
      <w:pPr>
        <w:numPr>
          <w:ilvl w:val="0"/>
          <w:numId w:val="18"/>
        </w:numPr>
        <w:spacing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Účastníci se dále zavazují dodržovat zejména následující pravidla:</w:t>
      </w:r>
    </w:p>
    <w:p w14:paraId="49DBB8AD" w14:textId="61E3D896" w:rsidR="00C232DF" w:rsidRDefault="00C232DF" w:rsidP="00C232DF">
      <w:pPr>
        <w:numPr>
          <w:ilvl w:val="1"/>
          <w:numId w:val="19"/>
        </w:numPr>
        <w:spacing w:after="0" w:line="240" w:lineRule="auto"/>
        <w:ind w:left="851" w:hanging="425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budou chránit majetek a dobré jméno Ústavu, včetně majetku třetích osob a</w:t>
      </w:r>
      <w:r w:rsidR="00974D5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provozovatelů prostor, kde je zabezpečován Program nebo jiné v rámci Programu organizované aktivity. V případě porušení této povinnosti odpovídají účastníci za způsobenou škodu dle obecně závazných právních předpisů, </w:t>
      </w:r>
    </w:p>
    <w:p w14:paraId="0D489121" w14:textId="77777777" w:rsidR="00C232DF" w:rsidRDefault="00C232DF" w:rsidP="00C232DF">
      <w:pPr>
        <w:numPr>
          <w:ilvl w:val="1"/>
          <w:numId w:val="19"/>
        </w:numPr>
        <w:spacing w:after="0" w:line="240" w:lineRule="auto"/>
        <w:ind w:left="851" w:hanging="425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budou se řídit obecně platnými pravidly a vnitřními normami a předpisy školy nebo instituce, na níž probíhá praxe (zejména školní řád),</w:t>
      </w:r>
    </w:p>
    <w:p w14:paraId="33F44F05" w14:textId="7CF8D5C5" w:rsidR="00C232DF" w:rsidRDefault="00C232DF" w:rsidP="00C232DF">
      <w:pPr>
        <w:numPr>
          <w:ilvl w:val="1"/>
          <w:numId w:val="19"/>
        </w:numPr>
        <w:spacing w:after="0" w:line="240" w:lineRule="auto"/>
        <w:ind w:left="851" w:hanging="425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při organizaci praxí, individuální podpory a svépomocných skupin budou s průvodci a</w:t>
      </w:r>
      <w:r w:rsidR="00974D5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ostatními účastníky komunikovat bez zbytečných prodlev a usilovat o nalezení shody a kompromisu s ohledem na možnosti všech účastníků, </w:t>
      </w:r>
    </w:p>
    <w:p w14:paraId="3E8836DA" w14:textId="77777777" w:rsidR="00C232DF" w:rsidRDefault="00C232DF" w:rsidP="00C232DF">
      <w:pPr>
        <w:numPr>
          <w:ilvl w:val="1"/>
          <w:numId w:val="19"/>
        </w:numPr>
        <w:spacing w:after="0" w:line="240" w:lineRule="auto"/>
        <w:ind w:left="851" w:hanging="425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pokud se nebudou moci ze závažných důvodů některé části Programu zúčastnit, omluví se bezodkladně poté, co se o nemožnosti účasti dozví,</w:t>
      </w:r>
    </w:p>
    <w:p w14:paraId="0AAD2057" w14:textId="712DE7E4" w:rsidR="00C232DF" w:rsidRDefault="00C232DF" w:rsidP="00C232DF">
      <w:pPr>
        <w:numPr>
          <w:ilvl w:val="1"/>
          <w:numId w:val="19"/>
        </w:numPr>
        <w:spacing w:after="0" w:line="240" w:lineRule="auto"/>
        <w:ind w:left="851" w:hanging="425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mají na paměti, že veškeré informace osobního charakteru jsou důvěrné a nakládání s</w:t>
      </w:r>
      <w:r w:rsidR="00974D5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nimi se řídí předpisy o ochraně osobních údajů v aktuálním znění,</w:t>
      </w:r>
    </w:p>
    <w:p w14:paraId="2EBE6699" w14:textId="77777777" w:rsidR="00C232DF" w:rsidRDefault="00C232DF" w:rsidP="00C232DF">
      <w:pPr>
        <w:numPr>
          <w:ilvl w:val="1"/>
          <w:numId w:val="19"/>
        </w:numPr>
        <w:spacing w:after="0" w:line="240" w:lineRule="auto"/>
        <w:ind w:left="851" w:hanging="425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lastRenderedPageBreak/>
        <w:t>zavazují se zachovávat mlčenlivost o důvěrných informacích, které se dozví v průběhu programu, </w:t>
      </w:r>
    </w:p>
    <w:p w14:paraId="5972CFE0" w14:textId="77777777" w:rsidR="00C232DF" w:rsidRDefault="00C232DF" w:rsidP="00C232DF">
      <w:pPr>
        <w:numPr>
          <w:ilvl w:val="1"/>
          <w:numId w:val="19"/>
        </w:numPr>
        <w:spacing w:after="0" w:line="240" w:lineRule="auto"/>
        <w:ind w:left="851" w:hanging="425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budou plnit jednotlivé úkoly zadávané na výukových blocích (úkolem je nejčastěji něco, co si účastník sám vybere, vyzkouší v praxi a podá o tom stručnou zprávu při reflexi a v portfoliu),</w:t>
      </w:r>
    </w:p>
    <w:p w14:paraId="249DAB7A" w14:textId="77777777" w:rsidR="00C232DF" w:rsidRDefault="00C232DF" w:rsidP="00C232DF">
      <w:pPr>
        <w:numPr>
          <w:ilvl w:val="1"/>
          <w:numId w:val="19"/>
        </w:numPr>
        <w:spacing w:after="0" w:line="240" w:lineRule="auto"/>
        <w:ind w:left="851" w:hanging="425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budou vždy dodržovat ustanovení o bezpečnosti a ochraně zdraví, požární a ostatní závazné právní předpisy spojené s činností a provozem školy, kde probíhá praxe.    </w:t>
      </w:r>
    </w:p>
    <w:p w14:paraId="4FC83EC3" w14:textId="77777777" w:rsidR="00C232DF" w:rsidRDefault="00C232DF" w:rsidP="00C232DF">
      <w:pPr>
        <w:spacing w:after="0" w:line="240" w:lineRule="auto"/>
        <w:ind w:left="709" w:hanging="283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01C97B4" w14:textId="09260374" w:rsidR="00C232DF" w:rsidRDefault="00C232DF" w:rsidP="00C232DF">
      <w:pPr>
        <w:numPr>
          <w:ilvl w:val="0"/>
          <w:numId w:val="20"/>
        </w:numPr>
        <w:spacing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 případě vážné indispozice (těžké onemocnění, úraz, úmrtí apod.) nebo ukončení pracovního poměru některého z lektorů Programu zajistí Ústav náhradního lektora s</w:t>
      </w:r>
      <w:r w:rsidR="00974D5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odpovídajícím vzděláním a zkušenostmi v oboru.</w:t>
      </w:r>
    </w:p>
    <w:p w14:paraId="73F4BE90" w14:textId="77777777" w:rsidR="00C232DF" w:rsidRDefault="00C232DF" w:rsidP="00C232DF">
      <w:pPr>
        <w:numPr>
          <w:ilvl w:val="0"/>
          <w:numId w:val="21"/>
        </w:numPr>
        <w:spacing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Náklady spojené s realizací Programu násobně překračují výši Poplatku a jsou hrazeny Ústavem a dalšími partnery projektu s cílem zvyšovat kvalitu vzdělávání v České republice. Z tohoto důvodu účastníci berou na vědomí a zavazují se: </w:t>
      </w:r>
    </w:p>
    <w:p w14:paraId="0F3F82EA" w14:textId="125F22BB" w:rsidR="00C232DF" w:rsidRDefault="00C232DF" w:rsidP="00C232DF">
      <w:pPr>
        <w:numPr>
          <w:ilvl w:val="1"/>
          <w:numId w:val="22"/>
        </w:numPr>
        <w:spacing w:after="0" w:line="240" w:lineRule="auto"/>
        <w:ind w:left="851" w:hanging="425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 účasti na Programu po celou dobu jeho trvání. Účastníci mohou odstoupit z</w:t>
      </w:r>
      <w:r w:rsidR="00974D5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Programu pouze z vážných důvodů, přičemž vyjádření vůle odstoupit z Programu musí být písemné, s uvedením podrobného odůvodnění a s doložením tvrzených skutečností, a doručené Ústavu. V případě odstoupení z Programu z důvodu na straně Účastníků nevzniká právo na vrácení Poplatku ani jeho části,</w:t>
      </w:r>
    </w:p>
    <w:p w14:paraId="128E145E" w14:textId="77777777" w:rsidR="00C232DF" w:rsidRDefault="00C232DF" w:rsidP="00C232DF">
      <w:pPr>
        <w:numPr>
          <w:ilvl w:val="1"/>
          <w:numId w:val="22"/>
        </w:numPr>
        <w:spacing w:line="240" w:lineRule="auto"/>
        <w:ind w:left="851" w:hanging="4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 případě odstoupení z Programu jednoho či obou Účastníků Programu je(j) není možné nahradit jiným pedagogickým pracovníkem Školy. Případné výjimky podléhají schválení Ústavu a z této Smlouvy na ně nevzniká žádný právní nárok.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</w:p>
    <w:p w14:paraId="6FB006F4" w14:textId="66C40C24" w:rsidR="00C232DF" w:rsidRDefault="00C232DF" w:rsidP="00C232DF">
      <w:pPr>
        <w:numPr>
          <w:ilvl w:val="0"/>
          <w:numId w:val="23"/>
        </w:numPr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Účastníci touto Smlouvou udělují souhlas Ústavu k postoupení této Smlouvy a všech práv a povinností z ní vyplývajících na třetí osobu, která bude mít srovnatelné odborné a</w:t>
      </w:r>
      <w:r w:rsidR="00974D5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organizační zázemí, a která zabezpečí Program dle této Smlouvy. Při postoupení Smlouvy v průběhu trvání Programu bude Smlouva postoupena s účinky ke dni odeslání oznámení o postoupení Smlouvy Účastníkům. </w:t>
      </w:r>
    </w:p>
    <w:p w14:paraId="4F07B04E" w14:textId="77777777" w:rsidR="00C232DF" w:rsidRDefault="00C232DF" w:rsidP="00C232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5038F4D" w14:textId="77777777" w:rsidR="00C232DF" w:rsidRDefault="00C232DF" w:rsidP="00C232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IV. Trvání Smlouvy</w:t>
      </w:r>
    </w:p>
    <w:p w14:paraId="249D7D8D" w14:textId="77777777" w:rsidR="00C232DF" w:rsidRDefault="00C232DF" w:rsidP="00C232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8E6585F" w14:textId="77777777" w:rsidR="00C232DF" w:rsidRDefault="00C232DF" w:rsidP="00C232DF">
      <w:pPr>
        <w:numPr>
          <w:ilvl w:val="0"/>
          <w:numId w:val="24"/>
        </w:numPr>
        <w:spacing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Smlouva se uzavírá na dobu určitou, a to na dobu do dokončení stanoveného studijního cyklu </w:t>
      </w:r>
      <w:r w:rsidRPr="00E9344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Programu (tj. do 30. 6. 202</w:t>
      </w:r>
      <w:r w:rsidR="00D55BFE" w:rsidRPr="00E9344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3</w:t>
      </w:r>
      <w:r w:rsidRPr="00E9344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).</w:t>
      </w:r>
    </w:p>
    <w:p w14:paraId="47D91FA9" w14:textId="5826C6C1" w:rsidR="00C232DF" w:rsidRDefault="00C232DF" w:rsidP="00C232DF">
      <w:pPr>
        <w:numPr>
          <w:ilvl w:val="0"/>
          <w:numId w:val="24"/>
        </w:numPr>
        <w:spacing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Ústav je oprávněn od této Smlouvy odstoupit v případě, že </w:t>
      </w:r>
      <w:r w:rsidR="00FD68D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Objednatel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řádně a včas neuhradí Poplatek.</w:t>
      </w:r>
    </w:p>
    <w:p w14:paraId="6FA0667E" w14:textId="62A3C0B0" w:rsidR="00C232DF" w:rsidRDefault="00C232DF" w:rsidP="00C232DF">
      <w:pPr>
        <w:numPr>
          <w:ilvl w:val="0"/>
          <w:numId w:val="24"/>
        </w:numPr>
        <w:spacing w:line="240" w:lineRule="auto"/>
        <w:ind w:left="426" w:hanging="43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Ústav je oprávněn od této Smlouvy odstoupit v případě, že Účastníci nebo </w:t>
      </w:r>
      <w:r w:rsidR="00FD68D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Objednatel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poruší své povinnosti uvedené v této Smlouvě, či povinnosti, k jejichž dodržování se v souvislosti s Programem jinak zavázali. Důvody pro ukončení výcviku dle této Smlouvy jsou zejména: </w:t>
      </w:r>
    </w:p>
    <w:p w14:paraId="7788D047" w14:textId="77777777" w:rsidR="00C232DF" w:rsidRDefault="00C232DF" w:rsidP="00C232DF">
      <w:pPr>
        <w:numPr>
          <w:ilvl w:val="0"/>
          <w:numId w:val="25"/>
        </w:numPr>
        <w:spacing w:after="0" w:line="240" w:lineRule="auto"/>
        <w:ind w:left="851" w:hanging="425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Nesplnění účasti alespoň v rozsahu 70 %, a to za každého účastníka a za každý školní rok i jen v jedné z oblastí: (i) vzdělávací bloky, (ii) praxe, (iii) práce ve svépomocných skupinách. </w:t>
      </w:r>
    </w:p>
    <w:p w14:paraId="56AB3232" w14:textId="77777777" w:rsidR="00C232DF" w:rsidRDefault="00C232DF" w:rsidP="00C232DF">
      <w:pPr>
        <w:numPr>
          <w:ilvl w:val="0"/>
          <w:numId w:val="25"/>
        </w:numPr>
        <w:spacing w:line="240" w:lineRule="auto"/>
        <w:ind w:left="851" w:hanging="4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lastRenderedPageBreak/>
        <w:t>Hrubé porušení nebo opakované méně závažné porušení Účastníkem některé z povinností vyjmenovaných v čl. III. této Smlouvy. V případě méně závažného porušení povinností může být s Účastníkem sepsán protokol obsahující ze strany Ústavu navrhované a akceptovatelné řešení situace. </w:t>
      </w:r>
    </w:p>
    <w:p w14:paraId="00B1927E" w14:textId="3F241354" w:rsidR="00C232DF" w:rsidRDefault="00C232DF" w:rsidP="00C232DF">
      <w:pPr>
        <w:numPr>
          <w:ilvl w:val="0"/>
          <w:numId w:val="26"/>
        </w:numPr>
        <w:spacing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V případě, že Ústav od smlouvy odstoupí z důvodů dle čl. IV. odst. 2 nebo čl. IV. odst. 3 této Smlouvy, nemá </w:t>
      </w:r>
      <w:r w:rsidR="00C51D4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Objednatel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právo na jakékoliv vrácení nebo kompenzaci uhrazené platby Poplatku, a to ani v rozsahu jakékoliv části.</w:t>
      </w:r>
    </w:p>
    <w:p w14:paraId="374D9596" w14:textId="5C4F1159" w:rsidR="00C232DF" w:rsidRDefault="00C232DF" w:rsidP="00C232DF">
      <w:pPr>
        <w:numPr>
          <w:ilvl w:val="0"/>
          <w:numId w:val="27"/>
        </w:numPr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Ústav je oprávněn odstoupit od této Smlouvy v průběhu trvání Programu z vážných důvodů, zejména kvůli nedostatku účastníků nebo nedostatku finančního zajištění pro realizaci Programu. Ústav v takovém případě bezodkladně oznámí předčasné ukončení Programu </w:t>
      </w:r>
      <w:r w:rsidR="00C51D4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Objednateli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a Účastníkům a vrátí </w:t>
      </w:r>
      <w:r w:rsidR="00C51D4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Objednateli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poměrnou část z platby Poplatku, a to dle poměru celkové doby předpokládaného studijního cyklu a počtu kalendářních měsíců, ve kterých již Program nebude pokračovat, nejpozději do jednoho měsíce od odstoupení od této Smlouvy. </w:t>
      </w:r>
      <w:r w:rsidR="00C51D4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Objednatel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je pro tento případ povin</w:t>
      </w:r>
      <w:r w:rsidR="00C51D4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včas poskytnout Ústavu číslo bankovního účtu pro vrácení poměrné části Poplatku. </w:t>
      </w:r>
      <w:r w:rsidR="00C51D4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Objednatel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 Účastníci prohlašují, že s ohledem na skutečnosti uvedené v čl. I. odst. 2 této Smlouvy, se vzdávají práva na náhradu jakékoliv újmy, která by mohla vzniknout v souvislosti s odstoupením od Smlouvy dle tohoto článku Smlouvy.</w:t>
      </w:r>
    </w:p>
    <w:p w14:paraId="36705C9B" w14:textId="77777777" w:rsidR="00C232DF" w:rsidRDefault="00C232DF" w:rsidP="00C232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BD42BD3" w14:textId="77777777" w:rsidR="00BC6A7A" w:rsidRDefault="00BC6A7A" w:rsidP="00C232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14:paraId="45919846" w14:textId="77777777" w:rsidR="00BC6A7A" w:rsidRDefault="00BC6A7A" w:rsidP="00C232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14:paraId="0F9D85B2" w14:textId="55A211CC" w:rsidR="00C232DF" w:rsidRDefault="00C232DF" w:rsidP="00C232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V. Závěrečná ustanovení</w:t>
      </w:r>
    </w:p>
    <w:p w14:paraId="291EB9E8" w14:textId="77777777" w:rsidR="00C232DF" w:rsidRDefault="00C232DF" w:rsidP="00C232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37292FB" w14:textId="77777777" w:rsidR="00090268" w:rsidRPr="00090268" w:rsidRDefault="00090268" w:rsidP="00C22606">
      <w:pPr>
        <w:pStyle w:val="Odstavecseseznamem"/>
        <w:numPr>
          <w:ilvl w:val="0"/>
          <w:numId w:val="28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9026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Smlouva nabývá platnosti dnem podpisu smluvní stranou, která ji podepíše jako druhá. Tato smlouva nabývá účinnosti nejdříve dnem uveřejnění prostřednictvím registru smluv dle zákona č. 340/2015 Sb., o zvláštních podmínkách účinnosti některých smluv, uveřejňování těchto smluv a o registru smluv. Objednatel se zavazuje realizovat zveřejnění této smlouvy v předmětném registru v souladu s uvedeným zákonem.</w:t>
      </w:r>
    </w:p>
    <w:p w14:paraId="0BBF9B5A" w14:textId="77777777" w:rsidR="00C232DF" w:rsidRDefault="00C232DF" w:rsidP="00C232DF">
      <w:pPr>
        <w:numPr>
          <w:ilvl w:val="0"/>
          <w:numId w:val="29"/>
        </w:numPr>
        <w:spacing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Tato Smlouva může být měněna a doplňována pouze na základě písemné dohody všech účastníků Smlouvy.</w:t>
      </w:r>
    </w:p>
    <w:p w14:paraId="50B77907" w14:textId="3BD821C7" w:rsidR="00C232DF" w:rsidRDefault="00C232DF" w:rsidP="00C232DF">
      <w:pPr>
        <w:numPr>
          <w:ilvl w:val="0"/>
          <w:numId w:val="30"/>
        </w:numPr>
        <w:spacing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Tato Smlouva je sepsána v</w:t>
      </w:r>
      <w:r w:rsidR="00E225C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 pěti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stejnopisech, z nichž Ústav obdrží jedno vyhotovení, </w:t>
      </w:r>
      <w:r w:rsidR="00C51D4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Objednatel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jedno vyhotovení a každý z Účastníků po jednom vyhotovení.</w:t>
      </w:r>
      <w:r w:rsidR="0009026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090268" w:rsidRPr="0009026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Každý stejnopis má právní sílu originálu.</w:t>
      </w:r>
    </w:p>
    <w:p w14:paraId="6917EC88" w14:textId="77777777" w:rsidR="00090268" w:rsidRPr="00A242AA" w:rsidRDefault="00090268" w:rsidP="00090268">
      <w:pPr>
        <w:pStyle w:val="Zkladntext"/>
        <w:numPr>
          <w:ilvl w:val="0"/>
          <w:numId w:val="31"/>
        </w:numPr>
        <w:tabs>
          <w:tab w:val="clear" w:pos="1985"/>
        </w:tabs>
        <w:spacing w:after="120"/>
        <w:ind w:left="426" w:hanging="426"/>
        <w:jc w:val="both"/>
        <w:rPr>
          <w:szCs w:val="24"/>
        </w:rPr>
      </w:pPr>
      <w:r w:rsidRPr="00A242AA">
        <w:rPr>
          <w:szCs w:val="24"/>
        </w:rPr>
        <w:t>V případě neplatnosti nebo neúčinnosti některého ustanovení této smlouvy nebudou dotčena ostatní ustanovení smlouvy.</w:t>
      </w:r>
    </w:p>
    <w:p w14:paraId="55DA05DB" w14:textId="77777777" w:rsidR="00090268" w:rsidRPr="00A242AA" w:rsidRDefault="00090268" w:rsidP="00C22606">
      <w:pPr>
        <w:pStyle w:val="Zkladntext"/>
        <w:numPr>
          <w:ilvl w:val="0"/>
          <w:numId w:val="31"/>
        </w:numPr>
        <w:tabs>
          <w:tab w:val="clear" w:pos="1985"/>
        </w:tabs>
        <w:spacing w:after="120"/>
        <w:ind w:left="426" w:hanging="426"/>
        <w:jc w:val="both"/>
        <w:rPr>
          <w:szCs w:val="24"/>
        </w:rPr>
      </w:pPr>
      <w:r w:rsidRPr="00A242AA">
        <w:rPr>
          <w:szCs w:val="24"/>
        </w:rPr>
        <w:t>Smluvní strany se dohodly, že promlčecí lhůta k uplatnění práv smluvní strany bude 10 let od doby, kdy mohlo být uplatněno poprvé.</w:t>
      </w:r>
    </w:p>
    <w:p w14:paraId="3DBC476D" w14:textId="77777777" w:rsidR="00090268" w:rsidRPr="00A242AA" w:rsidRDefault="00090268" w:rsidP="00C22606">
      <w:pPr>
        <w:pStyle w:val="Zkladntext"/>
        <w:numPr>
          <w:ilvl w:val="0"/>
          <w:numId w:val="31"/>
        </w:numPr>
        <w:tabs>
          <w:tab w:val="clear" w:pos="1985"/>
        </w:tabs>
        <w:spacing w:after="120"/>
        <w:ind w:left="426" w:hanging="426"/>
        <w:jc w:val="both"/>
        <w:rPr>
          <w:szCs w:val="24"/>
        </w:rPr>
      </w:pPr>
      <w:r w:rsidRPr="00A242AA">
        <w:rPr>
          <w:szCs w:val="24"/>
        </w:rPr>
        <w:t>Smluvní strany výslovně prohlašují, že jsou k právnímu jednání zcela svéprávné, že tato smlouva je projevem jejich pravé, určité a svobodné vůle a že si tuto smlouvu podrobně přečetly, zcela jednoznačně porozuměly jejímu obsahu, proti kterému nemají žádných výhrad, uzavírají ji dobrovolně, nikoliv v tísni, pod nátlakem nebo za nápadně jednostranně nevýhodných podmínek a takto ji podepisují.</w:t>
      </w:r>
    </w:p>
    <w:p w14:paraId="7B0D0526" w14:textId="77777777" w:rsidR="00090268" w:rsidRPr="00A242AA" w:rsidRDefault="00090268" w:rsidP="00C22606">
      <w:pPr>
        <w:pStyle w:val="Zkladntext"/>
        <w:numPr>
          <w:ilvl w:val="0"/>
          <w:numId w:val="31"/>
        </w:numPr>
        <w:tabs>
          <w:tab w:val="clear" w:pos="1985"/>
        </w:tabs>
        <w:spacing w:after="120"/>
        <w:ind w:left="426" w:hanging="426"/>
        <w:jc w:val="both"/>
        <w:rPr>
          <w:szCs w:val="24"/>
        </w:rPr>
      </w:pPr>
      <w:r w:rsidRPr="00A242AA">
        <w:rPr>
          <w:szCs w:val="24"/>
        </w:rPr>
        <w:lastRenderedPageBreak/>
        <w:t xml:space="preserve">Smluvní strany ujednaly, v souladu s ustanovením § 89a zákona č. 99/1963 Sb., občanský soudní řád, </w:t>
      </w:r>
      <w:r>
        <w:rPr>
          <w:szCs w:val="24"/>
        </w:rPr>
        <w:t>ve znění pozdějších předpisů</w:t>
      </w:r>
      <w:r w:rsidRPr="00A242AA">
        <w:rPr>
          <w:szCs w:val="24"/>
        </w:rPr>
        <w:t>, že v případě jejich sporu, který by byl řešen soudní cestou, je místně příslušným soudem místně příslušný soud objednatele.</w:t>
      </w:r>
    </w:p>
    <w:p w14:paraId="3D8B79DE" w14:textId="5296AB79" w:rsidR="00090268" w:rsidRPr="00A242AA" w:rsidRDefault="00090268" w:rsidP="00C22606">
      <w:pPr>
        <w:pStyle w:val="Zkladntext"/>
        <w:numPr>
          <w:ilvl w:val="0"/>
          <w:numId w:val="31"/>
        </w:numPr>
        <w:tabs>
          <w:tab w:val="clear" w:pos="1985"/>
        </w:tabs>
        <w:spacing w:after="120"/>
        <w:ind w:left="426" w:hanging="426"/>
        <w:jc w:val="both"/>
        <w:rPr>
          <w:szCs w:val="24"/>
        </w:rPr>
      </w:pPr>
      <w:r w:rsidRPr="00A242AA">
        <w:rPr>
          <w:szCs w:val="24"/>
        </w:rPr>
        <w:t xml:space="preserve">Tato smlouva je uzavřena v souladu s ustanovením článku </w:t>
      </w:r>
      <w:r w:rsidR="00EA61E9">
        <w:rPr>
          <w:szCs w:val="24"/>
        </w:rPr>
        <w:t>I</w:t>
      </w:r>
      <w:r w:rsidRPr="00A242AA">
        <w:rPr>
          <w:szCs w:val="24"/>
        </w:rPr>
        <w:t xml:space="preserve">V. odst. 1 písm. </w:t>
      </w:r>
      <w:r w:rsidR="00EA61E9">
        <w:rPr>
          <w:szCs w:val="24"/>
        </w:rPr>
        <w:t>d</w:t>
      </w:r>
      <w:r w:rsidRPr="00A242AA">
        <w:rPr>
          <w:szCs w:val="24"/>
        </w:rPr>
        <w:t>) směrnice č. </w:t>
      </w:r>
      <w:r w:rsidR="00EA61E9">
        <w:rPr>
          <w:szCs w:val="24"/>
        </w:rPr>
        <w:t>7/2021</w:t>
      </w:r>
      <w:r w:rsidRPr="00A242AA">
        <w:rPr>
          <w:szCs w:val="24"/>
        </w:rPr>
        <w:t xml:space="preserve"> </w:t>
      </w:r>
      <w:r>
        <w:rPr>
          <w:szCs w:val="24"/>
        </w:rPr>
        <w:t>pr</w:t>
      </w:r>
      <w:r w:rsidRPr="00A242AA">
        <w:rPr>
          <w:szCs w:val="24"/>
        </w:rPr>
        <w:t xml:space="preserve">o zadávání veřejných zakázek městem Cheb a právnickými osobami zřízenými nebo založenými městem Cheb, </w:t>
      </w:r>
      <w:r w:rsidRPr="00A242AA">
        <w:rPr>
          <w:bCs/>
          <w:szCs w:val="24"/>
        </w:rPr>
        <w:t xml:space="preserve">její uzavření bylo schváleno </w:t>
      </w:r>
      <w:r w:rsidR="00EA61E9">
        <w:rPr>
          <w:szCs w:val="24"/>
        </w:rPr>
        <w:t>příslušným členem vedení</w:t>
      </w:r>
      <w:r w:rsidRPr="00A242AA">
        <w:rPr>
          <w:szCs w:val="24"/>
        </w:rPr>
        <w:t xml:space="preserve"> d</w:t>
      </w:r>
      <w:r w:rsidRPr="00BF0540">
        <w:rPr>
          <w:szCs w:val="24"/>
        </w:rPr>
        <w:t xml:space="preserve">ne </w:t>
      </w:r>
      <w:r w:rsidR="00BF0540" w:rsidRPr="00BF0540">
        <w:rPr>
          <w:szCs w:val="24"/>
        </w:rPr>
        <w:t>15.06</w:t>
      </w:r>
      <w:r w:rsidRPr="00BF0540">
        <w:rPr>
          <w:szCs w:val="24"/>
        </w:rPr>
        <w:t>.2021</w:t>
      </w:r>
      <w:r w:rsidR="001E1732" w:rsidRPr="00BF0540">
        <w:rPr>
          <w:szCs w:val="24"/>
        </w:rPr>
        <w:t>.</w:t>
      </w:r>
    </w:p>
    <w:p w14:paraId="1A10F764" w14:textId="6741CCE4" w:rsidR="00C232DF" w:rsidRDefault="00C232DF" w:rsidP="00EA61E9">
      <w:pPr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14:paraId="625E21DD" w14:textId="707BBE23" w:rsidR="00EA61E9" w:rsidRDefault="00EA61E9" w:rsidP="00C22606">
      <w:pPr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63A4837" w14:textId="77777777" w:rsidR="00C22606" w:rsidRPr="00090268" w:rsidRDefault="00C22606" w:rsidP="00C22606">
      <w:pPr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8461" w:type="dxa"/>
        <w:tblLook w:val="04A0" w:firstRow="1" w:lastRow="0" w:firstColumn="1" w:lastColumn="0" w:noHBand="0" w:noVBand="1"/>
      </w:tblPr>
      <w:tblGrid>
        <w:gridCol w:w="4070"/>
        <w:gridCol w:w="4490"/>
      </w:tblGrid>
      <w:tr w:rsidR="00C232DF" w14:paraId="58F889DA" w14:textId="77777777" w:rsidTr="004D45C8">
        <w:trPr>
          <w:trHeight w:val="3642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7EF66D6" w14:textId="6DE3DDBB" w:rsidR="00C232DF" w:rsidRPr="00E93447" w:rsidRDefault="00C232DF" w:rsidP="004D45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3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V Praze dne </w:t>
            </w:r>
            <w:r w:rsidR="00E51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21.06.</w:t>
            </w:r>
            <w:r w:rsidRPr="00E93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202</w:t>
            </w:r>
            <w:r w:rsidR="00D55BFE" w:rsidRPr="00E93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</w:t>
            </w:r>
          </w:p>
          <w:p w14:paraId="5648D95C" w14:textId="77777777" w:rsidR="00C232DF" w:rsidRPr="00E93447" w:rsidRDefault="00C232DF" w:rsidP="004D4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14:paraId="43C79269" w14:textId="77777777" w:rsidR="00C232DF" w:rsidRPr="00E93447" w:rsidRDefault="00C232DF" w:rsidP="004D45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3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Razítko a podpis: </w:t>
            </w:r>
          </w:p>
          <w:p w14:paraId="5A48A6E0" w14:textId="77777777" w:rsidR="00C232DF" w:rsidRPr="00E93447" w:rsidRDefault="00C232DF" w:rsidP="004D45C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14:paraId="3036CC52" w14:textId="77777777" w:rsidR="00C232DF" w:rsidRPr="00E93447" w:rsidRDefault="00C232DF" w:rsidP="004D45C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14:paraId="414943AD" w14:textId="77777777" w:rsidR="00C232DF" w:rsidRPr="00E93447" w:rsidRDefault="00C232DF" w:rsidP="004D45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3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________________________________</w:t>
            </w:r>
          </w:p>
          <w:p w14:paraId="32B60E2D" w14:textId="77777777" w:rsidR="00C232DF" w:rsidRPr="00E93447" w:rsidRDefault="00C232DF" w:rsidP="004D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34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Ústav - ředitel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D4AB562" w14:textId="2C0280CF" w:rsidR="00C232DF" w:rsidRPr="00E93447" w:rsidRDefault="00C232DF" w:rsidP="004D45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3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 </w:t>
            </w:r>
            <w:r w:rsidR="00C51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Chebu</w:t>
            </w:r>
            <w:r w:rsidR="00C51D49" w:rsidRPr="00E93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Pr="00E93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dne </w:t>
            </w:r>
            <w:r w:rsidR="00E51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25.06.</w:t>
            </w:r>
            <w:r w:rsidRPr="00E93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202</w:t>
            </w:r>
            <w:r w:rsidR="00D55BFE" w:rsidRPr="00E93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</w:t>
            </w:r>
          </w:p>
          <w:p w14:paraId="061D2CB3" w14:textId="77777777" w:rsidR="00C232DF" w:rsidRPr="00E93447" w:rsidRDefault="00C232DF" w:rsidP="004D4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14:paraId="28487611" w14:textId="77777777" w:rsidR="00C232DF" w:rsidRPr="00E93447" w:rsidRDefault="00C232DF" w:rsidP="004D45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3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Razítko a podpis: </w:t>
            </w:r>
          </w:p>
          <w:p w14:paraId="7EE63600" w14:textId="77777777" w:rsidR="00C232DF" w:rsidRPr="00E93447" w:rsidRDefault="00C232DF" w:rsidP="004D45C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14:paraId="60B2974F" w14:textId="77777777" w:rsidR="00C232DF" w:rsidRPr="00E93447" w:rsidRDefault="00C232DF" w:rsidP="004D45C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14:paraId="04419274" w14:textId="77777777" w:rsidR="00C51D49" w:rsidRPr="00E93447" w:rsidRDefault="00C51D49" w:rsidP="00C51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93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_________________________________ </w:t>
            </w:r>
          </w:p>
          <w:p w14:paraId="48FD0B4A" w14:textId="149A85EA" w:rsidR="00C51D49" w:rsidRPr="00C22606" w:rsidRDefault="00C51D49" w:rsidP="00C51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226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Mgr. Antonín Jalovec, starosta</w:t>
            </w:r>
          </w:p>
          <w:p w14:paraId="5624B3EB" w14:textId="77777777" w:rsidR="00C51D49" w:rsidRDefault="00C51D49" w:rsidP="00C51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  <w:p w14:paraId="5573DF12" w14:textId="77777777" w:rsidR="00C51D49" w:rsidRDefault="00C51D49" w:rsidP="00C51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  <w:p w14:paraId="42D2F1A9" w14:textId="77777777" w:rsidR="00C51D49" w:rsidRDefault="00C51D49" w:rsidP="00C51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  <w:p w14:paraId="25C6BA9E" w14:textId="77777777" w:rsidR="00C51D49" w:rsidRDefault="00C51D49" w:rsidP="00C51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  <w:p w14:paraId="3E638E89" w14:textId="318DBE35" w:rsidR="00C232DF" w:rsidRPr="00E93447" w:rsidRDefault="00C232DF" w:rsidP="00C51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93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_________________________________ </w:t>
            </w:r>
          </w:p>
          <w:p w14:paraId="0C5FF9A3" w14:textId="67F0EFD2" w:rsidR="00C232DF" w:rsidRPr="00E93447" w:rsidRDefault="00C51D49" w:rsidP="004D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Mgr. </w:t>
            </w:r>
            <w:r w:rsidR="004F2C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Jitka Řehořová</w:t>
            </w:r>
            <w:r w:rsidR="000905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, ředitelka</w:t>
            </w:r>
          </w:p>
        </w:tc>
      </w:tr>
      <w:tr w:rsidR="00C232DF" w14:paraId="6BC3F005" w14:textId="77777777" w:rsidTr="004D45C8">
        <w:trPr>
          <w:trHeight w:val="240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CD4D68" w14:textId="77777777" w:rsidR="00C232DF" w:rsidRDefault="00C232DF" w:rsidP="004D45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B53A4A" w14:textId="77777777" w:rsidR="00C232DF" w:rsidRDefault="00C232DF" w:rsidP="004D45C8">
            <w:pPr>
              <w:spacing w:after="0"/>
              <w:rPr>
                <w:sz w:val="20"/>
                <w:szCs w:val="20"/>
                <w:lang w:eastAsia="cs-CZ"/>
              </w:rPr>
            </w:pPr>
          </w:p>
          <w:p w14:paraId="4CE43359" w14:textId="77777777" w:rsidR="00BF0540" w:rsidRDefault="00BF0540" w:rsidP="004D45C8">
            <w:pPr>
              <w:spacing w:after="0"/>
              <w:rPr>
                <w:sz w:val="20"/>
                <w:szCs w:val="20"/>
                <w:lang w:eastAsia="cs-CZ"/>
              </w:rPr>
            </w:pPr>
          </w:p>
          <w:p w14:paraId="3BA6CEE0" w14:textId="77777777" w:rsidR="00BF0540" w:rsidRDefault="00BF0540" w:rsidP="004D45C8">
            <w:pPr>
              <w:spacing w:after="0"/>
              <w:rPr>
                <w:sz w:val="20"/>
                <w:szCs w:val="20"/>
                <w:lang w:eastAsia="cs-CZ"/>
              </w:rPr>
            </w:pPr>
          </w:p>
          <w:p w14:paraId="09DC6F72" w14:textId="77777777" w:rsidR="00BF0540" w:rsidRDefault="00BF0540" w:rsidP="004D45C8">
            <w:pPr>
              <w:spacing w:after="0"/>
              <w:rPr>
                <w:sz w:val="20"/>
                <w:szCs w:val="20"/>
                <w:lang w:eastAsia="cs-CZ"/>
              </w:rPr>
            </w:pPr>
          </w:p>
          <w:p w14:paraId="4C1F671F" w14:textId="095B2D10" w:rsidR="00BF0540" w:rsidRDefault="00BF0540" w:rsidP="004D45C8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</w:tr>
      <w:tr w:rsidR="00C232DF" w14:paraId="289FC3F8" w14:textId="77777777" w:rsidTr="004D45C8">
        <w:trPr>
          <w:trHeight w:val="1368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DBCEE6" w14:textId="77777777" w:rsidR="00C232DF" w:rsidRPr="00D55BFE" w:rsidRDefault="00C232DF" w:rsidP="00E9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9D3ABA" w14:textId="77777777" w:rsidR="00E93447" w:rsidRDefault="00C232DF" w:rsidP="004D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__________________________________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   </w:t>
            </w:r>
          </w:p>
          <w:p w14:paraId="3C401063" w14:textId="77777777" w:rsidR="00C232DF" w:rsidRDefault="00C51D49" w:rsidP="004D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Mgr. </w:t>
            </w:r>
            <w:r w:rsidR="004F2C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Václav Uhlík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, zástup</w:t>
            </w:r>
            <w:r w:rsidR="004F2C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ce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 ředitele</w:t>
            </w:r>
          </w:p>
          <w:p w14:paraId="1BDAA1CB" w14:textId="77777777" w:rsidR="00736C9B" w:rsidRDefault="00736C9B" w:rsidP="00736C9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  <w:p w14:paraId="486EA1E7" w14:textId="77777777" w:rsidR="00736C9B" w:rsidRDefault="00736C9B" w:rsidP="00736C9B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14:paraId="3450DB14" w14:textId="77777777" w:rsidR="00736C9B" w:rsidRDefault="00736C9B" w:rsidP="00736C9B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14:paraId="2FE2BE00" w14:textId="72F1B3F6" w:rsidR="00736C9B" w:rsidRPr="00736C9B" w:rsidRDefault="00736C9B" w:rsidP="00736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__________________________________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   </w:t>
            </w:r>
          </w:p>
        </w:tc>
      </w:tr>
    </w:tbl>
    <w:p w14:paraId="142DBCE4" w14:textId="335C466E" w:rsidR="000768E8" w:rsidRDefault="00736C9B" w:rsidP="00736C9B"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ab/>
      </w:r>
      <w:r w:rsidRPr="008107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Gabriela Matoušková, zástupkyně ředitelky</w:t>
      </w:r>
    </w:p>
    <w:sectPr w:rsidR="000768E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1C0D06" w14:textId="77777777" w:rsidR="005D2589" w:rsidRDefault="005D2589" w:rsidP="00913E81">
      <w:pPr>
        <w:spacing w:after="0" w:line="240" w:lineRule="auto"/>
      </w:pPr>
      <w:r>
        <w:separator/>
      </w:r>
    </w:p>
  </w:endnote>
  <w:endnote w:type="continuationSeparator" w:id="0">
    <w:p w14:paraId="3909E197" w14:textId="77777777" w:rsidR="005D2589" w:rsidRDefault="005D2589" w:rsidP="00913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A088B" w14:textId="77777777" w:rsidR="00913E81" w:rsidRPr="00A80B7B" w:rsidRDefault="00913E81" w:rsidP="00913E81">
    <w:pPr>
      <w:spacing w:before="120"/>
      <w:jc w:val="center"/>
      <w:rPr>
        <w:sz w:val="16"/>
      </w:rPr>
    </w:pPr>
    <w:r w:rsidRPr="00A80B7B">
      <w:rPr>
        <w:b/>
        <w:sz w:val="16"/>
      </w:rPr>
      <w:t>„Společně tvoříme místní akční plán rozvoje vzdělávání II pro SO ORP Cheb</w:t>
    </w:r>
    <w:r w:rsidRPr="00A80B7B">
      <w:rPr>
        <w:sz w:val="16"/>
      </w:rPr>
      <w:t>“, CZ.02.3.68/0.0/0.0/17_047/0009119</w:t>
    </w:r>
    <w:r>
      <w:rPr>
        <w:sz w:val="16"/>
      </w:rPr>
      <w:t>.</w:t>
    </w:r>
    <w:r w:rsidRPr="00A80B7B">
      <w:rPr>
        <w:sz w:val="16"/>
      </w:rPr>
      <w:t xml:space="preserve"> Tento projekt je financován z prostředků EU.</w:t>
    </w:r>
  </w:p>
  <w:p w14:paraId="43D68075" w14:textId="77777777" w:rsidR="00913E81" w:rsidRDefault="00913E81" w:rsidP="00913E81">
    <w:pPr>
      <w:ind w:left="-567"/>
      <w:jc w:val="center"/>
      <w:rPr>
        <w:sz w:val="20"/>
      </w:rPr>
    </w:pPr>
    <w:r>
      <w:rPr>
        <w:noProof/>
        <w:sz w:val="20"/>
        <w:lang w:eastAsia="cs-CZ"/>
      </w:rPr>
      <w:drawing>
        <wp:inline distT="0" distB="0" distL="0" distR="0" wp14:anchorId="170AD8AE" wp14:editId="16274C54">
          <wp:extent cx="3067200" cy="684000"/>
          <wp:effectExtent l="0" t="0" r="0" b="1905"/>
          <wp:docPr id="53" name="Obrázek 53" descr="U:\Odbory\apr\Publicita_naše\Loga\Logolink MSMT_OP VVV\logolink_MSMT_VVV_hor_barva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U:\Odbory\apr\Publicita_naše\Loga\Logolink MSMT_OP VVV\logolink_MSMT_VVV_hor_barva_cz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7200" cy="68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156FFE" w14:textId="77777777" w:rsidR="005D2589" w:rsidRDefault="005D2589" w:rsidP="00913E81">
      <w:pPr>
        <w:spacing w:after="0" w:line="240" w:lineRule="auto"/>
      </w:pPr>
      <w:r>
        <w:separator/>
      </w:r>
    </w:p>
  </w:footnote>
  <w:footnote w:type="continuationSeparator" w:id="0">
    <w:p w14:paraId="00DA2CD1" w14:textId="77777777" w:rsidR="005D2589" w:rsidRDefault="005D2589" w:rsidP="00913E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70B7F"/>
    <w:multiLevelType w:val="multilevel"/>
    <w:tmpl w:val="6806453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5D295A"/>
    <w:multiLevelType w:val="hybridMultilevel"/>
    <w:tmpl w:val="672A1772"/>
    <w:lvl w:ilvl="0" w:tplc="E8AEFB9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AE58FE"/>
    <w:multiLevelType w:val="hybridMultilevel"/>
    <w:tmpl w:val="CC1027C2"/>
    <w:lvl w:ilvl="0" w:tplc="FE1623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9B4E61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bCs/>
      </w:rPr>
    </w:lvl>
    <w:lvl w:ilvl="2" w:tplc="212285A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59C9A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10596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69C8E8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F85E7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CC7EB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58E220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2C1C47"/>
    <w:multiLevelType w:val="multilevel"/>
    <w:tmpl w:val="89BC58A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760DDC"/>
    <w:multiLevelType w:val="multilevel"/>
    <w:tmpl w:val="AA888E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880AA7"/>
    <w:multiLevelType w:val="multilevel"/>
    <w:tmpl w:val="B2365A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BC1A09"/>
    <w:multiLevelType w:val="hybridMultilevel"/>
    <w:tmpl w:val="B5446280"/>
    <w:lvl w:ilvl="0" w:tplc="26423F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A98802C">
      <w:start w:val="3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2" w:tplc="E35000F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C1C89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A01C4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00074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3E07DC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BA9F8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53CEF2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3BF0D1F"/>
    <w:multiLevelType w:val="multilevel"/>
    <w:tmpl w:val="01A09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69715B"/>
    <w:multiLevelType w:val="multilevel"/>
    <w:tmpl w:val="E152B8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BB0284B"/>
    <w:multiLevelType w:val="multilevel"/>
    <w:tmpl w:val="03EA62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cs="Times New Roman" w:hint="default"/>
        <w:b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0" w15:restartNumberingAfterBreak="0">
    <w:nsid w:val="2D4A3491"/>
    <w:multiLevelType w:val="multilevel"/>
    <w:tmpl w:val="BFF0D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2D71193"/>
    <w:multiLevelType w:val="multilevel"/>
    <w:tmpl w:val="732E4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3712A64"/>
    <w:multiLevelType w:val="multilevel"/>
    <w:tmpl w:val="6D7481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211" w:hanging="360"/>
      </w:pPr>
      <w:rPr>
        <w:b/>
        <w:bCs/>
        <w:strike w:val="0"/>
        <w:dstrike w:val="0"/>
        <w:u w:val="none"/>
        <w:effect w:val="none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5117996"/>
    <w:multiLevelType w:val="multilevel"/>
    <w:tmpl w:val="E1528C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7B83F71"/>
    <w:multiLevelType w:val="multilevel"/>
    <w:tmpl w:val="28FCC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AAD4983"/>
    <w:multiLevelType w:val="multilevel"/>
    <w:tmpl w:val="9F7CDE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D650627"/>
    <w:multiLevelType w:val="multilevel"/>
    <w:tmpl w:val="987AE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D7042E0"/>
    <w:multiLevelType w:val="multilevel"/>
    <w:tmpl w:val="FFDC4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03A2456"/>
    <w:multiLevelType w:val="multilevel"/>
    <w:tmpl w:val="66C8A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33B7A3E"/>
    <w:multiLevelType w:val="multilevel"/>
    <w:tmpl w:val="FF0042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77346F4"/>
    <w:multiLevelType w:val="multilevel"/>
    <w:tmpl w:val="250CAA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D9A5FBC"/>
    <w:multiLevelType w:val="multilevel"/>
    <w:tmpl w:val="0346CEB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D2A6CDA"/>
    <w:multiLevelType w:val="multilevel"/>
    <w:tmpl w:val="F07C459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D704AB9"/>
    <w:multiLevelType w:val="multilevel"/>
    <w:tmpl w:val="DFDA5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E0A5F75"/>
    <w:multiLevelType w:val="multilevel"/>
    <w:tmpl w:val="578CF1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ED25FFB"/>
    <w:multiLevelType w:val="multilevel"/>
    <w:tmpl w:val="DF1CC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24B2767"/>
    <w:multiLevelType w:val="multilevel"/>
    <w:tmpl w:val="AA28604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E0F0006"/>
    <w:multiLevelType w:val="multilevel"/>
    <w:tmpl w:val="15EC6BC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E44758C"/>
    <w:multiLevelType w:val="hybridMultilevel"/>
    <w:tmpl w:val="0A2A6348"/>
    <w:lvl w:ilvl="0" w:tplc="D5AA72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5DA6DF0">
      <w:start w:val="4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2" w:tplc="31D4EA5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CC57A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C2A4B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D4F46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BCAE0E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88D9E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F0E71F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2A32596"/>
    <w:multiLevelType w:val="multilevel"/>
    <w:tmpl w:val="87B814F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B704A84"/>
    <w:multiLevelType w:val="multilevel"/>
    <w:tmpl w:val="25CA0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DB43D9A"/>
    <w:multiLevelType w:val="multilevel"/>
    <w:tmpl w:val="32380D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FB33CD1"/>
    <w:multiLevelType w:val="multilevel"/>
    <w:tmpl w:val="58B6AEE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2"/>
      <w:lvl w:ilvl="0">
        <w:start w:val="2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3">
    <w:abstractNumId w:val="19"/>
    <w:lvlOverride w:ilvl="0">
      <w:startOverride w:val="3"/>
      <w:lvl w:ilvl="0">
        <w:start w:val="3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4">
    <w:abstractNumId w:val="12"/>
    <w:lvlOverride w:ilvl="0">
      <w:startOverride w:val="4"/>
      <w:lvl w:ilvl="0">
        <w:start w:val="4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5">
    <w:abstractNumId w:val="14"/>
  </w:num>
  <w:num w:numId="6">
    <w:abstractNumId w:val="2"/>
  </w:num>
  <w:num w:numId="7">
    <w:abstractNumId w:val="18"/>
  </w:num>
  <w:num w:numId="8">
    <w:abstractNumId w:val="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</w:num>
  <w:num w:numId="10">
    <w:abstractNumId w:val="28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  <w:lvlOverride w:ilvl="0">
      <w:startOverride w:val="2"/>
      <w:lvl w:ilvl="0">
        <w:start w:val="2"/>
        <w:numFmt w:val="decimal"/>
        <w:lvlText w:val="%1."/>
        <w:lvlJc w:val="left"/>
        <w:pPr>
          <w:ind w:left="0" w:firstLine="0"/>
        </w:pPr>
        <w:rPr>
          <w:b/>
          <w:bCs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4">
    <w:abstractNumId w:val="31"/>
    <w:lvlOverride w:ilvl="0">
      <w:startOverride w:val="4"/>
      <w:lvl w:ilvl="0">
        <w:start w:val="4"/>
        <w:numFmt w:val="decimal"/>
        <w:lvlText w:val="%1."/>
        <w:lvlJc w:val="left"/>
        <w:pPr>
          <w:ind w:left="0" w:firstLine="0"/>
        </w:pPr>
        <w:rPr>
          <w:b/>
          <w:bCs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5">
    <w:abstractNumId w:val="21"/>
    <w:lvlOverride w:ilvl="0">
      <w:startOverride w:val="5"/>
      <w:lvl w:ilvl="0">
        <w:start w:val="5"/>
        <w:numFmt w:val="decimal"/>
        <w:lvlText w:val="%1."/>
        <w:lvlJc w:val="left"/>
        <w:pPr>
          <w:ind w:left="0" w:firstLine="0"/>
        </w:pPr>
        <w:rPr>
          <w:b/>
          <w:bCs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2"/>
      <w:lvl w:ilvl="0">
        <w:start w:val="2"/>
        <w:numFmt w:val="decimal"/>
        <w:lvlText w:val="%1."/>
        <w:lvlJc w:val="left"/>
        <w:pPr>
          <w:ind w:left="0" w:firstLine="0"/>
        </w:pPr>
        <w:rPr>
          <w:b/>
          <w:bCs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8">
    <w:abstractNumId w:val="13"/>
    <w:lvlOverride w:ilvl="0">
      <w:startOverride w:val="3"/>
      <w:lvl w:ilvl="0">
        <w:start w:val="3"/>
        <w:numFmt w:val="decimal"/>
        <w:lvlText w:val="%1."/>
        <w:lvlJc w:val="left"/>
        <w:pPr>
          <w:ind w:left="0" w:firstLine="0"/>
        </w:pPr>
        <w:rPr>
          <w:b/>
          <w:bCs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9">
    <w:abstractNumId w:val="8"/>
    <w:lvlOverride w:ilvl="0">
      <w:startOverride w:val="4"/>
      <w:lvl w:ilvl="0">
        <w:start w:val="4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lowerLetter"/>
        <w:lvlText w:val="%2."/>
        <w:lvlJc w:val="left"/>
        <w:pPr>
          <w:ind w:left="0" w:firstLine="0"/>
        </w:p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0">
    <w:abstractNumId w:val="22"/>
    <w:lvlOverride w:ilvl="0">
      <w:startOverride w:val="4"/>
      <w:lvl w:ilvl="0">
        <w:start w:val="4"/>
        <w:numFmt w:val="decimal"/>
        <w:lvlText w:val="%1."/>
        <w:lvlJc w:val="left"/>
        <w:pPr>
          <w:ind w:left="0" w:firstLine="0"/>
        </w:pPr>
        <w:rPr>
          <w:b/>
          <w:bCs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1">
    <w:abstractNumId w:val="29"/>
    <w:lvlOverride w:ilvl="0">
      <w:startOverride w:val="5"/>
      <w:lvl w:ilvl="0">
        <w:start w:val="5"/>
        <w:numFmt w:val="decimal"/>
        <w:lvlText w:val="%1."/>
        <w:lvlJc w:val="left"/>
        <w:pPr>
          <w:ind w:left="0" w:firstLine="0"/>
        </w:pPr>
        <w:rPr>
          <w:b/>
          <w:bCs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2">
    <w:abstractNumId w:val="32"/>
    <w:lvlOverride w:ilvl="0">
      <w:startOverride w:val="6"/>
      <w:lvl w:ilvl="0">
        <w:start w:val="6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lowerLetter"/>
        <w:lvlText w:val="%2."/>
        <w:lvlJc w:val="left"/>
        <w:pPr>
          <w:ind w:left="0" w:firstLine="0"/>
        </w:pPr>
        <w:rPr>
          <w:b/>
          <w:bCs/>
        </w:r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3">
    <w:abstractNumId w:val="0"/>
    <w:lvlOverride w:ilvl="0">
      <w:startOverride w:val="6"/>
      <w:lvl w:ilvl="0">
        <w:start w:val="6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>
      <w:startOverride w:val="1"/>
      <w:lvl w:ilvl="0">
        <w:start w:val="1"/>
        <w:numFmt w:val="lowerLetter"/>
        <w:lvlText w:val="%1."/>
        <w:lvlJc w:val="left"/>
        <w:pPr>
          <w:ind w:left="0" w:firstLine="0"/>
        </w:pPr>
        <w:rPr>
          <w:b/>
          <w:bCs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6">
    <w:abstractNumId w:val="3"/>
    <w:lvlOverride w:ilvl="0">
      <w:startOverride w:val="4"/>
      <w:lvl w:ilvl="0">
        <w:start w:val="4"/>
        <w:numFmt w:val="decimal"/>
        <w:lvlText w:val="%1."/>
        <w:lvlJc w:val="left"/>
        <w:pPr>
          <w:ind w:left="0" w:firstLine="0"/>
        </w:pPr>
        <w:rPr>
          <w:b/>
          <w:bCs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7">
    <w:abstractNumId w:val="27"/>
    <w:lvlOverride w:ilvl="0">
      <w:startOverride w:val="5"/>
      <w:lvl w:ilvl="0">
        <w:start w:val="5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  <w:lvlOverride w:ilvl="0">
      <w:startOverride w:val="2"/>
      <w:lvl w:ilvl="0">
        <w:start w:val="2"/>
        <w:numFmt w:val="decimal"/>
        <w:lvlText w:val="%1."/>
        <w:lvlJc w:val="left"/>
        <w:pPr>
          <w:ind w:left="0" w:firstLine="0"/>
        </w:pPr>
        <w:rPr>
          <w:b/>
          <w:bCs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30">
    <w:abstractNumId w:val="5"/>
    <w:lvlOverride w:ilvl="0">
      <w:startOverride w:val="3"/>
      <w:lvl w:ilvl="0">
        <w:start w:val="3"/>
        <w:numFmt w:val="decimal"/>
        <w:lvlText w:val="%1."/>
        <w:lvlJc w:val="left"/>
        <w:pPr>
          <w:ind w:left="0" w:firstLine="0"/>
        </w:pPr>
        <w:rPr>
          <w:b/>
          <w:bCs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31">
    <w:abstractNumId w:val="26"/>
    <w:lvlOverride w:ilvl="0">
      <w:startOverride w:val="4"/>
      <w:lvl w:ilvl="0">
        <w:start w:val="4"/>
        <w:numFmt w:val="decimal"/>
        <w:lvlText w:val="%1."/>
        <w:lvlJc w:val="left"/>
        <w:pPr>
          <w:ind w:left="0" w:firstLine="0"/>
        </w:pPr>
        <w:rPr>
          <w:b/>
          <w:bCs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32">
    <w:abstractNumId w:val="2"/>
  </w:num>
  <w:num w:numId="33">
    <w:abstractNumId w:val="1"/>
  </w:num>
  <w:num w:numId="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2DF"/>
    <w:rsid w:val="000768E8"/>
    <w:rsid w:val="00090268"/>
    <w:rsid w:val="0009058A"/>
    <w:rsid w:val="0011518F"/>
    <w:rsid w:val="00140BE1"/>
    <w:rsid w:val="00176FC6"/>
    <w:rsid w:val="001E1732"/>
    <w:rsid w:val="00246C6C"/>
    <w:rsid w:val="00343AF7"/>
    <w:rsid w:val="00374385"/>
    <w:rsid w:val="004F2C17"/>
    <w:rsid w:val="005D2589"/>
    <w:rsid w:val="005E72CD"/>
    <w:rsid w:val="00702F0B"/>
    <w:rsid w:val="00736C9B"/>
    <w:rsid w:val="00891D88"/>
    <w:rsid w:val="00913E81"/>
    <w:rsid w:val="00974D51"/>
    <w:rsid w:val="009C611E"/>
    <w:rsid w:val="00BC6A7A"/>
    <w:rsid w:val="00BF0540"/>
    <w:rsid w:val="00C22606"/>
    <w:rsid w:val="00C232DF"/>
    <w:rsid w:val="00C51D49"/>
    <w:rsid w:val="00C82D1C"/>
    <w:rsid w:val="00C92FC1"/>
    <w:rsid w:val="00CB3BB1"/>
    <w:rsid w:val="00CC3DE6"/>
    <w:rsid w:val="00CC79E0"/>
    <w:rsid w:val="00D55BFE"/>
    <w:rsid w:val="00DF44F4"/>
    <w:rsid w:val="00E225C5"/>
    <w:rsid w:val="00E45183"/>
    <w:rsid w:val="00E517C7"/>
    <w:rsid w:val="00E93447"/>
    <w:rsid w:val="00EA61E9"/>
    <w:rsid w:val="00ED27EE"/>
    <w:rsid w:val="00F61969"/>
    <w:rsid w:val="00FD6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D075F"/>
  <w15:chartTrackingRefBased/>
  <w15:docId w15:val="{E32F919F-C2A9-4C41-BB73-13FF1E764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232DF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2DF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rsid w:val="00090268"/>
    <w:pPr>
      <w:tabs>
        <w:tab w:val="left" w:pos="198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090268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C79E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C79E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C79E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C79E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C79E0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79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79E0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913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13E81"/>
  </w:style>
  <w:style w:type="paragraph" w:styleId="Zpat">
    <w:name w:val="footer"/>
    <w:basedOn w:val="Normln"/>
    <w:link w:val="ZpatChar"/>
    <w:uiPriority w:val="99"/>
    <w:unhideWhenUsed/>
    <w:rsid w:val="00913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13E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13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1884</Words>
  <Characters>11121</Characters>
  <Application>Microsoft Office Word</Application>
  <DocSecurity>0</DocSecurity>
  <Lines>92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Bukovská</dc:creator>
  <cp:keywords/>
  <dc:description/>
  <cp:lastModifiedBy>Setničková Lucie, Ing.Bc.</cp:lastModifiedBy>
  <cp:revision>4</cp:revision>
  <dcterms:created xsi:type="dcterms:W3CDTF">2021-06-28T12:52:00Z</dcterms:created>
  <dcterms:modified xsi:type="dcterms:W3CDTF">2021-06-29T12:14:00Z</dcterms:modified>
</cp:coreProperties>
</file>