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36A0" w14:textId="77777777" w:rsidR="00167CD5" w:rsidRPr="00AD5343" w:rsidRDefault="00650EFB">
      <w:pPr>
        <w:pStyle w:val="Standard"/>
        <w:jc w:val="center"/>
        <w:rPr>
          <w:rFonts w:ascii="Calibri" w:hAnsi="Calibri"/>
        </w:rPr>
      </w:pPr>
      <w:r w:rsidRPr="00AD5343">
        <w:rPr>
          <w:rFonts w:ascii="Calibri" w:hAnsi="Calibri"/>
          <w:b/>
          <w:sz w:val="32"/>
          <w:szCs w:val="32"/>
        </w:rPr>
        <w:t>NÁJEMNÍ SMLOUVA</w:t>
      </w:r>
    </w:p>
    <w:p w14:paraId="6B3A75DC" w14:textId="77777777" w:rsidR="00167CD5" w:rsidRPr="00AD5343" w:rsidRDefault="00650EFB">
      <w:pPr>
        <w:pStyle w:val="Standard"/>
        <w:jc w:val="center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uzavřená dle </w:t>
      </w:r>
      <w:proofErr w:type="spellStart"/>
      <w:r w:rsidRPr="00AD5343">
        <w:rPr>
          <w:rFonts w:ascii="Calibri" w:hAnsi="Calibri"/>
          <w:sz w:val="22"/>
          <w:szCs w:val="22"/>
        </w:rPr>
        <w:t>ust</w:t>
      </w:r>
      <w:proofErr w:type="spellEnd"/>
      <w:r w:rsidRPr="00AD5343">
        <w:rPr>
          <w:rFonts w:ascii="Calibri" w:hAnsi="Calibri"/>
          <w:sz w:val="22"/>
          <w:szCs w:val="22"/>
        </w:rPr>
        <w:t xml:space="preserve">. § 2201 a násl. </w:t>
      </w:r>
      <w:proofErr w:type="spellStart"/>
      <w:proofErr w:type="gramStart"/>
      <w:r w:rsidRPr="00AD5343">
        <w:rPr>
          <w:rFonts w:ascii="Calibri" w:hAnsi="Calibri"/>
          <w:sz w:val="22"/>
          <w:szCs w:val="22"/>
        </w:rPr>
        <w:t>z.č</w:t>
      </w:r>
      <w:proofErr w:type="spellEnd"/>
      <w:r w:rsidRPr="00AD5343">
        <w:rPr>
          <w:rFonts w:ascii="Calibri" w:hAnsi="Calibri"/>
          <w:sz w:val="22"/>
          <w:szCs w:val="22"/>
        </w:rPr>
        <w:t>..</w:t>
      </w:r>
      <w:proofErr w:type="gramEnd"/>
      <w:r w:rsidRPr="00AD5343">
        <w:rPr>
          <w:rFonts w:ascii="Calibri" w:hAnsi="Calibri"/>
          <w:sz w:val="22"/>
          <w:szCs w:val="22"/>
        </w:rPr>
        <w:t xml:space="preserve"> 89/2012 Sb., občanský zákoník</w:t>
      </w:r>
    </w:p>
    <w:p w14:paraId="3CC85BAE" w14:textId="77777777" w:rsidR="00167CD5" w:rsidRPr="00AD5343" w:rsidRDefault="00167CD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14:paraId="6D71E545" w14:textId="77777777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Níže uvedeného dne, měsíce a roku uzavřely spolu smluvní strany</w:t>
      </w:r>
    </w:p>
    <w:p w14:paraId="457577B6" w14:textId="77777777" w:rsidR="00167CD5" w:rsidRPr="00AD5343" w:rsidRDefault="00167CD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14:paraId="1E0C95B4" w14:textId="03E1B2AE" w:rsidR="00EC701E" w:rsidRPr="00EC701E" w:rsidRDefault="00650EFB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AD5343">
        <w:rPr>
          <w:rFonts w:ascii="Calibri" w:hAnsi="Calibri"/>
          <w:b/>
          <w:sz w:val="22"/>
          <w:szCs w:val="22"/>
        </w:rPr>
        <w:t>Ondřej Sedláček</w:t>
      </w:r>
      <w:r w:rsidR="00EC701E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EC701E">
        <w:rPr>
          <w:rFonts w:ascii="Calibri" w:hAnsi="Calibri"/>
          <w:b/>
          <w:sz w:val="22"/>
          <w:szCs w:val="22"/>
        </w:rPr>
        <w:t>DiS</w:t>
      </w:r>
      <w:proofErr w:type="spellEnd"/>
      <w:r w:rsidR="00EC701E">
        <w:rPr>
          <w:rFonts w:ascii="Calibri" w:hAnsi="Calibri"/>
          <w:b/>
          <w:sz w:val="22"/>
          <w:szCs w:val="22"/>
        </w:rPr>
        <w:t>.</w:t>
      </w:r>
    </w:p>
    <w:p w14:paraId="766ED1F4" w14:textId="77777777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Realizace výstavy Krysáci</w:t>
      </w:r>
    </w:p>
    <w:p w14:paraId="147963EC" w14:textId="62E25AFB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Sídlem: Hekrova 851</w:t>
      </w:r>
      <w:r w:rsidR="00C41145" w:rsidRPr="00AD5343">
        <w:rPr>
          <w:rFonts w:ascii="Calibri" w:hAnsi="Calibri"/>
          <w:sz w:val="22"/>
          <w:szCs w:val="22"/>
        </w:rPr>
        <w:t>/6</w:t>
      </w:r>
      <w:r w:rsidRPr="00AD5343">
        <w:rPr>
          <w:rFonts w:ascii="Calibri" w:hAnsi="Calibri"/>
          <w:sz w:val="22"/>
          <w:szCs w:val="22"/>
        </w:rPr>
        <w:t xml:space="preserve">, Praha </w:t>
      </w:r>
      <w:r w:rsidR="00C41145" w:rsidRPr="00AD5343">
        <w:rPr>
          <w:rFonts w:ascii="Calibri" w:hAnsi="Calibri"/>
          <w:sz w:val="22"/>
          <w:szCs w:val="22"/>
        </w:rPr>
        <w:t>11</w:t>
      </w:r>
      <w:r w:rsidRPr="00AD5343">
        <w:rPr>
          <w:rFonts w:ascii="Calibri" w:hAnsi="Calibri"/>
          <w:sz w:val="22"/>
          <w:szCs w:val="22"/>
        </w:rPr>
        <w:t>, 149</w:t>
      </w:r>
      <w:r w:rsidR="00C41145" w:rsidRPr="00AD5343">
        <w:rPr>
          <w:rFonts w:ascii="Calibri" w:hAnsi="Calibri"/>
          <w:sz w:val="22"/>
          <w:szCs w:val="22"/>
        </w:rPr>
        <w:t xml:space="preserve"> </w:t>
      </w:r>
      <w:r w:rsidRPr="00AD5343">
        <w:rPr>
          <w:rFonts w:ascii="Calibri" w:hAnsi="Calibri"/>
          <w:sz w:val="22"/>
          <w:szCs w:val="22"/>
        </w:rPr>
        <w:t>00</w:t>
      </w:r>
    </w:p>
    <w:p w14:paraId="0FFB05F7" w14:textId="77777777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IČ: 01665804</w:t>
      </w:r>
    </w:p>
    <w:p w14:paraId="2C20952C" w14:textId="1C5DBE17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č. </w:t>
      </w:r>
      <w:proofErr w:type="spellStart"/>
      <w:r w:rsidRPr="00AD5343">
        <w:rPr>
          <w:rFonts w:ascii="Calibri" w:hAnsi="Calibri"/>
          <w:sz w:val="22"/>
          <w:szCs w:val="22"/>
        </w:rPr>
        <w:t>ú.</w:t>
      </w:r>
      <w:proofErr w:type="spellEnd"/>
      <w:r w:rsidRPr="00AD5343">
        <w:rPr>
          <w:rFonts w:ascii="Calibri" w:hAnsi="Calibri"/>
          <w:sz w:val="22"/>
          <w:szCs w:val="22"/>
        </w:rPr>
        <w:t xml:space="preserve"> </w:t>
      </w:r>
    </w:p>
    <w:p w14:paraId="7907748D" w14:textId="77777777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neplátce DPH</w:t>
      </w:r>
    </w:p>
    <w:p w14:paraId="2E0F2E93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77A7FDE" w14:textId="77777777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(dále jen „Pronajímatel“)</w:t>
      </w:r>
    </w:p>
    <w:p w14:paraId="51881F8B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E2F04AA" w14:textId="4480D85E" w:rsidR="00167CD5" w:rsidRPr="00AD5343" w:rsidRDefault="000D6A8D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</w:rPr>
        <w:t>a</w:t>
      </w:r>
    </w:p>
    <w:p w14:paraId="1CD2E08D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0FD3F30" w14:textId="26013642" w:rsidR="00167CD5" w:rsidRPr="00AD5343" w:rsidRDefault="00C41145">
      <w:pPr>
        <w:pStyle w:val="Standard"/>
        <w:jc w:val="both"/>
        <w:rPr>
          <w:rFonts w:ascii="Calibri" w:hAnsi="Calibri" w:cs="Times New Roman"/>
          <w:b/>
          <w:sz w:val="22"/>
          <w:szCs w:val="22"/>
          <w:lang w:eastAsia="cs-CZ"/>
        </w:rPr>
      </w:pPr>
      <w:r w:rsidRPr="00AD5343">
        <w:rPr>
          <w:rFonts w:ascii="Calibri" w:hAnsi="Calibri" w:cs="Times New Roman"/>
          <w:b/>
          <w:sz w:val="22"/>
          <w:szCs w:val="22"/>
          <w:lang w:eastAsia="cs-CZ"/>
        </w:rPr>
        <w:t>Město Jindřichův Hradec</w:t>
      </w:r>
    </w:p>
    <w:p w14:paraId="0B99FD1D" w14:textId="2F02FB1F" w:rsidR="00167CD5" w:rsidRPr="00AD5343" w:rsidRDefault="00650EFB">
      <w:pPr>
        <w:pStyle w:val="Standard"/>
        <w:jc w:val="both"/>
        <w:rPr>
          <w:rFonts w:ascii="Calibri" w:hAnsi="Calibri" w:cs="Times New Roman"/>
          <w:bCs/>
          <w:sz w:val="22"/>
          <w:szCs w:val="22"/>
          <w:lang w:eastAsia="cs-CZ"/>
        </w:rPr>
      </w:pPr>
      <w:r w:rsidRPr="00AD5343">
        <w:rPr>
          <w:rFonts w:ascii="Calibri" w:hAnsi="Calibri" w:cs="Times New Roman"/>
          <w:bCs/>
          <w:sz w:val="22"/>
          <w:szCs w:val="22"/>
          <w:lang w:eastAsia="cs-CZ"/>
        </w:rPr>
        <w:t xml:space="preserve">se sídlem: </w:t>
      </w:r>
      <w:r w:rsidR="00C41145" w:rsidRPr="00AD5343">
        <w:rPr>
          <w:rFonts w:ascii="Calibri" w:hAnsi="Calibri" w:cs="Times New Roman"/>
          <w:bCs/>
          <w:sz w:val="22"/>
          <w:szCs w:val="22"/>
          <w:lang w:eastAsia="cs-CZ"/>
        </w:rPr>
        <w:t xml:space="preserve">Klášterská 135/II, </w:t>
      </w:r>
      <w:r w:rsidRPr="00AD5343">
        <w:rPr>
          <w:rFonts w:ascii="Calibri" w:hAnsi="Calibri" w:cs="Times New Roman"/>
          <w:bCs/>
          <w:sz w:val="22"/>
          <w:szCs w:val="22"/>
          <w:lang w:eastAsia="cs-CZ"/>
        </w:rPr>
        <w:t>377 01, Jindřichův Hradec</w:t>
      </w:r>
    </w:p>
    <w:p w14:paraId="2D8FF78F" w14:textId="798968BB" w:rsidR="00167CD5" w:rsidRPr="00AD5343" w:rsidRDefault="00650EFB">
      <w:pPr>
        <w:pStyle w:val="Standard"/>
        <w:jc w:val="both"/>
        <w:rPr>
          <w:rFonts w:ascii="Calibri" w:hAnsi="Calibri" w:cs="Times New Roman"/>
          <w:bCs/>
          <w:sz w:val="22"/>
          <w:szCs w:val="22"/>
          <w:lang w:eastAsia="cs-CZ"/>
        </w:rPr>
      </w:pPr>
      <w:r w:rsidRPr="00AD5343">
        <w:rPr>
          <w:rFonts w:ascii="Calibri" w:hAnsi="Calibri" w:cs="Times New Roman"/>
          <w:bCs/>
          <w:sz w:val="22"/>
          <w:szCs w:val="22"/>
          <w:lang w:eastAsia="cs-CZ"/>
        </w:rPr>
        <w:t xml:space="preserve">zastoupené </w:t>
      </w:r>
      <w:r w:rsidR="00C41145" w:rsidRPr="00AD5343">
        <w:rPr>
          <w:rFonts w:ascii="Calibri" w:hAnsi="Calibri" w:cs="Times New Roman"/>
          <w:bCs/>
          <w:sz w:val="22"/>
          <w:szCs w:val="22"/>
          <w:lang w:eastAsia="cs-CZ"/>
        </w:rPr>
        <w:t>starostou města Ing. Janem Mlčákem, MBA</w:t>
      </w:r>
    </w:p>
    <w:p w14:paraId="0719015E" w14:textId="7F7EC34B" w:rsidR="00167CD5" w:rsidRPr="00AD5343" w:rsidRDefault="00650EFB">
      <w:pPr>
        <w:pStyle w:val="Standard"/>
        <w:jc w:val="both"/>
        <w:rPr>
          <w:rFonts w:ascii="Calibri" w:hAnsi="Calibri" w:cs="Times New Roman"/>
          <w:bCs/>
          <w:sz w:val="22"/>
          <w:szCs w:val="22"/>
          <w:lang w:eastAsia="cs-CZ"/>
        </w:rPr>
      </w:pPr>
      <w:r w:rsidRPr="00AD5343">
        <w:rPr>
          <w:rFonts w:ascii="Calibri" w:hAnsi="Calibri" w:cs="Times New Roman"/>
          <w:bCs/>
          <w:sz w:val="22"/>
          <w:szCs w:val="22"/>
          <w:lang w:eastAsia="cs-CZ"/>
        </w:rPr>
        <w:t>IČ:</w:t>
      </w:r>
      <w:r w:rsidR="00C41145" w:rsidRPr="00AD5343">
        <w:rPr>
          <w:rFonts w:ascii="Calibri" w:hAnsi="Calibri" w:cs="Times New Roman"/>
          <w:bCs/>
          <w:sz w:val="22"/>
          <w:szCs w:val="22"/>
          <w:lang w:eastAsia="cs-CZ"/>
        </w:rPr>
        <w:t xml:space="preserve"> 00246875</w:t>
      </w:r>
    </w:p>
    <w:p w14:paraId="65563383" w14:textId="77777777" w:rsidR="00167CD5" w:rsidRPr="00AD5343" w:rsidRDefault="00167CD5">
      <w:pPr>
        <w:pStyle w:val="Standard"/>
        <w:jc w:val="both"/>
        <w:rPr>
          <w:rFonts w:ascii="Calibri" w:hAnsi="Calibri"/>
          <w:bCs/>
          <w:sz w:val="22"/>
          <w:szCs w:val="22"/>
        </w:rPr>
      </w:pPr>
    </w:p>
    <w:p w14:paraId="3703038E" w14:textId="77777777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(dále jen „Nájemce“)</w:t>
      </w:r>
    </w:p>
    <w:p w14:paraId="09AC25B2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C2EDF9A" w14:textId="77777777" w:rsidR="00167CD5" w:rsidRPr="00AD5343" w:rsidRDefault="00650EFB">
      <w:pPr>
        <w:pStyle w:val="Standard"/>
        <w:jc w:val="center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tuto nájemní smlouvu</w:t>
      </w:r>
    </w:p>
    <w:p w14:paraId="1D44EACB" w14:textId="77777777" w:rsidR="00167CD5" w:rsidRPr="00AD5343" w:rsidRDefault="00167CD5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77F02B09" w14:textId="77777777" w:rsidR="00167CD5" w:rsidRPr="00AD5343" w:rsidRDefault="00167CD5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53AFE870" w14:textId="77777777" w:rsidR="00167CD5" w:rsidRPr="00AD5343" w:rsidRDefault="00650EFB" w:rsidP="006E65D4">
      <w:pPr>
        <w:pStyle w:val="Odstavecseseznamem"/>
        <w:numPr>
          <w:ilvl w:val="0"/>
          <w:numId w:val="1"/>
        </w:numPr>
        <w:ind w:left="357" w:hanging="357"/>
        <w:jc w:val="center"/>
      </w:pPr>
      <w:r w:rsidRPr="00AD5343">
        <w:rPr>
          <w:b/>
        </w:rPr>
        <w:t>Předmět</w:t>
      </w:r>
    </w:p>
    <w:p w14:paraId="1E74E762" w14:textId="514BF453" w:rsidR="00167CD5" w:rsidRPr="00AD5343" w:rsidRDefault="00650EFB" w:rsidP="006E65D4">
      <w:pPr>
        <w:pStyle w:val="Standard"/>
        <w:numPr>
          <w:ilvl w:val="0"/>
          <w:numId w:val="2"/>
        </w:numPr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Předmětem této smlouvy je závazek Pronajímatele přenechat Nájemci předmět nájmu </w:t>
      </w:r>
      <w:r w:rsidR="006E65D4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>k dočasnému užívání a závazek Nájemce platit za to Pronajímateli nájemné.</w:t>
      </w:r>
    </w:p>
    <w:p w14:paraId="05DD5426" w14:textId="77777777" w:rsidR="00167CD5" w:rsidRPr="00AD5343" w:rsidRDefault="00650EFB" w:rsidP="006E65D4">
      <w:pPr>
        <w:pStyle w:val="Standard"/>
        <w:numPr>
          <w:ilvl w:val="0"/>
          <w:numId w:val="2"/>
        </w:numPr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Pronajímatel výslovně prohlašuje, že je vlastníkem předmětu nájmu.</w:t>
      </w:r>
    </w:p>
    <w:p w14:paraId="16F1FC77" w14:textId="69E8F2DC" w:rsidR="00167CD5" w:rsidRPr="00AD5343" w:rsidRDefault="00650EFB" w:rsidP="006E65D4">
      <w:pPr>
        <w:pStyle w:val="Standard"/>
        <w:numPr>
          <w:ilvl w:val="0"/>
          <w:numId w:val="2"/>
        </w:numPr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Předmětem nájmu je soubor věcí tvořících výstavní expozici „Krysáci“ vyhotovenou dle </w:t>
      </w:r>
      <w:r w:rsidR="006E65D4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 xml:space="preserve">stejnojmenného animovaného seriálu. </w:t>
      </w:r>
    </w:p>
    <w:p w14:paraId="5C6F1FB8" w14:textId="6BC2E9E8" w:rsidR="00167CD5" w:rsidRPr="00AD5343" w:rsidRDefault="00650EFB" w:rsidP="006E65D4">
      <w:pPr>
        <w:pStyle w:val="Standard"/>
        <w:numPr>
          <w:ilvl w:val="0"/>
          <w:numId w:val="2"/>
        </w:numPr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Pronajímatel přenechává předmět nájmu pro účely dočasného užití předmětu nájmu v rámci </w:t>
      </w:r>
      <w:r w:rsidR="006E65D4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 xml:space="preserve">vlastní výstavy organizované Nájemcem v prostorách Výstavního domu Stará radnice </w:t>
      </w:r>
      <w:r w:rsidR="006E65D4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>v Jindřichově Hradci</w:t>
      </w:r>
      <w:r w:rsidR="006E65D4">
        <w:rPr>
          <w:rFonts w:ascii="Calibri" w:hAnsi="Calibri"/>
          <w:sz w:val="22"/>
          <w:szCs w:val="22"/>
        </w:rPr>
        <w:t>,</w:t>
      </w:r>
      <w:r w:rsidRPr="00AD5343">
        <w:rPr>
          <w:rFonts w:ascii="Calibri" w:hAnsi="Calibri"/>
          <w:sz w:val="22"/>
          <w:szCs w:val="22"/>
        </w:rPr>
        <w:t xml:space="preserve"> a to po dobu platnosti této nájemní smlouvy.</w:t>
      </w:r>
    </w:p>
    <w:p w14:paraId="2E20C26B" w14:textId="4862AEBE" w:rsidR="00167CD5" w:rsidRPr="00AD5343" w:rsidRDefault="00650EFB" w:rsidP="006E65D4">
      <w:pPr>
        <w:pStyle w:val="Standard"/>
        <w:numPr>
          <w:ilvl w:val="0"/>
          <w:numId w:val="2"/>
        </w:numPr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Smluvní strany se zavazují vyhotovit fotodokum</w:t>
      </w:r>
      <w:r w:rsidR="00C41145" w:rsidRPr="00AD5343">
        <w:rPr>
          <w:rFonts w:ascii="Calibri" w:hAnsi="Calibri"/>
          <w:sz w:val="22"/>
          <w:szCs w:val="22"/>
        </w:rPr>
        <w:t>e</w:t>
      </w:r>
      <w:r w:rsidRPr="00AD5343">
        <w:rPr>
          <w:rFonts w:ascii="Calibri" w:hAnsi="Calibri"/>
          <w:sz w:val="22"/>
          <w:szCs w:val="22"/>
        </w:rPr>
        <w:t xml:space="preserve">ntaci při převzetí a předání předmětu nájmu, </w:t>
      </w:r>
      <w:r w:rsidR="006E65D4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>sloužící k doložení stavu předmětu nájmu.</w:t>
      </w:r>
    </w:p>
    <w:p w14:paraId="39CF3DEA" w14:textId="77777777" w:rsidR="00167CD5" w:rsidRPr="00AD5343" w:rsidRDefault="00650EFB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Bližší specifikace předmětu nájmu včetně finančních hodnot.</w:t>
      </w:r>
    </w:p>
    <w:p w14:paraId="5E8718F1" w14:textId="65BAFD5A" w:rsidR="00167CD5" w:rsidRPr="00AD5343" w:rsidRDefault="00650EFB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Soubor Krysáci – scény + loutky a rekvizity v hodnotě </w:t>
      </w:r>
      <w:proofErr w:type="gramStart"/>
      <w:r w:rsidRPr="00AD5343">
        <w:rPr>
          <w:rFonts w:ascii="Calibri" w:hAnsi="Calibri"/>
          <w:sz w:val="22"/>
          <w:szCs w:val="22"/>
        </w:rPr>
        <w:t>400.000,-</w:t>
      </w:r>
      <w:proofErr w:type="gramEnd"/>
      <w:r w:rsidR="00C41145" w:rsidRPr="00AD5343">
        <w:rPr>
          <w:rFonts w:ascii="Calibri" w:hAnsi="Calibri"/>
          <w:sz w:val="22"/>
          <w:szCs w:val="22"/>
        </w:rPr>
        <w:t xml:space="preserve"> </w:t>
      </w:r>
      <w:r w:rsidRPr="00AD5343">
        <w:rPr>
          <w:rFonts w:ascii="Calibri" w:hAnsi="Calibri"/>
          <w:sz w:val="22"/>
          <w:szCs w:val="22"/>
        </w:rPr>
        <w:t>Kč</w:t>
      </w:r>
    </w:p>
    <w:p w14:paraId="7FD4B4B5" w14:textId="77777777" w:rsidR="00167CD5" w:rsidRPr="00AD5343" w:rsidRDefault="00167CD5" w:rsidP="00EE3AB1">
      <w:pPr>
        <w:spacing w:after="0"/>
        <w:rPr>
          <w:b/>
          <w:bCs/>
        </w:rPr>
      </w:pPr>
    </w:p>
    <w:p w14:paraId="1E2577D2" w14:textId="77777777" w:rsidR="00167CD5" w:rsidRPr="00AD5343" w:rsidRDefault="00650EFB">
      <w:pPr>
        <w:pStyle w:val="Odstavecseseznamem"/>
        <w:ind w:left="3540"/>
      </w:pPr>
      <w:r w:rsidRPr="00AD5343">
        <w:rPr>
          <w:b/>
          <w:bCs/>
        </w:rPr>
        <w:t>II.   Povinnosti Pronajímatele</w:t>
      </w:r>
    </w:p>
    <w:p w14:paraId="1E7274B4" w14:textId="77777777" w:rsidR="00167CD5" w:rsidRPr="00AD5343" w:rsidRDefault="00650EFB" w:rsidP="00761FA6">
      <w:pPr>
        <w:pStyle w:val="Standard"/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Pronajímatel se nad rámec povinností stanovených zákonem zavazuje:</w:t>
      </w:r>
    </w:p>
    <w:p w14:paraId="27F3E6D2" w14:textId="519648E6" w:rsidR="00167CD5" w:rsidRPr="00AD5343" w:rsidRDefault="00650EFB">
      <w:pPr>
        <w:pStyle w:val="Standard"/>
        <w:numPr>
          <w:ilvl w:val="0"/>
          <w:numId w:val="4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zajistit dopravu předmětu nájmu do místa konání výstavy</w:t>
      </w:r>
      <w:r w:rsidR="00C41145" w:rsidRPr="00AD5343">
        <w:rPr>
          <w:rFonts w:ascii="Calibri" w:hAnsi="Calibri"/>
          <w:sz w:val="22"/>
          <w:szCs w:val="22"/>
        </w:rPr>
        <w:t>,</w:t>
      </w:r>
      <w:r w:rsidRPr="00AD5343">
        <w:rPr>
          <w:rFonts w:ascii="Calibri" w:hAnsi="Calibri"/>
          <w:sz w:val="22"/>
          <w:szCs w:val="22"/>
        </w:rPr>
        <w:t xml:space="preserve"> a to na náklady Nájemce;</w:t>
      </w:r>
    </w:p>
    <w:p w14:paraId="52EAE06D" w14:textId="357ACC6B" w:rsidR="00167CD5" w:rsidRPr="00AD5343" w:rsidRDefault="00650EFB">
      <w:pPr>
        <w:pStyle w:val="Standard"/>
        <w:numPr>
          <w:ilvl w:val="0"/>
          <w:numId w:val="4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zajistit instalaci předmětu nájmu</w:t>
      </w:r>
      <w:r w:rsidR="00C41145" w:rsidRPr="00AD5343">
        <w:rPr>
          <w:rFonts w:ascii="Calibri" w:hAnsi="Calibri"/>
          <w:sz w:val="22"/>
          <w:szCs w:val="22"/>
        </w:rPr>
        <w:t>,</w:t>
      </w:r>
      <w:r w:rsidRPr="00AD5343">
        <w:rPr>
          <w:rFonts w:ascii="Calibri" w:hAnsi="Calibri"/>
          <w:sz w:val="22"/>
          <w:szCs w:val="22"/>
        </w:rPr>
        <w:t xml:space="preserve"> a to v termínu 26.</w:t>
      </w:r>
      <w:r w:rsidR="00C41145" w:rsidRPr="00AD5343">
        <w:rPr>
          <w:rFonts w:ascii="Calibri" w:hAnsi="Calibri"/>
          <w:sz w:val="22"/>
          <w:szCs w:val="22"/>
        </w:rPr>
        <w:t xml:space="preserve"> </w:t>
      </w:r>
      <w:r w:rsidRPr="00AD5343">
        <w:rPr>
          <w:rFonts w:ascii="Calibri" w:hAnsi="Calibri"/>
          <w:sz w:val="22"/>
          <w:szCs w:val="22"/>
        </w:rPr>
        <w:t>6. – 27.</w:t>
      </w:r>
      <w:r w:rsidR="00C41145" w:rsidRPr="00AD5343">
        <w:rPr>
          <w:rFonts w:ascii="Calibri" w:hAnsi="Calibri"/>
          <w:sz w:val="22"/>
          <w:szCs w:val="22"/>
        </w:rPr>
        <w:t xml:space="preserve"> </w:t>
      </w:r>
      <w:r w:rsidRPr="00AD5343">
        <w:rPr>
          <w:rFonts w:ascii="Calibri" w:hAnsi="Calibri"/>
          <w:sz w:val="22"/>
          <w:szCs w:val="22"/>
        </w:rPr>
        <w:t xml:space="preserve">6. 2021 a to v součinnosti s </w:t>
      </w:r>
      <w:r w:rsidR="00C41145" w:rsidRPr="00AD5343">
        <w:rPr>
          <w:rFonts w:ascii="Calibri" w:hAnsi="Calibri"/>
          <w:sz w:val="22"/>
          <w:szCs w:val="22"/>
        </w:rPr>
        <w:t xml:space="preserve">   </w:t>
      </w:r>
      <w:r w:rsidR="00761FA6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>Nájemcem;</w:t>
      </w:r>
    </w:p>
    <w:p w14:paraId="17B0A325" w14:textId="04AD7CBE" w:rsidR="00167CD5" w:rsidRPr="00AD5343" w:rsidRDefault="00650EFB">
      <w:pPr>
        <w:pStyle w:val="Standard"/>
        <w:numPr>
          <w:ilvl w:val="0"/>
          <w:numId w:val="4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zajistit deinstalaci předmětu nájmu</w:t>
      </w:r>
      <w:r w:rsidR="00C41145" w:rsidRPr="00AD5343">
        <w:rPr>
          <w:rFonts w:ascii="Calibri" w:hAnsi="Calibri"/>
          <w:sz w:val="22"/>
          <w:szCs w:val="22"/>
        </w:rPr>
        <w:t>,</w:t>
      </w:r>
      <w:r w:rsidRPr="00AD5343">
        <w:rPr>
          <w:rFonts w:ascii="Calibri" w:hAnsi="Calibri"/>
          <w:sz w:val="22"/>
          <w:szCs w:val="22"/>
        </w:rPr>
        <w:t xml:space="preserve"> a to neprodleně po ukončení výstavy;</w:t>
      </w:r>
    </w:p>
    <w:p w14:paraId="6E6F8B58" w14:textId="0E974910" w:rsidR="00167CD5" w:rsidRPr="00AD5343" w:rsidRDefault="00650EFB">
      <w:pPr>
        <w:pStyle w:val="Standard"/>
        <w:numPr>
          <w:ilvl w:val="0"/>
          <w:numId w:val="4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zajistit odvoz předmětu nájmu po ukončení výstavy</w:t>
      </w:r>
      <w:r w:rsidR="00C41145" w:rsidRPr="00AD5343">
        <w:rPr>
          <w:rFonts w:ascii="Calibri" w:hAnsi="Calibri"/>
          <w:sz w:val="22"/>
          <w:szCs w:val="22"/>
        </w:rPr>
        <w:t>,</w:t>
      </w:r>
      <w:r w:rsidRPr="00AD5343">
        <w:rPr>
          <w:rFonts w:ascii="Calibri" w:hAnsi="Calibri"/>
          <w:sz w:val="22"/>
          <w:szCs w:val="22"/>
        </w:rPr>
        <w:t xml:space="preserve"> a to na náklady nájemce;</w:t>
      </w:r>
    </w:p>
    <w:p w14:paraId="4841A50E" w14:textId="713F4380" w:rsidR="00167CD5" w:rsidRPr="00761FA6" w:rsidRDefault="00650EFB">
      <w:pPr>
        <w:pStyle w:val="Standard"/>
        <w:numPr>
          <w:ilvl w:val="0"/>
          <w:numId w:val="4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lastRenderedPageBreak/>
        <w:t>provést proškolení Nájemce ve věci provozních náležitostí výstavy.</w:t>
      </w:r>
    </w:p>
    <w:p w14:paraId="230D834F" w14:textId="70B73E97" w:rsidR="00761FA6" w:rsidRPr="00AD5343" w:rsidRDefault="00EE3AB1" w:rsidP="00EE3AB1">
      <w:pPr>
        <w:pStyle w:val="Standard"/>
        <w:tabs>
          <w:tab w:val="left" w:pos="406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766CBB2E" w14:textId="77777777" w:rsidR="00167CD5" w:rsidRPr="00AD5343" w:rsidRDefault="00650EFB">
      <w:pPr>
        <w:pStyle w:val="Odstavecseseznamem"/>
        <w:ind w:left="0"/>
        <w:jc w:val="center"/>
      </w:pPr>
      <w:r w:rsidRPr="00AD5343">
        <w:rPr>
          <w:b/>
        </w:rPr>
        <w:t>III.   Povinnosti Nájemce</w:t>
      </w:r>
    </w:p>
    <w:p w14:paraId="4455BC16" w14:textId="137E5994" w:rsidR="00167CD5" w:rsidRPr="00AD5343" w:rsidRDefault="00650EFB" w:rsidP="00761FA6">
      <w:pPr>
        <w:pStyle w:val="Standard"/>
        <w:numPr>
          <w:ilvl w:val="0"/>
          <w:numId w:val="5"/>
        </w:numPr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Nájemce se nad rámec povinností stanovených zákonem zavazuje pro užívání předmětu nájmu </w:t>
      </w:r>
      <w:r w:rsidR="00761FA6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>vytvořit vhodné podmínky, kterými se rozumí:</w:t>
      </w:r>
    </w:p>
    <w:p w14:paraId="281D72E2" w14:textId="6C75D674" w:rsidR="00167CD5" w:rsidRPr="00AD5343" w:rsidRDefault="00650EFB" w:rsidP="00761FA6">
      <w:pPr>
        <w:pStyle w:val="Standard"/>
        <w:numPr>
          <w:ilvl w:val="0"/>
          <w:numId w:val="6"/>
        </w:numPr>
        <w:ind w:left="34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Zajištění prostor vhodných pro instalaci předmětu nájmu a jeho bezpečného užívání</w:t>
      </w:r>
      <w:r w:rsidR="00A52B06" w:rsidRPr="00AD5343">
        <w:rPr>
          <w:rFonts w:ascii="Calibri" w:hAnsi="Calibri"/>
          <w:sz w:val="22"/>
          <w:szCs w:val="22"/>
        </w:rPr>
        <w:t>:</w:t>
      </w:r>
    </w:p>
    <w:p w14:paraId="0CCD083E" w14:textId="4C96EA98" w:rsidR="00167CD5" w:rsidRPr="00AD5343" w:rsidRDefault="00761FA6" w:rsidP="00761FA6">
      <w:pPr>
        <w:pStyle w:val="Standard"/>
        <w:numPr>
          <w:ilvl w:val="0"/>
          <w:numId w:val="7"/>
        </w:numPr>
        <w:ind w:left="567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</w:t>
      </w:r>
      <w:r w:rsidR="00650EFB" w:rsidRPr="00AD5343">
        <w:rPr>
          <w:rFonts w:ascii="Calibri" w:hAnsi="Calibri"/>
          <w:sz w:val="22"/>
          <w:szCs w:val="22"/>
        </w:rPr>
        <w:t xml:space="preserve">prostory galerijního typu /čisté stěny, minimální vlhkost, temperování, příp. vysoušení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 w:rsidR="00650EFB" w:rsidRPr="00AD5343">
        <w:rPr>
          <w:rFonts w:ascii="Calibri" w:hAnsi="Calibri"/>
          <w:sz w:val="22"/>
          <w:szCs w:val="22"/>
        </w:rPr>
        <w:t>prostor/</w:t>
      </w:r>
    </w:p>
    <w:p w14:paraId="30C1F895" w14:textId="5F9901BC" w:rsidR="00167CD5" w:rsidRPr="00AD5343" w:rsidRDefault="00761FA6" w:rsidP="00761FA6">
      <w:pPr>
        <w:pStyle w:val="Standard"/>
        <w:numPr>
          <w:ilvl w:val="0"/>
          <w:numId w:val="7"/>
        </w:numPr>
        <w:ind w:left="567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</w:t>
      </w:r>
      <w:r w:rsidR="00650EFB" w:rsidRPr="00AD5343">
        <w:rPr>
          <w:rFonts w:ascii="Calibri" w:hAnsi="Calibri"/>
          <w:sz w:val="22"/>
          <w:szCs w:val="22"/>
        </w:rPr>
        <w:t>zajištění řádného dohledu v otevírací době</w:t>
      </w:r>
    </w:p>
    <w:p w14:paraId="1C6A3F9A" w14:textId="6A4AA488" w:rsidR="00167CD5" w:rsidRPr="00AD5343" w:rsidRDefault="00761FA6" w:rsidP="00761FA6">
      <w:pPr>
        <w:pStyle w:val="Standard"/>
        <w:numPr>
          <w:ilvl w:val="0"/>
          <w:numId w:val="7"/>
        </w:numPr>
        <w:spacing w:after="60"/>
        <w:ind w:left="567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</w:t>
      </w:r>
      <w:r w:rsidR="00A52B06" w:rsidRPr="00AD5343">
        <w:rPr>
          <w:rFonts w:ascii="Calibri" w:hAnsi="Calibri"/>
          <w:sz w:val="22"/>
          <w:szCs w:val="22"/>
        </w:rPr>
        <w:t>z</w:t>
      </w:r>
      <w:r w:rsidR="00650EFB" w:rsidRPr="00AD5343">
        <w:rPr>
          <w:rFonts w:ascii="Calibri" w:hAnsi="Calibri"/>
          <w:sz w:val="22"/>
          <w:szCs w:val="22"/>
        </w:rPr>
        <w:t>ajištění osvětlení vlastními reflektory nebo bodovými světly</w:t>
      </w:r>
      <w:r w:rsidR="00A52B06" w:rsidRPr="00AD5343">
        <w:rPr>
          <w:rFonts w:ascii="Calibri" w:hAnsi="Calibri"/>
          <w:sz w:val="22"/>
          <w:szCs w:val="22"/>
        </w:rPr>
        <w:t>;</w:t>
      </w:r>
    </w:p>
    <w:p w14:paraId="3316B7C2" w14:textId="77777777" w:rsidR="00167CD5" w:rsidRPr="00AD5343" w:rsidRDefault="00650EFB" w:rsidP="00761FA6">
      <w:pPr>
        <w:pStyle w:val="Standard"/>
        <w:numPr>
          <w:ilvl w:val="0"/>
          <w:numId w:val="6"/>
        </w:numPr>
        <w:spacing w:after="60"/>
        <w:ind w:left="34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Zajištění úklidu prostor alespoň 1x týdně – v případě nepříznivého počasí i častěji;</w:t>
      </w:r>
    </w:p>
    <w:p w14:paraId="09946BE4" w14:textId="0144A8E5" w:rsidR="00167CD5" w:rsidRPr="00AD5343" w:rsidRDefault="00650EFB" w:rsidP="00761FA6">
      <w:pPr>
        <w:pStyle w:val="Standard"/>
        <w:numPr>
          <w:ilvl w:val="0"/>
          <w:numId w:val="6"/>
        </w:numPr>
        <w:ind w:left="34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Dodržování zákazu pořádání jiných společenských akcí (rautů, banketů, oslav apod.) </w:t>
      </w:r>
      <w:r w:rsidR="00761FA6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>v prostorách výstavy</w:t>
      </w:r>
    </w:p>
    <w:p w14:paraId="1DFBB836" w14:textId="77777777" w:rsidR="00167CD5" w:rsidRPr="00AD5343" w:rsidRDefault="00650EFB" w:rsidP="009D372F">
      <w:pPr>
        <w:pStyle w:val="Standard"/>
        <w:numPr>
          <w:ilvl w:val="0"/>
          <w:numId w:val="6"/>
        </w:numPr>
        <w:spacing w:after="60"/>
        <w:ind w:left="34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Zajištění povolení k průjezdu/vjezdu a parkování pro vozidlo přepravce a instalujících;</w:t>
      </w:r>
    </w:p>
    <w:p w14:paraId="5CD6B3CD" w14:textId="77777777" w:rsidR="00167CD5" w:rsidRPr="00AD5343" w:rsidRDefault="00650EFB" w:rsidP="009D372F">
      <w:pPr>
        <w:pStyle w:val="Standard"/>
        <w:numPr>
          <w:ilvl w:val="0"/>
          <w:numId w:val="6"/>
        </w:numPr>
        <w:spacing w:after="60"/>
        <w:ind w:left="34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Zajištění fyzické výpomoci pro přenášení exponátů a pomůcek před a po výstavě;</w:t>
      </w:r>
    </w:p>
    <w:p w14:paraId="33BCA48D" w14:textId="77777777" w:rsidR="00167CD5" w:rsidRPr="00AD5343" w:rsidRDefault="00650EFB" w:rsidP="009D372F">
      <w:pPr>
        <w:pStyle w:val="Standard"/>
        <w:numPr>
          <w:ilvl w:val="0"/>
          <w:numId w:val="6"/>
        </w:numPr>
        <w:spacing w:after="60"/>
        <w:ind w:left="34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Zajištění malého skladovacího prostoru pro balící materiál a pomůcky k výstavě;</w:t>
      </w:r>
    </w:p>
    <w:p w14:paraId="67019055" w14:textId="77777777" w:rsidR="00167CD5" w:rsidRPr="00AD5343" w:rsidRDefault="00650EFB" w:rsidP="00761FA6">
      <w:pPr>
        <w:pStyle w:val="Standard"/>
        <w:numPr>
          <w:ilvl w:val="0"/>
          <w:numId w:val="6"/>
        </w:numPr>
        <w:ind w:left="34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Zajištění informovanosti a poučení vlastního personálu ohledně provozních náležitostí výstavy;</w:t>
      </w:r>
    </w:p>
    <w:p w14:paraId="420B0849" w14:textId="77777777" w:rsidR="00167CD5" w:rsidRPr="00AD5343" w:rsidRDefault="00167CD5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</w:p>
    <w:p w14:paraId="3C49B894" w14:textId="1D2677F7" w:rsidR="00167CD5" w:rsidRPr="00AD5343" w:rsidRDefault="00650EFB" w:rsidP="00A52B06"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Nájemce je povinen užívat předmět nájmu pouze pro sjednaný účel a není oprávněn zřídit </w:t>
      </w:r>
      <w:r w:rsidR="00761FA6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>užívací právo třetí osobě.</w:t>
      </w:r>
    </w:p>
    <w:p w14:paraId="733ADA5B" w14:textId="25B88B7B" w:rsidR="00167CD5" w:rsidRPr="00AD5343" w:rsidRDefault="00650EFB" w:rsidP="00761FA6">
      <w:pPr>
        <w:pStyle w:val="Standard"/>
        <w:numPr>
          <w:ilvl w:val="0"/>
          <w:numId w:val="5"/>
        </w:numPr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Nájemce se zavazuje předmět nájmu zabezpečit před poškozením (včetně poškození objektů </w:t>
      </w:r>
      <w:r w:rsidR="00761FA6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 xml:space="preserve">vlivem vlhkosti, včetně plísní na všech exponátech), ztrátou nebo odcizením. Na předmětu </w:t>
      </w:r>
      <w:r w:rsidR="00761FA6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 xml:space="preserve">výstavy nebudou bez písemného odsouhlasení Pronajímatelem prováděny žádné přesuny, </w:t>
      </w:r>
      <w:r w:rsidR="00761FA6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>zásahy, změny nebo úpravy.</w:t>
      </w:r>
    </w:p>
    <w:p w14:paraId="33D7D809" w14:textId="77777777" w:rsidR="00167CD5" w:rsidRPr="00AD5343" w:rsidRDefault="00650EFB"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Nájemce odpovídá za případné poškození, zničení či odcizení předmětu nájmu.</w:t>
      </w:r>
    </w:p>
    <w:p w14:paraId="7A879839" w14:textId="77831E0E" w:rsidR="00167CD5" w:rsidRPr="00AD5343" w:rsidRDefault="00EE3AB1" w:rsidP="00EE3AB1">
      <w:pPr>
        <w:pStyle w:val="Standard"/>
        <w:tabs>
          <w:tab w:val="left" w:pos="379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517C3FCA" w14:textId="77777777" w:rsidR="00167CD5" w:rsidRPr="00AD5343" w:rsidRDefault="00650EFB">
      <w:pPr>
        <w:pStyle w:val="Odstavecseseznamem"/>
        <w:ind w:left="0"/>
        <w:jc w:val="center"/>
      </w:pPr>
      <w:r w:rsidRPr="00AD5343">
        <w:rPr>
          <w:b/>
        </w:rPr>
        <w:t>IV. Doba trvání smlouvy</w:t>
      </w:r>
    </w:p>
    <w:p w14:paraId="26A8175A" w14:textId="7E56C842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>Nájemní smlouva se sjednává na dobu určitou a to od 26.</w:t>
      </w:r>
      <w:r w:rsidR="005F6828" w:rsidRPr="00AD5343">
        <w:rPr>
          <w:rFonts w:ascii="Calibri" w:hAnsi="Calibri"/>
          <w:sz w:val="22"/>
          <w:szCs w:val="22"/>
        </w:rPr>
        <w:t xml:space="preserve"> </w:t>
      </w:r>
      <w:r w:rsidRPr="00AD5343">
        <w:rPr>
          <w:rFonts w:ascii="Calibri" w:hAnsi="Calibri"/>
          <w:sz w:val="22"/>
          <w:szCs w:val="22"/>
        </w:rPr>
        <w:t>6. 20</w:t>
      </w:r>
      <w:r w:rsidR="005F6828" w:rsidRPr="00AD5343">
        <w:rPr>
          <w:rFonts w:ascii="Calibri" w:hAnsi="Calibri"/>
          <w:sz w:val="22"/>
          <w:szCs w:val="22"/>
        </w:rPr>
        <w:t>21</w:t>
      </w:r>
      <w:r w:rsidRPr="00AD5343">
        <w:rPr>
          <w:rFonts w:ascii="Calibri" w:hAnsi="Calibri"/>
          <w:sz w:val="22"/>
          <w:szCs w:val="22"/>
        </w:rPr>
        <w:t xml:space="preserve"> do 1.</w:t>
      </w:r>
      <w:r w:rsidR="005F6828" w:rsidRPr="00AD5343">
        <w:rPr>
          <w:rFonts w:ascii="Calibri" w:hAnsi="Calibri"/>
          <w:sz w:val="22"/>
          <w:szCs w:val="22"/>
        </w:rPr>
        <w:t xml:space="preserve"> </w:t>
      </w:r>
      <w:r w:rsidRPr="00AD5343">
        <w:rPr>
          <w:rFonts w:ascii="Calibri" w:hAnsi="Calibri"/>
          <w:sz w:val="22"/>
          <w:szCs w:val="22"/>
        </w:rPr>
        <w:t>10. 2021.</w:t>
      </w:r>
    </w:p>
    <w:p w14:paraId="1994B1E9" w14:textId="55C34B8D" w:rsidR="00167CD5" w:rsidRPr="00AD5343" w:rsidRDefault="00EE3AB1" w:rsidP="00EE3AB1">
      <w:pPr>
        <w:pStyle w:val="Standard"/>
        <w:tabs>
          <w:tab w:val="left" w:pos="363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1304C70" w14:textId="77777777" w:rsidR="00167CD5" w:rsidRPr="00AD5343" w:rsidRDefault="00650EFB">
      <w:pPr>
        <w:pStyle w:val="Odstavecseseznamem"/>
        <w:ind w:left="0"/>
        <w:jc w:val="center"/>
      </w:pPr>
      <w:r w:rsidRPr="00AD5343">
        <w:rPr>
          <w:b/>
        </w:rPr>
        <w:t>V. Nájemné</w:t>
      </w:r>
    </w:p>
    <w:p w14:paraId="44F15335" w14:textId="624D8057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Smluvní strany sjednávají nájemné ve výši 15.000,- </w:t>
      </w:r>
      <w:proofErr w:type="gramStart"/>
      <w:r w:rsidRPr="00AD5343">
        <w:rPr>
          <w:rFonts w:ascii="Calibri" w:hAnsi="Calibri"/>
        </w:rPr>
        <w:t>Kč  měsíčně</w:t>
      </w:r>
      <w:proofErr w:type="gramEnd"/>
      <w:r w:rsidRPr="00AD5343">
        <w:rPr>
          <w:rFonts w:ascii="Calibri" w:hAnsi="Calibri"/>
        </w:rPr>
        <w:t xml:space="preserve"> za dočasné užívání předmětu nájmu – celkem </w:t>
      </w:r>
      <w:r w:rsidRPr="00AD5343">
        <w:rPr>
          <w:rFonts w:ascii="Calibri" w:hAnsi="Calibri"/>
          <w:b/>
          <w:bCs/>
        </w:rPr>
        <w:t>45.000,- Kč</w:t>
      </w:r>
      <w:r w:rsidRPr="00AD5343">
        <w:rPr>
          <w:rFonts w:ascii="Calibri" w:hAnsi="Calibri"/>
        </w:rPr>
        <w:t xml:space="preserve"> za tři měsíce. Nad rámec nájemného je pronajímatel oprávněn vyfakturovat </w:t>
      </w:r>
      <w:r w:rsidRPr="00AD5343">
        <w:rPr>
          <w:rFonts w:ascii="Calibri" w:hAnsi="Calibri"/>
          <w:b/>
          <w:bCs/>
        </w:rPr>
        <w:t>5.000,- Kč</w:t>
      </w:r>
      <w:r w:rsidRPr="00AD5343">
        <w:rPr>
          <w:rFonts w:ascii="Calibri" w:hAnsi="Calibri"/>
        </w:rPr>
        <w:t xml:space="preserve"> za náklady spojené s instalací, </w:t>
      </w:r>
      <w:r w:rsidRPr="00AD5343">
        <w:rPr>
          <w:rFonts w:ascii="Calibri" w:hAnsi="Calibri"/>
          <w:b/>
          <w:bCs/>
        </w:rPr>
        <w:t>5.000,- Kč</w:t>
      </w:r>
      <w:r w:rsidRPr="00AD5343">
        <w:rPr>
          <w:rFonts w:ascii="Calibri" w:hAnsi="Calibri"/>
        </w:rPr>
        <w:t xml:space="preserve"> za náklady spojené s deinstalací, </w:t>
      </w:r>
      <w:proofErr w:type="gramStart"/>
      <w:r w:rsidRPr="00AD5343">
        <w:rPr>
          <w:rFonts w:ascii="Calibri" w:hAnsi="Calibri"/>
          <w:b/>
          <w:bCs/>
        </w:rPr>
        <w:t>10.000,-</w:t>
      </w:r>
      <w:proofErr w:type="gramEnd"/>
      <w:r w:rsidRPr="00AD5343">
        <w:rPr>
          <w:rFonts w:ascii="Calibri" w:hAnsi="Calibri"/>
          <w:b/>
          <w:bCs/>
        </w:rPr>
        <w:t xml:space="preserve"> Kč</w:t>
      </w:r>
      <w:r w:rsidRPr="00AD5343">
        <w:rPr>
          <w:rFonts w:ascii="Calibri" w:hAnsi="Calibri"/>
        </w:rPr>
        <w:t xml:space="preserve"> za převoz výstavy do galerie a zpět do sídla Pronajímatele.</w:t>
      </w:r>
    </w:p>
    <w:p w14:paraId="7911EF05" w14:textId="0598D7AB" w:rsidR="00167CD5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</w:rPr>
        <w:t xml:space="preserve">Nájemné je splatné na základě faktury vystavené Pronajímatelem ve lhůtě splatnosti 14 dní po předání výstavy nájemci. </w:t>
      </w:r>
    </w:p>
    <w:p w14:paraId="53967916" w14:textId="77777777" w:rsidR="00EE3AB1" w:rsidRPr="00AD5343" w:rsidRDefault="00EE3AB1">
      <w:pPr>
        <w:pStyle w:val="Standard"/>
        <w:jc w:val="both"/>
        <w:rPr>
          <w:rFonts w:ascii="Calibri" w:hAnsi="Calibri"/>
        </w:rPr>
      </w:pPr>
    </w:p>
    <w:p w14:paraId="2FFE4E43" w14:textId="77777777" w:rsidR="00167CD5" w:rsidRPr="00AD5343" w:rsidRDefault="00650EFB">
      <w:pPr>
        <w:pStyle w:val="Odstavecseseznamem"/>
        <w:ind w:left="0"/>
        <w:jc w:val="center"/>
      </w:pPr>
      <w:r w:rsidRPr="00AD5343">
        <w:rPr>
          <w:b/>
        </w:rPr>
        <w:t>VI. Skončení nájmu</w:t>
      </w:r>
    </w:p>
    <w:p w14:paraId="4A0D3DA0" w14:textId="45C8A1E3" w:rsidR="00167CD5" w:rsidRPr="00AD5343" w:rsidRDefault="00650EFB" w:rsidP="00EE3AB1">
      <w:pPr>
        <w:pStyle w:val="Standard"/>
        <w:numPr>
          <w:ilvl w:val="0"/>
          <w:numId w:val="10"/>
        </w:numPr>
        <w:spacing w:after="60"/>
        <w:jc w:val="both"/>
        <w:rPr>
          <w:rFonts w:ascii="Calibri" w:hAnsi="Calibri"/>
        </w:rPr>
      </w:pPr>
      <w:r w:rsidRPr="00AD5343">
        <w:rPr>
          <w:rFonts w:ascii="Calibri" w:hAnsi="Calibri"/>
        </w:rPr>
        <w:t xml:space="preserve">V případě užívání předmětu nájmu způsobem, že se opotřebovává nad míru </w:t>
      </w:r>
      <w:r w:rsidR="00EE3AB1">
        <w:rPr>
          <w:rFonts w:ascii="Calibri" w:hAnsi="Calibri"/>
        </w:rPr>
        <w:tab/>
      </w:r>
      <w:r w:rsidRPr="00AD5343">
        <w:rPr>
          <w:rFonts w:ascii="Calibri" w:hAnsi="Calibri"/>
        </w:rPr>
        <w:t xml:space="preserve">přiměřenou okolnostem nebo že hrozí zničení předmětu nájmu, budou smluvní strany </w:t>
      </w:r>
      <w:r w:rsidR="00EE3AB1">
        <w:rPr>
          <w:rFonts w:ascii="Calibri" w:hAnsi="Calibri"/>
        </w:rPr>
        <w:tab/>
      </w:r>
      <w:r w:rsidRPr="00AD5343">
        <w:rPr>
          <w:rFonts w:ascii="Calibri" w:hAnsi="Calibri"/>
        </w:rPr>
        <w:t>postupovat v souladu s ustanovením § 2228 občanského zákoníku.</w:t>
      </w:r>
    </w:p>
    <w:p w14:paraId="7902026E" w14:textId="00C78086" w:rsidR="00167CD5" w:rsidRPr="00AD5343" w:rsidRDefault="00650EFB">
      <w:pPr>
        <w:pStyle w:val="Standard"/>
        <w:numPr>
          <w:ilvl w:val="0"/>
          <w:numId w:val="10"/>
        </w:numPr>
        <w:jc w:val="both"/>
        <w:rPr>
          <w:rFonts w:ascii="Calibri" w:hAnsi="Calibri"/>
        </w:rPr>
      </w:pPr>
      <w:r w:rsidRPr="00AD5343">
        <w:rPr>
          <w:rFonts w:ascii="Calibri" w:hAnsi="Calibri"/>
        </w:rPr>
        <w:t xml:space="preserve">Smluvní strany sjednávají, že v případě vzniklé škody na předmětu nájmu v době trvání </w:t>
      </w:r>
      <w:r w:rsidR="00EE3AB1">
        <w:rPr>
          <w:rFonts w:ascii="Calibri" w:hAnsi="Calibri"/>
        </w:rPr>
        <w:tab/>
      </w:r>
      <w:r w:rsidRPr="00AD5343">
        <w:rPr>
          <w:rFonts w:ascii="Calibri" w:hAnsi="Calibri"/>
        </w:rPr>
        <w:t xml:space="preserve">této smlouvy budou Pronajímateli uhrazeny ve výši pořizovací ceny předmětu nájmu, </w:t>
      </w:r>
      <w:r w:rsidR="00EE3AB1">
        <w:rPr>
          <w:rFonts w:ascii="Calibri" w:hAnsi="Calibri"/>
        </w:rPr>
        <w:tab/>
      </w:r>
      <w:r w:rsidRPr="00AD5343">
        <w:rPr>
          <w:rFonts w:ascii="Calibri" w:hAnsi="Calibri"/>
        </w:rPr>
        <w:t>jež bude Pronajímatelem Zhotoviteli průkazně doložena</w:t>
      </w:r>
      <w:r w:rsidR="000624F8" w:rsidRPr="00AD5343">
        <w:rPr>
          <w:rFonts w:ascii="Calibri" w:hAnsi="Calibri"/>
        </w:rPr>
        <w:t>,</w:t>
      </w:r>
      <w:r w:rsidRPr="00AD5343">
        <w:rPr>
          <w:rFonts w:ascii="Calibri" w:hAnsi="Calibri"/>
        </w:rPr>
        <w:t xml:space="preserve"> a to v souladu s pravidly o </w:t>
      </w:r>
      <w:r w:rsidR="00EE3AB1">
        <w:rPr>
          <w:rFonts w:ascii="Calibri" w:hAnsi="Calibri"/>
        </w:rPr>
        <w:lastRenderedPageBreak/>
        <w:tab/>
      </w:r>
      <w:r w:rsidRPr="00AD5343">
        <w:rPr>
          <w:rFonts w:ascii="Calibri" w:hAnsi="Calibri"/>
        </w:rPr>
        <w:t xml:space="preserve">náhradě škody s výjimkou případu, kdy ke škodě dojde zaviněním Pronajímatele. </w:t>
      </w:r>
      <w:r w:rsidR="00EE3AB1">
        <w:rPr>
          <w:rFonts w:ascii="Calibri" w:hAnsi="Calibri"/>
        </w:rPr>
        <w:tab/>
      </w:r>
      <w:r w:rsidRPr="00AD5343">
        <w:rPr>
          <w:rFonts w:ascii="Calibri" w:hAnsi="Calibri"/>
        </w:rPr>
        <w:t xml:space="preserve">Pronajímatel je oprávněn se během trvání smluvního vztahu přesvědčit o stavu </w:t>
      </w:r>
      <w:r w:rsidR="00EE3AB1">
        <w:rPr>
          <w:rFonts w:ascii="Calibri" w:hAnsi="Calibri"/>
        </w:rPr>
        <w:tab/>
      </w:r>
      <w:r w:rsidRPr="00AD5343">
        <w:rPr>
          <w:rFonts w:ascii="Calibri" w:hAnsi="Calibri"/>
        </w:rPr>
        <w:t xml:space="preserve">předmětu nájmu, jakož i o způsobu nakládání s ním. Nájemce je povinen tuto kontrolu </w:t>
      </w:r>
      <w:r w:rsidR="00EE3AB1">
        <w:rPr>
          <w:rFonts w:ascii="Calibri" w:hAnsi="Calibri"/>
        </w:rPr>
        <w:tab/>
      </w:r>
      <w:r w:rsidRPr="00AD5343">
        <w:rPr>
          <w:rFonts w:ascii="Calibri" w:hAnsi="Calibri"/>
        </w:rPr>
        <w:t>umožnit.</w:t>
      </w:r>
    </w:p>
    <w:p w14:paraId="7723F932" w14:textId="76003393" w:rsidR="00AD5343" w:rsidRPr="00AD5343" w:rsidRDefault="00AD5343" w:rsidP="00AD5343">
      <w:pPr>
        <w:pStyle w:val="Standard"/>
        <w:jc w:val="both"/>
        <w:rPr>
          <w:rFonts w:ascii="Calibri" w:hAnsi="Calibri"/>
        </w:rPr>
      </w:pPr>
    </w:p>
    <w:p w14:paraId="3975285E" w14:textId="77777777" w:rsidR="00312883" w:rsidRDefault="00312883">
      <w:pPr>
        <w:pStyle w:val="Odstavecseseznamem"/>
        <w:ind w:left="0"/>
        <w:jc w:val="center"/>
        <w:rPr>
          <w:b/>
        </w:rPr>
      </w:pPr>
    </w:p>
    <w:p w14:paraId="4532E319" w14:textId="59EECE82" w:rsidR="00167CD5" w:rsidRPr="00AD5343" w:rsidRDefault="00650EFB">
      <w:pPr>
        <w:pStyle w:val="Odstavecseseznamem"/>
        <w:ind w:left="0"/>
        <w:jc w:val="center"/>
      </w:pPr>
      <w:r w:rsidRPr="00AD5343">
        <w:rPr>
          <w:b/>
        </w:rPr>
        <w:t>VII. Závěrečná ustanovení</w:t>
      </w:r>
    </w:p>
    <w:p w14:paraId="4C3F092D" w14:textId="506890CB" w:rsidR="00167CD5" w:rsidRPr="009F34A9" w:rsidRDefault="00650EFB">
      <w:pPr>
        <w:pStyle w:val="Textbody"/>
        <w:numPr>
          <w:ilvl w:val="0"/>
          <w:numId w:val="11"/>
        </w:numPr>
        <w:rPr>
          <w:sz w:val="24"/>
          <w:szCs w:val="24"/>
        </w:rPr>
      </w:pPr>
      <w:r w:rsidRPr="009F34A9">
        <w:rPr>
          <w:sz w:val="24"/>
          <w:szCs w:val="24"/>
        </w:rPr>
        <w:t xml:space="preserve">Tato smlouva nabývá platnosti dnem podpisu obou stran. Vyhotovuje se ve 2 </w:t>
      </w:r>
      <w:r w:rsidR="009F34A9">
        <w:rPr>
          <w:sz w:val="24"/>
          <w:szCs w:val="24"/>
        </w:rPr>
        <w:tab/>
      </w:r>
      <w:r w:rsidRPr="009F34A9">
        <w:rPr>
          <w:sz w:val="24"/>
          <w:szCs w:val="24"/>
        </w:rPr>
        <w:t xml:space="preserve">stejnopisech, </w:t>
      </w:r>
      <w:r w:rsidR="009F34A9" w:rsidRPr="009F34A9">
        <w:rPr>
          <w:sz w:val="24"/>
          <w:szCs w:val="24"/>
        </w:rPr>
        <w:tab/>
      </w:r>
      <w:r w:rsidRPr="009F34A9">
        <w:rPr>
          <w:sz w:val="24"/>
          <w:szCs w:val="24"/>
        </w:rPr>
        <w:t>z nichž každá ze smluvních stran obdrží po jednom.</w:t>
      </w:r>
    </w:p>
    <w:p w14:paraId="294FEE0C" w14:textId="7A31BED3" w:rsidR="00167CD5" w:rsidRPr="009F34A9" w:rsidRDefault="00650EFB">
      <w:pPr>
        <w:pStyle w:val="Textbody"/>
        <w:numPr>
          <w:ilvl w:val="0"/>
          <w:numId w:val="11"/>
        </w:numPr>
        <w:rPr>
          <w:sz w:val="24"/>
          <w:szCs w:val="24"/>
        </w:rPr>
      </w:pPr>
      <w:r w:rsidRPr="009F34A9">
        <w:rPr>
          <w:sz w:val="24"/>
          <w:szCs w:val="24"/>
        </w:rPr>
        <w:t xml:space="preserve">Vztahy neupravené v této smlouvě se řídí příslušnými ustanoveními zákona </w:t>
      </w:r>
      <w:r w:rsidR="009F34A9">
        <w:rPr>
          <w:sz w:val="24"/>
          <w:szCs w:val="24"/>
        </w:rPr>
        <w:br/>
      </w:r>
      <w:r w:rsidR="009F34A9">
        <w:rPr>
          <w:sz w:val="24"/>
          <w:szCs w:val="24"/>
        </w:rPr>
        <w:tab/>
      </w:r>
      <w:r w:rsidRPr="009F34A9">
        <w:rPr>
          <w:sz w:val="24"/>
          <w:szCs w:val="24"/>
        </w:rPr>
        <w:t>č. 89/2012 Sb., občanský zákoník.</w:t>
      </w:r>
    </w:p>
    <w:p w14:paraId="761CFC98" w14:textId="23B3AFD6" w:rsidR="00077352" w:rsidRPr="00312883" w:rsidRDefault="00AD5343" w:rsidP="008D5702">
      <w:pPr>
        <w:pStyle w:val="Odstavecseseznamem"/>
        <w:widowControl/>
        <w:numPr>
          <w:ilvl w:val="0"/>
          <w:numId w:val="11"/>
        </w:numPr>
        <w:suppressAutoHyphens w:val="0"/>
        <w:autoSpaceDN/>
        <w:spacing w:after="160" w:line="259" w:lineRule="auto"/>
        <w:ind w:left="709" w:hanging="709"/>
        <w:contextualSpacing/>
        <w:jc w:val="both"/>
        <w:textAlignment w:val="auto"/>
        <w:rPr>
          <w:sz w:val="24"/>
          <w:szCs w:val="24"/>
        </w:rPr>
      </w:pPr>
      <w:r w:rsidRPr="00312883">
        <w:rPr>
          <w:sz w:val="24"/>
          <w:szCs w:val="24"/>
        </w:rPr>
        <w:t xml:space="preserve"> </w:t>
      </w:r>
      <w:r w:rsidR="00077352" w:rsidRPr="00312883">
        <w:rPr>
          <w:sz w:val="24"/>
          <w:szCs w:val="24"/>
        </w:rPr>
        <w:t xml:space="preserve">K uzavření této smlouvy dala souhlas Rada města Jindřichův Hradec dne </w:t>
      </w:r>
      <w:r w:rsidR="008D5702">
        <w:rPr>
          <w:sz w:val="24"/>
          <w:szCs w:val="24"/>
        </w:rPr>
        <w:t>14. 6. 2021</w:t>
      </w:r>
      <w:r w:rsidR="00077352" w:rsidRPr="00312883">
        <w:rPr>
          <w:sz w:val="24"/>
          <w:szCs w:val="24"/>
        </w:rPr>
        <w:t xml:space="preserve"> </w:t>
      </w:r>
      <w:r w:rsidR="008D5702">
        <w:rPr>
          <w:sz w:val="24"/>
          <w:szCs w:val="24"/>
        </w:rPr>
        <w:t xml:space="preserve">         </w:t>
      </w:r>
      <w:r w:rsidR="00077352" w:rsidRPr="00312883">
        <w:rPr>
          <w:sz w:val="24"/>
          <w:szCs w:val="24"/>
        </w:rPr>
        <w:t xml:space="preserve">svým usnesením č. </w:t>
      </w:r>
      <w:r w:rsidR="008D5702">
        <w:rPr>
          <w:sz w:val="24"/>
          <w:szCs w:val="24"/>
        </w:rPr>
        <w:t>446/20R/2021.</w:t>
      </w:r>
    </w:p>
    <w:p w14:paraId="1CE4C5BE" w14:textId="77777777" w:rsidR="00077352" w:rsidRPr="00312883" w:rsidRDefault="00077352" w:rsidP="00077352">
      <w:pPr>
        <w:pStyle w:val="Odstavecseseznamem"/>
        <w:widowControl/>
        <w:suppressAutoHyphens w:val="0"/>
        <w:autoSpaceDN/>
        <w:spacing w:after="160" w:line="259" w:lineRule="auto"/>
        <w:ind w:left="270"/>
        <w:contextualSpacing/>
        <w:jc w:val="both"/>
        <w:textAlignment w:val="auto"/>
        <w:rPr>
          <w:sz w:val="24"/>
          <w:szCs w:val="24"/>
        </w:rPr>
      </w:pPr>
    </w:p>
    <w:p w14:paraId="31B8236E" w14:textId="525EEF33" w:rsidR="00077352" w:rsidRPr="00312883" w:rsidRDefault="00AD5343" w:rsidP="00077352">
      <w:pPr>
        <w:pStyle w:val="Odstavecseseznamem"/>
        <w:widowControl/>
        <w:numPr>
          <w:ilvl w:val="0"/>
          <w:numId w:val="11"/>
        </w:numPr>
        <w:suppressAutoHyphens w:val="0"/>
        <w:autoSpaceDN/>
        <w:spacing w:after="160" w:line="259" w:lineRule="auto"/>
        <w:ind w:left="270" w:hanging="270"/>
        <w:contextualSpacing/>
        <w:jc w:val="both"/>
        <w:textAlignment w:val="auto"/>
        <w:rPr>
          <w:sz w:val="24"/>
          <w:szCs w:val="24"/>
        </w:rPr>
      </w:pPr>
      <w:r w:rsidRPr="00312883">
        <w:rPr>
          <w:sz w:val="24"/>
          <w:szCs w:val="24"/>
        </w:rPr>
        <w:t xml:space="preserve">       </w:t>
      </w:r>
      <w:r w:rsidR="00077352" w:rsidRPr="00312883">
        <w:rPr>
          <w:sz w:val="24"/>
          <w:szCs w:val="24"/>
        </w:rPr>
        <w:t xml:space="preserve">Účinnost této smlouvy nastává dnem jejího zveřejnění v registru smluv dle zákona č. </w:t>
      </w:r>
      <w:r w:rsidR="009F34A9">
        <w:rPr>
          <w:sz w:val="24"/>
          <w:szCs w:val="24"/>
        </w:rPr>
        <w:tab/>
      </w:r>
      <w:r w:rsidR="00077352" w:rsidRPr="00312883">
        <w:rPr>
          <w:sz w:val="24"/>
          <w:szCs w:val="24"/>
        </w:rPr>
        <w:t xml:space="preserve">340/2015 Sb., o zvláštních podmínkách účinnosti některých smluv, uveřejňování těchto </w:t>
      </w:r>
      <w:r w:rsidR="009F34A9">
        <w:rPr>
          <w:sz w:val="24"/>
          <w:szCs w:val="24"/>
        </w:rPr>
        <w:tab/>
      </w:r>
      <w:r w:rsidR="00077352" w:rsidRPr="00312883">
        <w:rPr>
          <w:sz w:val="24"/>
          <w:szCs w:val="24"/>
        </w:rPr>
        <w:t>smluv a o registru smluv (zákon o registru smluv), přičemž zveřejnění zajistí Město</w:t>
      </w:r>
    </w:p>
    <w:p w14:paraId="7A6C0F02" w14:textId="65F073B2" w:rsidR="00167CD5" w:rsidRPr="009F34A9" w:rsidRDefault="00077352">
      <w:pPr>
        <w:pStyle w:val="Textbody"/>
        <w:numPr>
          <w:ilvl w:val="0"/>
          <w:numId w:val="11"/>
        </w:numPr>
        <w:rPr>
          <w:sz w:val="24"/>
          <w:szCs w:val="24"/>
        </w:rPr>
      </w:pPr>
      <w:r w:rsidRPr="009F34A9">
        <w:rPr>
          <w:sz w:val="24"/>
          <w:szCs w:val="24"/>
        </w:rPr>
        <w:t>Ú</w:t>
      </w:r>
      <w:r w:rsidR="00650EFB" w:rsidRPr="009F34A9">
        <w:rPr>
          <w:sz w:val="24"/>
          <w:szCs w:val="24"/>
        </w:rPr>
        <w:t xml:space="preserve">častníci smlouvy si obsah smlouvy přečetli, jejímu obsahu rozumí, souhlasí s ním a na </w:t>
      </w:r>
      <w:r w:rsidR="009F34A9">
        <w:rPr>
          <w:sz w:val="24"/>
          <w:szCs w:val="24"/>
        </w:rPr>
        <w:tab/>
      </w:r>
      <w:r w:rsidR="00650EFB" w:rsidRPr="009F34A9">
        <w:rPr>
          <w:sz w:val="24"/>
          <w:szCs w:val="24"/>
        </w:rPr>
        <w:t xml:space="preserve">důkaz </w:t>
      </w:r>
      <w:r w:rsidR="009F34A9" w:rsidRPr="009F34A9">
        <w:rPr>
          <w:sz w:val="24"/>
          <w:szCs w:val="24"/>
        </w:rPr>
        <w:tab/>
      </w:r>
      <w:r w:rsidR="00650EFB" w:rsidRPr="009F34A9">
        <w:rPr>
          <w:sz w:val="24"/>
          <w:szCs w:val="24"/>
        </w:rPr>
        <w:t xml:space="preserve">své svobodné a pravé vůle, nikoliv v tísni nebo za nápadně nevýhodných </w:t>
      </w:r>
      <w:r w:rsidR="009F34A9">
        <w:rPr>
          <w:sz w:val="24"/>
          <w:szCs w:val="24"/>
        </w:rPr>
        <w:tab/>
      </w:r>
      <w:r w:rsidR="00650EFB" w:rsidRPr="009F34A9">
        <w:rPr>
          <w:sz w:val="24"/>
          <w:szCs w:val="24"/>
        </w:rPr>
        <w:t>podmínek připojují své vlastnoruční podpisy.</w:t>
      </w:r>
    </w:p>
    <w:p w14:paraId="1E88B8F7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E2C8B4E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DE93CA7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7C89C53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621E4D4" w14:textId="4378A3E9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V Praze, dne </w:t>
      </w:r>
      <w:r w:rsidRPr="00AD5343">
        <w:rPr>
          <w:rFonts w:ascii="Calibri" w:hAnsi="Calibri"/>
          <w:sz w:val="22"/>
          <w:szCs w:val="22"/>
        </w:rPr>
        <w:tab/>
        <w:t xml:space="preserve">                  </w:t>
      </w:r>
      <w:r w:rsidR="00077352" w:rsidRPr="00AD5343">
        <w:rPr>
          <w:rFonts w:ascii="Calibri" w:hAnsi="Calibri"/>
          <w:sz w:val="22"/>
          <w:szCs w:val="22"/>
        </w:rPr>
        <w:tab/>
      </w:r>
      <w:r w:rsidR="00077352" w:rsidRPr="00AD5343">
        <w:rPr>
          <w:rFonts w:ascii="Calibri" w:hAnsi="Calibri"/>
          <w:sz w:val="22"/>
          <w:szCs w:val="22"/>
        </w:rPr>
        <w:tab/>
      </w:r>
      <w:r w:rsidR="00077352" w:rsidRPr="00AD5343">
        <w:rPr>
          <w:rFonts w:ascii="Calibri" w:hAnsi="Calibri"/>
          <w:sz w:val="22"/>
          <w:szCs w:val="22"/>
        </w:rPr>
        <w:tab/>
      </w:r>
      <w:r w:rsidR="00077352" w:rsidRPr="00AD5343">
        <w:rPr>
          <w:rFonts w:ascii="Calibri" w:hAnsi="Calibri"/>
          <w:sz w:val="22"/>
          <w:szCs w:val="22"/>
        </w:rPr>
        <w:tab/>
      </w:r>
      <w:r w:rsidR="00F16604">
        <w:rPr>
          <w:rFonts w:ascii="Calibri" w:hAnsi="Calibri"/>
          <w:sz w:val="22"/>
          <w:szCs w:val="22"/>
        </w:rPr>
        <w:t xml:space="preserve">    </w:t>
      </w:r>
      <w:r w:rsidRPr="00AD5343">
        <w:rPr>
          <w:rFonts w:ascii="Calibri" w:hAnsi="Calibri"/>
          <w:sz w:val="22"/>
          <w:szCs w:val="22"/>
        </w:rPr>
        <w:t>V</w:t>
      </w:r>
      <w:r w:rsidR="00077352" w:rsidRPr="00AD5343">
        <w:rPr>
          <w:rFonts w:ascii="Calibri" w:hAnsi="Calibri"/>
          <w:sz w:val="22"/>
          <w:szCs w:val="22"/>
        </w:rPr>
        <w:t> Jindřichově Hradci</w:t>
      </w:r>
      <w:r w:rsidRPr="00AD5343">
        <w:rPr>
          <w:rFonts w:ascii="Calibri" w:hAnsi="Calibri"/>
          <w:sz w:val="22"/>
          <w:szCs w:val="22"/>
        </w:rPr>
        <w:t xml:space="preserve">, dne </w:t>
      </w:r>
    </w:p>
    <w:p w14:paraId="0D54A090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2A07E6C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21E9AFF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B2D1775" w14:textId="77777777" w:rsidR="00167CD5" w:rsidRPr="00AD5343" w:rsidRDefault="00167CD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BE9C6C9" w14:textId="549367E0" w:rsidR="00167CD5" w:rsidRPr="00AD5343" w:rsidRDefault="00650EFB">
      <w:pPr>
        <w:pStyle w:val="Standard"/>
        <w:jc w:val="both"/>
        <w:rPr>
          <w:rFonts w:ascii="Calibri" w:hAnsi="Calibri"/>
        </w:rPr>
      </w:pPr>
      <w:r w:rsidRPr="00AD5343">
        <w:rPr>
          <w:rFonts w:ascii="Calibri" w:hAnsi="Calibri"/>
          <w:sz w:val="22"/>
          <w:szCs w:val="22"/>
        </w:rPr>
        <w:t xml:space="preserve">__________________________________            </w:t>
      </w:r>
      <w:r w:rsidR="009F34A9">
        <w:rPr>
          <w:rFonts w:ascii="Calibri" w:hAnsi="Calibri"/>
          <w:sz w:val="22"/>
          <w:szCs w:val="22"/>
        </w:rPr>
        <w:tab/>
      </w:r>
      <w:r w:rsidRPr="00AD5343">
        <w:rPr>
          <w:rFonts w:ascii="Calibri" w:hAnsi="Calibri"/>
          <w:sz w:val="22"/>
          <w:szCs w:val="22"/>
        </w:rPr>
        <w:t xml:space="preserve">    ______________________________</w:t>
      </w:r>
    </w:p>
    <w:p w14:paraId="59D30740" w14:textId="49145F2D" w:rsidR="0062384B" w:rsidRPr="0062384B" w:rsidRDefault="00077352">
      <w:pPr>
        <w:pStyle w:val="Standard"/>
        <w:rPr>
          <w:rFonts w:ascii="Calibri" w:hAnsi="Calibri"/>
          <w:bCs/>
          <w:sz w:val="22"/>
          <w:szCs w:val="22"/>
        </w:rPr>
      </w:pPr>
      <w:r w:rsidRPr="0062384B">
        <w:rPr>
          <w:rFonts w:ascii="Calibri" w:hAnsi="Calibri"/>
          <w:bCs/>
          <w:sz w:val="22"/>
          <w:szCs w:val="22"/>
        </w:rPr>
        <w:t xml:space="preserve">        </w:t>
      </w:r>
      <w:r w:rsidR="000C45C0">
        <w:rPr>
          <w:rFonts w:ascii="Calibri" w:hAnsi="Calibri"/>
          <w:bCs/>
          <w:sz w:val="22"/>
          <w:szCs w:val="22"/>
        </w:rPr>
        <w:t xml:space="preserve">   </w:t>
      </w:r>
      <w:r w:rsidRPr="0062384B">
        <w:rPr>
          <w:rFonts w:ascii="Calibri" w:hAnsi="Calibri"/>
          <w:bCs/>
          <w:sz w:val="22"/>
          <w:szCs w:val="22"/>
        </w:rPr>
        <w:t xml:space="preserve"> </w:t>
      </w:r>
      <w:r w:rsidR="0062384B" w:rsidRPr="0062384B">
        <w:rPr>
          <w:rFonts w:ascii="Calibri" w:hAnsi="Calibri"/>
          <w:bCs/>
          <w:sz w:val="22"/>
          <w:szCs w:val="22"/>
        </w:rPr>
        <w:t>Za realizaci výstavy Krysáci</w:t>
      </w:r>
      <w:r w:rsidR="0062384B" w:rsidRPr="0062384B">
        <w:rPr>
          <w:rFonts w:ascii="Calibri" w:hAnsi="Calibri"/>
          <w:bCs/>
          <w:sz w:val="22"/>
          <w:szCs w:val="22"/>
        </w:rPr>
        <w:tab/>
      </w:r>
      <w:r w:rsidR="0062384B" w:rsidRPr="0062384B">
        <w:rPr>
          <w:rFonts w:ascii="Calibri" w:hAnsi="Calibri"/>
          <w:bCs/>
          <w:sz w:val="22"/>
          <w:szCs w:val="22"/>
        </w:rPr>
        <w:tab/>
      </w:r>
      <w:r w:rsidR="0062384B" w:rsidRPr="0062384B">
        <w:rPr>
          <w:rFonts w:ascii="Calibri" w:hAnsi="Calibri"/>
          <w:bCs/>
          <w:sz w:val="22"/>
          <w:szCs w:val="22"/>
        </w:rPr>
        <w:tab/>
      </w:r>
      <w:r w:rsidR="0062384B" w:rsidRPr="0062384B">
        <w:rPr>
          <w:rFonts w:ascii="Calibri" w:hAnsi="Calibri"/>
          <w:bCs/>
          <w:sz w:val="22"/>
          <w:szCs w:val="22"/>
        </w:rPr>
        <w:tab/>
        <w:t>za město Jindřichův Hradec</w:t>
      </w:r>
    </w:p>
    <w:p w14:paraId="727BDA58" w14:textId="0CE50598" w:rsidR="00167CD5" w:rsidRPr="0062384B" w:rsidRDefault="00077352">
      <w:pPr>
        <w:pStyle w:val="Standard"/>
        <w:rPr>
          <w:rFonts w:ascii="Calibri" w:hAnsi="Calibri"/>
          <w:b/>
        </w:rPr>
      </w:pPr>
      <w:r w:rsidRPr="0062384B">
        <w:rPr>
          <w:rFonts w:ascii="Calibri" w:hAnsi="Calibri"/>
          <w:bCs/>
          <w:sz w:val="22"/>
          <w:szCs w:val="22"/>
        </w:rPr>
        <w:t xml:space="preserve"> </w:t>
      </w:r>
      <w:r w:rsidR="009F34A9" w:rsidRPr="0062384B">
        <w:rPr>
          <w:rFonts w:ascii="Calibri" w:hAnsi="Calibri"/>
          <w:bCs/>
          <w:sz w:val="22"/>
          <w:szCs w:val="22"/>
        </w:rPr>
        <w:tab/>
      </w:r>
      <w:r w:rsidRPr="0062384B">
        <w:rPr>
          <w:rFonts w:ascii="Calibri" w:hAnsi="Calibri"/>
          <w:bCs/>
          <w:sz w:val="22"/>
          <w:szCs w:val="22"/>
        </w:rPr>
        <w:t xml:space="preserve"> </w:t>
      </w:r>
      <w:r w:rsidR="00650EFB" w:rsidRPr="0062384B">
        <w:rPr>
          <w:rFonts w:ascii="Calibri" w:hAnsi="Calibri"/>
          <w:b/>
          <w:sz w:val="22"/>
          <w:szCs w:val="22"/>
        </w:rPr>
        <w:t>Ondřej Sedláček</w:t>
      </w:r>
      <w:r w:rsidR="000C45C0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0C45C0">
        <w:rPr>
          <w:rFonts w:ascii="Calibri" w:hAnsi="Calibri"/>
          <w:b/>
          <w:sz w:val="22"/>
          <w:szCs w:val="22"/>
        </w:rPr>
        <w:t>DiS</w:t>
      </w:r>
      <w:proofErr w:type="spellEnd"/>
      <w:r w:rsidR="000C45C0">
        <w:rPr>
          <w:rFonts w:ascii="Calibri" w:hAnsi="Calibri"/>
          <w:b/>
          <w:sz w:val="22"/>
          <w:szCs w:val="22"/>
        </w:rPr>
        <w:t>.</w:t>
      </w:r>
      <w:r w:rsidR="00650EFB" w:rsidRPr="0062384B">
        <w:rPr>
          <w:rFonts w:ascii="Calibri" w:hAnsi="Calibri"/>
          <w:b/>
          <w:sz w:val="22"/>
          <w:szCs w:val="22"/>
        </w:rPr>
        <w:t xml:space="preserve">                                                  </w:t>
      </w:r>
      <w:r w:rsidR="009F34A9" w:rsidRPr="0062384B">
        <w:rPr>
          <w:rFonts w:ascii="Calibri" w:hAnsi="Calibri"/>
          <w:b/>
          <w:sz w:val="22"/>
          <w:szCs w:val="22"/>
        </w:rPr>
        <w:tab/>
      </w:r>
      <w:r w:rsidRPr="0062384B">
        <w:rPr>
          <w:rFonts w:ascii="Calibri" w:hAnsi="Calibri"/>
          <w:b/>
          <w:sz w:val="22"/>
          <w:szCs w:val="22"/>
        </w:rPr>
        <w:t xml:space="preserve">      Ing. Jan Mlčák, MBA</w:t>
      </w:r>
    </w:p>
    <w:p w14:paraId="14744D32" w14:textId="77777777" w:rsidR="00167CD5" w:rsidRDefault="00167CD5">
      <w:pPr>
        <w:pStyle w:val="Standard"/>
      </w:pPr>
    </w:p>
    <w:sectPr w:rsidR="00167CD5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C296" w14:textId="77777777" w:rsidR="00CE24D3" w:rsidRDefault="00CE24D3">
      <w:pPr>
        <w:spacing w:after="0" w:line="240" w:lineRule="auto"/>
      </w:pPr>
      <w:r>
        <w:separator/>
      </w:r>
    </w:p>
  </w:endnote>
  <w:endnote w:type="continuationSeparator" w:id="0">
    <w:p w14:paraId="0D4C53E3" w14:textId="77777777" w:rsidR="00CE24D3" w:rsidRDefault="00CE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553F" w14:textId="77777777" w:rsidR="00CE24D3" w:rsidRDefault="00CE24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D69293" w14:textId="77777777" w:rsidR="00CE24D3" w:rsidRDefault="00CE2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952"/>
    <w:multiLevelType w:val="multilevel"/>
    <w:tmpl w:val="9818630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BD806F3"/>
    <w:multiLevelType w:val="multilevel"/>
    <w:tmpl w:val="7C02B976"/>
    <w:lvl w:ilvl="0">
      <w:start w:val="12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0663E"/>
    <w:multiLevelType w:val="multilevel"/>
    <w:tmpl w:val="26DE9FD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25EB6F35"/>
    <w:multiLevelType w:val="hybridMultilevel"/>
    <w:tmpl w:val="AA24C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5C1D"/>
    <w:multiLevelType w:val="multilevel"/>
    <w:tmpl w:val="32EE65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4BDF6D0D"/>
    <w:multiLevelType w:val="multilevel"/>
    <w:tmpl w:val="A20045B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450538C"/>
    <w:multiLevelType w:val="multilevel"/>
    <w:tmpl w:val="D8CE00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 w15:restartNumberingAfterBreak="0">
    <w:nsid w:val="5FC01346"/>
    <w:multiLevelType w:val="multilevel"/>
    <w:tmpl w:val="3B9A040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 w15:restartNumberingAfterBreak="0">
    <w:nsid w:val="680309B6"/>
    <w:multiLevelType w:val="multilevel"/>
    <w:tmpl w:val="54BE86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ED95C61"/>
    <w:multiLevelType w:val="multilevel"/>
    <w:tmpl w:val="581CBC6A"/>
    <w:lvl w:ilvl="0">
      <w:numFmt w:val="bullet"/>
      <w:lvlText w:val="-"/>
      <w:lvlJc w:val="left"/>
      <w:rPr>
        <w:rFonts w:ascii="Calibri" w:hAnsi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0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D5"/>
    <w:rsid w:val="000624F8"/>
    <w:rsid w:val="00077352"/>
    <w:rsid w:val="000C45C0"/>
    <w:rsid w:val="000D6A8D"/>
    <w:rsid w:val="00167CD5"/>
    <w:rsid w:val="001C48C4"/>
    <w:rsid w:val="002323B3"/>
    <w:rsid w:val="002775BE"/>
    <w:rsid w:val="002C2C11"/>
    <w:rsid w:val="00312883"/>
    <w:rsid w:val="005F6828"/>
    <w:rsid w:val="0062384B"/>
    <w:rsid w:val="00637E48"/>
    <w:rsid w:val="00650EFB"/>
    <w:rsid w:val="006E65D4"/>
    <w:rsid w:val="00761FA6"/>
    <w:rsid w:val="007D721B"/>
    <w:rsid w:val="00862022"/>
    <w:rsid w:val="00881839"/>
    <w:rsid w:val="008D5702"/>
    <w:rsid w:val="008F4657"/>
    <w:rsid w:val="009478DB"/>
    <w:rsid w:val="009D372F"/>
    <w:rsid w:val="009F34A9"/>
    <w:rsid w:val="00A52B06"/>
    <w:rsid w:val="00A67748"/>
    <w:rsid w:val="00A9231A"/>
    <w:rsid w:val="00AD5343"/>
    <w:rsid w:val="00B412C1"/>
    <w:rsid w:val="00C41145"/>
    <w:rsid w:val="00C7135D"/>
    <w:rsid w:val="00CE24D3"/>
    <w:rsid w:val="00D55A71"/>
    <w:rsid w:val="00DB583D"/>
    <w:rsid w:val="00E93406"/>
    <w:rsid w:val="00E93A53"/>
    <w:rsid w:val="00EC701E"/>
    <w:rsid w:val="00EE3AB1"/>
    <w:rsid w:val="00F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8806"/>
  <w15:docId w15:val="{A6ADC825-C686-44B8-B743-57C2BEF3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pPr>
      <w:suppressAutoHyphens/>
      <w:jc w:val="both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komente">
    <w:name w:val="annotation text"/>
    <w:pPr>
      <w:suppressAutoHyphens/>
    </w:pPr>
    <w:rPr>
      <w:sz w:val="20"/>
      <w:szCs w:val="20"/>
    </w:rPr>
  </w:style>
  <w:style w:type="paragraph" w:styleId="Odstavecseseznamem">
    <w:name w:val="List Paragraph"/>
    <w:uiPriority w:val="34"/>
    <w:qFormat/>
    <w:pPr>
      <w:suppressAutoHyphens/>
      <w:ind w:left="720"/>
    </w:pPr>
    <w:rPr>
      <w:rFonts w:eastAsia="Calibri"/>
    </w:rPr>
  </w:style>
  <w:style w:type="paragraph" w:styleId="Textbubliny">
    <w:name w:val="Balloon Text"/>
    <w:pPr>
      <w:suppressAutoHyphens/>
    </w:pPr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ZkladntextChar">
    <w:name w:val="Základní text Char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a Óňa</dc:creator>
  <cp:keywords/>
  <dc:description/>
  <cp:lastModifiedBy>Tajmlová, Nikola</cp:lastModifiedBy>
  <cp:revision>3</cp:revision>
  <cp:lastPrinted>2021-06-04T07:24:00Z</cp:lastPrinted>
  <dcterms:created xsi:type="dcterms:W3CDTF">2021-06-29T09:08:00Z</dcterms:created>
  <dcterms:modified xsi:type="dcterms:W3CDTF">2021-06-29T09:09:00Z</dcterms:modified>
</cp:coreProperties>
</file>