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944622" w14:textId="77777777" w:rsidR="001B68C1" w:rsidRPr="007A7259" w:rsidRDefault="001B68C1" w:rsidP="009A5B35">
      <w:pPr>
        <w:pStyle w:val="Nzev"/>
        <w:spacing w:before="0" w:after="0"/>
        <w:jc w:val="left"/>
        <w:rPr>
          <w:rFonts w:ascii="Arial" w:hAnsi="Arial" w:cs="Arial"/>
          <w:sz w:val="22"/>
          <w:szCs w:val="22"/>
        </w:rPr>
      </w:pPr>
      <w:r w:rsidRPr="007A7259">
        <w:rPr>
          <w:rFonts w:ascii="Arial" w:hAnsi="Arial" w:cs="Arial"/>
          <w:sz w:val="22"/>
          <w:szCs w:val="22"/>
        </w:rPr>
        <w:t>Česká republika - Státní pozemkový úřad</w:t>
      </w:r>
    </w:p>
    <w:p w14:paraId="6E5374CB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Sídlo: Husinecká 1024/11a, 130 00 Praha 3</w:t>
      </w:r>
      <w:r w:rsidR="00F070C3" w:rsidRPr="00D87E4D">
        <w:rPr>
          <w:rFonts w:ascii="Arial" w:hAnsi="Arial" w:cs="Arial"/>
          <w:sz w:val="22"/>
          <w:szCs w:val="22"/>
        </w:rPr>
        <w:t xml:space="preserve"> - Žižkov</w:t>
      </w:r>
      <w:r w:rsidRPr="00D87E4D">
        <w:rPr>
          <w:rFonts w:ascii="Arial" w:hAnsi="Arial" w:cs="Arial"/>
          <w:sz w:val="22"/>
          <w:szCs w:val="22"/>
        </w:rPr>
        <w:t>,</w:t>
      </w:r>
    </w:p>
    <w:p w14:paraId="12B485E9" w14:textId="77777777" w:rsidR="001B68C1" w:rsidRPr="00D87E4D" w:rsidRDefault="001B68C1" w:rsidP="001B68C1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kterou zastupuje</w:t>
      </w:r>
      <w:r w:rsidRPr="00D87E4D">
        <w:rPr>
          <w:rFonts w:ascii="Arial" w:hAnsi="Arial" w:cs="Arial"/>
          <w:sz w:val="22"/>
          <w:szCs w:val="22"/>
        </w:rPr>
        <w:t xml:space="preserve"> </w:t>
      </w:r>
      <w:r w:rsidRPr="00D87E4D">
        <w:rPr>
          <w:rFonts w:ascii="Arial" w:hAnsi="Arial" w:cs="Arial"/>
          <w:color w:val="000000"/>
          <w:sz w:val="22"/>
          <w:szCs w:val="22"/>
        </w:rPr>
        <w:t>Ing. Renata Číhalová, ředitelka Krajského pozemkového úřadu pro Jihomoravský kraj</w:t>
      </w:r>
    </w:p>
    <w:p w14:paraId="3282005B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adresa Hroznová 17, 603 00 Brno</w:t>
      </w:r>
    </w:p>
    <w:p w14:paraId="40546C30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IČ</w:t>
      </w:r>
      <w:r w:rsidR="00490212" w:rsidRPr="00D87E4D">
        <w:rPr>
          <w:rFonts w:ascii="Arial" w:hAnsi="Arial" w:cs="Arial"/>
          <w:sz w:val="22"/>
          <w:szCs w:val="22"/>
        </w:rPr>
        <w:t>O</w:t>
      </w:r>
      <w:r w:rsidRPr="00D87E4D">
        <w:rPr>
          <w:rFonts w:ascii="Arial" w:hAnsi="Arial" w:cs="Arial"/>
          <w:sz w:val="22"/>
          <w:szCs w:val="22"/>
        </w:rPr>
        <w:t>: 01312774</w:t>
      </w:r>
    </w:p>
    <w:p w14:paraId="01C75212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DIČ:  CZ01312774</w:t>
      </w:r>
    </w:p>
    <w:p w14:paraId="56A42DD7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Bankovní spojení: ČNB, pobočka Praha, se sídlem Na Příkopech 28</w:t>
      </w:r>
    </w:p>
    <w:p w14:paraId="737F7EE0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číslo účtu:</w:t>
      </w:r>
      <w:r w:rsidRPr="00D87E4D">
        <w:rPr>
          <w:rFonts w:ascii="Arial" w:hAnsi="Arial" w:cs="Arial"/>
          <w:sz w:val="22"/>
          <w:szCs w:val="22"/>
        </w:rPr>
        <w:tab/>
        <w:t>10014-3723001/0710</w:t>
      </w:r>
    </w:p>
    <w:p w14:paraId="7D334C2F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variabilní symbol:</w:t>
      </w:r>
      <w:r w:rsidRPr="00D87E4D">
        <w:rPr>
          <w:rFonts w:ascii="Arial" w:hAnsi="Arial" w:cs="Arial"/>
          <w:sz w:val="22"/>
          <w:szCs w:val="22"/>
        </w:rPr>
        <w:tab/>
        <w:t>1003820159</w:t>
      </w:r>
    </w:p>
    <w:p w14:paraId="33FEAE2C" w14:textId="77777777" w:rsidR="008C21C4" w:rsidRPr="00D87E4D" w:rsidRDefault="001B68C1" w:rsidP="001B68C1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(dále jen ” p r o d á v a j í c í ”)</w:t>
      </w:r>
    </w:p>
    <w:p w14:paraId="4C6C94A4" w14:textId="77777777" w:rsidR="008C21C4" w:rsidRPr="00D87E4D" w:rsidRDefault="008C21C4">
      <w:pPr>
        <w:widowControl/>
        <w:rPr>
          <w:rFonts w:ascii="Arial" w:hAnsi="Arial" w:cs="Arial"/>
          <w:b/>
          <w:bCs/>
          <w:i/>
          <w:iCs/>
          <w:color w:val="000000"/>
          <w:sz w:val="22"/>
          <w:szCs w:val="22"/>
        </w:rPr>
      </w:pPr>
    </w:p>
    <w:p w14:paraId="7C8F3C6E" w14:textId="77777777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a</w:t>
      </w:r>
    </w:p>
    <w:p w14:paraId="1E0E3489" w14:textId="77777777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220226E4" w14:textId="1DC5F360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b/>
          <w:color w:val="000000"/>
          <w:sz w:val="22"/>
          <w:szCs w:val="22"/>
        </w:rPr>
        <w:t>Zabloudil Miroslav</w:t>
      </w:r>
      <w:r w:rsidRPr="00D87E4D">
        <w:rPr>
          <w:rFonts w:ascii="Arial" w:hAnsi="Arial" w:cs="Arial"/>
          <w:color w:val="000000"/>
          <w:sz w:val="22"/>
          <w:szCs w:val="22"/>
        </w:rPr>
        <w:t>, r.č. 58</w:t>
      </w:r>
      <w:r w:rsidR="001D3BC1">
        <w:rPr>
          <w:rFonts w:ascii="Arial" w:hAnsi="Arial" w:cs="Arial"/>
          <w:color w:val="000000"/>
          <w:sz w:val="22"/>
          <w:szCs w:val="22"/>
        </w:rPr>
        <w:t>XXXX</w:t>
      </w:r>
      <w:r w:rsidRPr="00D87E4D">
        <w:rPr>
          <w:rFonts w:ascii="Arial" w:hAnsi="Arial" w:cs="Arial"/>
          <w:color w:val="000000"/>
          <w:sz w:val="22"/>
          <w:szCs w:val="22"/>
        </w:rPr>
        <w:t>/</w:t>
      </w:r>
      <w:r w:rsidR="001D3BC1">
        <w:rPr>
          <w:rFonts w:ascii="Arial" w:hAnsi="Arial" w:cs="Arial"/>
          <w:color w:val="000000"/>
          <w:sz w:val="22"/>
          <w:szCs w:val="22"/>
        </w:rPr>
        <w:t>XXXX</w:t>
      </w:r>
      <w:r w:rsidRPr="00D87E4D">
        <w:rPr>
          <w:rFonts w:ascii="Arial" w:hAnsi="Arial" w:cs="Arial"/>
          <w:color w:val="000000"/>
          <w:sz w:val="22"/>
          <w:szCs w:val="22"/>
        </w:rPr>
        <w:t xml:space="preserve">, trvale bytem </w:t>
      </w:r>
      <w:r w:rsidR="001D3BC1">
        <w:rPr>
          <w:rFonts w:ascii="Arial" w:hAnsi="Arial" w:cs="Arial"/>
          <w:color w:val="000000"/>
          <w:sz w:val="22"/>
          <w:szCs w:val="22"/>
        </w:rPr>
        <w:t>XXXXXXXXXXX</w:t>
      </w:r>
      <w:r w:rsidRPr="00D87E4D">
        <w:rPr>
          <w:rFonts w:ascii="Arial" w:hAnsi="Arial" w:cs="Arial"/>
          <w:color w:val="000000"/>
          <w:sz w:val="22"/>
          <w:szCs w:val="22"/>
        </w:rPr>
        <w:t>, Popice, PSČ 691 27</w:t>
      </w:r>
    </w:p>
    <w:p w14:paraId="479AB85E" w14:textId="77777777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(dále jen  "k u p u j í c í")</w:t>
      </w:r>
    </w:p>
    <w:p w14:paraId="2DF60484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</w:p>
    <w:p w14:paraId="5217F9C5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uzavírají tento:</w:t>
      </w:r>
    </w:p>
    <w:p w14:paraId="7CD5CEC8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</w:p>
    <w:p w14:paraId="316AD527" w14:textId="77777777" w:rsidR="008C21C4" w:rsidRPr="00D87E4D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 xml:space="preserve">d o d a t e k  č. </w:t>
      </w:r>
      <w:r w:rsidRPr="00D87E4D">
        <w:rPr>
          <w:rFonts w:ascii="Arial" w:hAnsi="Arial" w:cs="Arial"/>
          <w:color w:val="000000"/>
          <w:sz w:val="22"/>
          <w:szCs w:val="22"/>
        </w:rPr>
        <w:t>2/21</w:t>
      </w:r>
    </w:p>
    <w:p w14:paraId="6A8014CE" w14:textId="77777777" w:rsidR="008C21C4" w:rsidRPr="00D87E4D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 xml:space="preserve">k e   k u p n í   s m l o u v ě  č. </w:t>
      </w:r>
      <w:r w:rsidRPr="00D87E4D">
        <w:rPr>
          <w:rFonts w:ascii="Arial" w:hAnsi="Arial" w:cs="Arial"/>
          <w:color w:val="000000"/>
          <w:sz w:val="22"/>
          <w:szCs w:val="22"/>
        </w:rPr>
        <w:t>1003820159</w:t>
      </w:r>
    </w:p>
    <w:p w14:paraId="4EAB024B" w14:textId="77777777" w:rsidR="008C21C4" w:rsidRPr="00D87E4D" w:rsidRDefault="008C21C4">
      <w:pPr>
        <w:widowControl/>
        <w:rPr>
          <w:rFonts w:ascii="Arial" w:hAnsi="Arial" w:cs="Arial"/>
          <w:b/>
          <w:bCs/>
          <w:sz w:val="22"/>
          <w:szCs w:val="22"/>
        </w:rPr>
      </w:pPr>
    </w:p>
    <w:p w14:paraId="1183E0D3" w14:textId="77777777" w:rsidR="008C21C4" w:rsidRPr="00D87E4D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I.</w:t>
      </w:r>
    </w:p>
    <w:p w14:paraId="0B54AF82" w14:textId="77777777" w:rsidR="008C21C4" w:rsidRDefault="008C21C4" w:rsidP="009C1BD5">
      <w:pPr>
        <w:pStyle w:val="text"/>
        <w:widowControl/>
        <w:ind w:firstLine="0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Smluvní strany uzavřely dne 20.6.2001 kupní smlouvu č. 1003820159 (dále jen "smlouva").</w:t>
      </w:r>
    </w:p>
    <w:p w14:paraId="4ADDD230" w14:textId="6BC8B9BE" w:rsidR="00BB1A88" w:rsidRPr="003511C8" w:rsidRDefault="00BB1A88" w:rsidP="009C1BD5">
      <w:pPr>
        <w:pStyle w:val="vnintext"/>
        <w:rPr>
          <w:rFonts w:ascii="Arial" w:hAnsi="Arial" w:cs="Arial"/>
          <w:sz w:val="22"/>
          <w:szCs w:val="22"/>
        </w:rPr>
      </w:pPr>
      <w:r w:rsidRPr="003511C8">
        <w:rPr>
          <w:rFonts w:ascii="Arial" w:hAnsi="Arial" w:cs="Arial"/>
          <w:sz w:val="22"/>
          <w:szCs w:val="22"/>
        </w:rPr>
        <w:t xml:space="preserve">Předmětem smlouvy byl převod pozemků ve smyslu </w:t>
      </w:r>
      <w:r w:rsidR="00B762CE">
        <w:rPr>
          <w:rFonts w:ascii="Arial" w:hAnsi="Arial" w:cs="Arial"/>
          <w:sz w:val="22"/>
          <w:szCs w:val="22"/>
        </w:rPr>
        <w:t>zákona č. 95/1999 Sb., ve znění pozdějších předpisů</w:t>
      </w:r>
      <w:r w:rsidR="00E63994">
        <w:rPr>
          <w:rFonts w:ascii="Arial" w:hAnsi="Arial" w:cs="Arial"/>
          <w:sz w:val="22"/>
          <w:szCs w:val="22"/>
        </w:rPr>
        <w:t>.</w:t>
      </w:r>
    </w:p>
    <w:p w14:paraId="3AD54B9D" w14:textId="77777777" w:rsidR="00626B85" w:rsidRDefault="00626B85">
      <w:pPr>
        <w:pStyle w:val="para"/>
        <w:widowControl/>
        <w:rPr>
          <w:rFonts w:ascii="Arial" w:hAnsi="Arial" w:cs="Arial"/>
          <w:sz w:val="22"/>
          <w:szCs w:val="22"/>
        </w:rPr>
      </w:pPr>
    </w:p>
    <w:p w14:paraId="23C28726" w14:textId="77777777" w:rsidR="008C21C4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II.</w:t>
      </w:r>
    </w:p>
    <w:p w14:paraId="78C790B9" w14:textId="77777777" w:rsidR="00B90EB6" w:rsidRPr="003511C8" w:rsidRDefault="00B90EB6" w:rsidP="009C1BD5">
      <w:pPr>
        <w:pStyle w:val="vnintext0"/>
        <w:ind w:firstLine="0"/>
        <w:rPr>
          <w:rFonts w:ascii="Arial" w:hAnsi="Arial" w:cs="Arial"/>
          <w:i/>
          <w:sz w:val="22"/>
          <w:szCs w:val="22"/>
        </w:rPr>
      </w:pPr>
      <w:r w:rsidRPr="003511C8">
        <w:rPr>
          <w:rFonts w:ascii="Arial" w:hAnsi="Arial" w:cs="Arial"/>
          <w:sz w:val="22"/>
          <w:szCs w:val="22"/>
        </w:rPr>
        <w:t xml:space="preserve">Na základě výše uvedené smlouvy je kupující povinen prodávajícímu </w:t>
      </w:r>
      <w:r w:rsidR="00626B85" w:rsidRPr="003511C8">
        <w:rPr>
          <w:rFonts w:ascii="Arial" w:hAnsi="Arial" w:cs="Arial"/>
          <w:sz w:val="22"/>
          <w:szCs w:val="22"/>
        </w:rPr>
        <w:t xml:space="preserve">do </w:t>
      </w:r>
      <w:r w:rsidR="00626B85" w:rsidRPr="00CE60EF">
        <w:rPr>
          <w:rFonts w:ascii="Arial" w:hAnsi="Arial" w:cs="Arial"/>
          <w:sz w:val="22"/>
          <w:szCs w:val="22"/>
        </w:rPr>
        <w:t>19.8.2031</w:t>
      </w:r>
      <w:r w:rsidR="00626B85">
        <w:rPr>
          <w:rFonts w:ascii="Arial" w:hAnsi="Arial" w:cs="Arial"/>
          <w:sz w:val="22"/>
          <w:szCs w:val="22"/>
        </w:rPr>
        <w:t xml:space="preserve"> </w:t>
      </w:r>
      <w:r w:rsidRPr="003511C8">
        <w:rPr>
          <w:rFonts w:ascii="Arial" w:hAnsi="Arial" w:cs="Arial"/>
          <w:sz w:val="22"/>
          <w:szCs w:val="22"/>
        </w:rPr>
        <w:t xml:space="preserve">uhradit kupní cenu ve výši </w:t>
      </w:r>
      <w:r w:rsidR="00761BDB">
        <w:rPr>
          <w:rFonts w:ascii="Arial" w:hAnsi="Arial" w:cs="Arial"/>
          <w:sz w:val="22"/>
          <w:szCs w:val="22"/>
        </w:rPr>
        <w:t>159 460,00 Kč</w:t>
      </w:r>
      <w:r w:rsidRPr="003511C8">
        <w:rPr>
          <w:rFonts w:ascii="Arial" w:hAnsi="Arial" w:cs="Arial"/>
          <w:sz w:val="22"/>
          <w:szCs w:val="22"/>
        </w:rPr>
        <w:t xml:space="preserve"> (slovy: </w:t>
      </w:r>
      <w:r w:rsidR="00761BDB">
        <w:rPr>
          <w:rFonts w:ascii="Arial" w:hAnsi="Arial" w:cs="Arial"/>
          <w:sz w:val="22"/>
          <w:szCs w:val="22"/>
        </w:rPr>
        <w:t>jedno sto padesát devět tisíc čtyři sta šedesát korun českých</w:t>
      </w:r>
      <w:r w:rsidRPr="003511C8">
        <w:rPr>
          <w:rFonts w:ascii="Arial" w:hAnsi="Arial" w:cs="Arial"/>
          <w:sz w:val="22"/>
          <w:szCs w:val="22"/>
        </w:rPr>
        <w:t>)</w:t>
      </w:r>
      <w:r w:rsidR="00761BDB" w:rsidRPr="00CE60EF">
        <w:rPr>
          <w:rFonts w:ascii="Arial" w:hAnsi="Arial" w:cs="Arial"/>
          <w:sz w:val="22"/>
          <w:szCs w:val="22"/>
        </w:rPr>
        <w:t>.</w:t>
      </w:r>
    </w:p>
    <w:p w14:paraId="1B07F3D5" w14:textId="77777777" w:rsidR="00B90EB6" w:rsidRDefault="00B90EB6">
      <w:pPr>
        <w:pStyle w:val="para"/>
        <w:widowControl/>
        <w:rPr>
          <w:rFonts w:ascii="Arial" w:hAnsi="Arial" w:cs="Arial"/>
          <w:sz w:val="22"/>
          <w:szCs w:val="22"/>
        </w:rPr>
      </w:pPr>
    </w:p>
    <w:p w14:paraId="1B21F824" w14:textId="77777777" w:rsidR="00B90EB6" w:rsidRDefault="00B90EB6">
      <w:pPr>
        <w:pStyle w:val="para"/>
        <w:widowControl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III.</w:t>
      </w:r>
    </w:p>
    <w:p w14:paraId="013934AE" w14:textId="77777777" w:rsidR="00B90EB6" w:rsidRPr="003511C8" w:rsidRDefault="00B90EB6" w:rsidP="009C1BD5">
      <w:pPr>
        <w:pStyle w:val="vnintext0"/>
        <w:ind w:firstLine="0"/>
        <w:rPr>
          <w:rFonts w:ascii="Arial" w:hAnsi="Arial" w:cs="Arial"/>
          <w:sz w:val="22"/>
          <w:szCs w:val="22"/>
        </w:rPr>
      </w:pPr>
      <w:r w:rsidRPr="003511C8">
        <w:rPr>
          <w:rFonts w:ascii="Arial" w:hAnsi="Arial" w:cs="Arial"/>
          <w:sz w:val="22"/>
          <w:szCs w:val="22"/>
        </w:rPr>
        <w:t xml:space="preserve">Dosud byla kupujícím na základě stanoveného splátkového režimu uhrazena část kupní ceny  ve výši </w:t>
      </w:r>
      <w:r w:rsidR="00B63D93">
        <w:rPr>
          <w:rFonts w:ascii="Arial" w:hAnsi="Arial" w:cs="Arial"/>
          <w:sz w:val="22"/>
          <w:szCs w:val="22"/>
        </w:rPr>
        <w:t>102 880,00 Kč</w:t>
      </w:r>
      <w:r w:rsidRPr="003511C8">
        <w:rPr>
          <w:rFonts w:ascii="Arial" w:hAnsi="Arial" w:cs="Arial"/>
          <w:sz w:val="22"/>
          <w:szCs w:val="22"/>
        </w:rPr>
        <w:t xml:space="preserve"> (slovy: </w:t>
      </w:r>
      <w:r w:rsidR="00B63D93">
        <w:rPr>
          <w:rFonts w:ascii="Arial" w:hAnsi="Arial" w:cs="Arial"/>
          <w:sz w:val="22"/>
          <w:szCs w:val="22"/>
        </w:rPr>
        <w:t>jedno sto dva tisíce osm set osmdesát korun českých</w:t>
      </w:r>
      <w:r w:rsidRPr="003511C8">
        <w:rPr>
          <w:rFonts w:ascii="Arial" w:hAnsi="Arial" w:cs="Arial"/>
          <w:sz w:val="22"/>
          <w:szCs w:val="22"/>
        </w:rPr>
        <w:t xml:space="preserve">). </w:t>
      </w:r>
    </w:p>
    <w:p w14:paraId="0AA6A226" w14:textId="77777777" w:rsidR="004A15EF" w:rsidRPr="008F13BA" w:rsidRDefault="004A15EF" w:rsidP="009C1BD5">
      <w:pPr>
        <w:pStyle w:val="para"/>
        <w:jc w:val="both"/>
        <w:rPr>
          <w:rFonts w:ascii="Arial" w:hAnsi="Arial" w:cs="Arial"/>
          <w:b w:val="0"/>
          <w:sz w:val="22"/>
          <w:szCs w:val="22"/>
        </w:rPr>
      </w:pPr>
      <w:r w:rsidRPr="008F13BA">
        <w:rPr>
          <w:rFonts w:ascii="Arial" w:hAnsi="Arial" w:cs="Arial"/>
          <w:b w:val="0"/>
          <w:sz w:val="22"/>
          <w:szCs w:val="22"/>
        </w:rPr>
        <w:t>Dále byla kupujícím předčasně formou mimořádné splátky před podpisem tohoto dodatku uhrazena část kupní ceny ve výši 27 985,00 Kč (slovy: dvacet sedm tisíc devět set osmdesát pět korun českých).</w:t>
      </w:r>
    </w:p>
    <w:p w14:paraId="35A7425B" w14:textId="6C22736A" w:rsidR="004A15EF" w:rsidRPr="008F13BA" w:rsidRDefault="004A15EF" w:rsidP="009C1BD5">
      <w:pPr>
        <w:pStyle w:val="para"/>
        <w:jc w:val="both"/>
        <w:rPr>
          <w:rFonts w:ascii="Arial" w:hAnsi="Arial" w:cs="Arial"/>
          <w:b w:val="0"/>
          <w:sz w:val="22"/>
          <w:szCs w:val="22"/>
        </w:rPr>
      </w:pPr>
      <w:r w:rsidRPr="008F13BA">
        <w:rPr>
          <w:rFonts w:ascii="Arial" w:hAnsi="Arial" w:cs="Arial"/>
          <w:b w:val="0"/>
          <w:sz w:val="22"/>
          <w:szCs w:val="22"/>
        </w:rPr>
        <w:t xml:space="preserve">Jedná se o kupní cenu pozemku p.č. </w:t>
      </w:r>
      <w:r w:rsidR="009C1BD5">
        <w:rPr>
          <w:rFonts w:ascii="Arial" w:hAnsi="Arial" w:cs="Arial"/>
          <w:b w:val="0"/>
          <w:sz w:val="22"/>
          <w:szCs w:val="22"/>
        </w:rPr>
        <w:t>3033</w:t>
      </w:r>
      <w:r w:rsidRPr="008F13BA">
        <w:rPr>
          <w:rFonts w:ascii="Arial" w:hAnsi="Arial" w:cs="Arial"/>
          <w:b w:val="0"/>
          <w:sz w:val="22"/>
          <w:szCs w:val="22"/>
        </w:rPr>
        <w:t xml:space="preserve"> k.ú. </w:t>
      </w:r>
      <w:r w:rsidR="009C1BD5">
        <w:rPr>
          <w:rFonts w:ascii="Arial" w:hAnsi="Arial" w:cs="Arial"/>
          <w:b w:val="0"/>
          <w:sz w:val="22"/>
          <w:szCs w:val="22"/>
        </w:rPr>
        <w:t>Popice</w:t>
      </w:r>
      <w:r w:rsidRPr="008F13BA">
        <w:rPr>
          <w:rFonts w:ascii="Arial" w:hAnsi="Arial" w:cs="Arial"/>
          <w:b w:val="0"/>
          <w:sz w:val="22"/>
          <w:szCs w:val="22"/>
        </w:rPr>
        <w:t>.</w:t>
      </w:r>
    </w:p>
    <w:p w14:paraId="6CA96506" w14:textId="77777777" w:rsidR="004A15EF" w:rsidRPr="003511C8" w:rsidRDefault="004A15EF" w:rsidP="009C1BD5">
      <w:pPr>
        <w:pStyle w:val="vnintext"/>
        <w:rPr>
          <w:rFonts w:ascii="Arial" w:hAnsi="Arial" w:cs="Arial"/>
          <w:sz w:val="22"/>
          <w:szCs w:val="22"/>
        </w:rPr>
      </w:pPr>
      <w:r w:rsidRPr="003511C8">
        <w:rPr>
          <w:rFonts w:ascii="Arial" w:hAnsi="Arial" w:cs="Arial"/>
          <w:sz w:val="22"/>
          <w:szCs w:val="22"/>
        </w:rPr>
        <w:t xml:space="preserve">Smluvní strany se dohodly na tom, že dosud neuhrazenou zbývající část kupní ceny ve výši </w:t>
      </w:r>
      <w:r>
        <w:rPr>
          <w:rFonts w:ascii="Arial" w:hAnsi="Arial" w:cs="Arial"/>
          <w:sz w:val="22"/>
          <w:szCs w:val="22"/>
        </w:rPr>
        <w:t>28 595,00 Kč (slovy: dvacet osm tisíc pět set devadesát pět korun českých)</w:t>
      </w:r>
      <w:r w:rsidRPr="003511C8">
        <w:rPr>
          <w:rFonts w:ascii="Arial" w:hAnsi="Arial" w:cs="Arial"/>
          <w:sz w:val="22"/>
          <w:szCs w:val="22"/>
        </w:rPr>
        <w:t xml:space="preserve"> uhradí kupující prodávajícímu takto:</w:t>
      </w:r>
    </w:p>
    <w:p w14:paraId="3995961C" w14:textId="77777777" w:rsidR="0057529F" w:rsidRDefault="0057529F" w:rsidP="004A15EF">
      <w:pPr>
        <w:pStyle w:val="text"/>
        <w:widowControl/>
        <w:tabs>
          <w:tab w:val="clear" w:pos="709"/>
          <w:tab w:val="right" w:pos="3402"/>
          <w:tab w:val="right" w:pos="5670"/>
          <w:tab w:val="right" w:pos="9072"/>
        </w:tabs>
        <w:ind w:firstLin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 13.6.2021</w:t>
      </w:r>
      <w:r>
        <w:rPr>
          <w:rFonts w:ascii="Arial" w:hAnsi="Arial" w:cs="Arial"/>
          <w:sz w:val="22"/>
          <w:szCs w:val="22"/>
        </w:rPr>
        <w:tab/>
        <w:t>2 600,00 Kč</w:t>
      </w:r>
      <w:r>
        <w:rPr>
          <w:rFonts w:ascii="Arial" w:hAnsi="Arial" w:cs="Arial"/>
          <w:sz w:val="22"/>
          <w:szCs w:val="22"/>
        </w:rPr>
        <w:br/>
        <w:t>k 13.6.2022</w:t>
      </w:r>
      <w:r>
        <w:rPr>
          <w:rFonts w:ascii="Arial" w:hAnsi="Arial" w:cs="Arial"/>
          <w:sz w:val="22"/>
          <w:szCs w:val="22"/>
        </w:rPr>
        <w:tab/>
        <w:t>2 600,00 Kč</w:t>
      </w:r>
      <w:r>
        <w:rPr>
          <w:rFonts w:ascii="Arial" w:hAnsi="Arial" w:cs="Arial"/>
          <w:sz w:val="22"/>
          <w:szCs w:val="22"/>
        </w:rPr>
        <w:br/>
        <w:t>k 13.6.2023</w:t>
      </w:r>
      <w:r>
        <w:rPr>
          <w:rFonts w:ascii="Arial" w:hAnsi="Arial" w:cs="Arial"/>
          <w:sz w:val="22"/>
          <w:szCs w:val="22"/>
        </w:rPr>
        <w:tab/>
        <w:t>2 600,00 Kč</w:t>
      </w:r>
      <w:r>
        <w:rPr>
          <w:rFonts w:ascii="Arial" w:hAnsi="Arial" w:cs="Arial"/>
          <w:sz w:val="22"/>
          <w:szCs w:val="22"/>
        </w:rPr>
        <w:br/>
        <w:t>k 13.6.2024</w:t>
      </w:r>
      <w:r>
        <w:rPr>
          <w:rFonts w:ascii="Arial" w:hAnsi="Arial" w:cs="Arial"/>
          <w:sz w:val="22"/>
          <w:szCs w:val="22"/>
        </w:rPr>
        <w:tab/>
        <w:t>2 600,00 Kč</w:t>
      </w:r>
      <w:r>
        <w:rPr>
          <w:rFonts w:ascii="Arial" w:hAnsi="Arial" w:cs="Arial"/>
          <w:sz w:val="22"/>
          <w:szCs w:val="22"/>
        </w:rPr>
        <w:br/>
        <w:t>k 13.6.2025</w:t>
      </w:r>
      <w:r>
        <w:rPr>
          <w:rFonts w:ascii="Arial" w:hAnsi="Arial" w:cs="Arial"/>
          <w:sz w:val="22"/>
          <w:szCs w:val="22"/>
        </w:rPr>
        <w:tab/>
        <w:t>2 600,00 Kč</w:t>
      </w:r>
      <w:r>
        <w:rPr>
          <w:rFonts w:ascii="Arial" w:hAnsi="Arial" w:cs="Arial"/>
          <w:sz w:val="22"/>
          <w:szCs w:val="22"/>
        </w:rPr>
        <w:br/>
        <w:t>k 13.6.2026</w:t>
      </w:r>
      <w:r>
        <w:rPr>
          <w:rFonts w:ascii="Arial" w:hAnsi="Arial" w:cs="Arial"/>
          <w:sz w:val="22"/>
          <w:szCs w:val="22"/>
        </w:rPr>
        <w:tab/>
        <w:t>2 600,00 Kč</w:t>
      </w:r>
      <w:r>
        <w:rPr>
          <w:rFonts w:ascii="Arial" w:hAnsi="Arial" w:cs="Arial"/>
          <w:sz w:val="22"/>
          <w:szCs w:val="22"/>
        </w:rPr>
        <w:br/>
        <w:t>k 13.6.2027</w:t>
      </w:r>
      <w:r>
        <w:rPr>
          <w:rFonts w:ascii="Arial" w:hAnsi="Arial" w:cs="Arial"/>
          <w:sz w:val="22"/>
          <w:szCs w:val="22"/>
        </w:rPr>
        <w:tab/>
        <w:t>2 600,00 Kč</w:t>
      </w:r>
      <w:r>
        <w:rPr>
          <w:rFonts w:ascii="Arial" w:hAnsi="Arial" w:cs="Arial"/>
          <w:sz w:val="22"/>
          <w:szCs w:val="22"/>
        </w:rPr>
        <w:br/>
        <w:t>k 13.6.2028</w:t>
      </w:r>
      <w:r>
        <w:rPr>
          <w:rFonts w:ascii="Arial" w:hAnsi="Arial" w:cs="Arial"/>
          <w:sz w:val="22"/>
          <w:szCs w:val="22"/>
        </w:rPr>
        <w:tab/>
        <w:t>2 600,00 Kč</w:t>
      </w:r>
      <w:r>
        <w:rPr>
          <w:rFonts w:ascii="Arial" w:hAnsi="Arial" w:cs="Arial"/>
          <w:sz w:val="22"/>
          <w:szCs w:val="22"/>
        </w:rPr>
        <w:br/>
        <w:t>k 13.6.2029</w:t>
      </w:r>
      <w:r>
        <w:rPr>
          <w:rFonts w:ascii="Arial" w:hAnsi="Arial" w:cs="Arial"/>
          <w:sz w:val="22"/>
          <w:szCs w:val="22"/>
        </w:rPr>
        <w:tab/>
        <w:t>2 600,00 Kč</w:t>
      </w:r>
      <w:r>
        <w:rPr>
          <w:rFonts w:ascii="Arial" w:hAnsi="Arial" w:cs="Arial"/>
          <w:sz w:val="22"/>
          <w:szCs w:val="22"/>
        </w:rPr>
        <w:br/>
        <w:t>k 13.6.2030</w:t>
      </w:r>
      <w:r>
        <w:rPr>
          <w:rFonts w:ascii="Arial" w:hAnsi="Arial" w:cs="Arial"/>
          <w:sz w:val="22"/>
          <w:szCs w:val="22"/>
        </w:rPr>
        <w:tab/>
        <w:t>2 600,00 Kč</w:t>
      </w:r>
      <w:r>
        <w:rPr>
          <w:rFonts w:ascii="Arial" w:hAnsi="Arial" w:cs="Arial"/>
          <w:sz w:val="22"/>
          <w:szCs w:val="22"/>
        </w:rPr>
        <w:br/>
        <w:t>k 12.6.2031</w:t>
      </w:r>
      <w:r>
        <w:rPr>
          <w:rFonts w:ascii="Arial" w:hAnsi="Arial" w:cs="Arial"/>
          <w:sz w:val="22"/>
          <w:szCs w:val="22"/>
        </w:rPr>
        <w:tab/>
        <w:t>2 595,00 Kč</w:t>
      </w:r>
      <w:r>
        <w:rPr>
          <w:rFonts w:ascii="Arial" w:hAnsi="Arial" w:cs="Arial"/>
          <w:sz w:val="22"/>
          <w:szCs w:val="22"/>
        </w:rPr>
        <w:br/>
        <w:t xml:space="preserve"> </w:t>
      </w:r>
    </w:p>
    <w:p w14:paraId="3AAC7E9F" w14:textId="77777777" w:rsidR="004A15EF" w:rsidRPr="004A15EF" w:rsidRDefault="004A15EF" w:rsidP="00FD6490">
      <w:pPr>
        <w:pStyle w:val="text"/>
        <w:widowControl/>
        <w:ind w:firstLine="0"/>
        <w:jc w:val="left"/>
        <w:rPr>
          <w:rFonts w:ascii="Arial" w:hAnsi="Arial" w:cs="Arial"/>
          <w:sz w:val="22"/>
          <w:szCs w:val="22"/>
          <w:lang w:val="en-US"/>
        </w:rPr>
      </w:pPr>
    </w:p>
    <w:p w14:paraId="06827A6C" w14:textId="77777777" w:rsidR="008C21C4" w:rsidRPr="00D87E4D" w:rsidRDefault="009B45CE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lastRenderedPageBreak/>
        <w:t>I</w:t>
      </w:r>
      <w:r w:rsidR="008C21C4" w:rsidRPr="00D87E4D">
        <w:rPr>
          <w:rFonts w:ascii="Arial" w:hAnsi="Arial" w:cs="Arial"/>
          <w:sz w:val="22"/>
          <w:szCs w:val="22"/>
        </w:rPr>
        <w:t>V.</w:t>
      </w:r>
    </w:p>
    <w:p w14:paraId="569F40D9" w14:textId="28C301A3" w:rsidR="00BE2EF7" w:rsidRDefault="00BE2EF7" w:rsidP="009C1BD5">
      <w:pPr>
        <w:pStyle w:val="text"/>
        <w:widowControl/>
        <w:ind w:firstLine="0"/>
        <w:rPr>
          <w:rFonts w:ascii="Arial" w:hAnsi="Arial" w:cs="Arial"/>
          <w:bCs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  <w:lang w:eastAsia="ar-SA"/>
        </w:rPr>
        <w:t xml:space="preserve">ento dodatek je nedílnou součástí smlouvy a nabývá </w:t>
      </w:r>
      <w:r>
        <w:rPr>
          <w:rFonts w:ascii="Arial" w:hAnsi="Arial" w:cs="Arial"/>
          <w:bCs/>
          <w:sz w:val="22"/>
          <w:szCs w:val="22"/>
          <w:lang w:eastAsia="ar-SA"/>
        </w:rPr>
        <w:t xml:space="preserve">platnosti dnem podpisu oběma smluvními stranami a </w:t>
      </w:r>
      <w:r>
        <w:rPr>
          <w:rFonts w:ascii="Arial" w:hAnsi="Arial" w:cs="Arial"/>
          <w:sz w:val="22"/>
          <w:szCs w:val="22"/>
          <w:lang w:eastAsia="ar-SA"/>
        </w:rPr>
        <w:t>účinnosti dnem jeho uve</w:t>
      </w:r>
      <w:r>
        <w:rPr>
          <w:rFonts w:ascii="Arial" w:hAnsi="Arial" w:cs="Arial"/>
          <w:bCs/>
          <w:sz w:val="22"/>
          <w:szCs w:val="22"/>
          <w:lang w:eastAsia="ar-SA"/>
        </w:rPr>
        <w:t>řejnění v Registru smluv dle zákona</w:t>
      </w:r>
      <w:r>
        <w:rPr>
          <w:rFonts w:ascii="Arial" w:hAnsi="Arial" w:cs="Arial"/>
          <w:bCs/>
          <w:sz w:val="22"/>
          <w:szCs w:val="22"/>
          <w:lang w:eastAsia="ar-SA"/>
        </w:rPr>
        <w:br/>
        <w:t>č.</w:t>
      </w:r>
      <w:r>
        <w:rPr>
          <w:rFonts w:ascii="Arial" w:hAnsi="Arial" w:cs="Arial"/>
          <w:sz w:val="22"/>
          <w:szCs w:val="22"/>
          <w:lang w:eastAsia="ar-SA"/>
        </w:rPr>
        <w:t xml:space="preserve"> 340/2015 Sb., o zvláštních podmínkách účinnosti některých smluv, uveřejňování těchto smluv a o registru smluv, ve znění pozdějších předpisů</w:t>
      </w:r>
      <w:r>
        <w:rPr>
          <w:rFonts w:ascii="Arial" w:hAnsi="Arial" w:cs="Arial"/>
          <w:bCs/>
          <w:sz w:val="22"/>
          <w:szCs w:val="22"/>
          <w:lang w:eastAsia="ar-SA"/>
        </w:rPr>
        <w:t>.</w:t>
      </w:r>
      <w:r>
        <w:rPr>
          <w:rFonts w:ascii="Arial" w:hAnsi="Arial" w:cs="Arial"/>
          <w:sz w:val="22"/>
          <w:szCs w:val="22"/>
        </w:rPr>
        <w:t xml:space="preserve"> Smluvní strany se dohodly, že uveřejnění tohoto dodatku </w:t>
      </w:r>
      <w:r>
        <w:rPr>
          <w:rFonts w:ascii="Arial" w:hAnsi="Arial" w:cs="Arial"/>
          <w:bCs/>
          <w:sz w:val="22"/>
          <w:szCs w:val="22"/>
          <w:lang w:eastAsia="ar-SA"/>
        </w:rPr>
        <w:t>v Registru smluv dle zákona č.</w:t>
      </w:r>
      <w:r>
        <w:rPr>
          <w:rFonts w:ascii="Arial" w:hAnsi="Arial" w:cs="Arial"/>
          <w:sz w:val="22"/>
          <w:szCs w:val="22"/>
          <w:lang w:eastAsia="ar-SA"/>
        </w:rPr>
        <w:t xml:space="preserve"> 340/2015 Sb., o zvláštních podmínkách účinnosti některých smluv,</w:t>
      </w:r>
      <w:r>
        <w:rPr>
          <w:rFonts w:ascii="Arial" w:hAnsi="Arial" w:cs="Arial"/>
          <w:sz w:val="22"/>
          <w:szCs w:val="22"/>
        </w:rPr>
        <w:t xml:space="preserve"> ve znění pozdějších předpisů, zajistí Státní pozemkový úřad.</w:t>
      </w:r>
    </w:p>
    <w:p w14:paraId="3687A6D7" w14:textId="77777777" w:rsidR="008C21C4" w:rsidRPr="00D87E4D" w:rsidRDefault="008C21C4">
      <w:pPr>
        <w:pStyle w:val="text"/>
        <w:widowControl/>
        <w:rPr>
          <w:rFonts w:ascii="Arial" w:hAnsi="Arial" w:cs="Arial"/>
          <w:sz w:val="22"/>
          <w:szCs w:val="22"/>
        </w:rPr>
      </w:pPr>
    </w:p>
    <w:p w14:paraId="0D185010" w14:textId="77777777" w:rsidR="008C21C4" w:rsidRPr="00D87E4D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V.</w:t>
      </w:r>
    </w:p>
    <w:p w14:paraId="78C43400" w14:textId="77777777" w:rsidR="008C21C4" w:rsidRPr="00D87E4D" w:rsidRDefault="008C21C4" w:rsidP="009C1BD5">
      <w:pPr>
        <w:pStyle w:val="text"/>
        <w:widowControl/>
        <w:ind w:firstLine="0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Tento dodatek je sepsán ve 2 stejnopisech, z nichž každý má platnost originálu.</w:t>
      </w:r>
    </w:p>
    <w:p w14:paraId="1A0BDB10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</w:p>
    <w:p w14:paraId="53DFC06A" w14:textId="77777777" w:rsidR="00E67177" w:rsidRDefault="00E67177" w:rsidP="00477E2F">
      <w:pPr>
        <w:pStyle w:val="para"/>
        <w:widowControl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VI.</w:t>
      </w:r>
    </w:p>
    <w:p w14:paraId="49E586E9" w14:textId="77777777" w:rsidR="00BA6E69" w:rsidRPr="00507A18" w:rsidRDefault="00BA6E69" w:rsidP="009C1BD5">
      <w:pPr>
        <w:pStyle w:val="text"/>
        <w:widowControl/>
        <w:ind w:firstLine="0"/>
        <w:rPr>
          <w:rFonts w:ascii="Arial" w:hAnsi="Arial" w:cs="Arial"/>
          <w:sz w:val="22"/>
          <w:szCs w:val="22"/>
        </w:rPr>
      </w:pPr>
      <w:r w:rsidRPr="00507A18">
        <w:rPr>
          <w:rFonts w:ascii="Arial" w:hAnsi="Arial" w:cs="Arial"/>
          <w:sz w:val="22"/>
          <w:szCs w:val="22"/>
        </w:rPr>
        <w:t>Státní pozemkový úřad jako správce osobních údajů dle zákona č. 110/2019 Sb., o zpracování osobních údajů,  a platného nařízení (EU) 2016/679 (GDPR), tímto informuje  ve smlouvě uvedený subjekt osobních údajů, že jeho údaje uvedené v této smlouvě zpracovává pro účely realizace, výkonu práv a povinností dle této smlouvy. Uvedený subjekt osobních údajů si je vědom svého práva přístupu ke svým osobním údajům, práva na opravu osobních údajů, jakož i dalších práv vyplývajících z výše uvedené legislativy. Smluvní strany se zavazují, že při správě a zpracování osobních údajů budou dále postupovat v souladu s aktuální platnou a účinnou legislativou. Postupy a opatření se SPÚ zavazuje dodržovat po celou dobu trvání skartační lhůty ve smyslu § 2 písm. s) zákona č. 499/2004 Sb. o archivnictví a spisové službě a o změně některých zákonů, ve znění pozdějších předpisů.</w:t>
      </w:r>
    </w:p>
    <w:p w14:paraId="057581C6" w14:textId="77777777" w:rsidR="00E67177" w:rsidRPr="00E67177" w:rsidRDefault="00E67177" w:rsidP="00E67177">
      <w:pPr>
        <w:pStyle w:val="text"/>
        <w:widowControl/>
        <w:rPr>
          <w:rFonts w:ascii="Arial" w:hAnsi="Arial" w:cs="Arial"/>
          <w:sz w:val="22"/>
          <w:szCs w:val="22"/>
        </w:rPr>
      </w:pPr>
    </w:p>
    <w:p w14:paraId="08003657" w14:textId="77777777" w:rsidR="00477E2F" w:rsidRDefault="00477E2F" w:rsidP="00477E2F">
      <w:pPr>
        <w:pStyle w:val="para"/>
        <w:widowControl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</w:t>
      </w:r>
      <w:r w:rsidR="00E67177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.</w:t>
      </w:r>
    </w:p>
    <w:p w14:paraId="0B315DEF" w14:textId="77777777" w:rsidR="00E67177" w:rsidRDefault="00477E2F" w:rsidP="009C1BD5">
      <w:pPr>
        <w:pStyle w:val="text"/>
        <w:widowControl/>
        <w:ind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Smluvní strany po přečtení tohoto dodatku prohlašují, že s jeho obsahem souhlasí </w:t>
      </w:r>
      <w:r>
        <w:rPr>
          <w:rFonts w:ascii="Arial" w:hAnsi="Arial" w:cs="Arial"/>
          <w:sz w:val="22"/>
          <w:szCs w:val="22"/>
        </w:rPr>
        <w:br/>
        <w:t>a že je shodným projevem jejich vážné a svobodné vůle a na dů</w:t>
      </w:r>
      <w:r w:rsidR="00E43423">
        <w:rPr>
          <w:rFonts w:ascii="Arial" w:hAnsi="Arial" w:cs="Arial"/>
          <w:sz w:val="22"/>
          <w:szCs w:val="22"/>
        </w:rPr>
        <w:t>kaz toho připojují své podpisy.</w:t>
      </w:r>
    </w:p>
    <w:p w14:paraId="0047F5BD" w14:textId="77777777" w:rsidR="00A46BAE" w:rsidRPr="00D87E4D" w:rsidRDefault="00A46BAE" w:rsidP="00A46BAE">
      <w:pPr>
        <w:widowControl/>
        <w:tabs>
          <w:tab w:val="left" w:pos="5103"/>
        </w:tabs>
        <w:jc w:val="both"/>
        <w:rPr>
          <w:rFonts w:ascii="Arial" w:hAnsi="Arial" w:cs="Arial"/>
          <w:sz w:val="22"/>
          <w:szCs w:val="22"/>
        </w:rPr>
      </w:pPr>
    </w:p>
    <w:p w14:paraId="63AB0BC8" w14:textId="77777777" w:rsidR="00A46BAE" w:rsidRPr="00D87E4D" w:rsidRDefault="00A46BAE" w:rsidP="00A46BAE">
      <w:pPr>
        <w:widowControl/>
        <w:tabs>
          <w:tab w:val="left" w:pos="5103"/>
        </w:tabs>
        <w:jc w:val="both"/>
        <w:rPr>
          <w:rFonts w:ascii="Arial" w:hAnsi="Arial" w:cs="Arial"/>
          <w:sz w:val="22"/>
          <w:szCs w:val="22"/>
        </w:rPr>
      </w:pPr>
    </w:p>
    <w:p w14:paraId="33EFD35F" w14:textId="58C466CA" w:rsidR="00A46BAE" w:rsidRPr="00D87E4D" w:rsidRDefault="00A46BAE" w:rsidP="00C32239">
      <w:pPr>
        <w:widowControl/>
        <w:tabs>
          <w:tab w:val="left" w:pos="5103"/>
        </w:tabs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 xml:space="preserve">V Brně dne </w:t>
      </w:r>
      <w:r w:rsidR="001D3BC1">
        <w:rPr>
          <w:rFonts w:ascii="Arial" w:hAnsi="Arial" w:cs="Arial"/>
          <w:sz w:val="22"/>
          <w:szCs w:val="22"/>
        </w:rPr>
        <w:t>11.6.2021</w:t>
      </w:r>
      <w:r w:rsidR="001D3BC1">
        <w:rPr>
          <w:rFonts w:ascii="Arial" w:hAnsi="Arial" w:cs="Arial"/>
          <w:sz w:val="22"/>
          <w:szCs w:val="22"/>
        </w:rPr>
        <w:tab/>
      </w:r>
      <w:r w:rsidR="00C32239">
        <w:rPr>
          <w:rFonts w:ascii="Arial" w:hAnsi="Arial" w:cs="Arial"/>
          <w:sz w:val="22"/>
          <w:szCs w:val="22"/>
        </w:rPr>
        <w:t>V</w:t>
      </w:r>
      <w:r w:rsidR="001D3BC1">
        <w:rPr>
          <w:rFonts w:ascii="Arial" w:hAnsi="Arial" w:cs="Arial"/>
          <w:sz w:val="22"/>
          <w:szCs w:val="22"/>
        </w:rPr>
        <w:t xml:space="preserve"> Popicích </w:t>
      </w:r>
      <w:r w:rsidR="00C32239">
        <w:rPr>
          <w:rFonts w:ascii="Arial" w:hAnsi="Arial" w:cs="Arial"/>
          <w:sz w:val="22"/>
          <w:szCs w:val="22"/>
        </w:rPr>
        <w:t xml:space="preserve">dne </w:t>
      </w:r>
      <w:r w:rsidR="001D3BC1">
        <w:rPr>
          <w:rFonts w:ascii="Arial" w:hAnsi="Arial" w:cs="Arial"/>
          <w:sz w:val="22"/>
          <w:szCs w:val="22"/>
        </w:rPr>
        <w:t>9.6.2021</w:t>
      </w:r>
    </w:p>
    <w:p w14:paraId="128CB1F7" w14:textId="1EFFF383" w:rsidR="00A46BAE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5C2DA3EF" w14:textId="77777777" w:rsidR="00B00A2A" w:rsidRDefault="00B00A2A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4D543065" w14:textId="77777777" w:rsidR="009C1BD5" w:rsidRPr="00D87E4D" w:rsidRDefault="009C1BD5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3A940B06" w14:textId="4B680EA6" w:rsidR="00A46BAE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7206E293" w14:textId="0D2F0D4D" w:rsidR="009C1BD5" w:rsidRDefault="009C1BD5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611E0C07" w14:textId="77777777" w:rsidR="009C1BD5" w:rsidRPr="00D87E4D" w:rsidRDefault="009C1BD5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5C77CB28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............................................</w:t>
      </w:r>
      <w:r w:rsidRPr="00D87E4D">
        <w:rPr>
          <w:rFonts w:ascii="Arial" w:hAnsi="Arial" w:cs="Arial"/>
          <w:sz w:val="22"/>
          <w:szCs w:val="22"/>
        </w:rPr>
        <w:tab/>
        <w:t>............................................</w:t>
      </w:r>
    </w:p>
    <w:p w14:paraId="7AB99F89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Státní pozemkový úřad</w:t>
      </w:r>
      <w:r w:rsidRPr="00D87E4D">
        <w:rPr>
          <w:rFonts w:ascii="Arial" w:hAnsi="Arial" w:cs="Arial"/>
          <w:sz w:val="22"/>
          <w:szCs w:val="22"/>
        </w:rPr>
        <w:tab/>
        <w:t>Zabloudil Miroslav</w:t>
      </w:r>
    </w:p>
    <w:p w14:paraId="3E2A3B16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ředitelka Krajského pozemkového úřadu</w:t>
      </w:r>
      <w:r w:rsidRPr="00D87E4D">
        <w:rPr>
          <w:rFonts w:ascii="Arial" w:hAnsi="Arial" w:cs="Arial"/>
          <w:sz w:val="22"/>
          <w:szCs w:val="22"/>
        </w:rPr>
        <w:tab/>
        <w:t>kupující</w:t>
      </w:r>
    </w:p>
    <w:p w14:paraId="75299F9E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pro Jihomoravský kraj</w:t>
      </w:r>
      <w:r w:rsidRPr="00D87E4D">
        <w:rPr>
          <w:rFonts w:ascii="Arial" w:hAnsi="Arial" w:cs="Arial"/>
          <w:sz w:val="22"/>
          <w:szCs w:val="22"/>
        </w:rPr>
        <w:tab/>
      </w:r>
    </w:p>
    <w:p w14:paraId="58DD6E6D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Ing. Renata Číhalová</w:t>
      </w:r>
      <w:r w:rsidRPr="00D87E4D">
        <w:rPr>
          <w:rFonts w:ascii="Arial" w:hAnsi="Arial" w:cs="Arial"/>
          <w:sz w:val="22"/>
          <w:szCs w:val="22"/>
        </w:rPr>
        <w:tab/>
      </w:r>
    </w:p>
    <w:p w14:paraId="41E23985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prodávající</w:t>
      </w:r>
      <w:r w:rsidRPr="00D87E4D">
        <w:rPr>
          <w:rFonts w:ascii="Arial" w:hAnsi="Arial" w:cs="Arial"/>
          <w:sz w:val="22"/>
          <w:szCs w:val="22"/>
        </w:rPr>
        <w:tab/>
      </w:r>
    </w:p>
    <w:p w14:paraId="1EC568B4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164E7C83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5C0B6D21" w14:textId="77777777" w:rsidR="00A46BAE" w:rsidRPr="00D87E4D" w:rsidRDefault="00A46BAE" w:rsidP="00A46BAE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Za věcnou a formální správnost odpovídá</w:t>
      </w:r>
    </w:p>
    <w:p w14:paraId="3D666607" w14:textId="77777777" w:rsidR="00A46BAE" w:rsidRPr="00D87E4D" w:rsidRDefault="00A46BAE" w:rsidP="00A46BAE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vedoucí oddělení převodu majetku státu KPÚ pro Jihomoravský kraj</w:t>
      </w:r>
    </w:p>
    <w:p w14:paraId="1C64E89F" w14:textId="77777777" w:rsidR="00A46BAE" w:rsidRPr="00D87E4D" w:rsidRDefault="00A46BAE" w:rsidP="00A46BAE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JUDr. Jarmila Báčová</w:t>
      </w:r>
    </w:p>
    <w:p w14:paraId="663CD993" w14:textId="58C04634" w:rsidR="00A46BAE" w:rsidRDefault="00A46BAE" w:rsidP="00A46BAE">
      <w:pPr>
        <w:widowControl/>
        <w:rPr>
          <w:rFonts w:ascii="Arial" w:hAnsi="Arial" w:cs="Arial"/>
          <w:sz w:val="22"/>
          <w:szCs w:val="22"/>
        </w:rPr>
      </w:pPr>
    </w:p>
    <w:p w14:paraId="635214AD" w14:textId="77777777" w:rsidR="009C1BD5" w:rsidRPr="00D87E4D" w:rsidRDefault="009C1BD5" w:rsidP="00A46BAE">
      <w:pPr>
        <w:widowControl/>
        <w:rPr>
          <w:rFonts w:ascii="Arial" w:hAnsi="Arial" w:cs="Arial"/>
          <w:sz w:val="22"/>
          <w:szCs w:val="22"/>
        </w:rPr>
      </w:pPr>
    </w:p>
    <w:p w14:paraId="4773D6FC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.......................................</w:t>
      </w:r>
    </w:p>
    <w:p w14:paraId="420B61AE" w14:textId="77777777" w:rsidR="00A46BAE" w:rsidRPr="00D87E4D" w:rsidRDefault="00A46BAE" w:rsidP="00A46BAE">
      <w:pPr>
        <w:widowControl/>
        <w:ind w:firstLine="708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podpis</w:t>
      </w:r>
    </w:p>
    <w:p w14:paraId="49AF2BC6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626D11BD" w14:textId="77777777" w:rsidR="00B00A2A" w:rsidRDefault="00B00A2A" w:rsidP="009C1BD5">
      <w:pPr>
        <w:widowControl/>
        <w:jc w:val="both"/>
        <w:rPr>
          <w:rFonts w:ascii="Arial" w:hAnsi="Arial" w:cs="Arial"/>
          <w:sz w:val="22"/>
          <w:szCs w:val="22"/>
        </w:rPr>
      </w:pPr>
    </w:p>
    <w:p w14:paraId="2C8EEBF0" w14:textId="5DF6DC44" w:rsidR="009C1BD5" w:rsidRDefault="009C1BD5" w:rsidP="009C1BD5">
      <w:pPr>
        <w:widowControl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 správnost: </w:t>
      </w:r>
    </w:p>
    <w:p w14:paraId="3CC511DB" w14:textId="77777777" w:rsidR="009C1BD5" w:rsidRDefault="009C1BD5" w:rsidP="009C1BD5">
      <w:pPr>
        <w:widowControl/>
        <w:jc w:val="both"/>
        <w:rPr>
          <w:rFonts w:ascii="Arial" w:hAnsi="Arial" w:cs="Arial"/>
          <w:sz w:val="22"/>
          <w:szCs w:val="22"/>
        </w:rPr>
      </w:pPr>
    </w:p>
    <w:p w14:paraId="0EADB7EB" w14:textId="77777777" w:rsidR="009C1BD5" w:rsidRDefault="009C1BD5" w:rsidP="009C1BD5">
      <w:pPr>
        <w:widowControl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</w:t>
      </w:r>
    </w:p>
    <w:p w14:paraId="39756793" w14:textId="77777777" w:rsidR="009C1BD5" w:rsidRDefault="009C1BD5" w:rsidP="009C1BD5">
      <w:pPr>
        <w:widowControl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Luboš Schejbal, DiS.</w:t>
      </w:r>
    </w:p>
    <w:p w14:paraId="5530F1EF" w14:textId="77777777" w:rsidR="009C1BD5" w:rsidRDefault="009C1BD5" w:rsidP="009C1BD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Tato listina byla uveřejněna v registru smluv, vedeném dle zákona č. 340/2015 Sb., o registru smluv.</w:t>
      </w:r>
    </w:p>
    <w:p w14:paraId="51BE4B98" w14:textId="77777777" w:rsidR="009C1BD5" w:rsidRDefault="009C1BD5" w:rsidP="009C1BD5">
      <w:pPr>
        <w:jc w:val="both"/>
        <w:rPr>
          <w:rFonts w:ascii="Arial" w:hAnsi="Arial" w:cs="Arial"/>
          <w:sz w:val="22"/>
          <w:szCs w:val="22"/>
        </w:rPr>
      </w:pPr>
    </w:p>
    <w:p w14:paraId="0C66E408" w14:textId="77777777" w:rsidR="009C1BD5" w:rsidRDefault="009C1BD5" w:rsidP="009C1BD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</w:t>
      </w:r>
    </w:p>
    <w:p w14:paraId="6246CA44" w14:textId="77777777" w:rsidR="009C1BD5" w:rsidRDefault="009C1BD5" w:rsidP="009C1BD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datum registrace</w:t>
      </w:r>
    </w:p>
    <w:p w14:paraId="50CA77DB" w14:textId="77777777" w:rsidR="009C1BD5" w:rsidRDefault="009C1BD5" w:rsidP="009C1BD5">
      <w:pPr>
        <w:jc w:val="both"/>
        <w:rPr>
          <w:rFonts w:ascii="Arial" w:hAnsi="Arial" w:cs="Arial"/>
          <w:i/>
          <w:sz w:val="22"/>
          <w:szCs w:val="22"/>
        </w:rPr>
      </w:pPr>
    </w:p>
    <w:p w14:paraId="0264EEA5" w14:textId="77777777" w:rsidR="009C1BD5" w:rsidRDefault="009C1BD5" w:rsidP="009C1BD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</w:t>
      </w:r>
    </w:p>
    <w:p w14:paraId="7523DA7F" w14:textId="77777777" w:rsidR="009C1BD5" w:rsidRDefault="009C1BD5" w:rsidP="009C1BD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 smlouvy</w:t>
      </w:r>
    </w:p>
    <w:p w14:paraId="7B8240EF" w14:textId="77777777" w:rsidR="009C1BD5" w:rsidRDefault="009C1BD5" w:rsidP="009C1BD5">
      <w:pPr>
        <w:jc w:val="both"/>
        <w:rPr>
          <w:rFonts w:ascii="Arial" w:hAnsi="Arial" w:cs="Arial"/>
          <w:sz w:val="22"/>
          <w:szCs w:val="22"/>
        </w:rPr>
      </w:pPr>
    </w:p>
    <w:p w14:paraId="4F01F8E6" w14:textId="77777777" w:rsidR="009C1BD5" w:rsidRDefault="009C1BD5" w:rsidP="009C1BD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</w:t>
      </w:r>
    </w:p>
    <w:p w14:paraId="19B674EF" w14:textId="77777777" w:rsidR="009C1BD5" w:rsidRDefault="009C1BD5" w:rsidP="009C1BD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 verze</w:t>
      </w:r>
    </w:p>
    <w:p w14:paraId="07B0C573" w14:textId="77777777" w:rsidR="009C1BD5" w:rsidRDefault="009C1BD5" w:rsidP="009C1BD5">
      <w:pPr>
        <w:jc w:val="both"/>
        <w:rPr>
          <w:rFonts w:ascii="Arial" w:hAnsi="Arial" w:cs="Arial"/>
          <w:sz w:val="22"/>
          <w:szCs w:val="22"/>
        </w:rPr>
      </w:pPr>
    </w:p>
    <w:p w14:paraId="23939157" w14:textId="77777777" w:rsidR="009C1BD5" w:rsidRDefault="009C1BD5" w:rsidP="009C1BD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…………………….………………………</w:t>
      </w:r>
    </w:p>
    <w:p w14:paraId="6F3B71CC" w14:textId="77777777" w:rsidR="009C1BD5" w:rsidRDefault="009C1BD5" w:rsidP="009C1BD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registraci provedl: Luboš Schejbal, DiS.</w:t>
      </w:r>
    </w:p>
    <w:p w14:paraId="56898BFB" w14:textId="77777777" w:rsidR="009C1BD5" w:rsidRDefault="009C1BD5" w:rsidP="009C1BD5">
      <w:pPr>
        <w:jc w:val="both"/>
        <w:rPr>
          <w:rFonts w:ascii="Arial" w:hAnsi="Arial" w:cs="Arial"/>
          <w:sz w:val="22"/>
          <w:szCs w:val="22"/>
        </w:rPr>
      </w:pPr>
    </w:p>
    <w:p w14:paraId="3276B22B" w14:textId="7F8278FA" w:rsidR="00341145" w:rsidRPr="00D87E4D" w:rsidRDefault="009C1BD5" w:rsidP="009C1BD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Brně</w:t>
      </w:r>
      <w:r>
        <w:rPr>
          <w:rFonts w:ascii="Arial" w:hAnsi="Arial" w:cs="Arial"/>
          <w:sz w:val="22"/>
          <w:szCs w:val="22"/>
        </w:rPr>
        <w:tab/>
        <w:t>dne …………………………..</w:t>
      </w:r>
    </w:p>
    <w:sectPr w:rsidR="00341145" w:rsidRPr="00D87E4D">
      <w:headerReference w:type="default" r:id="rId6"/>
      <w:type w:val="continuous"/>
      <w:pgSz w:w="11907" w:h="16840"/>
      <w:pgMar w:top="1418" w:right="1418" w:bottom="851" w:left="1418" w:header="706" w:footer="706" w:gutter="0"/>
      <w:paperSrc w:first="265" w:other="265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6DF4B5" w14:textId="77777777" w:rsidR="0059729F" w:rsidRDefault="0059729F">
      <w:r>
        <w:separator/>
      </w:r>
    </w:p>
  </w:endnote>
  <w:endnote w:type="continuationSeparator" w:id="0">
    <w:p w14:paraId="25ECAF58" w14:textId="77777777" w:rsidR="0059729F" w:rsidRDefault="00597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9DED12" w14:textId="77777777" w:rsidR="0059729F" w:rsidRDefault="0059729F">
      <w:r>
        <w:separator/>
      </w:r>
    </w:p>
  </w:footnote>
  <w:footnote w:type="continuationSeparator" w:id="0">
    <w:p w14:paraId="204E10C5" w14:textId="77777777" w:rsidR="0059729F" w:rsidRDefault="005972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2B7A7B" w14:textId="77777777" w:rsidR="008C21C4" w:rsidRDefault="008C21C4">
    <w:pPr>
      <w:pStyle w:val="Zhlav"/>
      <w:widowControl/>
      <w:jc w:val="center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1C4"/>
    <w:rsid w:val="0003068B"/>
    <w:rsid w:val="00052A97"/>
    <w:rsid w:val="00075E37"/>
    <w:rsid w:val="000949E4"/>
    <w:rsid w:val="000B0DCF"/>
    <w:rsid w:val="000F5C7E"/>
    <w:rsid w:val="00195A2D"/>
    <w:rsid w:val="001A0CCC"/>
    <w:rsid w:val="001B68C1"/>
    <w:rsid w:val="001D0684"/>
    <w:rsid w:val="001D3BC1"/>
    <w:rsid w:val="002A33F8"/>
    <w:rsid w:val="002D7578"/>
    <w:rsid w:val="00314509"/>
    <w:rsid w:val="00341145"/>
    <w:rsid w:val="003511C8"/>
    <w:rsid w:val="00362161"/>
    <w:rsid w:val="003862E6"/>
    <w:rsid w:val="00477E2F"/>
    <w:rsid w:val="00490212"/>
    <w:rsid w:val="004935BD"/>
    <w:rsid w:val="004A15EF"/>
    <w:rsid w:val="004C2220"/>
    <w:rsid w:val="00507A18"/>
    <w:rsid w:val="005334A5"/>
    <w:rsid w:val="00560A0B"/>
    <w:rsid w:val="0057529F"/>
    <w:rsid w:val="0059729F"/>
    <w:rsid w:val="00616E7E"/>
    <w:rsid w:val="00626B85"/>
    <w:rsid w:val="006A7DE4"/>
    <w:rsid w:val="006D62BE"/>
    <w:rsid w:val="00732F2D"/>
    <w:rsid w:val="00741254"/>
    <w:rsid w:val="00761BDB"/>
    <w:rsid w:val="00762608"/>
    <w:rsid w:val="007A7259"/>
    <w:rsid w:val="007B175B"/>
    <w:rsid w:val="007C2D8C"/>
    <w:rsid w:val="00871361"/>
    <w:rsid w:val="00894688"/>
    <w:rsid w:val="008C21C4"/>
    <w:rsid w:val="008F13BA"/>
    <w:rsid w:val="008F4DFE"/>
    <w:rsid w:val="0090681E"/>
    <w:rsid w:val="00922C61"/>
    <w:rsid w:val="00956D5C"/>
    <w:rsid w:val="00973DE3"/>
    <w:rsid w:val="00983CED"/>
    <w:rsid w:val="009A5B35"/>
    <w:rsid w:val="009B45CE"/>
    <w:rsid w:val="009C1BD5"/>
    <w:rsid w:val="00A46BAE"/>
    <w:rsid w:val="00A46C19"/>
    <w:rsid w:val="00AE61FA"/>
    <w:rsid w:val="00AF7A9E"/>
    <w:rsid w:val="00B00A2A"/>
    <w:rsid w:val="00B048C7"/>
    <w:rsid w:val="00B074ED"/>
    <w:rsid w:val="00B63D93"/>
    <w:rsid w:val="00B762CE"/>
    <w:rsid w:val="00B90EB6"/>
    <w:rsid w:val="00BA6E69"/>
    <w:rsid w:val="00BB1A88"/>
    <w:rsid w:val="00BE2EF7"/>
    <w:rsid w:val="00C32239"/>
    <w:rsid w:val="00C61F2A"/>
    <w:rsid w:val="00C63B27"/>
    <w:rsid w:val="00C767F2"/>
    <w:rsid w:val="00C9419D"/>
    <w:rsid w:val="00CA154C"/>
    <w:rsid w:val="00CC7EAE"/>
    <w:rsid w:val="00CD4677"/>
    <w:rsid w:val="00CE0ACE"/>
    <w:rsid w:val="00CE60EF"/>
    <w:rsid w:val="00D001BB"/>
    <w:rsid w:val="00D41624"/>
    <w:rsid w:val="00D43AF9"/>
    <w:rsid w:val="00D61EBC"/>
    <w:rsid w:val="00D67CC5"/>
    <w:rsid w:val="00D7666F"/>
    <w:rsid w:val="00D87E4D"/>
    <w:rsid w:val="00DF63B3"/>
    <w:rsid w:val="00E16FA3"/>
    <w:rsid w:val="00E43423"/>
    <w:rsid w:val="00E63994"/>
    <w:rsid w:val="00E67177"/>
    <w:rsid w:val="00EB364D"/>
    <w:rsid w:val="00F070C3"/>
    <w:rsid w:val="00F1382E"/>
    <w:rsid w:val="00F222BB"/>
    <w:rsid w:val="00F52E8C"/>
    <w:rsid w:val="00F61F3B"/>
    <w:rsid w:val="00F945A4"/>
    <w:rsid w:val="00F978E5"/>
    <w:rsid w:val="00FB1413"/>
    <w:rsid w:val="00FD1444"/>
    <w:rsid w:val="00FD6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5C2E0"/>
  <w14:defaultImageDpi w14:val="0"/>
  <w15:docId w15:val="{50B255E4-DF25-419F-8B45-DA84D667B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pPr>
      <w:spacing w:before="240"/>
      <w:outlineLvl w:val="0"/>
    </w:pPr>
    <w:rPr>
      <w:rFonts w:ascii="Arial" w:hAnsi="Arial" w:cs="Arial"/>
      <w:b/>
      <w:bCs/>
      <w:sz w:val="24"/>
      <w:szCs w:val="24"/>
      <w:u w:val="single"/>
    </w:rPr>
  </w:style>
  <w:style w:type="paragraph" w:styleId="Nadpis2">
    <w:name w:val="heading 2"/>
    <w:basedOn w:val="Normln"/>
    <w:next w:val="Normln"/>
    <w:link w:val="Nadpis2Char"/>
    <w:uiPriority w:val="99"/>
    <w:qFormat/>
    <w:pPr>
      <w:spacing w:before="120"/>
      <w:outlineLvl w:val="1"/>
    </w:pPr>
    <w:rPr>
      <w:rFonts w:ascii="Arial" w:hAnsi="Arial" w:cs="Arial"/>
      <w:b/>
      <w:bCs/>
      <w:sz w:val="24"/>
      <w:szCs w:val="24"/>
    </w:rPr>
  </w:style>
  <w:style w:type="paragraph" w:styleId="Nadpis3">
    <w:name w:val="heading 3"/>
    <w:basedOn w:val="Normln"/>
    <w:next w:val="Normlnodsazen"/>
    <w:link w:val="Nadpis3Char"/>
    <w:uiPriority w:val="99"/>
    <w:qFormat/>
    <w:pPr>
      <w:ind w:left="354"/>
      <w:outlineLvl w:val="2"/>
    </w:pPr>
    <w:rPr>
      <w:b/>
      <w:bCs/>
      <w:sz w:val="24"/>
      <w:szCs w:val="24"/>
    </w:rPr>
  </w:style>
  <w:style w:type="paragraph" w:styleId="Nadpis4">
    <w:name w:val="heading 4"/>
    <w:basedOn w:val="Normln"/>
    <w:next w:val="Normlnodsazen"/>
    <w:link w:val="Nadpis4Char"/>
    <w:uiPriority w:val="99"/>
    <w:qFormat/>
    <w:pPr>
      <w:ind w:left="354"/>
      <w:outlineLvl w:val="3"/>
    </w:pPr>
    <w:rPr>
      <w:sz w:val="24"/>
      <w:szCs w:val="24"/>
      <w:u w:val="single"/>
    </w:rPr>
  </w:style>
  <w:style w:type="paragraph" w:styleId="Nadpis5">
    <w:name w:val="heading 5"/>
    <w:basedOn w:val="Normln"/>
    <w:next w:val="Normlnodsazen"/>
    <w:link w:val="Nadpis5Char"/>
    <w:uiPriority w:val="99"/>
    <w:qFormat/>
    <w:pPr>
      <w:ind w:left="708"/>
      <w:outlineLvl w:val="4"/>
    </w:pPr>
    <w:rPr>
      <w:b/>
      <w:bCs/>
    </w:rPr>
  </w:style>
  <w:style w:type="paragraph" w:styleId="Nadpis6">
    <w:name w:val="heading 6"/>
    <w:basedOn w:val="Normln"/>
    <w:next w:val="Normlnodsazen"/>
    <w:link w:val="Nadpis6Char"/>
    <w:uiPriority w:val="99"/>
    <w:qFormat/>
    <w:pPr>
      <w:ind w:left="708"/>
      <w:outlineLvl w:val="5"/>
    </w:pPr>
    <w:rPr>
      <w:u w:val="single"/>
    </w:rPr>
  </w:style>
  <w:style w:type="paragraph" w:styleId="Nadpis7">
    <w:name w:val="heading 7"/>
    <w:basedOn w:val="Normln"/>
    <w:next w:val="Normlnodsazen"/>
    <w:link w:val="Nadpis7Char"/>
    <w:uiPriority w:val="99"/>
    <w:qFormat/>
    <w:pPr>
      <w:ind w:left="708"/>
      <w:outlineLvl w:val="6"/>
    </w:pPr>
    <w:rPr>
      <w:i/>
      <w:iCs/>
    </w:rPr>
  </w:style>
  <w:style w:type="paragraph" w:styleId="Nadpis8">
    <w:name w:val="heading 8"/>
    <w:basedOn w:val="Normln"/>
    <w:next w:val="Normlnodsazen"/>
    <w:link w:val="Nadpis8Char"/>
    <w:uiPriority w:val="99"/>
    <w:qFormat/>
    <w:pPr>
      <w:ind w:left="708"/>
      <w:outlineLvl w:val="7"/>
    </w:pPr>
    <w:rPr>
      <w:i/>
      <w:iCs/>
    </w:rPr>
  </w:style>
  <w:style w:type="paragraph" w:styleId="Nadpis9">
    <w:name w:val="heading 9"/>
    <w:basedOn w:val="Normln"/>
    <w:next w:val="Normlnodsazen"/>
    <w:link w:val="Nadpis9Char"/>
    <w:uiPriority w:val="99"/>
    <w:qFormat/>
    <w:pPr>
      <w:ind w:left="708"/>
      <w:outlineLvl w:val="8"/>
    </w:pPr>
    <w:rPr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locked/>
    <w:rPr>
      <w:rFonts w:asciiTheme="majorHAnsi" w:eastAsiaTheme="majorEastAsia" w:hAnsiTheme="majorHAnsi" w:cs="Times New Roman"/>
    </w:rPr>
  </w:style>
  <w:style w:type="paragraph" w:styleId="Zpat">
    <w:name w:val="footer"/>
    <w:basedOn w:val="Normln"/>
    <w:link w:val="ZpatChar"/>
    <w:uiPriority w:val="99"/>
    <w:pPr>
      <w:tabs>
        <w:tab w:val="center" w:pos="4819"/>
        <w:tab w:val="right" w:pos="9071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0"/>
      <w:szCs w:val="20"/>
    </w:rPr>
  </w:style>
  <w:style w:type="paragraph" w:styleId="Zhlav">
    <w:name w:val="header"/>
    <w:basedOn w:val="Normln"/>
    <w:link w:val="ZhlavChar"/>
    <w:uiPriority w:val="99"/>
    <w:pPr>
      <w:tabs>
        <w:tab w:val="center" w:pos="4819"/>
        <w:tab w:val="right" w:pos="9071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Pr>
      <w:rFonts w:cs="Times New Roman"/>
      <w:sz w:val="20"/>
      <w:szCs w:val="20"/>
    </w:rPr>
  </w:style>
  <w:style w:type="paragraph" w:styleId="Normlnodsazen">
    <w:name w:val="Normal Indent"/>
    <w:basedOn w:val="Normln"/>
    <w:uiPriority w:val="99"/>
    <w:pPr>
      <w:ind w:left="708"/>
    </w:pPr>
  </w:style>
  <w:style w:type="paragraph" w:customStyle="1" w:styleId="text">
    <w:name w:val="text"/>
    <w:basedOn w:val="Normln"/>
    <w:uiPriority w:val="99"/>
    <w:pPr>
      <w:tabs>
        <w:tab w:val="left" w:pos="709"/>
      </w:tabs>
      <w:ind w:firstLine="426"/>
      <w:jc w:val="both"/>
    </w:pPr>
    <w:rPr>
      <w:sz w:val="24"/>
      <w:szCs w:val="24"/>
    </w:rPr>
  </w:style>
  <w:style w:type="paragraph" w:customStyle="1" w:styleId="adresa">
    <w:name w:val="adresa"/>
    <w:basedOn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obec">
    <w:name w:val="obec"/>
    <w:basedOn w:val="Normln"/>
    <w:uiPriority w:val="99"/>
    <w:pPr>
      <w:tabs>
        <w:tab w:val="left" w:pos="1418"/>
        <w:tab w:val="left" w:pos="4678"/>
        <w:tab w:val="right" w:pos="8931"/>
      </w:tabs>
    </w:pPr>
    <w:rPr>
      <w:sz w:val="24"/>
      <w:szCs w:val="24"/>
    </w:rPr>
  </w:style>
  <w:style w:type="paragraph" w:customStyle="1" w:styleId="para">
    <w:name w:val="para"/>
    <w:basedOn w:val="Normln"/>
    <w:pPr>
      <w:keepNext/>
      <w:tabs>
        <w:tab w:val="left" w:pos="709"/>
      </w:tabs>
      <w:jc w:val="center"/>
    </w:pPr>
    <w:rPr>
      <w:b/>
      <w:bCs/>
      <w:sz w:val="24"/>
      <w:szCs w:val="24"/>
    </w:rPr>
  </w:style>
  <w:style w:type="paragraph" w:customStyle="1" w:styleId="adresa11">
    <w:name w:val="adresa11"/>
    <w:basedOn w:val="Normln"/>
    <w:next w:val="adresa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adresa1">
    <w:name w:val="adresa1"/>
    <w:basedOn w:val="Normln"/>
    <w:next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vnintext">
    <w:name w:val="vniřnítext"/>
    <w:basedOn w:val="Normln"/>
    <w:pPr>
      <w:jc w:val="both"/>
    </w:pPr>
    <w:rPr>
      <w:sz w:val="24"/>
      <w:szCs w:val="24"/>
    </w:rPr>
  </w:style>
  <w:style w:type="paragraph" w:customStyle="1" w:styleId="vnitrniText">
    <w:name w:val="vnitrniText"/>
    <w:basedOn w:val="Normln"/>
    <w:uiPriority w:val="99"/>
    <w:pPr>
      <w:tabs>
        <w:tab w:val="left" w:pos="709"/>
      </w:tabs>
      <w:ind w:firstLine="426"/>
      <w:jc w:val="both"/>
    </w:pPr>
    <w:rPr>
      <w:sz w:val="24"/>
      <w:szCs w:val="24"/>
    </w:rPr>
  </w:style>
  <w:style w:type="paragraph" w:styleId="Zkladntextodsazen2">
    <w:name w:val="Body Text Indent 2"/>
    <w:basedOn w:val="Normln"/>
    <w:link w:val="Zkladntextodsazen2Char"/>
    <w:uiPriority w:val="99"/>
    <w:pPr>
      <w:ind w:firstLine="425"/>
      <w:jc w:val="both"/>
    </w:pPr>
    <w:rPr>
      <w:b/>
      <w:bCs/>
      <w:sz w:val="24"/>
      <w:szCs w:val="24"/>
      <w:u w:val="single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cs="Times New Roman"/>
      <w:sz w:val="20"/>
      <w:szCs w:val="20"/>
    </w:rPr>
  </w:style>
  <w:style w:type="paragraph" w:styleId="Zkladntext">
    <w:name w:val="Body Text"/>
    <w:basedOn w:val="Normln"/>
    <w:link w:val="ZkladntextChar"/>
    <w:uiPriority w:val="99"/>
    <w:unhideWhenUsed/>
    <w:rsid w:val="00B90EB6"/>
    <w:pPr>
      <w:widowControl/>
      <w:autoSpaceDE/>
      <w:autoSpaceDN/>
      <w:adjustRightInd/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B90EB6"/>
    <w:rPr>
      <w:rFonts w:cs="Times New Roman"/>
      <w:sz w:val="20"/>
      <w:szCs w:val="20"/>
      <w:lang w:val="x-none" w:eastAsia="x-none"/>
    </w:rPr>
  </w:style>
  <w:style w:type="paragraph" w:customStyle="1" w:styleId="vnintext0">
    <w:name w:val="vniønítext"/>
    <w:basedOn w:val="Normln"/>
    <w:uiPriority w:val="99"/>
    <w:rsid w:val="00B90EB6"/>
    <w:pPr>
      <w:widowControl/>
      <w:tabs>
        <w:tab w:val="left" w:pos="709"/>
      </w:tabs>
      <w:autoSpaceDE/>
      <w:autoSpaceDN/>
      <w:adjustRightInd/>
      <w:ind w:firstLine="426"/>
      <w:jc w:val="both"/>
    </w:pPr>
    <w:rPr>
      <w:sz w:val="24"/>
      <w:lang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BA6E69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BA6E6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Zkladntext32">
    <w:name w:val="Základní text 32"/>
    <w:basedOn w:val="Normln"/>
    <w:rsid w:val="006D62BE"/>
    <w:pPr>
      <w:widowControl/>
      <w:autoSpaceDE/>
      <w:autoSpaceDN/>
      <w:adjustRightInd/>
    </w:pPr>
    <w:rPr>
      <w:sz w:val="24"/>
    </w:rPr>
  </w:style>
  <w:style w:type="paragraph" w:customStyle="1" w:styleId="obec1">
    <w:name w:val="obec1"/>
    <w:basedOn w:val="Normln"/>
    <w:uiPriority w:val="99"/>
    <w:rsid w:val="00314509"/>
    <w:pPr>
      <w:tabs>
        <w:tab w:val="left" w:pos="2552"/>
        <w:tab w:val="left" w:pos="5103"/>
        <w:tab w:val="right" w:pos="8789"/>
      </w:tabs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6863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674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C - příloha 17</vt:lpstr>
    </vt:vector>
  </TitlesOfParts>
  <Company>Pozemkový Fond ČR</Company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 - příloha 17</dc:title>
  <dc:subject/>
  <dc:creator>Schejbal Luboš DiS.</dc:creator>
  <cp:keywords/>
  <dc:description/>
  <cp:lastModifiedBy>Schejbal Luboš DiS.</cp:lastModifiedBy>
  <cp:revision>3</cp:revision>
  <cp:lastPrinted>2005-12-12T13:07:00Z</cp:lastPrinted>
  <dcterms:created xsi:type="dcterms:W3CDTF">2021-06-29T08:42:00Z</dcterms:created>
  <dcterms:modified xsi:type="dcterms:W3CDTF">2021-06-29T08:43:00Z</dcterms:modified>
</cp:coreProperties>
</file>