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FB" w:rsidRPr="00A26131" w:rsidRDefault="004D0828" w:rsidP="00A26131">
      <w:pPr>
        <w:ind w:left="6372"/>
        <w:rPr>
          <w:rStyle w:val="Siln"/>
          <w:rFonts w:ascii="Arial" w:hAnsi="Arial" w:cs="Arial"/>
          <w:sz w:val="20"/>
          <w:szCs w:val="20"/>
        </w:rPr>
      </w:pPr>
      <w:bookmarkStart w:id="0" w:name="_GoBack"/>
      <w:bookmarkEnd w:id="0"/>
      <w:r w:rsidRPr="00A26131">
        <w:rPr>
          <w:rStyle w:val="Siln"/>
          <w:rFonts w:ascii="Arial" w:hAnsi="Arial" w:cs="Arial"/>
          <w:sz w:val="20"/>
          <w:szCs w:val="20"/>
        </w:rPr>
        <w:t xml:space="preserve">Smlouva č. </w:t>
      </w:r>
      <w:r w:rsidR="00873E72">
        <w:rPr>
          <w:rStyle w:val="Siln"/>
          <w:rFonts w:ascii="Arial" w:hAnsi="Arial" w:cs="Arial"/>
          <w:sz w:val="20"/>
          <w:szCs w:val="20"/>
        </w:rPr>
        <w:t>3010J121025</w:t>
      </w:r>
    </w:p>
    <w:p w:rsidR="007D6EFB" w:rsidRPr="00A26131" w:rsidRDefault="00853DC0" w:rsidP="007D6EFB">
      <w:pPr>
        <w:rPr>
          <w:rStyle w:val="Siln"/>
          <w:rFonts w:ascii="Arial" w:hAnsi="Arial" w:cs="Arial"/>
          <w:sz w:val="20"/>
          <w:szCs w:val="20"/>
        </w:rPr>
      </w:pPr>
      <w:r w:rsidRPr="00A26131">
        <w:rPr>
          <w:rStyle w:val="Siln"/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  <w:proofErr w:type="gramStart"/>
      <w:r w:rsidR="00A26131">
        <w:rPr>
          <w:rStyle w:val="Siln"/>
          <w:rFonts w:ascii="Arial" w:hAnsi="Arial" w:cs="Arial"/>
          <w:sz w:val="20"/>
          <w:szCs w:val="20"/>
        </w:rPr>
        <w:t>č</w:t>
      </w:r>
      <w:r w:rsidR="00117162" w:rsidRPr="00A26131">
        <w:rPr>
          <w:rStyle w:val="Siln"/>
          <w:rFonts w:ascii="Arial" w:hAnsi="Arial" w:cs="Arial"/>
          <w:sz w:val="20"/>
          <w:szCs w:val="20"/>
        </w:rPr>
        <w:t>.j.</w:t>
      </w:r>
      <w:proofErr w:type="gramEnd"/>
      <w:r w:rsidR="00117162" w:rsidRPr="00A26131">
        <w:rPr>
          <w:rStyle w:val="Siln"/>
          <w:rFonts w:ascii="Arial" w:hAnsi="Arial" w:cs="Arial"/>
          <w:sz w:val="20"/>
          <w:szCs w:val="20"/>
        </w:rPr>
        <w:t xml:space="preserve"> NP</w:t>
      </w:r>
      <w:r w:rsidR="0001683A">
        <w:rPr>
          <w:rStyle w:val="Siln"/>
          <w:rFonts w:ascii="Arial" w:hAnsi="Arial" w:cs="Arial"/>
          <w:sz w:val="20"/>
          <w:szCs w:val="20"/>
        </w:rPr>
        <w:t>U</w:t>
      </w:r>
      <w:r w:rsidR="00A26131">
        <w:rPr>
          <w:rStyle w:val="Siln"/>
          <w:rFonts w:ascii="Arial" w:hAnsi="Arial" w:cs="Arial"/>
          <w:sz w:val="20"/>
          <w:szCs w:val="20"/>
        </w:rPr>
        <w:t xml:space="preserve"> -</w:t>
      </w:r>
      <w:r w:rsidRPr="00A26131">
        <w:rPr>
          <w:rStyle w:val="Siln"/>
          <w:rFonts w:ascii="Arial" w:hAnsi="Arial" w:cs="Arial"/>
          <w:sz w:val="20"/>
          <w:szCs w:val="20"/>
        </w:rPr>
        <w:t xml:space="preserve">  </w:t>
      </w:r>
      <w:r w:rsidR="00873E72">
        <w:rPr>
          <w:rStyle w:val="Siln"/>
          <w:rFonts w:ascii="Arial" w:hAnsi="Arial" w:cs="Arial"/>
          <w:sz w:val="20"/>
          <w:szCs w:val="20"/>
        </w:rPr>
        <w:t>430/</w:t>
      </w:r>
      <w:r w:rsidR="007B2415">
        <w:rPr>
          <w:rStyle w:val="Siln"/>
          <w:rFonts w:ascii="Arial" w:hAnsi="Arial" w:cs="Arial"/>
          <w:sz w:val="20"/>
          <w:szCs w:val="20"/>
        </w:rPr>
        <w:t>51849</w:t>
      </w:r>
      <w:r w:rsidR="00873E72">
        <w:rPr>
          <w:rStyle w:val="Siln"/>
          <w:rFonts w:ascii="Arial" w:hAnsi="Arial" w:cs="Arial"/>
          <w:sz w:val="20"/>
          <w:szCs w:val="20"/>
        </w:rPr>
        <w:t>/2021</w:t>
      </w:r>
    </w:p>
    <w:p w:rsidR="00A26131" w:rsidRDefault="00A26131" w:rsidP="00217FA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</w:p>
    <w:p w:rsidR="00A26131" w:rsidRDefault="00A26131" w:rsidP="00217FA7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</w:p>
    <w:p w:rsidR="00781698" w:rsidRPr="00BC32B1" w:rsidRDefault="00781698" w:rsidP="00781698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BC32B1">
        <w:rPr>
          <w:rStyle w:val="Siln"/>
          <w:rFonts w:ascii="Arial" w:hAnsi="Arial" w:cs="Arial"/>
          <w:sz w:val="20"/>
        </w:rPr>
        <w:t xml:space="preserve">Národní památkový ústav </w:t>
      </w:r>
    </w:p>
    <w:p w:rsidR="00781698" w:rsidRPr="00A647A9" w:rsidRDefault="00781698" w:rsidP="00781698">
      <w:pPr>
        <w:pStyle w:val="Normln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A647A9">
        <w:rPr>
          <w:rStyle w:val="Siln"/>
          <w:rFonts w:ascii="Arial" w:hAnsi="Arial" w:cs="Arial"/>
          <w:sz w:val="20"/>
        </w:rPr>
        <w:t xml:space="preserve">státní příspěvková organizace, zřízená rozhodnutím MK ČR č. j. 11617/2002 </w:t>
      </w:r>
    </w:p>
    <w:p w:rsidR="00781698" w:rsidRPr="00A647A9" w:rsidRDefault="00781698" w:rsidP="00781698">
      <w:pPr>
        <w:pStyle w:val="Normln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A647A9">
        <w:rPr>
          <w:rFonts w:ascii="Arial" w:hAnsi="Arial" w:cs="Arial"/>
          <w:b/>
          <w:sz w:val="20"/>
          <w:szCs w:val="20"/>
        </w:rPr>
        <w:t>IČ: 75032333, DIČ: CZ75032333</w:t>
      </w:r>
    </w:p>
    <w:p w:rsidR="00781698" w:rsidRPr="00BC32B1" w:rsidRDefault="00781698" w:rsidP="0078169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C32B1">
        <w:rPr>
          <w:rFonts w:ascii="Arial" w:hAnsi="Arial" w:cs="Arial"/>
          <w:sz w:val="20"/>
          <w:szCs w:val="20"/>
        </w:rPr>
        <w:t xml:space="preserve">se sídlem Valdštejnské nám. 3, PSČ 118 01 Praha 1 – Malá Strana </w:t>
      </w:r>
    </w:p>
    <w:p w:rsidR="00781698" w:rsidRPr="00BC32B1" w:rsidRDefault="00781698" w:rsidP="0078169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C32B1">
        <w:rPr>
          <w:rFonts w:ascii="Arial" w:hAnsi="Arial" w:cs="Arial"/>
          <w:sz w:val="20"/>
          <w:szCs w:val="20"/>
        </w:rPr>
        <w:t>bankovní spojení: Č</w:t>
      </w:r>
      <w:r>
        <w:rPr>
          <w:rFonts w:ascii="Arial" w:hAnsi="Arial" w:cs="Arial"/>
          <w:sz w:val="20"/>
          <w:szCs w:val="20"/>
        </w:rPr>
        <w:t xml:space="preserve">eská národní banka,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č.ú</w:t>
      </w:r>
      <w:proofErr w:type="spellEnd"/>
      <w:r>
        <w:rPr>
          <w:rFonts w:ascii="Arial" w:hAnsi="Arial" w:cs="Arial"/>
          <w:sz w:val="20"/>
          <w:szCs w:val="20"/>
        </w:rPr>
        <w:t>. 300003</w:t>
      </w:r>
      <w:proofErr w:type="gramEnd"/>
      <w:r>
        <w:rPr>
          <w:rFonts w:ascii="Arial" w:hAnsi="Arial" w:cs="Arial"/>
          <w:sz w:val="20"/>
          <w:szCs w:val="20"/>
        </w:rPr>
        <w:t>-60039011/0710</w:t>
      </w:r>
    </w:p>
    <w:p w:rsidR="00781698" w:rsidRPr="00BC32B1" w:rsidRDefault="00781698" w:rsidP="0078169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C32B1">
        <w:rPr>
          <w:rFonts w:ascii="Arial" w:hAnsi="Arial" w:cs="Arial"/>
          <w:sz w:val="20"/>
          <w:szCs w:val="20"/>
        </w:rPr>
        <w:t>zastoupený správcem památkového objektu</w:t>
      </w:r>
      <w:r>
        <w:rPr>
          <w:rFonts w:ascii="Arial" w:hAnsi="Arial" w:cs="Arial"/>
          <w:sz w:val="20"/>
          <w:szCs w:val="20"/>
        </w:rPr>
        <w:t xml:space="preserve"> NPÚ, </w:t>
      </w:r>
      <w:r w:rsidR="00C00BBD">
        <w:rPr>
          <w:rFonts w:ascii="Arial" w:hAnsi="Arial" w:cs="Arial"/>
          <w:sz w:val="20"/>
          <w:szCs w:val="20"/>
        </w:rPr>
        <w:t>správy S</w:t>
      </w:r>
      <w:r w:rsidRPr="00BC32B1">
        <w:rPr>
          <w:rFonts w:ascii="Arial" w:hAnsi="Arial" w:cs="Arial"/>
          <w:sz w:val="20"/>
          <w:szCs w:val="20"/>
        </w:rPr>
        <w:t>tátního z</w:t>
      </w:r>
      <w:r>
        <w:rPr>
          <w:rFonts w:ascii="Arial" w:hAnsi="Arial" w:cs="Arial"/>
          <w:sz w:val="20"/>
          <w:szCs w:val="20"/>
        </w:rPr>
        <w:t>ámku Třeboň, Bc. Vítem Pávkem</w:t>
      </w:r>
    </w:p>
    <w:p w:rsidR="00217FA7" w:rsidRDefault="00217FA7" w:rsidP="00217FA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217FA7" w:rsidRDefault="00217FA7" w:rsidP="00217FA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Doručovací adresa</w:t>
      </w:r>
      <w:r>
        <w:rPr>
          <w:rFonts w:ascii="Arial" w:hAnsi="Arial" w:cs="Arial"/>
          <w:sz w:val="20"/>
          <w:szCs w:val="20"/>
        </w:rPr>
        <w:t xml:space="preserve">: </w:t>
      </w:r>
    </w:p>
    <w:p w:rsidR="00217FA7" w:rsidRDefault="00217FA7" w:rsidP="00217FA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Národní památkový ústav, správa </w:t>
      </w:r>
      <w:r w:rsidR="00C00BBD">
        <w:rPr>
          <w:rFonts w:ascii="Arial" w:hAnsi="Arial" w:cs="Arial"/>
          <w:sz w:val="20"/>
          <w:szCs w:val="20"/>
        </w:rPr>
        <w:t xml:space="preserve">Státního </w:t>
      </w:r>
      <w:r>
        <w:rPr>
          <w:rFonts w:ascii="Arial" w:hAnsi="Arial" w:cs="Arial"/>
          <w:sz w:val="20"/>
          <w:szCs w:val="20"/>
        </w:rPr>
        <w:t>zámku Třeboň</w:t>
      </w:r>
    </w:p>
    <w:p w:rsidR="00490254" w:rsidRDefault="00217FA7" w:rsidP="00217FA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Zámek 115, 379 01 Třeboň</w:t>
      </w:r>
      <w:r w:rsidR="00490254">
        <w:rPr>
          <w:rFonts w:ascii="Arial" w:hAnsi="Arial" w:cs="Arial"/>
          <w:sz w:val="20"/>
          <w:szCs w:val="20"/>
        </w:rPr>
        <w:t xml:space="preserve"> </w:t>
      </w:r>
    </w:p>
    <w:p w:rsidR="00217FA7" w:rsidRDefault="00217FA7" w:rsidP="00217FA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 </w:t>
      </w:r>
      <w:r w:rsidR="00A26131" w:rsidRPr="00A26131">
        <w:rPr>
          <w:rFonts w:ascii="Arial" w:hAnsi="Arial" w:cs="Arial"/>
          <w:b/>
          <w:sz w:val="20"/>
          <w:szCs w:val="20"/>
        </w:rPr>
        <w:t>„správa zámku“</w:t>
      </w:r>
      <w:r w:rsidR="00A26131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„</w:t>
      </w:r>
      <w:r w:rsidRPr="00490254">
        <w:rPr>
          <w:rFonts w:ascii="Arial" w:hAnsi="Arial" w:cs="Arial"/>
          <w:b/>
          <w:sz w:val="20"/>
          <w:szCs w:val="20"/>
        </w:rPr>
        <w:t>pronajímatel</w:t>
      </w:r>
      <w:r>
        <w:rPr>
          <w:rFonts w:ascii="Arial" w:hAnsi="Arial" w:cs="Arial"/>
          <w:sz w:val="20"/>
          <w:szCs w:val="20"/>
        </w:rPr>
        <w:t>“)</w:t>
      </w:r>
    </w:p>
    <w:p w:rsidR="00490254" w:rsidRDefault="00490254" w:rsidP="00217FA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7D6EFB" w:rsidRDefault="007D6EFB" w:rsidP="007D6EFB">
      <w:r>
        <w:t>a</w:t>
      </w:r>
    </w:p>
    <w:p w:rsidR="007D6EFB" w:rsidRDefault="007D6EFB" w:rsidP="007D6EFB"/>
    <w:p w:rsidR="007D6EFB" w:rsidRDefault="00117162" w:rsidP="007D6EFB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Stratex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communication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s.r.o.</w:t>
      </w:r>
    </w:p>
    <w:p w:rsidR="007D6EFB" w:rsidRPr="00876B69" w:rsidRDefault="00117162" w:rsidP="007D6EFB">
      <w:pPr>
        <w:rPr>
          <w:rFonts w:ascii="Arial" w:hAnsi="Arial" w:cs="Arial"/>
          <w:b/>
          <w:sz w:val="20"/>
          <w:szCs w:val="20"/>
        </w:rPr>
      </w:pPr>
      <w:r w:rsidRPr="00876B69">
        <w:rPr>
          <w:rFonts w:ascii="Arial" w:hAnsi="Arial" w:cs="Arial"/>
          <w:b/>
          <w:sz w:val="20"/>
          <w:szCs w:val="20"/>
        </w:rPr>
        <w:t>Školská 1385/36</w:t>
      </w:r>
      <w:r w:rsidR="003A39A8">
        <w:rPr>
          <w:rFonts w:ascii="Arial" w:hAnsi="Arial" w:cs="Arial"/>
          <w:b/>
          <w:sz w:val="20"/>
          <w:szCs w:val="20"/>
        </w:rPr>
        <w:t xml:space="preserve">, </w:t>
      </w:r>
      <w:r w:rsidR="009423D3">
        <w:rPr>
          <w:rFonts w:ascii="Arial" w:hAnsi="Arial" w:cs="Arial"/>
          <w:b/>
          <w:sz w:val="20"/>
          <w:szCs w:val="20"/>
        </w:rPr>
        <w:t>110 00</w:t>
      </w:r>
      <w:r w:rsidR="003A39A8">
        <w:rPr>
          <w:rFonts w:ascii="Arial" w:hAnsi="Arial" w:cs="Arial"/>
          <w:b/>
          <w:sz w:val="20"/>
          <w:szCs w:val="20"/>
        </w:rPr>
        <w:t xml:space="preserve"> </w:t>
      </w:r>
      <w:r w:rsidRPr="00876B69">
        <w:rPr>
          <w:rFonts w:ascii="Arial" w:hAnsi="Arial" w:cs="Arial"/>
          <w:b/>
          <w:sz w:val="20"/>
          <w:szCs w:val="20"/>
        </w:rPr>
        <w:t>Praha 1</w:t>
      </w:r>
    </w:p>
    <w:p w:rsidR="007D6EFB" w:rsidRDefault="00DF79F6" w:rsidP="007D6EF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 w:rsidR="003A39A8">
        <w:rPr>
          <w:rFonts w:ascii="Arial" w:hAnsi="Arial" w:cs="Arial"/>
          <w:b/>
          <w:sz w:val="20"/>
          <w:szCs w:val="20"/>
        </w:rPr>
        <w:t>:  25741861</w:t>
      </w:r>
      <w:r w:rsidR="00117162">
        <w:rPr>
          <w:rFonts w:ascii="Arial" w:hAnsi="Arial" w:cs="Arial"/>
          <w:b/>
          <w:sz w:val="20"/>
          <w:szCs w:val="20"/>
        </w:rPr>
        <w:t>, DIČ: CZ 25741861</w:t>
      </w:r>
    </w:p>
    <w:p w:rsidR="007D6EFB" w:rsidRDefault="00117162" w:rsidP="007D6E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osoba: </w:t>
      </w:r>
      <w:r w:rsidR="00E6462C">
        <w:rPr>
          <w:rFonts w:ascii="Arial" w:hAnsi="Arial" w:cs="Arial"/>
          <w:sz w:val="20"/>
          <w:szCs w:val="20"/>
        </w:rPr>
        <w:t>XXXXXXXXXX</w:t>
      </w:r>
    </w:p>
    <w:p w:rsidR="007D6EFB" w:rsidRDefault="007D6EFB" w:rsidP="007D6E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nájemce</w:t>
      </w:r>
      <w:r>
        <w:rPr>
          <w:rFonts w:ascii="Arial" w:hAnsi="Arial" w:cs="Arial"/>
          <w:sz w:val="20"/>
          <w:szCs w:val="20"/>
        </w:rPr>
        <w:t>“)</w:t>
      </w:r>
    </w:p>
    <w:p w:rsidR="007D6EFB" w:rsidRDefault="007D6EFB" w:rsidP="007D6EFB">
      <w:pPr>
        <w:pStyle w:val="Normln0"/>
        <w:rPr>
          <w:rFonts w:ascii="Arial" w:hAnsi="Arial" w:cs="Arial"/>
          <w:sz w:val="20"/>
        </w:rPr>
      </w:pPr>
    </w:p>
    <w:p w:rsidR="003A39A8" w:rsidRDefault="003A39A8" w:rsidP="007D6EFB">
      <w:pPr>
        <w:pStyle w:val="Normln0"/>
        <w:rPr>
          <w:rFonts w:ascii="Arial" w:hAnsi="Arial" w:cs="Arial"/>
          <w:sz w:val="20"/>
        </w:rPr>
      </w:pPr>
    </w:p>
    <w:p w:rsidR="00781698" w:rsidRDefault="00781698" w:rsidP="007D6EFB">
      <w:pPr>
        <w:pStyle w:val="Normln0"/>
        <w:rPr>
          <w:rFonts w:ascii="Arial" w:hAnsi="Arial" w:cs="Arial"/>
          <w:sz w:val="20"/>
        </w:rPr>
      </w:pPr>
    </w:p>
    <w:p w:rsidR="00781698" w:rsidRDefault="00781698" w:rsidP="007D6EFB">
      <w:pPr>
        <w:pStyle w:val="Normln0"/>
        <w:rPr>
          <w:rFonts w:ascii="Arial" w:hAnsi="Arial" w:cs="Arial"/>
          <w:sz w:val="20"/>
        </w:rPr>
      </w:pPr>
    </w:p>
    <w:p w:rsidR="007D6EFB" w:rsidRDefault="007D6EFB" w:rsidP="007D6EFB">
      <w:pPr>
        <w:pStyle w:val="Normln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jako smluvní strany uzavřely níže uvedeného dne, měsíce a roku tuto </w:t>
      </w:r>
    </w:p>
    <w:p w:rsidR="00781698" w:rsidRDefault="00781698" w:rsidP="007D6EFB">
      <w:pPr>
        <w:pStyle w:val="Normln0"/>
        <w:jc w:val="center"/>
        <w:rPr>
          <w:rFonts w:ascii="Arial" w:hAnsi="Arial" w:cs="Arial"/>
          <w:sz w:val="20"/>
        </w:rPr>
      </w:pPr>
    </w:p>
    <w:p w:rsidR="00781698" w:rsidRDefault="00781698" w:rsidP="007D6EFB">
      <w:pPr>
        <w:pStyle w:val="Normln0"/>
        <w:jc w:val="center"/>
        <w:rPr>
          <w:rFonts w:ascii="Arial" w:hAnsi="Arial" w:cs="Arial"/>
          <w:sz w:val="20"/>
        </w:rPr>
      </w:pPr>
    </w:p>
    <w:p w:rsidR="007D6EFB" w:rsidRDefault="007D6EFB" w:rsidP="007D6EFB">
      <w:pPr>
        <w:pStyle w:val="Normln0"/>
        <w:jc w:val="center"/>
        <w:rPr>
          <w:rFonts w:ascii="Arial" w:hAnsi="Arial" w:cs="Arial"/>
          <w:b/>
          <w:sz w:val="20"/>
        </w:rPr>
      </w:pPr>
    </w:p>
    <w:p w:rsidR="007D6EFB" w:rsidRPr="00781698" w:rsidRDefault="007D6EFB" w:rsidP="007D6EFB">
      <w:pPr>
        <w:pStyle w:val="Normln0"/>
        <w:jc w:val="center"/>
        <w:rPr>
          <w:rFonts w:ascii="Arial" w:hAnsi="Arial" w:cs="Arial"/>
          <w:b/>
          <w:sz w:val="36"/>
          <w:szCs w:val="36"/>
        </w:rPr>
      </w:pPr>
      <w:r w:rsidRPr="00781698">
        <w:rPr>
          <w:rFonts w:ascii="Arial" w:hAnsi="Arial" w:cs="Arial"/>
          <w:b/>
          <w:sz w:val="36"/>
          <w:szCs w:val="36"/>
        </w:rPr>
        <w:t>smlouvu o nájmu pozemků a nebytových prostor</w:t>
      </w:r>
    </w:p>
    <w:p w:rsidR="007D6EFB" w:rsidRDefault="007D6EFB" w:rsidP="007D6EFB">
      <w:pPr>
        <w:pStyle w:val="Normln0"/>
        <w:jc w:val="center"/>
        <w:rPr>
          <w:rFonts w:ascii="Arial" w:hAnsi="Arial" w:cs="Arial"/>
          <w:b/>
          <w:sz w:val="20"/>
        </w:rPr>
      </w:pPr>
    </w:p>
    <w:p w:rsidR="00781698" w:rsidRDefault="00781698" w:rsidP="007D6EFB">
      <w:pPr>
        <w:pStyle w:val="Normln0"/>
        <w:jc w:val="center"/>
        <w:rPr>
          <w:rFonts w:ascii="Arial" w:hAnsi="Arial" w:cs="Arial"/>
          <w:b/>
          <w:sz w:val="20"/>
        </w:rPr>
      </w:pPr>
    </w:p>
    <w:p w:rsidR="00781698" w:rsidRDefault="00781698" w:rsidP="007D6EFB">
      <w:pPr>
        <w:pStyle w:val="Normln0"/>
        <w:jc w:val="center"/>
        <w:rPr>
          <w:rFonts w:ascii="Arial" w:hAnsi="Arial" w:cs="Arial"/>
          <w:b/>
          <w:sz w:val="20"/>
        </w:rPr>
      </w:pPr>
    </w:p>
    <w:p w:rsidR="007D6EFB" w:rsidRPr="00781698" w:rsidRDefault="007D6EFB" w:rsidP="007D6EFB">
      <w:pPr>
        <w:pStyle w:val="Normln0"/>
        <w:jc w:val="center"/>
        <w:rPr>
          <w:rFonts w:ascii="Arial" w:hAnsi="Arial" w:cs="Arial"/>
          <w:b/>
          <w:sz w:val="20"/>
        </w:rPr>
      </w:pPr>
    </w:p>
    <w:p w:rsidR="007D6EFB" w:rsidRPr="00781698" w:rsidRDefault="007D6EFB" w:rsidP="00781698">
      <w:pPr>
        <w:pStyle w:val="Nadpis41"/>
        <w:rPr>
          <w:rFonts w:ascii="Arial" w:hAnsi="Arial" w:cs="Arial"/>
          <w:sz w:val="20"/>
        </w:rPr>
      </w:pPr>
      <w:r w:rsidRPr="00781698">
        <w:rPr>
          <w:rFonts w:ascii="Arial" w:hAnsi="Arial" w:cs="Arial"/>
          <w:sz w:val="20"/>
        </w:rPr>
        <w:t>Článek. I</w:t>
      </w:r>
    </w:p>
    <w:p w:rsidR="007D6EFB" w:rsidRPr="00781698" w:rsidRDefault="007D6EFB" w:rsidP="009423D3">
      <w:pPr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Pronajímatel je příslu</w:t>
      </w:r>
      <w:r w:rsidR="00490254" w:rsidRPr="00781698">
        <w:rPr>
          <w:rFonts w:ascii="Arial" w:hAnsi="Arial" w:cs="Arial"/>
          <w:sz w:val="20"/>
          <w:szCs w:val="20"/>
        </w:rPr>
        <w:t>šný hospodařit</w:t>
      </w:r>
      <w:r w:rsidR="00781698">
        <w:rPr>
          <w:rFonts w:ascii="Arial" w:hAnsi="Arial" w:cs="Arial"/>
          <w:sz w:val="20"/>
          <w:szCs w:val="20"/>
        </w:rPr>
        <w:t xml:space="preserve"> s tímto pozemkem a nemovitostí:</w:t>
      </w:r>
    </w:p>
    <w:p w:rsidR="00C00BBD" w:rsidRDefault="009423D3" w:rsidP="007D6EFB">
      <w:pPr>
        <w:jc w:val="both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 xml:space="preserve">pozemek </w:t>
      </w:r>
      <w:proofErr w:type="spellStart"/>
      <w:r w:rsidRPr="00781698">
        <w:rPr>
          <w:rFonts w:ascii="Arial" w:hAnsi="Arial" w:cs="Arial"/>
          <w:b/>
          <w:sz w:val="20"/>
          <w:szCs w:val="20"/>
        </w:rPr>
        <w:t>parc</w:t>
      </w:r>
      <w:proofErr w:type="spellEnd"/>
      <w:r w:rsidRPr="00781698">
        <w:rPr>
          <w:rFonts w:ascii="Arial" w:hAnsi="Arial" w:cs="Arial"/>
          <w:b/>
          <w:sz w:val="20"/>
          <w:szCs w:val="20"/>
        </w:rPr>
        <w:t xml:space="preserve">. </w:t>
      </w:r>
      <w:proofErr w:type="gramStart"/>
      <w:r w:rsidRPr="00781698">
        <w:rPr>
          <w:rFonts w:ascii="Arial" w:hAnsi="Arial" w:cs="Arial"/>
          <w:b/>
          <w:sz w:val="20"/>
          <w:szCs w:val="20"/>
        </w:rPr>
        <w:t>č.</w:t>
      </w:r>
      <w:proofErr w:type="gramEnd"/>
      <w:r w:rsidRPr="00781698">
        <w:rPr>
          <w:rFonts w:ascii="Arial" w:hAnsi="Arial" w:cs="Arial"/>
          <w:b/>
          <w:sz w:val="20"/>
          <w:szCs w:val="20"/>
        </w:rPr>
        <w:t xml:space="preserve"> 2/1 (</w:t>
      </w:r>
      <w:r w:rsidR="007D6EFB" w:rsidRPr="00781698">
        <w:rPr>
          <w:rFonts w:ascii="Arial" w:hAnsi="Arial" w:cs="Arial"/>
          <w:b/>
          <w:sz w:val="20"/>
          <w:szCs w:val="20"/>
        </w:rPr>
        <w:t>tj. v</w:t>
      </w:r>
      <w:r w:rsidRPr="00781698">
        <w:rPr>
          <w:rFonts w:ascii="Arial" w:hAnsi="Arial" w:cs="Arial"/>
          <w:b/>
          <w:sz w:val="20"/>
          <w:szCs w:val="20"/>
        </w:rPr>
        <w:t xml:space="preserve">elké nádvoří), </w:t>
      </w:r>
      <w:r w:rsidR="00490254" w:rsidRPr="00781698">
        <w:rPr>
          <w:rFonts w:ascii="Arial" w:hAnsi="Arial" w:cs="Arial"/>
          <w:b/>
          <w:sz w:val="20"/>
          <w:szCs w:val="20"/>
        </w:rPr>
        <w:t xml:space="preserve">SZ Třeboň – Schwarzenberský sál </w:t>
      </w:r>
      <w:r w:rsidR="00A26131" w:rsidRPr="00781698">
        <w:rPr>
          <w:rFonts w:ascii="Arial" w:hAnsi="Arial" w:cs="Arial"/>
          <w:b/>
          <w:sz w:val="20"/>
          <w:szCs w:val="20"/>
        </w:rPr>
        <w:t xml:space="preserve">(bez kavárny) </w:t>
      </w:r>
      <w:r w:rsidR="00A26131" w:rsidRPr="00781698">
        <w:rPr>
          <w:rFonts w:ascii="Arial" w:hAnsi="Arial" w:cs="Arial"/>
          <w:b/>
          <w:sz w:val="20"/>
          <w:szCs w:val="20"/>
        </w:rPr>
        <w:br/>
        <w:t>čp. 153 (</w:t>
      </w:r>
      <w:r w:rsidR="00490254" w:rsidRPr="00781698">
        <w:rPr>
          <w:rFonts w:ascii="Arial" w:hAnsi="Arial" w:cs="Arial"/>
          <w:b/>
          <w:sz w:val="20"/>
          <w:szCs w:val="20"/>
        </w:rPr>
        <w:t>č.</w:t>
      </w:r>
      <w:r w:rsidRPr="0078169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90254" w:rsidRPr="00781698">
        <w:rPr>
          <w:rFonts w:ascii="Arial" w:hAnsi="Arial" w:cs="Arial"/>
          <w:b/>
          <w:sz w:val="20"/>
          <w:szCs w:val="20"/>
        </w:rPr>
        <w:t>parc</w:t>
      </w:r>
      <w:proofErr w:type="spellEnd"/>
      <w:r w:rsidR="00490254" w:rsidRPr="00781698">
        <w:rPr>
          <w:rFonts w:ascii="Arial" w:hAnsi="Arial" w:cs="Arial"/>
          <w:b/>
          <w:sz w:val="20"/>
          <w:szCs w:val="20"/>
        </w:rPr>
        <w:t>. 6</w:t>
      </w:r>
      <w:r w:rsidR="00A26131" w:rsidRPr="00781698">
        <w:rPr>
          <w:rFonts w:ascii="Arial" w:hAnsi="Arial" w:cs="Arial"/>
          <w:b/>
          <w:sz w:val="20"/>
          <w:szCs w:val="20"/>
        </w:rPr>
        <w:t>)</w:t>
      </w:r>
      <w:r w:rsidR="00C00BBD">
        <w:rPr>
          <w:rFonts w:ascii="Arial" w:hAnsi="Arial" w:cs="Arial"/>
          <w:b/>
          <w:sz w:val="20"/>
          <w:szCs w:val="20"/>
        </w:rPr>
        <w:t>,</w:t>
      </w:r>
      <w:r w:rsidR="00F76668">
        <w:rPr>
          <w:rFonts w:ascii="Arial" w:hAnsi="Arial" w:cs="Arial"/>
          <w:b/>
          <w:sz w:val="20"/>
          <w:szCs w:val="20"/>
        </w:rPr>
        <w:t xml:space="preserve"> objekty čp. 115 (č. </w:t>
      </w:r>
      <w:proofErr w:type="spellStart"/>
      <w:r w:rsidR="00F76668">
        <w:rPr>
          <w:rFonts w:ascii="Arial" w:hAnsi="Arial" w:cs="Arial"/>
          <w:b/>
          <w:sz w:val="20"/>
          <w:szCs w:val="20"/>
        </w:rPr>
        <w:t>parc</w:t>
      </w:r>
      <w:proofErr w:type="spellEnd"/>
      <w:r w:rsidR="00F76668">
        <w:rPr>
          <w:rFonts w:ascii="Arial" w:hAnsi="Arial" w:cs="Arial"/>
          <w:b/>
          <w:sz w:val="20"/>
          <w:szCs w:val="20"/>
        </w:rPr>
        <w:t>. 10), 113 (</w:t>
      </w:r>
      <w:proofErr w:type="spellStart"/>
      <w:proofErr w:type="gramStart"/>
      <w:r w:rsidR="00F76668">
        <w:rPr>
          <w:rFonts w:ascii="Arial" w:hAnsi="Arial" w:cs="Arial"/>
          <w:b/>
          <w:sz w:val="20"/>
          <w:szCs w:val="20"/>
        </w:rPr>
        <w:t>č.parc</w:t>
      </w:r>
      <w:proofErr w:type="spellEnd"/>
      <w:proofErr w:type="gramEnd"/>
      <w:r w:rsidR="00F76668">
        <w:rPr>
          <w:rFonts w:ascii="Arial" w:hAnsi="Arial" w:cs="Arial"/>
          <w:b/>
          <w:sz w:val="20"/>
          <w:szCs w:val="20"/>
        </w:rPr>
        <w:t>. 5) a</w:t>
      </w:r>
      <w:r w:rsidR="00C00BBD">
        <w:rPr>
          <w:rFonts w:ascii="Arial" w:hAnsi="Arial" w:cs="Arial"/>
          <w:b/>
          <w:sz w:val="20"/>
          <w:szCs w:val="20"/>
        </w:rPr>
        <w:t xml:space="preserve"> 110</w:t>
      </w:r>
      <w:r w:rsidR="00857C2C" w:rsidRPr="00781698">
        <w:rPr>
          <w:rFonts w:ascii="Arial" w:hAnsi="Arial" w:cs="Arial"/>
          <w:b/>
          <w:sz w:val="20"/>
          <w:szCs w:val="20"/>
        </w:rPr>
        <w:t xml:space="preserve"> </w:t>
      </w:r>
      <w:r w:rsidR="007834B8">
        <w:rPr>
          <w:rFonts w:ascii="Arial" w:hAnsi="Arial" w:cs="Arial"/>
          <w:b/>
          <w:sz w:val="20"/>
          <w:szCs w:val="20"/>
        </w:rPr>
        <w:t xml:space="preserve">(na č. </w:t>
      </w:r>
      <w:proofErr w:type="spellStart"/>
      <w:r w:rsidR="007834B8">
        <w:rPr>
          <w:rFonts w:ascii="Arial" w:hAnsi="Arial" w:cs="Arial"/>
          <w:b/>
          <w:sz w:val="20"/>
          <w:szCs w:val="20"/>
        </w:rPr>
        <w:t>parc</w:t>
      </w:r>
      <w:proofErr w:type="spellEnd"/>
      <w:r w:rsidR="007834B8">
        <w:rPr>
          <w:rFonts w:ascii="Arial" w:hAnsi="Arial" w:cs="Arial"/>
          <w:b/>
          <w:sz w:val="20"/>
          <w:szCs w:val="20"/>
        </w:rPr>
        <w:t xml:space="preserve">. 2/1) </w:t>
      </w:r>
      <w:r w:rsidR="00147D47" w:rsidRPr="00781698">
        <w:rPr>
          <w:rFonts w:ascii="Arial" w:hAnsi="Arial" w:cs="Arial"/>
          <w:b/>
          <w:sz w:val="20"/>
          <w:szCs w:val="20"/>
        </w:rPr>
        <w:t xml:space="preserve">- </w:t>
      </w:r>
      <w:r w:rsidR="007D6EFB" w:rsidRPr="00781698">
        <w:rPr>
          <w:rFonts w:ascii="Arial" w:hAnsi="Arial" w:cs="Arial"/>
          <w:b/>
          <w:sz w:val="20"/>
          <w:szCs w:val="20"/>
        </w:rPr>
        <w:t>vše zapsané na listu vlastnictví č. 2</w:t>
      </w:r>
      <w:r w:rsidR="00A26131" w:rsidRPr="00781698">
        <w:rPr>
          <w:rFonts w:ascii="Arial" w:hAnsi="Arial" w:cs="Arial"/>
          <w:b/>
          <w:sz w:val="20"/>
          <w:szCs w:val="20"/>
        </w:rPr>
        <w:t>95 pro katastrální území Třeboň.</w:t>
      </w:r>
    </w:p>
    <w:p w:rsidR="00781698" w:rsidRPr="00781698" w:rsidRDefault="00781698" w:rsidP="007D6EFB">
      <w:pPr>
        <w:jc w:val="both"/>
        <w:rPr>
          <w:rFonts w:ascii="Arial" w:hAnsi="Arial" w:cs="Arial"/>
          <w:b/>
          <w:sz w:val="20"/>
          <w:szCs w:val="20"/>
        </w:rPr>
      </w:pPr>
    </w:p>
    <w:p w:rsidR="00781698" w:rsidRPr="00781698" w:rsidRDefault="007D6EFB" w:rsidP="00781698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Uvedený pozemek</w:t>
      </w:r>
      <w:r w:rsidR="00490254" w:rsidRPr="00781698">
        <w:rPr>
          <w:rFonts w:ascii="Arial" w:hAnsi="Arial" w:cs="Arial"/>
          <w:sz w:val="20"/>
          <w:szCs w:val="20"/>
        </w:rPr>
        <w:t xml:space="preserve"> a prostory </w:t>
      </w:r>
      <w:r w:rsidRPr="00781698">
        <w:rPr>
          <w:rFonts w:ascii="Arial" w:hAnsi="Arial" w:cs="Arial"/>
          <w:sz w:val="20"/>
          <w:szCs w:val="20"/>
        </w:rPr>
        <w:t>pronajímatel dočasně nepotřebuje k plnění funkcí státu nebo jiných úkolů v rámci své působnosti nebo stanoveného předmětu činnosti</w:t>
      </w:r>
    </w:p>
    <w:p w:rsidR="007D6EFB" w:rsidRPr="00F76668" w:rsidRDefault="00147D47" w:rsidP="00F76668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Pronájmem pozemků a nebytových prostor</w:t>
      </w:r>
      <w:r w:rsidR="007D6EFB" w:rsidRPr="00781698">
        <w:rPr>
          <w:rFonts w:ascii="Arial" w:hAnsi="Arial" w:cs="Arial"/>
          <w:sz w:val="20"/>
          <w:szCs w:val="20"/>
        </w:rPr>
        <w:t xml:space="preserve"> bude dosaženo účelnějšího nebo hospodárnějšího využití věci při zachování hlavního účelu, ke kterému organizační složce slouží.</w:t>
      </w:r>
      <w:r w:rsidR="00F76668" w:rsidRPr="00F76668">
        <w:rPr>
          <w:rFonts w:ascii="Arial" w:hAnsi="Arial" w:cs="Arial"/>
          <w:sz w:val="20"/>
          <w:szCs w:val="20"/>
        </w:rPr>
        <w:t xml:space="preserve"> </w:t>
      </w:r>
    </w:p>
    <w:p w:rsidR="00D030ED" w:rsidRPr="00781698" w:rsidRDefault="00D030ED" w:rsidP="00D030ED">
      <w:pPr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Smluvní strany se dohodly, v souladu s příslušnými ustanoveními obecně závazných právních předpisů, a to zejména zákona č. 89/2012 Sb., občanský zákoník ve znění pozdějších předpisů a zákona č. 219/2000 Sb. o majetku České republiky a jejím vystupování v právních vztazích v platném znění na této nájemní smlouvě.</w:t>
      </w:r>
    </w:p>
    <w:p w:rsidR="007D6EFB" w:rsidRDefault="007D6EFB" w:rsidP="007D6EFB">
      <w:pPr>
        <w:pStyle w:val="Zkladntext3"/>
        <w:ind w:firstLine="709"/>
        <w:rPr>
          <w:rFonts w:ascii="Arial" w:hAnsi="Arial" w:cs="Arial"/>
          <w:sz w:val="20"/>
        </w:rPr>
      </w:pPr>
    </w:p>
    <w:p w:rsidR="00D520A8" w:rsidRPr="00781698" w:rsidRDefault="00D520A8" w:rsidP="007D6EFB">
      <w:pPr>
        <w:pStyle w:val="Zkladntext3"/>
        <w:ind w:firstLine="709"/>
        <w:rPr>
          <w:rFonts w:ascii="Arial" w:hAnsi="Arial" w:cs="Arial"/>
          <w:sz w:val="20"/>
        </w:rPr>
      </w:pPr>
    </w:p>
    <w:p w:rsidR="00853DC0" w:rsidRPr="00781698" w:rsidRDefault="00853DC0" w:rsidP="007D6EFB">
      <w:pPr>
        <w:pStyle w:val="Zkladntext3"/>
        <w:ind w:firstLine="709"/>
        <w:rPr>
          <w:rFonts w:ascii="Arial" w:hAnsi="Arial" w:cs="Arial"/>
          <w:sz w:val="20"/>
        </w:rPr>
      </w:pPr>
    </w:p>
    <w:p w:rsidR="007D6EFB" w:rsidRPr="00781698" w:rsidRDefault="007D6EFB" w:rsidP="007D6EFB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Článek II.</w:t>
      </w:r>
    </w:p>
    <w:p w:rsidR="007D6EFB" w:rsidRPr="00781698" w:rsidRDefault="007D6EFB" w:rsidP="00781698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Předmět smlouvy</w:t>
      </w:r>
    </w:p>
    <w:p w:rsidR="00781698" w:rsidRDefault="007D6EFB" w:rsidP="00781698">
      <w:pPr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 xml:space="preserve">Pronajímatel přenechává nájemci do nájmu pozemky </w:t>
      </w:r>
      <w:r w:rsidR="00147D47" w:rsidRPr="00781698">
        <w:rPr>
          <w:rFonts w:ascii="Arial" w:hAnsi="Arial" w:cs="Arial"/>
          <w:sz w:val="20"/>
          <w:szCs w:val="20"/>
        </w:rPr>
        <w:t xml:space="preserve">a prostory </w:t>
      </w:r>
      <w:r w:rsidRPr="00781698">
        <w:rPr>
          <w:rFonts w:ascii="Arial" w:hAnsi="Arial" w:cs="Arial"/>
          <w:sz w:val="20"/>
          <w:szCs w:val="20"/>
        </w:rPr>
        <w:t>specifikované v čl. I. této smlouvy a nájemce předmět nájmu podle této smlouvy přijímá.</w:t>
      </w:r>
    </w:p>
    <w:p w:rsidR="00781698" w:rsidRDefault="00781698" w:rsidP="00781698">
      <w:pPr>
        <w:jc w:val="both"/>
        <w:rPr>
          <w:rFonts w:ascii="Arial" w:hAnsi="Arial" w:cs="Arial"/>
          <w:sz w:val="20"/>
          <w:szCs w:val="20"/>
        </w:rPr>
      </w:pPr>
    </w:p>
    <w:p w:rsidR="00781698" w:rsidRDefault="00781698" w:rsidP="00781698">
      <w:pPr>
        <w:jc w:val="both"/>
        <w:rPr>
          <w:rFonts w:ascii="Arial" w:hAnsi="Arial" w:cs="Arial"/>
          <w:sz w:val="20"/>
          <w:szCs w:val="20"/>
        </w:rPr>
      </w:pPr>
    </w:p>
    <w:p w:rsidR="00D520A8" w:rsidRDefault="00D520A8" w:rsidP="00781698">
      <w:pPr>
        <w:jc w:val="both"/>
        <w:rPr>
          <w:rFonts w:ascii="Arial" w:hAnsi="Arial" w:cs="Arial"/>
          <w:sz w:val="20"/>
          <w:szCs w:val="20"/>
        </w:rPr>
      </w:pPr>
    </w:p>
    <w:p w:rsidR="00781698" w:rsidRDefault="00781698" w:rsidP="00781698">
      <w:pPr>
        <w:jc w:val="both"/>
        <w:rPr>
          <w:rFonts w:ascii="Arial" w:hAnsi="Arial" w:cs="Arial"/>
          <w:sz w:val="20"/>
          <w:szCs w:val="20"/>
        </w:rPr>
      </w:pPr>
    </w:p>
    <w:p w:rsidR="00781698" w:rsidRPr="00781698" w:rsidRDefault="00781698" w:rsidP="00781698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lastRenderedPageBreak/>
        <w:t>Č</w:t>
      </w:r>
      <w:r w:rsidR="007D6EFB" w:rsidRPr="00781698">
        <w:rPr>
          <w:rFonts w:ascii="Arial" w:hAnsi="Arial" w:cs="Arial"/>
          <w:b/>
          <w:sz w:val="20"/>
          <w:szCs w:val="20"/>
        </w:rPr>
        <w:t>lánek III.</w:t>
      </w:r>
    </w:p>
    <w:p w:rsidR="007D6EFB" w:rsidRPr="00781698" w:rsidRDefault="007D6EFB" w:rsidP="00781698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Účel nájmu</w:t>
      </w:r>
    </w:p>
    <w:p w:rsidR="007D6EFB" w:rsidRDefault="007D6EFB" w:rsidP="007D6EFB">
      <w:pPr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 xml:space="preserve">Předmět nájmu bude nájemce užívat výlučně k následujícím činnostem: </w:t>
      </w:r>
      <w:r w:rsidR="00781698">
        <w:rPr>
          <w:rFonts w:ascii="Arial" w:hAnsi="Arial" w:cs="Arial"/>
          <w:sz w:val="20"/>
          <w:szCs w:val="20"/>
        </w:rPr>
        <w:br/>
      </w:r>
      <w:r w:rsidR="00E2232D">
        <w:rPr>
          <w:rFonts w:ascii="Arial" w:hAnsi="Arial" w:cs="Arial"/>
          <w:b/>
          <w:sz w:val="20"/>
          <w:szCs w:val="20"/>
        </w:rPr>
        <w:t xml:space="preserve">koncertní a muzikálová představení </w:t>
      </w:r>
    </w:p>
    <w:p w:rsidR="007D6EFB" w:rsidRPr="00781698" w:rsidRDefault="007D6EFB" w:rsidP="007D6EFB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728"/>
        <w:gridCol w:w="4462"/>
        <w:gridCol w:w="3071"/>
      </w:tblGrid>
      <w:tr w:rsidR="007D6EFB" w:rsidRPr="00781698" w:rsidTr="007D6EF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FB" w:rsidRPr="00781698" w:rsidRDefault="0052380C" w:rsidP="00DF7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25. června </w:t>
            </w:r>
            <w:r w:rsidR="00E223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B2D48" w:rsidRPr="00781698" w:rsidRDefault="00CB2D48" w:rsidP="00DF7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FB" w:rsidRPr="00781698" w:rsidRDefault="0052380C" w:rsidP="00DF7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Noc na Karlštejně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FB" w:rsidRPr="00781698" w:rsidRDefault="003947C2">
            <w:pPr>
              <w:rPr>
                <w:rFonts w:ascii="Arial" w:hAnsi="Arial" w:cs="Arial"/>
                <w:sz w:val="20"/>
                <w:szCs w:val="20"/>
              </w:rPr>
            </w:pPr>
            <w:r w:rsidRPr="00781698">
              <w:rPr>
                <w:rFonts w:ascii="Arial" w:hAnsi="Arial" w:cs="Arial"/>
                <w:sz w:val="20"/>
                <w:szCs w:val="20"/>
              </w:rPr>
              <w:t>Zámecké</w:t>
            </w:r>
            <w:r w:rsidR="00DF79F6" w:rsidRPr="007816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34B8">
              <w:rPr>
                <w:rFonts w:ascii="Arial" w:hAnsi="Arial" w:cs="Arial"/>
                <w:sz w:val="20"/>
                <w:szCs w:val="20"/>
              </w:rPr>
              <w:t xml:space="preserve">velké </w:t>
            </w:r>
            <w:r w:rsidR="00E507DF" w:rsidRPr="00781698">
              <w:rPr>
                <w:rFonts w:ascii="Arial" w:hAnsi="Arial" w:cs="Arial"/>
                <w:sz w:val="20"/>
                <w:szCs w:val="20"/>
              </w:rPr>
              <w:t>nádvoří</w:t>
            </w:r>
            <w:r w:rsidR="007834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34B8">
              <w:rPr>
                <w:rFonts w:ascii="Arial" w:hAnsi="Arial" w:cs="Arial"/>
                <w:sz w:val="20"/>
                <w:szCs w:val="20"/>
              </w:rPr>
              <w:br/>
              <w:t>a zázemí</w:t>
            </w:r>
          </w:p>
        </w:tc>
      </w:tr>
      <w:tr w:rsidR="007D6EFB" w:rsidRPr="00781698" w:rsidTr="007D6EF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FB" w:rsidRPr="00781698" w:rsidRDefault="00E507DF">
            <w:pPr>
              <w:rPr>
                <w:rFonts w:ascii="Arial" w:hAnsi="Arial" w:cs="Arial"/>
                <w:sz w:val="20"/>
                <w:szCs w:val="20"/>
              </w:rPr>
            </w:pPr>
            <w:r w:rsidRPr="00781698">
              <w:rPr>
                <w:rFonts w:ascii="Arial" w:hAnsi="Arial" w:cs="Arial"/>
                <w:sz w:val="20"/>
                <w:szCs w:val="20"/>
              </w:rPr>
              <w:t>2</w:t>
            </w:r>
            <w:r w:rsidR="00E94950">
              <w:rPr>
                <w:rFonts w:ascii="Arial" w:hAnsi="Arial" w:cs="Arial"/>
                <w:sz w:val="20"/>
                <w:szCs w:val="20"/>
              </w:rPr>
              <w:t>9</w:t>
            </w:r>
            <w:r w:rsidR="007D6EFB" w:rsidRPr="0078169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2232D">
              <w:rPr>
                <w:rFonts w:ascii="Arial" w:hAnsi="Arial" w:cs="Arial"/>
                <w:sz w:val="20"/>
                <w:szCs w:val="20"/>
              </w:rPr>
              <w:t xml:space="preserve">července  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FB" w:rsidRPr="00781698" w:rsidRDefault="00E2232D" w:rsidP="00DF7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Nejslavnější české muzikály</w:t>
            </w:r>
          </w:p>
          <w:p w:rsidR="00DF79F6" w:rsidRPr="00781698" w:rsidRDefault="00DF79F6" w:rsidP="00DF7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F6" w:rsidRPr="00781698" w:rsidRDefault="003947C2">
            <w:pPr>
              <w:rPr>
                <w:rFonts w:ascii="Arial" w:hAnsi="Arial" w:cs="Arial"/>
                <w:sz w:val="20"/>
                <w:szCs w:val="20"/>
              </w:rPr>
            </w:pPr>
            <w:r w:rsidRPr="00781698">
              <w:rPr>
                <w:rFonts w:ascii="Arial" w:hAnsi="Arial" w:cs="Arial"/>
                <w:sz w:val="20"/>
                <w:szCs w:val="20"/>
              </w:rPr>
              <w:t>Zámecké</w:t>
            </w:r>
            <w:r w:rsidR="00DF79F6" w:rsidRPr="007816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34B8">
              <w:rPr>
                <w:rFonts w:ascii="Arial" w:hAnsi="Arial" w:cs="Arial"/>
                <w:sz w:val="20"/>
                <w:szCs w:val="20"/>
              </w:rPr>
              <w:t xml:space="preserve">velké </w:t>
            </w:r>
            <w:r w:rsidR="00E507DF" w:rsidRPr="00781698">
              <w:rPr>
                <w:rFonts w:ascii="Arial" w:hAnsi="Arial" w:cs="Arial"/>
                <w:sz w:val="20"/>
                <w:szCs w:val="20"/>
              </w:rPr>
              <w:t>nádvoří</w:t>
            </w:r>
            <w:r w:rsidR="007834B8">
              <w:rPr>
                <w:rFonts w:ascii="Arial" w:hAnsi="Arial" w:cs="Arial"/>
                <w:sz w:val="20"/>
                <w:szCs w:val="20"/>
              </w:rPr>
              <w:br/>
              <w:t>a zázemí</w:t>
            </w:r>
          </w:p>
        </w:tc>
      </w:tr>
      <w:tr w:rsidR="00E2232D" w:rsidRPr="00781698" w:rsidTr="007D6EF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D" w:rsidRDefault="00E2232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30.července</w:t>
            </w:r>
            <w:proofErr w:type="gramEnd"/>
          </w:p>
          <w:p w:rsidR="00E2232D" w:rsidRPr="00781698" w:rsidRDefault="00E22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D" w:rsidRDefault="00E2232D" w:rsidP="00DF7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Hvězdné duety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D" w:rsidRPr="00781698" w:rsidRDefault="00E22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Zámecké velké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nádvoří  a zázemí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2232D" w:rsidRPr="00781698" w:rsidTr="007D6EF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D" w:rsidRDefault="00E2232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13.srpna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232D" w:rsidRDefault="00E22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D" w:rsidRDefault="00E2232D" w:rsidP="00DF7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Noc na Karlštejně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D" w:rsidRDefault="00E22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Zámecké velké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nádvoří  a zázemí</w:t>
            </w:r>
            <w:proofErr w:type="gramEnd"/>
          </w:p>
        </w:tc>
      </w:tr>
      <w:tr w:rsidR="00E2232D" w:rsidRPr="00781698" w:rsidTr="007D6EF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D" w:rsidRDefault="00B604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září</w:t>
            </w:r>
          </w:p>
          <w:p w:rsidR="00E2232D" w:rsidRDefault="00E22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D" w:rsidRDefault="00E2232D" w:rsidP="00DF7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tenoři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2D" w:rsidRDefault="00E22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Zámecké velké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nádvoří  a zázemí</w:t>
            </w:r>
            <w:proofErr w:type="gramEnd"/>
          </w:p>
        </w:tc>
      </w:tr>
    </w:tbl>
    <w:p w:rsidR="007D6EFB" w:rsidRPr="00781698" w:rsidRDefault="007D6EFB" w:rsidP="007D6EFB">
      <w:pPr>
        <w:rPr>
          <w:rFonts w:ascii="Arial" w:hAnsi="Arial" w:cs="Arial"/>
          <w:sz w:val="20"/>
          <w:szCs w:val="20"/>
        </w:rPr>
      </w:pPr>
    </w:p>
    <w:p w:rsidR="007D6EFB" w:rsidRPr="00781698" w:rsidRDefault="007D6EFB" w:rsidP="007D6EFB">
      <w:pPr>
        <w:rPr>
          <w:rFonts w:ascii="Arial" w:hAnsi="Arial" w:cs="Arial"/>
          <w:b/>
          <w:sz w:val="20"/>
          <w:szCs w:val="20"/>
        </w:rPr>
      </w:pPr>
    </w:p>
    <w:p w:rsidR="007D6EFB" w:rsidRPr="00781698" w:rsidRDefault="007D6EFB" w:rsidP="007D6EFB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Článek IV.</w:t>
      </w:r>
    </w:p>
    <w:p w:rsidR="00781698" w:rsidRDefault="007D6EFB" w:rsidP="00781698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 xml:space="preserve">Nájemné </w:t>
      </w:r>
    </w:p>
    <w:p w:rsidR="007D6EFB" w:rsidRPr="00781698" w:rsidRDefault="007D6EFB" w:rsidP="00781698">
      <w:pPr>
        <w:pStyle w:val="Odstavecseseznamem"/>
        <w:numPr>
          <w:ilvl w:val="0"/>
          <w:numId w:val="15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Nájemné za pronájem pozemku je stanoveno smluvně na základě c</w:t>
      </w:r>
      <w:r w:rsidR="00781698">
        <w:rPr>
          <w:rFonts w:ascii="Arial" w:hAnsi="Arial" w:cs="Arial"/>
          <w:sz w:val="20"/>
          <w:szCs w:val="20"/>
        </w:rPr>
        <w:t>eníku objektu</w:t>
      </w:r>
      <w:r w:rsidRPr="00781698">
        <w:rPr>
          <w:rFonts w:ascii="Arial" w:hAnsi="Arial" w:cs="Arial"/>
          <w:sz w:val="20"/>
          <w:szCs w:val="20"/>
        </w:rPr>
        <w:t>:</w:t>
      </w:r>
    </w:p>
    <w:p w:rsidR="00331C47" w:rsidRPr="00781698" w:rsidRDefault="00331C47" w:rsidP="007D6EFB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6948"/>
        <w:gridCol w:w="2264"/>
      </w:tblGrid>
      <w:tr w:rsidR="007D6EFB" w:rsidRPr="00781698" w:rsidTr="007D6EF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FB" w:rsidRPr="00781698" w:rsidRDefault="007D6E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FB" w:rsidRPr="00781698" w:rsidRDefault="007D6E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698">
              <w:rPr>
                <w:rFonts w:ascii="Arial" w:hAnsi="Arial" w:cs="Arial"/>
                <w:color w:val="000000"/>
                <w:sz w:val="20"/>
                <w:szCs w:val="20"/>
              </w:rPr>
              <w:t>sazba</w:t>
            </w:r>
          </w:p>
        </w:tc>
      </w:tr>
      <w:tr w:rsidR="007D6EFB" w:rsidRPr="00781698" w:rsidTr="007D6EF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28" w:rsidRDefault="00CB2D48" w:rsidP="00942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427B">
              <w:rPr>
                <w:rFonts w:ascii="Arial" w:hAnsi="Arial" w:cs="Arial"/>
                <w:b/>
                <w:color w:val="000000"/>
                <w:sz w:val="20"/>
                <w:szCs w:val="20"/>
              </w:rPr>
              <w:t>Velké nádvoří</w:t>
            </w:r>
            <w:r w:rsidR="00314A71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s uzavřením areálu pro veřejnost nejdříve v 17.45 </w:t>
            </w:r>
            <w:proofErr w:type="gramStart"/>
            <w:r w:rsidR="00314A71">
              <w:rPr>
                <w:rFonts w:ascii="Arial" w:hAnsi="Arial" w:cs="Arial"/>
                <w:color w:val="000000"/>
                <w:sz w:val="20"/>
                <w:szCs w:val="20"/>
              </w:rPr>
              <w:t>hod.  (do</w:t>
            </w:r>
            <w:proofErr w:type="gramEnd"/>
            <w:r w:rsidR="00314A71">
              <w:rPr>
                <w:rFonts w:ascii="Arial" w:hAnsi="Arial" w:cs="Arial"/>
                <w:color w:val="000000"/>
                <w:sz w:val="20"/>
                <w:szCs w:val="20"/>
              </w:rPr>
              <w:t xml:space="preserve"> 24 hodin), denní bezhlučná příprava v ceně</w:t>
            </w:r>
          </w:p>
          <w:p w:rsidR="0052380C" w:rsidRPr="00781698" w:rsidRDefault="0052380C" w:rsidP="00942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48" w:rsidRPr="00781698" w:rsidRDefault="00CB2D4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D6EFB" w:rsidRPr="00781698" w:rsidRDefault="00314A7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25.000,- Kč</w:t>
            </w:r>
          </w:p>
          <w:p w:rsidR="004D0828" w:rsidRPr="00781698" w:rsidRDefault="007834B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+ 21 % DPH</w:t>
            </w:r>
          </w:p>
        </w:tc>
      </w:tr>
      <w:tr w:rsidR="007D6EFB" w:rsidRPr="00781698" w:rsidTr="007D6EF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47" w:rsidRPr="00781698" w:rsidRDefault="00CB2D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427B">
              <w:rPr>
                <w:rFonts w:ascii="Arial" w:hAnsi="Arial" w:cs="Arial"/>
                <w:b/>
                <w:color w:val="000000"/>
                <w:sz w:val="20"/>
                <w:szCs w:val="20"/>
              </w:rPr>
              <w:t>Velké nádvoří</w:t>
            </w:r>
            <w:r w:rsidR="00314A71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dřívější uzavření areálu (zasahující do návštěvnického provozu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47" w:rsidRPr="00781698" w:rsidRDefault="00331C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834B8" w:rsidRPr="00781698" w:rsidRDefault="00314A7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="0052380C">
              <w:rPr>
                <w:rFonts w:ascii="Arial" w:hAnsi="Arial" w:cs="Arial"/>
                <w:b/>
                <w:color w:val="000000"/>
                <w:sz w:val="20"/>
                <w:szCs w:val="20"/>
              </w:rPr>
              <w:t>.0</w:t>
            </w:r>
            <w:r w:rsidR="007D6EFB" w:rsidRPr="00781698">
              <w:rPr>
                <w:rFonts w:ascii="Arial" w:hAnsi="Arial" w:cs="Arial"/>
                <w:b/>
                <w:color w:val="000000"/>
                <w:sz w:val="20"/>
                <w:szCs w:val="20"/>
              </w:rPr>
              <w:t>00,- Kč / hodina</w:t>
            </w:r>
            <w:r w:rsidR="007834B8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  <w:t>+ 21 % DPH</w:t>
            </w:r>
            <w:r w:rsidR="007834B8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</w:p>
        </w:tc>
      </w:tr>
      <w:tr w:rsidR="007D6EFB" w:rsidRPr="00781698" w:rsidTr="007D6EF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FB" w:rsidRPr="00781698" w:rsidRDefault="00314A71" w:rsidP="005D42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Velké nádvoří – úklid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="00D520A8">
              <w:rPr>
                <w:rFonts w:ascii="Arial" w:hAnsi="Arial" w:cs="Arial"/>
                <w:b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rálu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, demontáž scény a zázemí po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24.hodině</w:t>
            </w:r>
            <w:proofErr w:type="gramEnd"/>
            <w:r w:rsidR="005D42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FB" w:rsidRDefault="00FB5A20" w:rsidP="005D427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="00314A7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7</w:t>
            </w:r>
            <w:r w:rsidR="00331C47" w:rsidRPr="0078169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00,- Kč / </w:t>
            </w:r>
            <w:r w:rsidR="00314A71">
              <w:rPr>
                <w:rFonts w:ascii="Arial" w:hAnsi="Arial" w:cs="Arial"/>
                <w:b/>
                <w:color w:val="000000"/>
                <w:sz w:val="20"/>
                <w:szCs w:val="20"/>
              </w:rPr>
              <w:t>hodina</w:t>
            </w:r>
            <w:r w:rsidR="007834B8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  <w:t>+ 21 % DPH</w:t>
            </w:r>
          </w:p>
          <w:p w:rsidR="007834B8" w:rsidRPr="00781698" w:rsidRDefault="007834B8" w:rsidP="005D427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D6EFB" w:rsidRPr="00781698" w:rsidTr="007D6EF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FB" w:rsidRPr="00781698" w:rsidRDefault="00314A71" w:rsidP="005238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Zázemí pro  účinkující </w:t>
            </w:r>
            <w:r w:rsidR="00D520A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 jednotlivých číslech popisných dle orientace scény, el. </w:t>
            </w:r>
            <w:proofErr w:type="gramStart"/>
            <w:r w:rsidR="00D520A8">
              <w:rPr>
                <w:rFonts w:ascii="Arial" w:hAnsi="Arial" w:cs="Arial"/>
                <w:b/>
                <w:color w:val="000000"/>
                <w:sz w:val="20"/>
                <w:szCs w:val="20"/>
              </w:rPr>
              <w:t>energie</w:t>
            </w:r>
            <w:proofErr w:type="gramEnd"/>
            <w:r w:rsidR="005D42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B8" w:rsidRPr="00781698" w:rsidRDefault="00FB5A2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="00D520A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v ceně nájmu</w:t>
            </w:r>
          </w:p>
        </w:tc>
      </w:tr>
    </w:tbl>
    <w:p w:rsidR="007D6EFB" w:rsidRPr="00781698" w:rsidRDefault="007D6EFB" w:rsidP="007D6EFB">
      <w:pPr>
        <w:rPr>
          <w:rFonts w:ascii="Arial" w:hAnsi="Arial" w:cs="Arial"/>
          <w:color w:val="000000"/>
          <w:sz w:val="20"/>
          <w:szCs w:val="20"/>
        </w:rPr>
      </w:pPr>
    </w:p>
    <w:p w:rsidR="00781698" w:rsidRPr="00D520A8" w:rsidRDefault="007D6EFB" w:rsidP="00D520A8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Úhrada</w:t>
      </w:r>
      <w:r w:rsidR="00970013">
        <w:rPr>
          <w:rFonts w:ascii="Arial" w:hAnsi="Arial" w:cs="Arial"/>
          <w:b/>
          <w:sz w:val="20"/>
          <w:szCs w:val="20"/>
        </w:rPr>
        <w:t xml:space="preserve"> </w:t>
      </w:r>
      <w:r w:rsidRPr="00781698">
        <w:rPr>
          <w:rFonts w:ascii="Arial" w:hAnsi="Arial" w:cs="Arial"/>
          <w:b/>
          <w:sz w:val="20"/>
          <w:szCs w:val="20"/>
        </w:rPr>
        <w:t xml:space="preserve">za </w:t>
      </w:r>
      <w:proofErr w:type="gramStart"/>
      <w:r w:rsidRPr="00781698">
        <w:rPr>
          <w:rFonts w:ascii="Arial" w:hAnsi="Arial" w:cs="Arial"/>
          <w:b/>
          <w:sz w:val="20"/>
          <w:szCs w:val="20"/>
        </w:rPr>
        <w:t>pr</w:t>
      </w:r>
      <w:r w:rsidR="001D48B4" w:rsidRPr="00781698">
        <w:rPr>
          <w:rFonts w:ascii="Arial" w:hAnsi="Arial" w:cs="Arial"/>
          <w:b/>
          <w:sz w:val="20"/>
          <w:szCs w:val="20"/>
        </w:rPr>
        <w:t xml:space="preserve">onájem </w:t>
      </w:r>
      <w:r w:rsidR="00970013">
        <w:rPr>
          <w:rFonts w:ascii="Arial" w:hAnsi="Arial" w:cs="Arial"/>
          <w:b/>
          <w:sz w:val="20"/>
          <w:szCs w:val="20"/>
        </w:rPr>
        <w:t xml:space="preserve"> </w:t>
      </w:r>
      <w:r w:rsidR="001D48B4" w:rsidRPr="00781698">
        <w:rPr>
          <w:rFonts w:ascii="Arial" w:hAnsi="Arial" w:cs="Arial"/>
          <w:b/>
          <w:sz w:val="20"/>
          <w:szCs w:val="20"/>
        </w:rPr>
        <w:t>bude</w:t>
      </w:r>
      <w:proofErr w:type="gramEnd"/>
      <w:r w:rsidR="001D48B4" w:rsidRPr="00781698">
        <w:rPr>
          <w:rFonts w:ascii="Arial" w:hAnsi="Arial" w:cs="Arial"/>
          <w:b/>
          <w:sz w:val="20"/>
          <w:szCs w:val="20"/>
        </w:rPr>
        <w:t xml:space="preserve"> vyfakturována správou</w:t>
      </w:r>
      <w:r w:rsidRPr="00781698">
        <w:rPr>
          <w:rFonts w:ascii="Arial" w:hAnsi="Arial" w:cs="Arial"/>
          <w:b/>
          <w:sz w:val="20"/>
          <w:szCs w:val="20"/>
        </w:rPr>
        <w:t xml:space="preserve"> </w:t>
      </w:r>
      <w:r w:rsidR="00331C47" w:rsidRPr="00781698">
        <w:rPr>
          <w:rFonts w:ascii="Arial" w:hAnsi="Arial" w:cs="Arial"/>
          <w:b/>
          <w:sz w:val="20"/>
          <w:szCs w:val="20"/>
        </w:rPr>
        <w:t xml:space="preserve">SZ Třeboň po skončení </w:t>
      </w:r>
      <w:r w:rsidR="00D520A8">
        <w:rPr>
          <w:rFonts w:ascii="Arial" w:hAnsi="Arial" w:cs="Arial"/>
          <w:b/>
          <w:sz w:val="20"/>
          <w:szCs w:val="20"/>
        </w:rPr>
        <w:t>každého</w:t>
      </w:r>
      <w:r w:rsidR="00490254" w:rsidRPr="00781698">
        <w:rPr>
          <w:rFonts w:ascii="Arial" w:hAnsi="Arial" w:cs="Arial"/>
          <w:b/>
          <w:sz w:val="20"/>
          <w:szCs w:val="20"/>
        </w:rPr>
        <w:t xml:space="preserve"> </w:t>
      </w:r>
      <w:r w:rsidR="007834B8">
        <w:rPr>
          <w:rFonts w:ascii="Arial" w:hAnsi="Arial" w:cs="Arial"/>
          <w:b/>
          <w:sz w:val="20"/>
          <w:szCs w:val="20"/>
        </w:rPr>
        <w:t>představení.</w:t>
      </w:r>
    </w:p>
    <w:p w:rsidR="007D6EFB" w:rsidRPr="00781698" w:rsidRDefault="007D6EFB" w:rsidP="00781698">
      <w:pPr>
        <w:pStyle w:val="Zkladntext"/>
        <w:numPr>
          <w:ilvl w:val="0"/>
          <w:numId w:val="1"/>
        </w:numPr>
        <w:tabs>
          <w:tab w:val="clear" w:pos="780"/>
          <w:tab w:val="num" w:pos="426"/>
        </w:tabs>
        <w:ind w:left="426" w:hanging="426"/>
        <w:rPr>
          <w:sz w:val="20"/>
          <w:szCs w:val="20"/>
        </w:rPr>
      </w:pPr>
      <w:r w:rsidRPr="00781698">
        <w:rPr>
          <w:sz w:val="20"/>
          <w:szCs w:val="20"/>
        </w:rPr>
        <w:t>Úhrada za pronájem bude fakturována,</w:t>
      </w:r>
      <w:r w:rsidR="009F3BED" w:rsidRPr="00781698">
        <w:rPr>
          <w:sz w:val="20"/>
          <w:szCs w:val="20"/>
        </w:rPr>
        <w:t xml:space="preserve"> </w:t>
      </w:r>
      <w:r w:rsidRPr="00781698">
        <w:rPr>
          <w:sz w:val="20"/>
          <w:szCs w:val="20"/>
        </w:rPr>
        <w:t xml:space="preserve">V případě </w:t>
      </w:r>
      <w:r w:rsidRPr="00781698">
        <w:rPr>
          <w:color w:val="000000"/>
          <w:sz w:val="20"/>
          <w:szCs w:val="20"/>
        </w:rPr>
        <w:t>prodlení s </w:t>
      </w:r>
      <w:r w:rsidRPr="00781698">
        <w:rPr>
          <w:sz w:val="20"/>
          <w:szCs w:val="20"/>
        </w:rPr>
        <w:t>platbami nájemného či služeb zaplatí dlužník</w:t>
      </w:r>
      <w:r w:rsidR="009F3BED" w:rsidRPr="00781698">
        <w:rPr>
          <w:sz w:val="20"/>
          <w:szCs w:val="20"/>
        </w:rPr>
        <w:t xml:space="preserve"> smluvní pokutu ve výši 0,05 % </w:t>
      </w:r>
      <w:r w:rsidRPr="00781698">
        <w:rPr>
          <w:sz w:val="20"/>
          <w:szCs w:val="20"/>
        </w:rPr>
        <w:t xml:space="preserve">z dlužné částky za každý započatý den prodlení. Počínaje třicátým dnem prodlení dlužníka se smluvní pokuta navyšuje na částku 0,05% za každý započatý den prodlení se zaplacením nájemného. </w:t>
      </w:r>
    </w:p>
    <w:p w:rsidR="007D6EFB" w:rsidRPr="00781698" w:rsidRDefault="007D6EFB" w:rsidP="00781698">
      <w:pPr>
        <w:pStyle w:val="Zkladntext"/>
        <w:numPr>
          <w:ilvl w:val="0"/>
          <w:numId w:val="1"/>
        </w:numPr>
        <w:tabs>
          <w:tab w:val="clear" w:pos="780"/>
          <w:tab w:val="left" w:pos="426"/>
        </w:tabs>
        <w:ind w:left="426" w:hanging="426"/>
        <w:rPr>
          <w:sz w:val="20"/>
          <w:szCs w:val="20"/>
        </w:rPr>
      </w:pPr>
      <w:r w:rsidRPr="00781698">
        <w:rPr>
          <w:sz w:val="20"/>
          <w:szCs w:val="20"/>
        </w:rPr>
        <w:t xml:space="preserve">V případě ukončení nájemního poměru se nájemné hradí až do okamžiku vyklizení a předání předmětu nájmu.  </w:t>
      </w:r>
    </w:p>
    <w:p w:rsidR="007D6EFB" w:rsidRPr="00781698" w:rsidRDefault="007D6EFB" w:rsidP="00781698">
      <w:pPr>
        <w:pStyle w:val="Zkladntext"/>
        <w:numPr>
          <w:ilvl w:val="0"/>
          <w:numId w:val="1"/>
        </w:numPr>
        <w:tabs>
          <w:tab w:val="clear" w:pos="780"/>
          <w:tab w:val="left" w:pos="426"/>
        </w:tabs>
        <w:ind w:left="426" w:hanging="426"/>
        <w:rPr>
          <w:sz w:val="20"/>
          <w:szCs w:val="20"/>
        </w:rPr>
      </w:pPr>
      <w:r w:rsidRPr="00781698">
        <w:rPr>
          <w:sz w:val="20"/>
          <w:szCs w:val="20"/>
        </w:rPr>
        <w:t>Nájemné bylo ujednáno vzhledem k povinnostem nájemce podle čl. VII., IX. této smlouvy, po skončení nájmu nebude nájemce po pronajímateli požadovat žádnou úhradu ani plnění.</w:t>
      </w:r>
    </w:p>
    <w:p w:rsidR="007D6EFB" w:rsidRPr="00781698" w:rsidRDefault="007D6EFB" w:rsidP="007D6EFB">
      <w:pPr>
        <w:rPr>
          <w:rFonts w:ascii="Arial" w:hAnsi="Arial" w:cs="Arial"/>
          <w:b/>
          <w:sz w:val="20"/>
          <w:szCs w:val="20"/>
        </w:rPr>
      </w:pPr>
    </w:p>
    <w:p w:rsidR="007D6EFB" w:rsidRPr="00781698" w:rsidRDefault="007D6EFB" w:rsidP="007D6EFB">
      <w:pPr>
        <w:jc w:val="center"/>
        <w:rPr>
          <w:rFonts w:ascii="Arial" w:hAnsi="Arial" w:cs="Arial"/>
          <w:b/>
          <w:sz w:val="20"/>
          <w:szCs w:val="20"/>
        </w:rPr>
      </w:pPr>
    </w:p>
    <w:p w:rsidR="007D6EFB" w:rsidRPr="00781698" w:rsidRDefault="007D6EFB" w:rsidP="007D6EFB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Článek V.</w:t>
      </w:r>
    </w:p>
    <w:p w:rsidR="007D6EFB" w:rsidRPr="00781698" w:rsidRDefault="007D6EFB" w:rsidP="00A26131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Služby související s nájemním vztahem a jejich cena</w:t>
      </w:r>
    </w:p>
    <w:p w:rsidR="00A26131" w:rsidRPr="00781698" w:rsidRDefault="007D6EFB" w:rsidP="00402227">
      <w:pPr>
        <w:pStyle w:val="Nadpis1"/>
        <w:keepNext w:val="0"/>
        <w:widowControl w:val="0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bookmarkStart w:id="1" w:name="OLE_LINK4"/>
      <w:r w:rsidRPr="00781698">
        <w:rPr>
          <w:rFonts w:ascii="Arial" w:hAnsi="Arial" w:cs="Arial"/>
          <w:sz w:val="20"/>
        </w:rPr>
        <w:t>V souvislosti s pronájmem poskytuje pronajímatel nájemci tyto služby:</w:t>
      </w:r>
    </w:p>
    <w:p w:rsidR="00402227" w:rsidRPr="00D520A8" w:rsidRDefault="007D6EFB" w:rsidP="00D520A8">
      <w:pPr>
        <w:pStyle w:val="Nadpis1"/>
        <w:keepNext w:val="0"/>
        <w:widowControl w:val="0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781698">
        <w:rPr>
          <w:rFonts w:ascii="Arial" w:hAnsi="Arial" w:cs="Arial"/>
          <w:sz w:val="20"/>
        </w:rPr>
        <w:t xml:space="preserve">el. </w:t>
      </w:r>
      <w:proofErr w:type="gramStart"/>
      <w:r w:rsidR="00D520A8">
        <w:rPr>
          <w:rFonts w:ascii="Arial" w:hAnsi="Arial" w:cs="Arial"/>
          <w:sz w:val="20"/>
        </w:rPr>
        <w:t>e</w:t>
      </w:r>
      <w:r w:rsidRPr="00781698">
        <w:rPr>
          <w:rFonts w:ascii="Arial" w:hAnsi="Arial" w:cs="Arial"/>
          <w:sz w:val="20"/>
        </w:rPr>
        <w:t>nergie</w:t>
      </w:r>
      <w:proofErr w:type="gramEnd"/>
      <w:r w:rsidR="00D520A8">
        <w:rPr>
          <w:rFonts w:ascii="Arial" w:hAnsi="Arial" w:cs="Arial"/>
          <w:sz w:val="20"/>
        </w:rPr>
        <w:t xml:space="preserve"> v ceně nájmu</w:t>
      </w:r>
      <w:bookmarkEnd w:id="1"/>
    </w:p>
    <w:p w:rsidR="00402227" w:rsidRPr="00FB5A20" w:rsidRDefault="00402227" w:rsidP="00402227">
      <w:pPr>
        <w:pStyle w:val="Nadpis1"/>
        <w:keepNext w:val="0"/>
        <w:widowControl w:val="0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402227">
        <w:rPr>
          <w:rFonts w:ascii="Arial" w:hAnsi="Arial" w:cs="Arial"/>
          <w:sz w:val="20"/>
        </w:rPr>
        <w:t>Vzhledem k náročnosti scény a aparatury doporučujeme zkontaktovat E-ON s možným připojením elektroměru na jejich rozvaděč při S</w:t>
      </w:r>
      <w:r w:rsidR="00FB5A20">
        <w:rPr>
          <w:rFonts w:ascii="Arial" w:hAnsi="Arial" w:cs="Arial"/>
          <w:sz w:val="20"/>
        </w:rPr>
        <w:t>chwarzenberském sále – účtuje E-ON.</w:t>
      </w:r>
    </w:p>
    <w:p w:rsidR="00402227" w:rsidRDefault="00402227" w:rsidP="00402227">
      <w:pPr>
        <w:pStyle w:val="Nadpis1"/>
        <w:keepNext w:val="0"/>
        <w:widowControl w:val="0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402227">
        <w:rPr>
          <w:rFonts w:ascii="Arial" w:hAnsi="Arial" w:cs="Arial"/>
          <w:sz w:val="20"/>
        </w:rPr>
        <w:t xml:space="preserve">Úklid prostor – pronajímatel zajistí nutný </w:t>
      </w:r>
      <w:r>
        <w:rPr>
          <w:rFonts w:ascii="Arial" w:hAnsi="Arial" w:cs="Arial"/>
          <w:sz w:val="20"/>
        </w:rPr>
        <w:t xml:space="preserve">úklid zázemí </w:t>
      </w:r>
      <w:proofErr w:type="gramStart"/>
      <w:r>
        <w:rPr>
          <w:rFonts w:ascii="Arial" w:hAnsi="Arial" w:cs="Arial"/>
          <w:sz w:val="20"/>
        </w:rPr>
        <w:t>účinkujících</w:t>
      </w:r>
      <w:r w:rsidR="00D520A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 Nájemce</w:t>
      </w:r>
      <w:proofErr w:type="gramEnd"/>
      <w:r>
        <w:rPr>
          <w:rFonts w:ascii="Arial" w:hAnsi="Arial" w:cs="Arial"/>
          <w:sz w:val="20"/>
        </w:rPr>
        <w:t xml:space="preserve"> však zajistí pořadate</w:t>
      </w:r>
      <w:r w:rsidR="00FB5A20">
        <w:rPr>
          <w:rFonts w:ascii="Arial" w:hAnsi="Arial" w:cs="Arial"/>
          <w:sz w:val="20"/>
        </w:rPr>
        <w:t>lskou službu (uvaděče, ostrahu), která zajistí úklid areálu nádvoří od odpadků, vysype koše, odnese na určené místo a odklidí židle.</w:t>
      </w:r>
    </w:p>
    <w:p w:rsidR="00C00BBD" w:rsidRPr="00C00BBD" w:rsidRDefault="00C00BBD" w:rsidP="00C00BBD">
      <w:pPr>
        <w:pStyle w:val="Nadpis1"/>
        <w:keepNext w:val="0"/>
        <w:widowControl w:val="0"/>
        <w:numPr>
          <w:ilvl w:val="0"/>
          <w:numId w:val="16"/>
        </w:numPr>
        <w:jc w:val="both"/>
        <w:rPr>
          <w:rFonts w:ascii="Arial" w:hAnsi="Arial" w:cs="Arial"/>
          <w:b/>
          <w:sz w:val="20"/>
        </w:rPr>
      </w:pPr>
      <w:r w:rsidRPr="00C00BBD">
        <w:rPr>
          <w:rFonts w:ascii="Arial" w:hAnsi="Arial" w:cs="Arial"/>
          <w:b/>
          <w:sz w:val="20"/>
        </w:rPr>
        <w:t xml:space="preserve">S ohledem na </w:t>
      </w:r>
      <w:proofErr w:type="spellStart"/>
      <w:r w:rsidRPr="00C00BBD">
        <w:rPr>
          <w:rFonts w:ascii="Arial" w:hAnsi="Arial" w:cs="Arial"/>
          <w:b/>
          <w:sz w:val="20"/>
        </w:rPr>
        <w:t>koronavirová</w:t>
      </w:r>
      <w:proofErr w:type="spellEnd"/>
      <w:r w:rsidRPr="00C00BBD">
        <w:rPr>
          <w:rFonts w:ascii="Arial" w:hAnsi="Arial" w:cs="Arial"/>
          <w:b/>
          <w:sz w:val="20"/>
        </w:rPr>
        <w:t xml:space="preserve"> opatření je nutné zajistit pravidelný úklid veřejných toa</w:t>
      </w:r>
      <w:r w:rsidR="001177ED">
        <w:rPr>
          <w:rFonts w:ascii="Arial" w:hAnsi="Arial" w:cs="Arial"/>
          <w:b/>
          <w:sz w:val="20"/>
        </w:rPr>
        <w:t>let v průběhu představení</w:t>
      </w:r>
      <w:r w:rsidRPr="00C00BBD">
        <w:rPr>
          <w:rFonts w:ascii="Arial" w:hAnsi="Arial" w:cs="Arial"/>
          <w:b/>
          <w:sz w:val="20"/>
        </w:rPr>
        <w:t>. Krom toho je nutné o</w:t>
      </w:r>
      <w:r>
        <w:rPr>
          <w:rFonts w:ascii="Arial" w:hAnsi="Arial" w:cs="Arial"/>
          <w:b/>
          <w:sz w:val="20"/>
        </w:rPr>
        <w:t>t</w:t>
      </w:r>
      <w:r w:rsidR="001177ED">
        <w:rPr>
          <w:rFonts w:ascii="Arial" w:hAnsi="Arial" w:cs="Arial"/>
          <w:b/>
          <w:sz w:val="20"/>
        </w:rPr>
        <w:t>řít anti-</w:t>
      </w:r>
      <w:proofErr w:type="spellStart"/>
      <w:r w:rsidR="001177ED">
        <w:rPr>
          <w:rFonts w:ascii="Arial" w:hAnsi="Arial" w:cs="Arial"/>
          <w:b/>
          <w:sz w:val="20"/>
        </w:rPr>
        <w:t>covidem</w:t>
      </w:r>
      <w:proofErr w:type="spellEnd"/>
      <w:r w:rsidR="001177ED">
        <w:rPr>
          <w:rFonts w:ascii="Arial" w:hAnsi="Arial" w:cs="Arial"/>
          <w:b/>
          <w:sz w:val="20"/>
        </w:rPr>
        <w:t xml:space="preserve"> veškeré židle </w:t>
      </w:r>
      <w:r w:rsidR="00970013">
        <w:rPr>
          <w:rFonts w:ascii="Arial" w:hAnsi="Arial" w:cs="Arial"/>
          <w:b/>
          <w:sz w:val="20"/>
        </w:rPr>
        <w:t>po</w:t>
      </w:r>
      <w:r>
        <w:rPr>
          <w:rFonts w:ascii="Arial" w:hAnsi="Arial" w:cs="Arial"/>
          <w:b/>
          <w:sz w:val="20"/>
        </w:rPr>
        <w:t xml:space="preserve"> představení.</w:t>
      </w:r>
    </w:p>
    <w:p w:rsidR="00D520A8" w:rsidRDefault="00D520A8" w:rsidP="007D6EFB">
      <w:pPr>
        <w:jc w:val="center"/>
        <w:rPr>
          <w:rFonts w:ascii="Arial" w:hAnsi="Arial" w:cs="Arial"/>
          <w:b/>
          <w:sz w:val="20"/>
          <w:szCs w:val="20"/>
        </w:rPr>
      </w:pPr>
    </w:p>
    <w:p w:rsidR="007D6EFB" w:rsidRPr="00781698" w:rsidRDefault="007D6EFB" w:rsidP="007D6EFB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Článek VI.</w:t>
      </w:r>
    </w:p>
    <w:p w:rsidR="00A26131" w:rsidRPr="00781698" w:rsidRDefault="007D6EFB" w:rsidP="00A26131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Podnájem</w:t>
      </w:r>
    </w:p>
    <w:p w:rsidR="007D6EFB" w:rsidRPr="00781698" w:rsidRDefault="007D6EFB" w:rsidP="00A26131">
      <w:pPr>
        <w:jc w:val="both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Nájemce není oprávněn přenechat předmět nájmu ani jeho část do podnájmu další osobě, s výjimkou případu předchozího písemného souhlasu pronajímatele a MKČR.</w:t>
      </w:r>
    </w:p>
    <w:p w:rsidR="00490254" w:rsidRDefault="00490254" w:rsidP="00402227">
      <w:pPr>
        <w:rPr>
          <w:rFonts w:ascii="Arial" w:hAnsi="Arial" w:cs="Arial"/>
          <w:b/>
          <w:sz w:val="20"/>
          <w:szCs w:val="20"/>
        </w:rPr>
      </w:pPr>
    </w:p>
    <w:p w:rsidR="00402227" w:rsidRPr="00781698" w:rsidRDefault="00402227" w:rsidP="00402227">
      <w:pPr>
        <w:rPr>
          <w:rFonts w:ascii="Arial" w:hAnsi="Arial" w:cs="Arial"/>
          <w:b/>
          <w:sz w:val="20"/>
          <w:szCs w:val="20"/>
        </w:rPr>
      </w:pPr>
    </w:p>
    <w:p w:rsidR="007D6EFB" w:rsidRPr="00781698" w:rsidRDefault="007D6EFB" w:rsidP="007D6EFB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Článek VII.</w:t>
      </w:r>
    </w:p>
    <w:p w:rsidR="007D6EFB" w:rsidRPr="00781698" w:rsidRDefault="007D6EFB" w:rsidP="00A26131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Úpravy pozemků a prostor</w:t>
      </w:r>
    </w:p>
    <w:p w:rsidR="007D6EFB" w:rsidRPr="00781698" w:rsidRDefault="007D6EFB" w:rsidP="007D6EFB">
      <w:pPr>
        <w:pStyle w:val="Zkladntext3"/>
        <w:ind w:left="426" w:hanging="426"/>
        <w:rPr>
          <w:rFonts w:ascii="Arial" w:hAnsi="Arial" w:cs="Arial"/>
          <w:sz w:val="20"/>
        </w:rPr>
      </w:pPr>
      <w:r w:rsidRPr="00781698">
        <w:rPr>
          <w:rFonts w:ascii="Arial" w:hAnsi="Arial" w:cs="Arial"/>
          <w:sz w:val="20"/>
        </w:rPr>
        <w:t>1.</w:t>
      </w:r>
      <w:r w:rsidRPr="00781698">
        <w:rPr>
          <w:rFonts w:ascii="Arial" w:hAnsi="Arial" w:cs="Arial"/>
          <w:sz w:val="20"/>
        </w:rPr>
        <w:tab/>
        <w:t>Jakékoliv úpravy a změny předmětu nájmu může nájemce uskutečnit pouze na základě předchozího písemného souhlasu pronajímatele. To se týká i kácení a výsadby porostů.</w:t>
      </w:r>
    </w:p>
    <w:p w:rsidR="007D6EFB" w:rsidRPr="00781698" w:rsidRDefault="007D6EFB" w:rsidP="007D6EFB">
      <w:pPr>
        <w:pStyle w:val="Zkladntext3"/>
        <w:ind w:left="426" w:hanging="426"/>
        <w:rPr>
          <w:rFonts w:ascii="Arial" w:hAnsi="Arial" w:cs="Arial"/>
          <w:sz w:val="20"/>
        </w:rPr>
      </w:pPr>
      <w:r w:rsidRPr="00781698">
        <w:rPr>
          <w:rFonts w:ascii="Arial" w:hAnsi="Arial" w:cs="Arial"/>
          <w:sz w:val="20"/>
        </w:rPr>
        <w:t xml:space="preserve">2. </w:t>
      </w:r>
      <w:r w:rsidRPr="00781698">
        <w:rPr>
          <w:rFonts w:ascii="Arial" w:hAnsi="Arial" w:cs="Arial"/>
          <w:sz w:val="20"/>
        </w:rPr>
        <w:tab/>
        <w:t>Souhlasu pronajímatele je zapotřebí rovněž pro umístění jakékoliv reklamy či informačního zařízení (informačního štítu, tabulky a podobně).</w:t>
      </w:r>
    </w:p>
    <w:p w:rsidR="007D6EFB" w:rsidRDefault="007D6EFB" w:rsidP="007D6EFB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 xml:space="preserve">3. </w:t>
      </w:r>
      <w:r w:rsidRPr="00781698">
        <w:rPr>
          <w:rFonts w:ascii="Arial" w:hAnsi="Arial" w:cs="Arial"/>
          <w:sz w:val="20"/>
          <w:szCs w:val="20"/>
        </w:rPr>
        <w:tab/>
        <w:t>Nedohodnou-li se smluvní strany jinak, je nájemce povinen po skončení nájemního vztahu odevzdat předmět nájmu v takovém stavu, v jakém mu byl předán a odstranit veškeré změny a úpravy, které provedl.</w:t>
      </w:r>
    </w:p>
    <w:p w:rsidR="00781698" w:rsidRPr="00781698" w:rsidRDefault="00781698" w:rsidP="00FB5A20">
      <w:pPr>
        <w:jc w:val="both"/>
        <w:rPr>
          <w:rFonts w:ascii="Arial" w:hAnsi="Arial" w:cs="Arial"/>
          <w:sz w:val="20"/>
          <w:szCs w:val="20"/>
        </w:rPr>
      </w:pPr>
    </w:p>
    <w:p w:rsidR="007D6EFB" w:rsidRPr="00781698" w:rsidRDefault="007D6EFB" w:rsidP="007D6EFB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Článek VIII.</w:t>
      </w:r>
    </w:p>
    <w:p w:rsidR="007D6EFB" w:rsidRPr="00781698" w:rsidRDefault="007D6EFB" w:rsidP="00A26131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Práva a povinnosti pronajímatele</w:t>
      </w:r>
    </w:p>
    <w:p w:rsidR="007D6EFB" w:rsidRPr="00781698" w:rsidRDefault="007D6EFB" w:rsidP="007D6EFB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 xml:space="preserve">1. </w:t>
      </w:r>
      <w:r w:rsidRPr="00781698">
        <w:rPr>
          <w:rFonts w:ascii="Arial" w:hAnsi="Arial" w:cs="Arial"/>
          <w:sz w:val="20"/>
          <w:szCs w:val="20"/>
        </w:rPr>
        <w:tab/>
        <w:t>Pronajímatel je povinen zajistit řádný výkon nájemních práv nájemce po celou dobu nájemního vztahu, aby bylo možno dosáhnout účelu užívání předmětu této smlouvy.</w:t>
      </w:r>
    </w:p>
    <w:p w:rsidR="00402227" w:rsidRPr="00781698" w:rsidRDefault="007D6EFB" w:rsidP="00FB5A20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2.</w:t>
      </w:r>
      <w:r w:rsidRPr="00781698">
        <w:rPr>
          <w:rFonts w:ascii="Arial" w:hAnsi="Arial" w:cs="Arial"/>
          <w:sz w:val="20"/>
          <w:szCs w:val="20"/>
        </w:rPr>
        <w:tab/>
        <w:t>Pověření pracovníci pronajímatele nebo jiné jím pověřené osoby jsou oprávněny vstupovat na pronajatý pozemek a do pronajatých prostor, zejména z důvodu kontroly dodržování podmínek této smlouvy nájemcem.</w:t>
      </w:r>
    </w:p>
    <w:p w:rsidR="007D6EFB" w:rsidRPr="00781698" w:rsidRDefault="007D6EFB" w:rsidP="004950D8">
      <w:pPr>
        <w:pStyle w:val="Nadpis3"/>
        <w:jc w:val="center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Článek IX.</w:t>
      </w:r>
    </w:p>
    <w:p w:rsidR="007D6EFB" w:rsidRPr="00781698" w:rsidRDefault="007D6EFB" w:rsidP="00A26131">
      <w:pPr>
        <w:pStyle w:val="Nadpis41"/>
        <w:rPr>
          <w:rFonts w:ascii="Arial" w:hAnsi="Arial" w:cs="Arial"/>
          <w:sz w:val="20"/>
        </w:rPr>
      </w:pPr>
      <w:r w:rsidRPr="00781698">
        <w:rPr>
          <w:rFonts w:ascii="Arial" w:hAnsi="Arial" w:cs="Arial"/>
          <w:sz w:val="20"/>
        </w:rPr>
        <w:t>Práva a povinnosti nájemce</w:t>
      </w:r>
    </w:p>
    <w:p w:rsidR="00A26131" w:rsidRPr="00781698" w:rsidRDefault="007D6EFB" w:rsidP="00A26131">
      <w:pPr>
        <w:pStyle w:val="Odstavecseseznamem"/>
        <w:numPr>
          <w:ilvl w:val="1"/>
          <w:numId w:val="2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Nájemce je oprávněn užívat pronajatý pozemek a pronajaté prosto</w:t>
      </w:r>
      <w:r w:rsidR="00A26131" w:rsidRPr="00781698">
        <w:rPr>
          <w:rFonts w:ascii="Arial" w:hAnsi="Arial" w:cs="Arial"/>
          <w:sz w:val="20"/>
          <w:szCs w:val="20"/>
        </w:rPr>
        <w:t xml:space="preserve">ry v rozsahu a k účelu dle této </w:t>
      </w:r>
      <w:r w:rsidRPr="00781698">
        <w:rPr>
          <w:rFonts w:ascii="Arial" w:hAnsi="Arial" w:cs="Arial"/>
          <w:sz w:val="20"/>
          <w:szCs w:val="20"/>
        </w:rPr>
        <w:t>smlouvy, a to po celou dobu nájemního vztahu.</w:t>
      </w:r>
      <w:r w:rsidR="00F76668">
        <w:rPr>
          <w:rFonts w:ascii="Arial" w:hAnsi="Arial" w:cs="Arial"/>
          <w:sz w:val="20"/>
          <w:szCs w:val="20"/>
        </w:rPr>
        <w:t xml:space="preserve"> Nebytové prostory sloužící jako záz</w:t>
      </w:r>
      <w:r w:rsidR="00E2232D">
        <w:rPr>
          <w:rFonts w:ascii="Arial" w:hAnsi="Arial" w:cs="Arial"/>
          <w:sz w:val="20"/>
          <w:szCs w:val="20"/>
        </w:rPr>
        <w:t xml:space="preserve">emí pro účinkující budou voleny k užívání  dle orientace </w:t>
      </w:r>
      <w:proofErr w:type="gramStart"/>
      <w:r w:rsidR="00E2232D">
        <w:rPr>
          <w:rFonts w:ascii="Arial" w:hAnsi="Arial" w:cs="Arial"/>
          <w:sz w:val="20"/>
          <w:szCs w:val="20"/>
        </w:rPr>
        <w:t>scény .</w:t>
      </w:r>
      <w:proofErr w:type="gramEnd"/>
    </w:p>
    <w:p w:rsidR="00A26131" w:rsidRPr="00781698" w:rsidRDefault="007D6EFB" w:rsidP="00A26131">
      <w:pPr>
        <w:pStyle w:val="Odstavecseseznamem"/>
        <w:numPr>
          <w:ilvl w:val="1"/>
          <w:numId w:val="2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Nájemce bere na vědomí, že předmět nájmu je součástí národní kulturní pa</w:t>
      </w:r>
      <w:r w:rsidR="00A26131" w:rsidRPr="00781698">
        <w:rPr>
          <w:rFonts w:ascii="Arial" w:hAnsi="Arial" w:cs="Arial"/>
          <w:sz w:val="20"/>
          <w:szCs w:val="20"/>
        </w:rPr>
        <w:t xml:space="preserve">mátky a zavazuje se </w:t>
      </w:r>
      <w:r w:rsidR="00280866" w:rsidRPr="00781698">
        <w:rPr>
          <w:rFonts w:ascii="Arial" w:hAnsi="Arial" w:cs="Arial"/>
          <w:sz w:val="20"/>
          <w:szCs w:val="20"/>
        </w:rPr>
        <w:t xml:space="preserve">dodržovat </w:t>
      </w:r>
      <w:r w:rsidRPr="00781698">
        <w:rPr>
          <w:rFonts w:ascii="Arial" w:hAnsi="Arial" w:cs="Arial"/>
          <w:sz w:val="20"/>
          <w:szCs w:val="20"/>
        </w:rPr>
        <w:t>všechny obecně závazné právní předpisy, zejmé</w:t>
      </w:r>
      <w:r w:rsidR="00A26131" w:rsidRPr="00781698">
        <w:rPr>
          <w:rFonts w:ascii="Arial" w:hAnsi="Arial" w:cs="Arial"/>
          <w:sz w:val="20"/>
          <w:szCs w:val="20"/>
        </w:rPr>
        <w:t xml:space="preserve">na předpisy na úseku památkové </w:t>
      </w:r>
      <w:r w:rsidRPr="00781698">
        <w:rPr>
          <w:rFonts w:ascii="Arial" w:hAnsi="Arial" w:cs="Arial"/>
          <w:sz w:val="20"/>
          <w:szCs w:val="20"/>
        </w:rPr>
        <w:t xml:space="preserve">péče. V pronajatém prostoru za plnění úkolů na úseku požární </w:t>
      </w:r>
      <w:r w:rsidR="009F3BED" w:rsidRPr="00781698">
        <w:rPr>
          <w:rFonts w:ascii="Arial" w:hAnsi="Arial" w:cs="Arial"/>
          <w:sz w:val="20"/>
          <w:szCs w:val="20"/>
        </w:rPr>
        <w:t>ochrany odpovídá nájemce a bude</w:t>
      </w:r>
      <w:r w:rsidRPr="00781698">
        <w:rPr>
          <w:rFonts w:ascii="Arial" w:hAnsi="Arial" w:cs="Arial"/>
          <w:sz w:val="20"/>
          <w:szCs w:val="20"/>
        </w:rPr>
        <w:t xml:space="preserve"> dodržovat povinnosti vyplývající ze zákona č. </w:t>
      </w:r>
      <w:r w:rsidR="009F3BED" w:rsidRPr="00781698">
        <w:rPr>
          <w:rFonts w:ascii="Arial" w:hAnsi="Arial" w:cs="Arial"/>
          <w:sz w:val="20"/>
          <w:szCs w:val="20"/>
        </w:rPr>
        <w:t>133/1985 Sb., o požární ochraně</w:t>
      </w:r>
      <w:r w:rsidRPr="00781698">
        <w:rPr>
          <w:rFonts w:ascii="Arial" w:hAnsi="Arial" w:cs="Arial"/>
          <w:sz w:val="20"/>
          <w:szCs w:val="20"/>
        </w:rPr>
        <w:t>, ve znění pozdějších předpisů a z vyhlášky č. 246/2001 Sb., o stanovení podmínek požární bezpečnosti a výkonu státního požárního dozoru (vyhláška o požární prevenci), dále Nařízení Jihočeského kraje č. 2/2002, kterým se stanoví zabezpečení požární ochrany v budovách zvláštního významu a Nařízení Jihoče</w:t>
      </w:r>
      <w:r w:rsidR="009F3BED" w:rsidRPr="00781698">
        <w:rPr>
          <w:rFonts w:ascii="Arial" w:hAnsi="Arial" w:cs="Arial"/>
          <w:sz w:val="20"/>
          <w:szCs w:val="20"/>
        </w:rPr>
        <w:t xml:space="preserve">ského </w:t>
      </w:r>
      <w:r w:rsidRPr="00781698">
        <w:rPr>
          <w:rFonts w:ascii="Arial" w:hAnsi="Arial" w:cs="Arial"/>
          <w:sz w:val="20"/>
          <w:szCs w:val="20"/>
        </w:rPr>
        <w:t>k</w:t>
      </w:r>
      <w:r w:rsidR="009F3BED" w:rsidRPr="00781698">
        <w:rPr>
          <w:rFonts w:ascii="Arial" w:hAnsi="Arial" w:cs="Arial"/>
          <w:sz w:val="20"/>
          <w:szCs w:val="20"/>
        </w:rPr>
        <w:t xml:space="preserve">raje č. 3/2002 ze dne 4. 6. 2002, </w:t>
      </w:r>
      <w:r w:rsidRPr="00781698">
        <w:rPr>
          <w:rFonts w:ascii="Arial" w:hAnsi="Arial" w:cs="Arial"/>
          <w:sz w:val="20"/>
          <w:szCs w:val="20"/>
        </w:rPr>
        <w:t>kterým se stanoví podmínky k zabezpečení požární ochra</w:t>
      </w:r>
      <w:r w:rsidR="009F3BED" w:rsidRPr="00781698">
        <w:rPr>
          <w:rFonts w:ascii="Arial" w:hAnsi="Arial" w:cs="Arial"/>
          <w:sz w:val="20"/>
          <w:szCs w:val="20"/>
        </w:rPr>
        <w:t xml:space="preserve">ny při akcích s účastí většího </w:t>
      </w:r>
      <w:r w:rsidR="00A26131" w:rsidRPr="00781698">
        <w:rPr>
          <w:rFonts w:ascii="Arial" w:hAnsi="Arial" w:cs="Arial"/>
          <w:sz w:val="20"/>
          <w:szCs w:val="20"/>
        </w:rPr>
        <w:t xml:space="preserve">počtu osob. </w:t>
      </w:r>
    </w:p>
    <w:p w:rsidR="00A26131" w:rsidRPr="0052380C" w:rsidRDefault="00FB5A20" w:rsidP="00A26131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  <w:r w:rsidRPr="0052380C">
        <w:rPr>
          <w:rFonts w:ascii="Arial" w:hAnsi="Arial" w:cs="Arial"/>
          <w:sz w:val="20"/>
          <w:szCs w:val="20"/>
        </w:rPr>
        <w:t xml:space="preserve">Osobou odborně způsobilou je </w:t>
      </w:r>
      <w:r w:rsidR="002527F7">
        <w:rPr>
          <w:rFonts w:ascii="Arial" w:hAnsi="Arial" w:cs="Arial"/>
          <w:sz w:val="20"/>
          <w:szCs w:val="20"/>
        </w:rPr>
        <w:t>XXXXXXXXX,</w:t>
      </w:r>
      <w:r w:rsidR="00574186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2527F7" w:rsidRPr="002527F7">
        <w:rPr>
          <w:rFonts w:ascii="Arial" w:hAnsi="Arial" w:cs="Arial"/>
          <w:sz w:val="20"/>
          <w:szCs w:val="20"/>
        </w:rPr>
        <w:t>XXXXXXXX</w:t>
      </w:r>
      <w:r w:rsidR="00574186">
        <w:rPr>
          <w:rFonts w:ascii="Arial" w:hAnsi="Arial" w:cs="Arial"/>
          <w:b/>
          <w:sz w:val="20"/>
          <w:szCs w:val="20"/>
        </w:rPr>
        <w:t xml:space="preserve">  </w:t>
      </w:r>
      <w:r w:rsidR="002527F7" w:rsidRPr="002527F7">
        <w:rPr>
          <w:rFonts w:ascii="Arial" w:hAnsi="Arial" w:cs="Arial"/>
          <w:sz w:val="20"/>
          <w:szCs w:val="20"/>
        </w:rPr>
        <w:t>(XXXXX</w:t>
      </w:r>
      <w:proofErr w:type="gramEnd"/>
      <w:r w:rsidR="0052380C" w:rsidRPr="002527F7">
        <w:rPr>
          <w:rFonts w:ascii="Arial" w:hAnsi="Arial" w:cs="Arial"/>
          <w:sz w:val="20"/>
          <w:szCs w:val="20"/>
        </w:rPr>
        <w:t xml:space="preserve"> </w:t>
      </w:r>
      <w:r w:rsidR="002527F7" w:rsidRPr="002527F7">
        <w:rPr>
          <w:rFonts w:ascii="Arial" w:hAnsi="Arial" w:cs="Arial"/>
          <w:sz w:val="20"/>
          <w:szCs w:val="20"/>
        </w:rPr>
        <w:t>XXXXXX</w:t>
      </w:r>
      <w:r w:rsidR="00574186" w:rsidRPr="002527F7">
        <w:rPr>
          <w:rFonts w:ascii="Arial" w:hAnsi="Arial" w:cs="Arial"/>
          <w:sz w:val="20"/>
          <w:szCs w:val="20"/>
        </w:rPr>
        <w:t>)</w:t>
      </w:r>
      <w:r w:rsidR="00C00BBD" w:rsidRPr="002527F7">
        <w:rPr>
          <w:rFonts w:ascii="Arial" w:hAnsi="Arial" w:cs="Arial"/>
          <w:sz w:val="20"/>
          <w:szCs w:val="20"/>
        </w:rPr>
        <w:t>.</w:t>
      </w:r>
    </w:p>
    <w:p w:rsidR="00A26131" w:rsidRPr="00781698" w:rsidRDefault="007D6EFB" w:rsidP="00A26131">
      <w:pPr>
        <w:pStyle w:val="Odstavecseseznamem"/>
        <w:numPr>
          <w:ilvl w:val="1"/>
          <w:numId w:val="2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Nájemce bude dodržovat předpisy BOZP pro daný objekt, se kte</w:t>
      </w:r>
      <w:r w:rsidR="00A26131" w:rsidRPr="00781698">
        <w:rPr>
          <w:rFonts w:ascii="Arial" w:hAnsi="Arial" w:cs="Arial"/>
          <w:sz w:val="20"/>
          <w:szCs w:val="20"/>
        </w:rPr>
        <w:t>rými je povinen se seznámit.</w:t>
      </w:r>
    </w:p>
    <w:p w:rsidR="00A26131" w:rsidRPr="00781698" w:rsidRDefault="007D6EFB" w:rsidP="00A26131">
      <w:pPr>
        <w:pStyle w:val="Odstavecseseznamem"/>
        <w:numPr>
          <w:ilvl w:val="1"/>
          <w:numId w:val="2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Nájemce je povinen na své náklady zajišťovat pronajatý pozemek a prost</w:t>
      </w:r>
      <w:r w:rsidR="009F3BED" w:rsidRPr="00781698">
        <w:rPr>
          <w:rFonts w:ascii="Arial" w:hAnsi="Arial" w:cs="Arial"/>
          <w:sz w:val="20"/>
          <w:szCs w:val="20"/>
        </w:rPr>
        <w:t xml:space="preserve">ory v náležitém stavu, zejména </w:t>
      </w:r>
      <w:r w:rsidRPr="00781698">
        <w:rPr>
          <w:rFonts w:ascii="Arial" w:hAnsi="Arial" w:cs="Arial"/>
          <w:sz w:val="20"/>
          <w:szCs w:val="20"/>
        </w:rPr>
        <w:t>s přih</w:t>
      </w:r>
      <w:r w:rsidR="00A26131" w:rsidRPr="00781698">
        <w:rPr>
          <w:rFonts w:ascii="Arial" w:hAnsi="Arial" w:cs="Arial"/>
          <w:sz w:val="20"/>
          <w:szCs w:val="20"/>
        </w:rPr>
        <w:t>lédnutím k určení jeho využití.</w:t>
      </w:r>
    </w:p>
    <w:p w:rsidR="00A26131" w:rsidRPr="00781698" w:rsidRDefault="007D6EFB" w:rsidP="00A26131">
      <w:pPr>
        <w:pStyle w:val="Odstavecseseznamem"/>
        <w:numPr>
          <w:ilvl w:val="1"/>
          <w:numId w:val="2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Dojde-li v souvislosti s konáním akce ke škodám nebo ztrátám na majetku objek</w:t>
      </w:r>
      <w:r w:rsidR="009F3BED" w:rsidRPr="00781698">
        <w:rPr>
          <w:rFonts w:ascii="Arial" w:hAnsi="Arial" w:cs="Arial"/>
          <w:sz w:val="20"/>
          <w:szCs w:val="20"/>
        </w:rPr>
        <w:t xml:space="preserve">tu, tyto odstraní nájemce podle pokynů </w:t>
      </w:r>
      <w:proofErr w:type="spellStart"/>
      <w:r w:rsidR="009F3BED" w:rsidRPr="00781698">
        <w:rPr>
          <w:rFonts w:ascii="Arial" w:hAnsi="Arial" w:cs="Arial"/>
          <w:sz w:val="20"/>
          <w:szCs w:val="20"/>
        </w:rPr>
        <w:t>pronajimatele</w:t>
      </w:r>
      <w:proofErr w:type="spellEnd"/>
      <w:r w:rsidR="009F3BED" w:rsidRPr="00781698">
        <w:rPr>
          <w:rFonts w:ascii="Arial" w:hAnsi="Arial" w:cs="Arial"/>
          <w:sz w:val="20"/>
          <w:szCs w:val="20"/>
        </w:rPr>
        <w:t xml:space="preserve"> </w:t>
      </w:r>
      <w:r w:rsidRPr="00781698">
        <w:rPr>
          <w:rFonts w:ascii="Arial" w:hAnsi="Arial" w:cs="Arial"/>
          <w:sz w:val="20"/>
          <w:szCs w:val="20"/>
        </w:rPr>
        <w:t xml:space="preserve">na svůj náklad, případně je </w:t>
      </w:r>
      <w:proofErr w:type="spellStart"/>
      <w:r w:rsidRPr="00781698">
        <w:rPr>
          <w:rFonts w:ascii="Arial" w:hAnsi="Arial" w:cs="Arial"/>
          <w:sz w:val="20"/>
          <w:szCs w:val="20"/>
        </w:rPr>
        <w:t>pronajimatel</w:t>
      </w:r>
      <w:r w:rsidR="00233EC2" w:rsidRPr="00781698">
        <w:rPr>
          <w:rFonts w:ascii="Arial" w:hAnsi="Arial" w:cs="Arial"/>
          <w:sz w:val="20"/>
          <w:szCs w:val="20"/>
        </w:rPr>
        <w:t>i</w:t>
      </w:r>
      <w:proofErr w:type="spellEnd"/>
      <w:r w:rsidR="00233EC2" w:rsidRPr="00781698">
        <w:rPr>
          <w:rFonts w:ascii="Arial" w:hAnsi="Arial" w:cs="Arial"/>
          <w:sz w:val="20"/>
          <w:szCs w:val="20"/>
        </w:rPr>
        <w:t xml:space="preserve"> uhradí na základě</w:t>
      </w:r>
      <w:r w:rsidR="009F3BED" w:rsidRPr="00781698">
        <w:rPr>
          <w:rFonts w:ascii="Arial" w:hAnsi="Arial" w:cs="Arial"/>
          <w:sz w:val="20"/>
          <w:szCs w:val="20"/>
        </w:rPr>
        <w:t xml:space="preserve"> konečného </w:t>
      </w:r>
      <w:r w:rsidRPr="00781698">
        <w:rPr>
          <w:rFonts w:ascii="Arial" w:hAnsi="Arial" w:cs="Arial"/>
          <w:sz w:val="20"/>
          <w:szCs w:val="20"/>
        </w:rPr>
        <w:t xml:space="preserve">vyúčtování akce. Rovněž tak uhradí </w:t>
      </w:r>
      <w:proofErr w:type="spellStart"/>
      <w:r w:rsidRPr="00781698">
        <w:rPr>
          <w:rFonts w:ascii="Arial" w:hAnsi="Arial" w:cs="Arial"/>
          <w:sz w:val="20"/>
          <w:szCs w:val="20"/>
        </w:rPr>
        <w:t>pronajimateli</w:t>
      </w:r>
      <w:proofErr w:type="spellEnd"/>
      <w:r w:rsidRPr="00781698">
        <w:rPr>
          <w:rFonts w:ascii="Arial" w:hAnsi="Arial" w:cs="Arial"/>
          <w:sz w:val="20"/>
          <w:szCs w:val="20"/>
        </w:rPr>
        <w:t xml:space="preserve"> případné zvýš</w:t>
      </w:r>
      <w:r w:rsidR="009F3BED" w:rsidRPr="00781698">
        <w:rPr>
          <w:rFonts w:ascii="Arial" w:hAnsi="Arial" w:cs="Arial"/>
          <w:sz w:val="20"/>
          <w:szCs w:val="20"/>
        </w:rPr>
        <w:t xml:space="preserve">ené provozní náklady a výdaje, </w:t>
      </w:r>
      <w:r w:rsidRPr="00781698">
        <w:rPr>
          <w:rFonts w:ascii="Arial" w:hAnsi="Arial" w:cs="Arial"/>
          <w:sz w:val="20"/>
          <w:szCs w:val="20"/>
        </w:rPr>
        <w:t>které v souvislosti s konáním předmětné akce vzniknou správě objektu.</w:t>
      </w:r>
      <w:r w:rsidR="009F3BED" w:rsidRPr="00781698">
        <w:rPr>
          <w:rFonts w:ascii="Arial" w:hAnsi="Arial" w:cs="Arial"/>
          <w:sz w:val="20"/>
          <w:szCs w:val="20"/>
        </w:rPr>
        <w:t xml:space="preserve"> Eventuální vzniklé </w:t>
      </w:r>
      <w:r w:rsidRPr="00781698">
        <w:rPr>
          <w:rFonts w:ascii="Arial" w:hAnsi="Arial" w:cs="Arial"/>
          <w:sz w:val="20"/>
          <w:szCs w:val="20"/>
        </w:rPr>
        <w:t xml:space="preserve">škody oznámí </w:t>
      </w:r>
      <w:proofErr w:type="spellStart"/>
      <w:r w:rsidRPr="00781698">
        <w:rPr>
          <w:rFonts w:ascii="Arial" w:hAnsi="Arial" w:cs="Arial"/>
          <w:sz w:val="20"/>
          <w:szCs w:val="20"/>
        </w:rPr>
        <w:t>pronajimatel</w:t>
      </w:r>
      <w:proofErr w:type="spellEnd"/>
      <w:r w:rsidRPr="00781698">
        <w:rPr>
          <w:rFonts w:ascii="Arial" w:hAnsi="Arial" w:cs="Arial"/>
          <w:sz w:val="20"/>
          <w:szCs w:val="20"/>
        </w:rPr>
        <w:t xml:space="preserve"> nájemci bezprostředně po zjištění.</w:t>
      </w:r>
    </w:p>
    <w:p w:rsidR="00A26131" w:rsidRPr="00781698" w:rsidRDefault="00C165B8" w:rsidP="00A26131">
      <w:pPr>
        <w:pStyle w:val="Odstavecseseznamem"/>
        <w:numPr>
          <w:ilvl w:val="1"/>
          <w:numId w:val="2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 xml:space="preserve">K uzavření nádvoří </w:t>
      </w:r>
      <w:r w:rsidR="007D6EFB" w:rsidRPr="00781698">
        <w:rPr>
          <w:rFonts w:ascii="Arial" w:hAnsi="Arial" w:cs="Arial"/>
          <w:b/>
          <w:sz w:val="20"/>
          <w:szCs w:val="20"/>
        </w:rPr>
        <w:t>p</w:t>
      </w:r>
      <w:r w:rsidR="00D520A8">
        <w:rPr>
          <w:rFonts w:ascii="Arial" w:hAnsi="Arial" w:cs="Arial"/>
          <w:b/>
          <w:sz w:val="20"/>
          <w:szCs w:val="20"/>
        </w:rPr>
        <w:t>ro veřejnost dojde nejdříve v 17.45</w:t>
      </w:r>
      <w:r w:rsidR="007D6EFB" w:rsidRPr="00781698">
        <w:rPr>
          <w:rFonts w:ascii="Arial" w:hAnsi="Arial" w:cs="Arial"/>
          <w:b/>
          <w:sz w:val="20"/>
          <w:szCs w:val="20"/>
        </w:rPr>
        <w:t xml:space="preserve"> hod</w:t>
      </w:r>
      <w:r w:rsidR="00876B69" w:rsidRPr="00781698">
        <w:rPr>
          <w:rFonts w:ascii="Arial" w:hAnsi="Arial" w:cs="Arial"/>
          <w:b/>
          <w:sz w:val="20"/>
          <w:szCs w:val="20"/>
        </w:rPr>
        <w:t>in</w:t>
      </w:r>
      <w:r w:rsidR="00A26131" w:rsidRPr="00781698">
        <w:rPr>
          <w:rFonts w:ascii="Arial" w:hAnsi="Arial" w:cs="Arial"/>
          <w:sz w:val="20"/>
          <w:szCs w:val="20"/>
        </w:rPr>
        <w:t>.</w:t>
      </w:r>
    </w:p>
    <w:p w:rsidR="00A26131" w:rsidRPr="00781698" w:rsidRDefault="007D6EFB" w:rsidP="00A26131">
      <w:pPr>
        <w:pStyle w:val="Odstavecseseznamem"/>
        <w:numPr>
          <w:ilvl w:val="1"/>
          <w:numId w:val="2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 xml:space="preserve">Po celou dobu </w:t>
      </w:r>
      <w:r w:rsidR="00C00BBD">
        <w:rPr>
          <w:rFonts w:ascii="Arial" w:hAnsi="Arial" w:cs="Arial"/>
          <w:b/>
          <w:sz w:val="20"/>
          <w:szCs w:val="20"/>
        </w:rPr>
        <w:t>představení</w:t>
      </w:r>
      <w:r w:rsidRPr="00781698">
        <w:rPr>
          <w:rFonts w:ascii="Arial" w:hAnsi="Arial" w:cs="Arial"/>
          <w:b/>
          <w:sz w:val="20"/>
          <w:szCs w:val="20"/>
        </w:rPr>
        <w:t xml:space="preserve"> platí zákaz vstupu do travnatých ploch nádvoří zámku. Nedodržení této podmínky bude penalizováno částkou 5.000,- Kč.</w:t>
      </w:r>
    </w:p>
    <w:p w:rsidR="00A26131" w:rsidRPr="00781698" w:rsidRDefault="007D6EFB" w:rsidP="00A26131">
      <w:pPr>
        <w:pStyle w:val="Odstavecseseznamem"/>
        <w:numPr>
          <w:ilvl w:val="1"/>
          <w:numId w:val="2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Nájemce zaj</w:t>
      </w:r>
      <w:r w:rsidR="00876B69" w:rsidRPr="00781698">
        <w:rPr>
          <w:rFonts w:ascii="Arial" w:hAnsi="Arial" w:cs="Arial"/>
          <w:b/>
          <w:sz w:val="20"/>
          <w:szCs w:val="20"/>
        </w:rPr>
        <w:t>istí řádný úklid nádvoří</w:t>
      </w:r>
      <w:r w:rsidR="001177ED">
        <w:rPr>
          <w:rFonts w:ascii="Arial" w:hAnsi="Arial" w:cs="Arial"/>
          <w:b/>
          <w:sz w:val="20"/>
          <w:szCs w:val="20"/>
        </w:rPr>
        <w:t xml:space="preserve"> od odpadků po představení</w:t>
      </w:r>
      <w:r w:rsidR="00490254" w:rsidRPr="00781698">
        <w:rPr>
          <w:rFonts w:ascii="Arial" w:hAnsi="Arial" w:cs="Arial"/>
          <w:b/>
          <w:sz w:val="20"/>
          <w:szCs w:val="20"/>
        </w:rPr>
        <w:t xml:space="preserve"> a jeho</w:t>
      </w:r>
      <w:r w:rsidRPr="00781698">
        <w:rPr>
          <w:rFonts w:ascii="Arial" w:hAnsi="Arial" w:cs="Arial"/>
          <w:b/>
          <w:sz w:val="20"/>
          <w:szCs w:val="20"/>
        </w:rPr>
        <w:t xml:space="preserve"> průchodnost</w:t>
      </w:r>
      <w:r w:rsidR="00A26131" w:rsidRPr="00781698">
        <w:rPr>
          <w:rFonts w:ascii="Arial" w:hAnsi="Arial" w:cs="Arial"/>
          <w:sz w:val="20"/>
          <w:szCs w:val="20"/>
        </w:rPr>
        <w:t xml:space="preserve"> </w:t>
      </w:r>
      <w:r w:rsidR="00233EC2" w:rsidRPr="00781698">
        <w:rPr>
          <w:rFonts w:ascii="Arial" w:hAnsi="Arial" w:cs="Arial"/>
          <w:b/>
          <w:sz w:val="20"/>
          <w:szCs w:val="20"/>
        </w:rPr>
        <w:t xml:space="preserve">nejpozději do </w:t>
      </w:r>
      <w:r w:rsidR="00C00BBD">
        <w:rPr>
          <w:rFonts w:ascii="Arial" w:hAnsi="Arial" w:cs="Arial"/>
          <w:b/>
          <w:sz w:val="20"/>
          <w:szCs w:val="20"/>
        </w:rPr>
        <w:t>8</w:t>
      </w:r>
      <w:r w:rsidR="00233EC2" w:rsidRPr="00781698">
        <w:rPr>
          <w:rFonts w:ascii="Arial" w:hAnsi="Arial" w:cs="Arial"/>
          <w:b/>
          <w:sz w:val="20"/>
          <w:szCs w:val="20"/>
        </w:rPr>
        <w:t xml:space="preserve">.00 hod. následujícího </w:t>
      </w:r>
      <w:r w:rsidRPr="00781698">
        <w:rPr>
          <w:rFonts w:ascii="Arial" w:hAnsi="Arial" w:cs="Arial"/>
          <w:b/>
          <w:sz w:val="20"/>
          <w:szCs w:val="20"/>
        </w:rPr>
        <w:t xml:space="preserve">dne.  Při nedodržení této </w:t>
      </w:r>
      <w:r w:rsidR="00A26131" w:rsidRPr="00781698">
        <w:rPr>
          <w:rFonts w:ascii="Arial" w:hAnsi="Arial" w:cs="Arial"/>
          <w:b/>
          <w:sz w:val="20"/>
          <w:szCs w:val="20"/>
        </w:rPr>
        <w:t xml:space="preserve">podmínky bude účtováno </w:t>
      </w:r>
      <w:r w:rsidRPr="00781698">
        <w:rPr>
          <w:rFonts w:ascii="Arial" w:hAnsi="Arial" w:cs="Arial"/>
          <w:b/>
          <w:sz w:val="20"/>
          <w:szCs w:val="20"/>
        </w:rPr>
        <w:t>penále ve výši 5.000,- Kč</w:t>
      </w:r>
      <w:r w:rsidR="009423D3" w:rsidRPr="00781698">
        <w:rPr>
          <w:rFonts w:ascii="Arial" w:hAnsi="Arial" w:cs="Arial"/>
          <w:b/>
          <w:sz w:val="20"/>
          <w:szCs w:val="20"/>
        </w:rPr>
        <w:t xml:space="preserve"> za každou započatou hodinu.</w:t>
      </w:r>
    </w:p>
    <w:p w:rsidR="00A26131" w:rsidRPr="00781698" w:rsidRDefault="00C00BBD" w:rsidP="00A26131">
      <w:pPr>
        <w:pStyle w:val="Odstavecseseznamem"/>
        <w:numPr>
          <w:ilvl w:val="1"/>
          <w:numId w:val="2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 Schwarzenberském sále,</w:t>
      </w:r>
      <w:r w:rsidR="003A39A8" w:rsidRPr="00781698">
        <w:rPr>
          <w:rFonts w:ascii="Arial" w:hAnsi="Arial" w:cs="Arial"/>
          <w:b/>
          <w:sz w:val="20"/>
          <w:szCs w:val="20"/>
        </w:rPr>
        <w:t xml:space="preserve"> přilehlém přísálí </w:t>
      </w:r>
      <w:r>
        <w:rPr>
          <w:rFonts w:ascii="Arial" w:hAnsi="Arial" w:cs="Arial"/>
          <w:b/>
          <w:sz w:val="20"/>
          <w:szCs w:val="20"/>
        </w:rPr>
        <w:t xml:space="preserve">a dalších zázemích </w:t>
      </w:r>
      <w:r w:rsidR="003A39A8" w:rsidRPr="00781698">
        <w:rPr>
          <w:rFonts w:ascii="Arial" w:hAnsi="Arial" w:cs="Arial"/>
          <w:b/>
          <w:sz w:val="20"/>
          <w:szCs w:val="20"/>
        </w:rPr>
        <w:t>je zakázáno jakkoliv manipulovat s mobiliářem, či jej poškozovat. Provizorní úpravy je n</w:t>
      </w:r>
      <w:r w:rsidR="00A26131" w:rsidRPr="00781698">
        <w:rPr>
          <w:rFonts w:ascii="Arial" w:hAnsi="Arial" w:cs="Arial"/>
          <w:b/>
          <w:sz w:val="20"/>
          <w:szCs w:val="20"/>
        </w:rPr>
        <w:t>utno projednat se správou zámku.</w:t>
      </w:r>
    </w:p>
    <w:p w:rsidR="00A26131" w:rsidRPr="00781698" w:rsidRDefault="007D6EFB" w:rsidP="00A26131">
      <w:pPr>
        <w:pStyle w:val="Odstavecseseznamem"/>
        <w:numPr>
          <w:ilvl w:val="1"/>
          <w:numId w:val="2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 xml:space="preserve">Nájemce zajistí </w:t>
      </w:r>
      <w:r w:rsidRPr="00781698">
        <w:rPr>
          <w:rFonts w:ascii="Arial" w:hAnsi="Arial" w:cs="Arial"/>
          <w:b/>
          <w:sz w:val="20"/>
          <w:szCs w:val="20"/>
        </w:rPr>
        <w:t>dostatečnou pořadatelskou službou</w:t>
      </w:r>
      <w:r w:rsidRPr="00781698">
        <w:rPr>
          <w:rFonts w:ascii="Arial" w:hAnsi="Arial" w:cs="Arial"/>
          <w:sz w:val="20"/>
          <w:szCs w:val="20"/>
        </w:rPr>
        <w:t xml:space="preserve"> bezpečn</w:t>
      </w:r>
      <w:r w:rsidR="00A26131" w:rsidRPr="00781698">
        <w:rPr>
          <w:rFonts w:ascii="Arial" w:hAnsi="Arial" w:cs="Arial"/>
          <w:sz w:val="20"/>
          <w:szCs w:val="20"/>
        </w:rPr>
        <w:t xml:space="preserve">ost osob a ochranu státního </w:t>
      </w:r>
      <w:r w:rsidRPr="00781698">
        <w:rPr>
          <w:rFonts w:ascii="Arial" w:hAnsi="Arial" w:cs="Arial"/>
          <w:sz w:val="20"/>
          <w:szCs w:val="20"/>
        </w:rPr>
        <w:t>majetku a majetku cizích fyzických či právnických osob.</w:t>
      </w:r>
    </w:p>
    <w:p w:rsidR="00A26131" w:rsidRPr="00781698" w:rsidRDefault="007D6EFB" w:rsidP="00A26131">
      <w:pPr>
        <w:pStyle w:val="Odstavecseseznamem"/>
        <w:numPr>
          <w:ilvl w:val="1"/>
          <w:numId w:val="2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 xml:space="preserve">V případě veřejného provozování autorských děl (živě nebo </w:t>
      </w:r>
      <w:r w:rsidR="00A26131" w:rsidRPr="00781698">
        <w:rPr>
          <w:rFonts w:ascii="Arial" w:hAnsi="Arial" w:cs="Arial"/>
          <w:sz w:val="20"/>
          <w:szCs w:val="20"/>
        </w:rPr>
        <w:t xml:space="preserve">z nosičů) nájemcem je nájemce </w:t>
      </w:r>
      <w:r w:rsidRPr="00781698">
        <w:rPr>
          <w:rFonts w:ascii="Arial" w:hAnsi="Arial" w:cs="Arial"/>
          <w:sz w:val="20"/>
          <w:szCs w:val="20"/>
        </w:rPr>
        <w:t>povinen uzavřít s příslušným správcem autorských práv smlouvu o užití díla (licenční smlo</w:t>
      </w:r>
      <w:r w:rsidR="00A26131" w:rsidRPr="00781698">
        <w:rPr>
          <w:rFonts w:ascii="Arial" w:hAnsi="Arial" w:cs="Arial"/>
          <w:sz w:val="20"/>
          <w:szCs w:val="20"/>
        </w:rPr>
        <w:t xml:space="preserve">uvu) a </w:t>
      </w:r>
      <w:r w:rsidRPr="00781698">
        <w:rPr>
          <w:rFonts w:ascii="Arial" w:hAnsi="Arial" w:cs="Arial"/>
          <w:sz w:val="20"/>
          <w:szCs w:val="20"/>
        </w:rPr>
        <w:t>uhradit tomuto správci autorských práv poplatky dle platných sazebníků příslušného správce.</w:t>
      </w:r>
    </w:p>
    <w:p w:rsidR="00781698" w:rsidRPr="00402227" w:rsidRDefault="007D6EFB" w:rsidP="00402227">
      <w:pPr>
        <w:pStyle w:val="Odstavecseseznamem"/>
        <w:numPr>
          <w:ilvl w:val="1"/>
          <w:numId w:val="2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 xml:space="preserve">Nájemce zajistí po dobu uzamčení nádvoří službu u brány na Valy nebo správci předá klíč. </w:t>
      </w:r>
    </w:p>
    <w:p w:rsidR="007D6EFB" w:rsidRDefault="007D6EFB" w:rsidP="007D6EFB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D520A8" w:rsidRPr="00781698" w:rsidRDefault="00D520A8" w:rsidP="007D6EFB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D6EFB" w:rsidRPr="00781698" w:rsidRDefault="007D6EFB" w:rsidP="007D6EFB">
      <w:pPr>
        <w:jc w:val="center"/>
        <w:rPr>
          <w:rFonts w:ascii="Arial" w:hAnsi="Arial" w:cs="Arial"/>
          <w:b/>
          <w:sz w:val="20"/>
          <w:szCs w:val="20"/>
        </w:rPr>
      </w:pPr>
      <w:r w:rsidRPr="00781698">
        <w:rPr>
          <w:rFonts w:ascii="Arial" w:hAnsi="Arial" w:cs="Arial"/>
          <w:b/>
          <w:sz w:val="20"/>
          <w:szCs w:val="20"/>
        </w:rPr>
        <w:t>Článek X.</w:t>
      </w:r>
    </w:p>
    <w:p w:rsidR="00A26131" w:rsidRPr="00781698" w:rsidRDefault="007D6EFB" w:rsidP="00A26131">
      <w:pPr>
        <w:pStyle w:val="Nadpis41"/>
        <w:rPr>
          <w:rFonts w:ascii="Arial" w:hAnsi="Arial" w:cs="Arial"/>
          <w:sz w:val="20"/>
        </w:rPr>
      </w:pPr>
      <w:r w:rsidRPr="00781698">
        <w:rPr>
          <w:rFonts w:ascii="Arial" w:hAnsi="Arial" w:cs="Arial"/>
          <w:sz w:val="20"/>
        </w:rPr>
        <w:t xml:space="preserve">Trvání smlouvy </w:t>
      </w:r>
    </w:p>
    <w:p w:rsidR="007D6EFB" w:rsidRPr="00781698" w:rsidRDefault="007D6EFB" w:rsidP="00A26131">
      <w:pPr>
        <w:pStyle w:val="Nadpis41"/>
        <w:jc w:val="both"/>
        <w:rPr>
          <w:rFonts w:ascii="Arial" w:hAnsi="Arial" w:cs="Arial"/>
          <w:sz w:val="20"/>
        </w:rPr>
      </w:pPr>
      <w:r w:rsidRPr="00781698">
        <w:rPr>
          <w:rFonts w:ascii="Arial" w:hAnsi="Arial" w:cs="Arial"/>
          <w:b w:val="0"/>
          <w:sz w:val="20"/>
        </w:rPr>
        <w:t xml:space="preserve">Tato smlouva se uzavírá na dobu určitou, a to </w:t>
      </w:r>
      <w:r w:rsidR="00574186">
        <w:rPr>
          <w:rFonts w:ascii="Arial" w:hAnsi="Arial" w:cs="Arial"/>
          <w:b w:val="0"/>
          <w:sz w:val="20"/>
        </w:rPr>
        <w:t>v termínech uvedených v </w:t>
      </w:r>
      <w:proofErr w:type="spellStart"/>
      <w:proofErr w:type="gramStart"/>
      <w:r w:rsidR="00574186">
        <w:rPr>
          <w:rFonts w:ascii="Arial" w:hAnsi="Arial" w:cs="Arial"/>
          <w:b w:val="0"/>
          <w:sz w:val="20"/>
        </w:rPr>
        <w:t>čl.III</w:t>
      </w:r>
      <w:proofErr w:type="spellEnd"/>
      <w:proofErr w:type="gramEnd"/>
      <w:r w:rsidR="00574186">
        <w:rPr>
          <w:rFonts w:ascii="Arial" w:hAnsi="Arial" w:cs="Arial"/>
          <w:b w:val="0"/>
          <w:sz w:val="20"/>
        </w:rPr>
        <w:t xml:space="preserve"> této smlouvy.</w:t>
      </w:r>
    </w:p>
    <w:p w:rsidR="007D6EFB" w:rsidRDefault="007D6EFB" w:rsidP="007D6EFB">
      <w:pPr>
        <w:rPr>
          <w:rFonts w:ascii="Arial" w:hAnsi="Arial" w:cs="Arial"/>
          <w:sz w:val="20"/>
          <w:szCs w:val="20"/>
        </w:rPr>
      </w:pPr>
    </w:p>
    <w:p w:rsidR="00402227" w:rsidRPr="00781698" w:rsidRDefault="00402227" w:rsidP="007D6EFB">
      <w:pPr>
        <w:rPr>
          <w:rFonts w:ascii="Arial" w:hAnsi="Arial" w:cs="Arial"/>
          <w:sz w:val="20"/>
          <w:szCs w:val="20"/>
        </w:rPr>
      </w:pPr>
    </w:p>
    <w:p w:rsidR="007D6EFB" w:rsidRPr="00781698" w:rsidRDefault="007D6EFB" w:rsidP="00A26131">
      <w:pPr>
        <w:pStyle w:val="Nadpis41"/>
        <w:rPr>
          <w:rFonts w:ascii="Arial" w:hAnsi="Arial" w:cs="Arial"/>
          <w:sz w:val="20"/>
        </w:rPr>
      </w:pPr>
      <w:r w:rsidRPr="00781698">
        <w:rPr>
          <w:rFonts w:ascii="Arial" w:hAnsi="Arial" w:cs="Arial"/>
          <w:sz w:val="20"/>
        </w:rPr>
        <w:t>Článek XI.</w:t>
      </w:r>
    </w:p>
    <w:p w:rsidR="007D6EFB" w:rsidRPr="00781698" w:rsidRDefault="007D6EFB" w:rsidP="007D6EFB">
      <w:pPr>
        <w:pStyle w:val="Nadpis41"/>
        <w:ind w:left="426" w:hanging="426"/>
        <w:jc w:val="both"/>
        <w:rPr>
          <w:rFonts w:ascii="Arial" w:hAnsi="Arial" w:cs="Arial"/>
          <w:b w:val="0"/>
          <w:sz w:val="20"/>
        </w:rPr>
      </w:pPr>
      <w:r w:rsidRPr="00781698">
        <w:rPr>
          <w:rFonts w:ascii="Arial" w:hAnsi="Arial" w:cs="Arial"/>
          <w:b w:val="0"/>
          <w:sz w:val="20"/>
        </w:rPr>
        <w:t xml:space="preserve">1. </w:t>
      </w:r>
      <w:r w:rsidRPr="00781698">
        <w:rPr>
          <w:rFonts w:ascii="Arial" w:hAnsi="Arial" w:cs="Arial"/>
          <w:b w:val="0"/>
          <w:sz w:val="20"/>
        </w:rPr>
        <w:tab/>
        <w:t>Pronajímatel je oprávněn od smlouvy písemně odstoupit v těchto případech:</w:t>
      </w:r>
    </w:p>
    <w:p w:rsidR="007D6EFB" w:rsidRPr="00781698" w:rsidRDefault="007D6EFB" w:rsidP="007D6EFB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jestliže nájemce poruší svoje povinnosti uvedené v čl. VI., VII. a IX., odst. 2.,</w:t>
      </w:r>
    </w:p>
    <w:p w:rsidR="007D6EFB" w:rsidRPr="00781698" w:rsidRDefault="007D6EFB" w:rsidP="007D6EFB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jestliže nájemce bude v prodlení s placením nájemného a služeb spojených s nájmem po dobu delší 15 dnů.</w:t>
      </w:r>
    </w:p>
    <w:p w:rsidR="007D6EFB" w:rsidRPr="00781698" w:rsidRDefault="007D6EFB" w:rsidP="007D6EFB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Pronajímatel má rovněž o možnost ukončit nájemní vztah odstoupením od smlouvy, pokud uživatel neplní řádně a včas své povinnosti anebo pokud přestanou být plněny</w:t>
      </w:r>
      <w:r w:rsidR="00233EC2" w:rsidRPr="00781698">
        <w:rPr>
          <w:rFonts w:ascii="Arial" w:hAnsi="Arial" w:cs="Arial"/>
          <w:sz w:val="20"/>
          <w:szCs w:val="20"/>
        </w:rPr>
        <w:t xml:space="preserve"> podmínky podle odstavce </w:t>
      </w:r>
      <w:r w:rsidR="00DC0C65">
        <w:rPr>
          <w:rFonts w:ascii="Arial" w:hAnsi="Arial" w:cs="Arial"/>
          <w:sz w:val="20"/>
          <w:szCs w:val="20"/>
        </w:rPr>
        <w:t>1. a 2. v Článku I.</w:t>
      </w:r>
    </w:p>
    <w:p w:rsidR="007D6EFB" w:rsidRPr="00781698" w:rsidRDefault="007D6EFB" w:rsidP="00DC0C65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Nájem zaniká dnem následujícím po doručení písemného odstoupení nájemci.</w:t>
      </w:r>
    </w:p>
    <w:p w:rsidR="007D6EFB" w:rsidRPr="00781698" w:rsidRDefault="007D6EFB" w:rsidP="00DC0C65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Nájemce je povinen předmět nájmu vyklidit a předat nejpozd</w:t>
      </w:r>
      <w:r w:rsidR="00781698">
        <w:rPr>
          <w:rFonts w:ascii="Arial" w:hAnsi="Arial" w:cs="Arial"/>
          <w:sz w:val="20"/>
          <w:szCs w:val="20"/>
        </w:rPr>
        <w:t xml:space="preserve">ěji den následující po ukončení </w:t>
      </w:r>
      <w:r w:rsidRPr="00781698">
        <w:rPr>
          <w:rFonts w:ascii="Arial" w:hAnsi="Arial" w:cs="Arial"/>
          <w:sz w:val="20"/>
          <w:szCs w:val="20"/>
        </w:rPr>
        <w:t>nájemního vztahu s tím, že o předání bude v případě požadavku pronajímatelem vypracován písemný zápis.</w:t>
      </w:r>
      <w:r w:rsidR="003A39A8" w:rsidRPr="00781698">
        <w:rPr>
          <w:rFonts w:ascii="Arial" w:hAnsi="Arial" w:cs="Arial"/>
          <w:sz w:val="20"/>
          <w:szCs w:val="20"/>
        </w:rPr>
        <w:t xml:space="preserve"> </w:t>
      </w:r>
      <w:r w:rsidRPr="00781698">
        <w:rPr>
          <w:rFonts w:ascii="Arial" w:hAnsi="Arial" w:cs="Arial"/>
          <w:sz w:val="20"/>
          <w:szCs w:val="20"/>
        </w:rPr>
        <w:t>V případě prodlení se splněním povinnosti vyklidit a předat předmět nájmu nebo jeho část, uhradí nájemce smluvní pokutu 1</w:t>
      </w:r>
      <w:r w:rsidR="003A39A8" w:rsidRPr="00781698">
        <w:rPr>
          <w:rFonts w:ascii="Arial" w:hAnsi="Arial" w:cs="Arial"/>
          <w:sz w:val="20"/>
          <w:szCs w:val="20"/>
        </w:rPr>
        <w:t>0</w:t>
      </w:r>
      <w:r w:rsidRPr="00781698">
        <w:rPr>
          <w:rFonts w:ascii="Arial" w:hAnsi="Arial" w:cs="Arial"/>
          <w:sz w:val="20"/>
          <w:szCs w:val="20"/>
        </w:rPr>
        <w:t>.000,- Kč za každý den prodlení se splněním této povinnosti a to bez ohledu na jeho zavinění.</w:t>
      </w:r>
    </w:p>
    <w:p w:rsidR="007D6EFB" w:rsidRPr="00781698" w:rsidRDefault="007D6EFB" w:rsidP="007D6EFB">
      <w:pPr>
        <w:rPr>
          <w:rFonts w:ascii="Arial" w:hAnsi="Arial" w:cs="Arial"/>
          <w:sz w:val="20"/>
          <w:szCs w:val="20"/>
        </w:rPr>
      </w:pPr>
    </w:p>
    <w:p w:rsidR="004950D8" w:rsidRPr="00781698" w:rsidRDefault="004950D8" w:rsidP="007D6EFB">
      <w:pPr>
        <w:rPr>
          <w:rFonts w:ascii="Arial" w:hAnsi="Arial" w:cs="Arial"/>
          <w:sz w:val="20"/>
          <w:szCs w:val="20"/>
        </w:rPr>
      </w:pPr>
    </w:p>
    <w:p w:rsidR="007D6EFB" w:rsidRPr="00781698" w:rsidRDefault="007D6EFB" w:rsidP="007D6EFB">
      <w:pPr>
        <w:pStyle w:val="Nadpis41"/>
        <w:rPr>
          <w:rFonts w:ascii="Arial" w:hAnsi="Arial" w:cs="Arial"/>
          <w:sz w:val="20"/>
        </w:rPr>
      </w:pPr>
      <w:r w:rsidRPr="00781698">
        <w:rPr>
          <w:rFonts w:ascii="Arial" w:hAnsi="Arial" w:cs="Arial"/>
          <w:sz w:val="20"/>
        </w:rPr>
        <w:t>Článek XII.</w:t>
      </w:r>
    </w:p>
    <w:p w:rsidR="007D6EFB" w:rsidRPr="00781698" w:rsidRDefault="007D6EFB" w:rsidP="00A26131">
      <w:pPr>
        <w:pStyle w:val="Nadpis41"/>
        <w:rPr>
          <w:rFonts w:ascii="Arial" w:hAnsi="Arial" w:cs="Arial"/>
          <w:sz w:val="20"/>
        </w:rPr>
      </w:pPr>
      <w:r w:rsidRPr="00781698">
        <w:rPr>
          <w:rFonts w:ascii="Arial" w:hAnsi="Arial" w:cs="Arial"/>
          <w:sz w:val="20"/>
        </w:rPr>
        <w:t xml:space="preserve">Ustanovení přechodná a závěrečná </w:t>
      </w:r>
    </w:p>
    <w:p w:rsidR="00020D77" w:rsidRDefault="00020D77" w:rsidP="007D6EFB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1.     </w:t>
      </w:r>
      <w:r w:rsidR="007D6EFB" w:rsidRPr="00781698">
        <w:rPr>
          <w:sz w:val="20"/>
          <w:szCs w:val="20"/>
        </w:rPr>
        <w:t>Tato smlouva byla sepsána v</w:t>
      </w:r>
      <w:r w:rsidR="00876B69" w:rsidRPr="00781698">
        <w:rPr>
          <w:sz w:val="20"/>
          <w:szCs w:val="20"/>
        </w:rPr>
        <w:t>e dvou</w:t>
      </w:r>
      <w:r w:rsidR="00233EC2" w:rsidRPr="00781698">
        <w:rPr>
          <w:sz w:val="20"/>
          <w:szCs w:val="20"/>
        </w:rPr>
        <w:t xml:space="preserve"> vyhotoveních o čtyřech stranách </w:t>
      </w:r>
      <w:r w:rsidR="007D6EFB" w:rsidRPr="00781698">
        <w:rPr>
          <w:sz w:val="20"/>
          <w:szCs w:val="20"/>
        </w:rPr>
        <w:t xml:space="preserve">v jazyce českém, který je </w:t>
      </w:r>
      <w:r>
        <w:rPr>
          <w:sz w:val="20"/>
          <w:szCs w:val="20"/>
        </w:rPr>
        <w:t xml:space="preserve">   </w:t>
      </w:r>
    </w:p>
    <w:p w:rsidR="00020D77" w:rsidRDefault="00020D77" w:rsidP="007D6EFB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7D6EFB" w:rsidRPr="00781698">
        <w:rPr>
          <w:sz w:val="20"/>
          <w:szCs w:val="20"/>
        </w:rPr>
        <w:t xml:space="preserve">pro výklad smlouvy autentickým. Každá ze smluvních stran obdržela po dvou totožných </w:t>
      </w:r>
      <w:r>
        <w:rPr>
          <w:sz w:val="20"/>
          <w:szCs w:val="20"/>
        </w:rPr>
        <w:t xml:space="preserve"> </w:t>
      </w:r>
    </w:p>
    <w:p w:rsidR="007D6EFB" w:rsidRPr="00781698" w:rsidRDefault="00020D77" w:rsidP="007D6EFB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proofErr w:type="gramStart"/>
      <w:r w:rsidR="007D6EFB" w:rsidRPr="00781698">
        <w:rPr>
          <w:sz w:val="20"/>
          <w:szCs w:val="20"/>
        </w:rPr>
        <w:t>vyhotoveních</w:t>
      </w:r>
      <w:proofErr w:type="gramEnd"/>
      <w:r w:rsidR="007D6EFB" w:rsidRPr="00781698">
        <w:rPr>
          <w:sz w:val="20"/>
          <w:szCs w:val="20"/>
        </w:rPr>
        <w:t>.</w:t>
      </w:r>
    </w:p>
    <w:p w:rsidR="00020D77" w:rsidRDefault="00020D77" w:rsidP="00020D7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2.     </w:t>
      </w:r>
      <w:r w:rsidR="007D6EFB" w:rsidRPr="00781698">
        <w:rPr>
          <w:sz w:val="20"/>
          <w:szCs w:val="20"/>
        </w:rPr>
        <w:t xml:space="preserve">Smlouvu je možno měnit či doplňovat výhradně v písemné formě písemnými číslovanými </w:t>
      </w:r>
    </w:p>
    <w:p w:rsidR="00020D77" w:rsidRDefault="00020D77" w:rsidP="00020D7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7D6EFB" w:rsidRPr="00781698">
        <w:rPr>
          <w:sz w:val="20"/>
          <w:szCs w:val="20"/>
        </w:rPr>
        <w:t>dodatky, obsaženými na jedné listině. Platnost a účinnost takových dodatků nastává, pok</w:t>
      </w:r>
      <w:r w:rsidR="00233EC2" w:rsidRPr="00781698">
        <w:rPr>
          <w:sz w:val="20"/>
          <w:szCs w:val="20"/>
        </w:rPr>
        <w:t xml:space="preserve">ud se </w:t>
      </w:r>
    </w:p>
    <w:p w:rsidR="00020D77" w:rsidRDefault="00020D77" w:rsidP="00020D7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233EC2" w:rsidRPr="00781698">
        <w:rPr>
          <w:sz w:val="20"/>
          <w:szCs w:val="20"/>
        </w:rPr>
        <w:t xml:space="preserve">strany nedohodnou jinak, </w:t>
      </w:r>
      <w:r w:rsidR="007D6EFB" w:rsidRPr="00781698">
        <w:rPr>
          <w:sz w:val="20"/>
          <w:szCs w:val="20"/>
        </w:rPr>
        <w:t>podpisem oprávněných zástupců obou smluvních stran.</w:t>
      </w:r>
    </w:p>
    <w:p w:rsidR="00020D77" w:rsidRDefault="00020D77" w:rsidP="00020D7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3.      Informace k ochraně osobních údajů jsou ze strany NPÚ uveřejněny na webových stránkách </w:t>
      </w:r>
    </w:p>
    <w:p w:rsidR="00020D77" w:rsidRDefault="00020D77" w:rsidP="00020D7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hyperlink r:id="rId8" w:history="1">
        <w:r w:rsidRPr="00972664">
          <w:rPr>
            <w:rStyle w:val="Hypertextovodkaz"/>
            <w:sz w:val="20"/>
            <w:szCs w:val="20"/>
          </w:rPr>
          <w:t>www.npu.cz</w:t>
        </w:r>
      </w:hyperlink>
      <w:r>
        <w:rPr>
          <w:sz w:val="20"/>
          <w:szCs w:val="20"/>
        </w:rPr>
        <w:t xml:space="preserve"> v sekci „Ochrana osobních údajů“.</w:t>
      </w:r>
    </w:p>
    <w:p w:rsidR="00020D77" w:rsidRDefault="00020D77" w:rsidP="00020D7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4.     Tento dodatek nabývá platnosti a účinnosti podpisem smluvních stran. Pokud tento dodatek </w:t>
      </w:r>
    </w:p>
    <w:p w:rsidR="00020D77" w:rsidRDefault="00020D77" w:rsidP="00020D7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podléhá povinnosti uveřejnění dle zákona č.340/2015 Sb., o zvláštních podmínkách účinnosti </w:t>
      </w:r>
    </w:p>
    <w:p w:rsidR="00020D77" w:rsidRDefault="00020D77" w:rsidP="00020D7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některých smluv, uveřejňování těchto smluv a o registru smluv (zákon o registru smluv), nabude </w:t>
      </w:r>
    </w:p>
    <w:p w:rsidR="00020D77" w:rsidRPr="009E422D" w:rsidRDefault="00020D77" w:rsidP="00020D7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účinnosti dnem </w:t>
      </w:r>
      <w:proofErr w:type="gramStart"/>
      <w:r>
        <w:rPr>
          <w:sz w:val="20"/>
          <w:szCs w:val="20"/>
        </w:rPr>
        <w:t>uveřejnění .Jeho</w:t>
      </w:r>
      <w:proofErr w:type="gramEnd"/>
      <w:r>
        <w:rPr>
          <w:sz w:val="20"/>
          <w:szCs w:val="20"/>
        </w:rPr>
        <w:t xml:space="preserve"> uveřejnění zajistí pronajímatel.</w:t>
      </w:r>
    </w:p>
    <w:p w:rsidR="00020D77" w:rsidRPr="009E422D" w:rsidRDefault="00020D77" w:rsidP="00020D77">
      <w:pPr>
        <w:rPr>
          <w:rFonts w:ascii="Arial" w:hAnsi="Arial" w:cs="Arial"/>
          <w:sz w:val="20"/>
          <w:szCs w:val="20"/>
        </w:rPr>
      </w:pPr>
    </w:p>
    <w:p w:rsidR="00020D77" w:rsidRDefault="00020D77" w:rsidP="00020D77">
      <w:pPr>
        <w:rPr>
          <w:rFonts w:ascii="Arial" w:hAnsi="Arial" w:cs="Arial"/>
          <w:sz w:val="20"/>
          <w:szCs w:val="20"/>
        </w:rPr>
      </w:pPr>
    </w:p>
    <w:p w:rsidR="007D6EFB" w:rsidRPr="00781698" w:rsidRDefault="007D6EFB" w:rsidP="007D6EFB">
      <w:pPr>
        <w:pStyle w:val="Zkladntext"/>
        <w:rPr>
          <w:b/>
          <w:bCs/>
          <w:sz w:val="20"/>
          <w:szCs w:val="20"/>
        </w:rPr>
      </w:pPr>
    </w:p>
    <w:p w:rsidR="007D6EFB" w:rsidRPr="00781698" w:rsidRDefault="007D6EFB" w:rsidP="007D6EFB">
      <w:pPr>
        <w:pStyle w:val="Zkladntext"/>
        <w:rPr>
          <w:sz w:val="20"/>
          <w:szCs w:val="20"/>
        </w:rPr>
      </w:pPr>
    </w:p>
    <w:p w:rsidR="007D6EFB" w:rsidRPr="00781698" w:rsidRDefault="007D6EFB" w:rsidP="007D6EFB">
      <w:pPr>
        <w:pStyle w:val="Zkladntext"/>
        <w:rPr>
          <w:b/>
          <w:bCs/>
          <w:sz w:val="20"/>
          <w:szCs w:val="20"/>
        </w:rPr>
      </w:pPr>
      <w:r w:rsidRPr="00781698">
        <w:rPr>
          <w:sz w:val="20"/>
          <w:szCs w:val="20"/>
        </w:rPr>
        <w:t>Účastní</w:t>
      </w:r>
      <w:r w:rsidR="00233EC2" w:rsidRPr="00781698">
        <w:rPr>
          <w:sz w:val="20"/>
          <w:szCs w:val="20"/>
        </w:rPr>
        <w:t xml:space="preserve">ci prohlašují, že tuto smlouvu </w:t>
      </w:r>
      <w:r w:rsidRPr="00781698">
        <w:rPr>
          <w:sz w:val="20"/>
          <w:szCs w:val="20"/>
        </w:rPr>
        <w:t>uzavřeli podle své pravé a svobodné vůle prosté omylů, nikoliv v tísni či za nápadně nevýhodných podmínek. Smlouva je pro obě smluvní strany určitá a srozumitelná</w:t>
      </w:r>
      <w:r w:rsidR="00020D77">
        <w:rPr>
          <w:sz w:val="20"/>
          <w:szCs w:val="20"/>
        </w:rPr>
        <w:t>.</w:t>
      </w:r>
      <w:r w:rsidRPr="00781698">
        <w:rPr>
          <w:sz w:val="20"/>
          <w:szCs w:val="20"/>
        </w:rPr>
        <w:t xml:space="preserve"> </w:t>
      </w:r>
    </w:p>
    <w:p w:rsidR="007D6EFB" w:rsidRPr="00781698" w:rsidRDefault="007D6EFB" w:rsidP="007D6EFB">
      <w:pPr>
        <w:pStyle w:val="Zkladntext"/>
        <w:rPr>
          <w:sz w:val="20"/>
          <w:szCs w:val="20"/>
        </w:rPr>
      </w:pPr>
    </w:p>
    <w:p w:rsidR="007D6EFB" w:rsidRPr="00781698" w:rsidRDefault="007D6EFB" w:rsidP="007D6EFB">
      <w:pPr>
        <w:pStyle w:val="Zkladntext"/>
        <w:rPr>
          <w:sz w:val="20"/>
          <w:szCs w:val="20"/>
        </w:rPr>
      </w:pPr>
      <w:r w:rsidRPr="00781698">
        <w:rPr>
          <w:sz w:val="20"/>
          <w:szCs w:val="20"/>
        </w:rPr>
        <w:t>Na důkaz tohoto prohlášení k ní připojují své podpisy.</w:t>
      </w:r>
    </w:p>
    <w:p w:rsidR="007D6EFB" w:rsidRPr="00781698" w:rsidRDefault="007D6EFB" w:rsidP="007D6EFB">
      <w:pPr>
        <w:rPr>
          <w:rFonts w:ascii="Arial" w:hAnsi="Arial" w:cs="Arial"/>
          <w:sz w:val="20"/>
          <w:szCs w:val="20"/>
        </w:rPr>
      </w:pPr>
    </w:p>
    <w:p w:rsidR="007D6EFB" w:rsidRPr="00781698" w:rsidRDefault="007D6EFB" w:rsidP="007D6EFB">
      <w:pPr>
        <w:rPr>
          <w:rFonts w:ascii="Arial" w:hAnsi="Arial" w:cs="Arial"/>
          <w:sz w:val="20"/>
          <w:szCs w:val="20"/>
        </w:rPr>
      </w:pPr>
    </w:p>
    <w:p w:rsidR="007D6EFB" w:rsidRPr="00781698" w:rsidRDefault="007D6EFB" w:rsidP="007D6EFB">
      <w:pPr>
        <w:rPr>
          <w:rFonts w:ascii="Arial" w:hAnsi="Arial" w:cs="Arial"/>
          <w:sz w:val="20"/>
          <w:szCs w:val="20"/>
        </w:rPr>
      </w:pPr>
    </w:p>
    <w:p w:rsidR="007D6EFB" w:rsidRPr="00781698" w:rsidRDefault="00873E72" w:rsidP="00DC0C65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T</w:t>
      </w:r>
      <w:r w:rsidR="00FA7255" w:rsidRPr="00781698">
        <w:rPr>
          <w:rFonts w:ascii="Arial" w:hAnsi="Arial" w:cs="Arial"/>
          <w:sz w:val="20"/>
          <w:szCs w:val="20"/>
        </w:rPr>
        <w:t xml:space="preserve">řeboni, dne  </w:t>
      </w:r>
      <w:r>
        <w:rPr>
          <w:rFonts w:ascii="Arial" w:hAnsi="Arial" w:cs="Arial"/>
          <w:sz w:val="20"/>
          <w:szCs w:val="20"/>
        </w:rPr>
        <w:t>23.6.2021</w:t>
      </w:r>
      <w:r w:rsidR="00FA7255" w:rsidRPr="00781698">
        <w:rPr>
          <w:rFonts w:ascii="Arial" w:hAnsi="Arial" w:cs="Arial"/>
          <w:sz w:val="20"/>
          <w:szCs w:val="20"/>
        </w:rPr>
        <w:t xml:space="preserve">        </w:t>
      </w:r>
      <w:r w:rsidR="00C165B8" w:rsidRPr="00781698">
        <w:rPr>
          <w:rFonts w:ascii="Arial" w:hAnsi="Arial" w:cs="Arial"/>
          <w:sz w:val="20"/>
          <w:szCs w:val="20"/>
        </w:rPr>
        <w:tab/>
      </w:r>
      <w:r w:rsidR="00C165B8" w:rsidRPr="00781698">
        <w:rPr>
          <w:rFonts w:ascii="Arial" w:hAnsi="Arial" w:cs="Arial"/>
          <w:sz w:val="20"/>
          <w:szCs w:val="20"/>
        </w:rPr>
        <w:tab/>
      </w:r>
      <w:r w:rsidR="00C165B8" w:rsidRPr="0078169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V </w:t>
      </w:r>
      <w:proofErr w:type="gramStart"/>
      <w:r>
        <w:rPr>
          <w:rFonts w:ascii="Arial" w:hAnsi="Arial" w:cs="Arial"/>
          <w:sz w:val="20"/>
          <w:szCs w:val="20"/>
        </w:rPr>
        <w:t xml:space="preserve">Třeboni , </w:t>
      </w:r>
      <w:r w:rsidR="00C165B8" w:rsidRPr="00781698">
        <w:rPr>
          <w:rFonts w:ascii="Arial" w:hAnsi="Arial" w:cs="Arial"/>
          <w:sz w:val="20"/>
          <w:szCs w:val="20"/>
        </w:rPr>
        <w:t>dne</w:t>
      </w:r>
      <w:proofErr w:type="gramEnd"/>
      <w:r w:rsidR="00FA7255" w:rsidRPr="007816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7D6EFB" w:rsidRPr="00781698" w:rsidRDefault="007D6EFB" w:rsidP="007D6EFB">
      <w:pPr>
        <w:rPr>
          <w:rFonts w:ascii="Arial" w:hAnsi="Arial" w:cs="Arial"/>
          <w:sz w:val="20"/>
          <w:szCs w:val="20"/>
        </w:rPr>
      </w:pPr>
    </w:p>
    <w:p w:rsidR="007D6EFB" w:rsidRPr="00781698" w:rsidRDefault="007D6EFB" w:rsidP="007D6EFB">
      <w:pPr>
        <w:rPr>
          <w:rFonts w:ascii="Arial" w:hAnsi="Arial" w:cs="Arial"/>
          <w:sz w:val="20"/>
          <w:szCs w:val="20"/>
        </w:rPr>
      </w:pPr>
    </w:p>
    <w:p w:rsidR="007D6EFB" w:rsidRPr="00781698" w:rsidRDefault="007D6EFB" w:rsidP="007D6EFB">
      <w:pPr>
        <w:rPr>
          <w:rFonts w:ascii="Arial" w:hAnsi="Arial" w:cs="Arial"/>
          <w:sz w:val="20"/>
          <w:szCs w:val="20"/>
        </w:rPr>
      </w:pPr>
    </w:p>
    <w:p w:rsidR="007D6EFB" w:rsidRPr="00781698" w:rsidRDefault="007D6EFB" w:rsidP="007D6EFB">
      <w:pPr>
        <w:rPr>
          <w:rFonts w:ascii="Arial" w:hAnsi="Arial" w:cs="Arial"/>
          <w:sz w:val="20"/>
          <w:szCs w:val="20"/>
        </w:rPr>
      </w:pPr>
    </w:p>
    <w:p w:rsidR="00781698" w:rsidRDefault="007D6EFB" w:rsidP="00781698">
      <w:pPr>
        <w:rPr>
          <w:rFonts w:ascii="Arial" w:hAnsi="Arial" w:cs="Arial"/>
          <w:sz w:val="20"/>
          <w:szCs w:val="20"/>
        </w:rPr>
      </w:pPr>
      <w:r w:rsidRPr="00781698">
        <w:rPr>
          <w:rFonts w:ascii="Arial" w:hAnsi="Arial" w:cs="Arial"/>
          <w:sz w:val="20"/>
          <w:szCs w:val="20"/>
        </w:rPr>
        <w:t>…………………………………………..</w:t>
      </w:r>
      <w:r w:rsidRPr="00781698">
        <w:rPr>
          <w:rFonts w:ascii="Arial" w:hAnsi="Arial" w:cs="Arial"/>
          <w:sz w:val="20"/>
          <w:szCs w:val="20"/>
        </w:rPr>
        <w:tab/>
      </w:r>
      <w:r w:rsidRPr="00781698">
        <w:rPr>
          <w:rFonts w:ascii="Arial" w:hAnsi="Arial" w:cs="Arial"/>
          <w:sz w:val="20"/>
          <w:szCs w:val="20"/>
        </w:rPr>
        <w:tab/>
        <w:t xml:space="preserve">                     …………………………………………..</w:t>
      </w:r>
    </w:p>
    <w:p w:rsidR="007D6EFB" w:rsidRPr="00781698" w:rsidRDefault="00873E72" w:rsidP="007816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7D6EFB" w:rsidRPr="00781698">
        <w:rPr>
          <w:rFonts w:ascii="Arial" w:hAnsi="Arial" w:cs="Arial"/>
          <w:sz w:val="20"/>
          <w:szCs w:val="20"/>
        </w:rPr>
        <w:t xml:space="preserve">(podpis </w:t>
      </w:r>
      <w:proofErr w:type="gramStart"/>
      <w:r w:rsidR="007D6EFB" w:rsidRPr="00781698">
        <w:rPr>
          <w:rFonts w:ascii="Arial" w:hAnsi="Arial" w:cs="Arial"/>
          <w:sz w:val="20"/>
          <w:szCs w:val="20"/>
        </w:rPr>
        <w:t>pronajímatele)</w:t>
      </w:r>
      <w:r w:rsidR="007D6EFB" w:rsidRPr="00781698">
        <w:rPr>
          <w:rFonts w:ascii="Arial" w:hAnsi="Arial" w:cs="Arial"/>
          <w:sz w:val="20"/>
          <w:szCs w:val="20"/>
        </w:rPr>
        <w:tab/>
        <w:t xml:space="preserve">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(po</w:t>
      </w:r>
      <w:r w:rsidR="007D6EFB" w:rsidRPr="00781698">
        <w:rPr>
          <w:rFonts w:ascii="Arial" w:hAnsi="Arial" w:cs="Arial"/>
          <w:sz w:val="20"/>
          <w:szCs w:val="20"/>
        </w:rPr>
        <w:t>dpis</w:t>
      </w:r>
      <w:proofErr w:type="gramEnd"/>
      <w:r w:rsidR="007D6EFB" w:rsidRPr="00781698">
        <w:rPr>
          <w:rFonts w:ascii="Arial" w:hAnsi="Arial" w:cs="Arial"/>
          <w:sz w:val="20"/>
          <w:szCs w:val="20"/>
        </w:rPr>
        <w:t xml:space="preserve"> nájemce)</w:t>
      </w:r>
    </w:p>
    <w:p w:rsidR="007D6EFB" w:rsidRPr="00781698" w:rsidRDefault="007D6EFB" w:rsidP="007D6EFB">
      <w:pPr>
        <w:rPr>
          <w:rFonts w:ascii="Arial" w:hAnsi="Arial" w:cs="Arial"/>
          <w:sz w:val="20"/>
          <w:szCs w:val="20"/>
        </w:rPr>
      </w:pPr>
    </w:p>
    <w:p w:rsidR="00FD5D91" w:rsidRPr="00781698" w:rsidRDefault="00FD5D91">
      <w:pPr>
        <w:rPr>
          <w:rFonts w:ascii="Arial" w:hAnsi="Arial" w:cs="Arial"/>
          <w:sz w:val="20"/>
          <w:szCs w:val="20"/>
        </w:rPr>
      </w:pPr>
    </w:p>
    <w:sectPr w:rsidR="00FD5D91" w:rsidRPr="00781698" w:rsidSect="00C00BBD">
      <w:footerReference w:type="default" r:id="rId9"/>
      <w:pgSz w:w="11906" w:h="16838"/>
      <w:pgMar w:top="1417" w:right="1417" w:bottom="142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1FE" w:rsidRDefault="005951FE" w:rsidP="00A26131">
      <w:r>
        <w:separator/>
      </w:r>
    </w:p>
  </w:endnote>
  <w:endnote w:type="continuationSeparator" w:id="0">
    <w:p w:rsidR="005951FE" w:rsidRDefault="005951FE" w:rsidP="00A2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94245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26131" w:rsidRDefault="00A26131">
            <w:pPr>
              <w:pStyle w:val="Zpat"/>
              <w:jc w:val="center"/>
            </w:pPr>
            <w:proofErr w:type="gramStart"/>
            <w:r>
              <w:t xml:space="preserve">Stránka </w:t>
            </w:r>
            <w:proofErr w:type="gramEnd"/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D7E48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proofErr w:type="gramStart"/>
            <w:r>
              <w:t xml:space="preserve"> z </w:t>
            </w:r>
            <w:proofErr w:type="gramEnd"/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D7E48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26131" w:rsidRDefault="00A261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1FE" w:rsidRDefault="005951FE" w:rsidP="00A26131">
      <w:r>
        <w:separator/>
      </w:r>
    </w:p>
  </w:footnote>
  <w:footnote w:type="continuationSeparator" w:id="0">
    <w:p w:rsidR="005951FE" w:rsidRDefault="005951FE" w:rsidP="00A26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6D8E"/>
    <w:multiLevelType w:val="hybridMultilevel"/>
    <w:tmpl w:val="7318E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83156"/>
    <w:multiLevelType w:val="hybridMultilevel"/>
    <w:tmpl w:val="ECDC6890"/>
    <w:lvl w:ilvl="0" w:tplc="FE408080">
      <w:numFmt w:val="bullet"/>
      <w:lvlText w:val="-"/>
      <w:lvlJc w:val="left"/>
      <w:pPr>
        <w:ind w:left="121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F6C655C"/>
    <w:multiLevelType w:val="hybridMultilevel"/>
    <w:tmpl w:val="F67C81A6"/>
    <w:lvl w:ilvl="0" w:tplc="1D70C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2672A"/>
    <w:multiLevelType w:val="hybridMultilevel"/>
    <w:tmpl w:val="086EB70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7E201770">
      <w:start w:val="2"/>
      <w:numFmt w:val="decimal"/>
      <w:lvlText w:val="%2."/>
      <w:lvlJc w:val="left"/>
      <w:pPr>
        <w:tabs>
          <w:tab w:val="num" w:pos="1926"/>
        </w:tabs>
        <w:ind w:left="1926" w:hanging="42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2137D0"/>
    <w:multiLevelType w:val="hybridMultilevel"/>
    <w:tmpl w:val="B24801F4"/>
    <w:lvl w:ilvl="0" w:tplc="A43AB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16D4D"/>
    <w:multiLevelType w:val="hybridMultilevel"/>
    <w:tmpl w:val="4164240C"/>
    <w:lvl w:ilvl="0" w:tplc="570606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85EEB"/>
    <w:multiLevelType w:val="hybridMultilevel"/>
    <w:tmpl w:val="3E4692B0"/>
    <w:lvl w:ilvl="0" w:tplc="C4FA23C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B56D8"/>
    <w:multiLevelType w:val="hybridMultilevel"/>
    <w:tmpl w:val="32EE1EE0"/>
    <w:lvl w:ilvl="0" w:tplc="C4FA23C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Arial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343806"/>
    <w:multiLevelType w:val="hybridMultilevel"/>
    <w:tmpl w:val="1050238E"/>
    <w:lvl w:ilvl="0" w:tplc="C6DA3F5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C1DA6"/>
    <w:multiLevelType w:val="hybridMultilevel"/>
    <w:tmpl w:val="3E7C93AE"/>
    <w:lvl w:ilvl="0" w:tplc="C6DA3F5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E96A25"/>
    <w:multiLevelType w:val="hybridMultilevel"/>
    <w:tmpl w:val="934664D0"/>
    <w:lvl w:ilvl="0" w:tplc="75082256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742468A8"/>
    <w:multiLevelType w:val="hybridMultilevel"/>
    <w:tmpl w:val="27FEBB86"/>
    <w:lvl w:ilvl="0" w:tplc="FE408080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7FBD429A"/>
    <w:multiLevelType w:val="hybridMultilevel"/>
    <w:tmpl w:val="D0585C4E"/>
    <w:lvl w:ilvl="0" w:tplc="5F687B82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3"/>
  </w:num>
  <w:num w:numId="7">
    <w:abstractNumId w:val="0"/>
  </w:num>
  <w:num w:numId="8">
    <w:abstractNumId w:val="11"/>
  </w:num>
  <w:num w:numId="9">
    <w:abstractNumId w:val="1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FB"/>
    <w:rsid w:val="0001683A"/>
    <w:rsid w:val="00020D77"/>
    <w:rsid w:val="0004479D"/>
    <w:rsid w:val="0005113D"/>
    <w:rsid w:val="000D7E48"/>
    <w:rsid w:val="001015C1"/>
    <w:rsid w:val="00117162"/>
    <w:rsid w:val="001177ED"/>
    <w:rsid w:val="00147D47"/>
    <w:rsid w:val="00155595"/>
    <w:rsid w:val="001B3CC8"/>
    <w:rsid w:val="001B7598"/>
    <w:rsid w:val="001D48B4"/>
    <w:rsid w:val="00217FA7"/>
    <w:rsid w:val="00233EC2"/>
    <w:rsid w:val="002527F7"/>
    <w:rsid w:val="00266330"/>
    <w:rsid w:val="002713EC"/>
    <w:rsid w:val="00275D37"/>
    <w:rsid w:val="00280866"/>
    <w:rsid w:val="00314A71"/>
    <w:rsid w:val="00320D3E"/>
    <w:rsid w:val="00331C47"/>
    <w:rsid w:val="00355A55"/>
    <w:rsid w:val="0036247F"/>
    <w:rsid w:val="003867E8"/>
    <w:rsid w:val="003947C2"/>
    <w:rsid w:val="003A39A8"/>
    <w:rsid w:val="003A49DA"/>
    <w:rsid w:val="003B7A76"/>
    <w:rsid w:val="003C50BA"/>
    <w:rsid w:val="00402227"/>
    <w:rsid w:val="0045032A"/>
    <w:rsid w:val="00490254"/>
    <w:rsid w:val="004950D8"/>
    <w:rsid w:val="004A2F5E"/>
    <w:rsid w:val="004A7547"/>
    <w:rsid w:val="004D0828"/>
    <w:rsid w:val="00504EC4"/>
    <w:rsid w:val="0052380C"/>
    <w:rsid w:val="005517B9"/>
    <w:rsid w:val="00574186"/>
    <w:rsid w:val="005951FE"/>
    <w:rsid w:val="005A33D4"/>
    <w:rsid w:val="005D427B"/>
    <w:rsid w:val="00631801"/>
    <w:rsid w:val="006452EA"/>
    <w:rsid w:val="006733F4"/>
    <w:rsid w:val="006B5349"/>
    <w:rsid w:val="006C0CC0"/>
    <w:rsid w:val="006C4B1D"/>
    <w:rsid w:val="007556F9"/>
    <w:rsid w:val="007810C4"/>
    <w:rsid w:val="00781698"/>
    <w:rsid w:val="007834B8"/>
    <w:rsid w:val="007A25B7"/>
    <w:rsid w:val="007B2415"/>
    <w:rsid w:val="007D6EFB"/>
    <w:rsid w:val="00806B1C"/>
    <w:rsid w:val="008326B0"/>
    <w:rsid w:val="00853DC0"/>
    <w:rsid w:val="00857C2C"/>
    <w:rsid w:val="008616A3"/>
    <w:rsid w:val="00873E72"/>
    <w:rsid w:val="00876B69"/>
    <w:rsid w:val="008B59DE"/>
    <w:rsid w:val="008C4E8C"/>
    <w:rsid w:val="00924BAD"/>
    <w:rsid w:val="009423D3"/>
    <w:rsid w:val="00970013"/>
    <w:rsid w:val="009F0407"/>
    <w:rsid w:val="009F07DD"/>
    <w:rsid w:val="009F3BED"/>
    <w:rsid w:val="00A20579"/>
    <w:rsid w:val="00A26131"/>
    <w:rsid w:val="00A6161D"/>
    <w:rsid w:val="00A87283"/>
    <w:rsid w:val="00B1067C"/>
    <w:rsid w:val="00B2085C"/>
    <w:rsid w:val="00B25328"/>
    <w:rsid w:val="00B46A2F"/>
    <w:rsid w:val="00B4739C"/>
    <w:rsid w:val="00B55B04"/>
    <w:rsid w:val="00B60469"/>
    <w:rsid w:val="00B92489"/>
    <w:rsid w:val="00BA0784"/>
    <w:rsid w:val="00C00BBD"/>
    <w:rsid w:val="00C165B8"/>
    <w:rsid w:val="00C36E29"/>
    <w:rsid w:val="00C61CF7"/>
    <w:rsid w:val="00CB2D48"/>
    <w:rsid w:val="00CC34DC"/>
    <w:rsid w:val="00D030ED"/>
    <w:rsid w:val="00D362B2"/>
    <w:rsid w:val="00D41EBB"/>
    <w:rsid w:val="00D46727"/>
    <w:rsid w:val="00D520A8"/>
    <w:rsid w:val="00D622CB"/>
    <w:rsid w:val="00DC0C65"/>
    <w:rsid w:val="00DF2D3E"/>
    <w:rsid w:val="00DF79F6"/>
    <w:rsid w:val="00E02BEF"/>
    <w:rsid w:val="00E2232D"/>
    <w:rsid w:val="00E238AD"/>
    <w:rsid w:val="00E507DF"/>
    <w:rsid w:val="00E6462C"/>
    <w:rsid w:val="00E867E0"/>
    <w:rsid w:val="00E94950"/>
    <w:rsid w:val="00EE0647"/>
    <w:rsid w:val="00F03DC3"/>
    <w:rsid w:val="00F70485"/>
    <w:rsid w:val="00F76668"/>
    <w:rsid w:val="00FA7255"/>
    <w:rsid w:val="00FB5A20"/>
    <w:rsid w:val="00F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6EFB"/>
    <w:pPr>
      <w:keepNext/>
      <w:ind w:left="1416" w:firstLine="708"/>
      <w:outlineLvl w:val="0"/>
    </w:pPr>
    <w:rPr>
      <w:sz w:val="28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D6E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6EFB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7D6EF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7D6EF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7D6EFB"/>
    <w:rPr>
      <w:rFonts w:ascii="Arial" w:eastAsia="Times New Roman" w:hAnsi="Arial" w:cs="Arial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7D6EFB"/>
    <w:pPr>
      <w:widowControl w:val="0"/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7D6EF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41">
    <w:name w:val="Nadpis 41"/>
    <w:basedOn w:val="Normln"/>
    <w:next w:val="Normln"/>
    <w:rsid w:val="007D6EFB"/>
    <w:pPr>
      <w:widowControl w:val="0"/>
      <w:jc w:val="center"/>
    </w:pPr>
    <w:rPr>
      <w:b/>
      <w:szCs w:val="20"/>
    </w:rPr>
  </w:style>
  <w:style w:type="paragraph" w:customStyle="1" w:styleId="Normln0">
    <w:name w:val="Normální~"/>
    <w:basedOn w:val="Normln"/>
    <w:rsid w:val="007D6EFB"/>
    <w:pPr>
      <w:widowControl w:val="0"/>
    </w:pPr>
    <w:rPr>
      <w:szCs w:val="20"/>
    </w:rPr>
  </w:style>
  <w:style w:type="table" w:styleId="Mkatabulky">
    <w:name w:val="Table Grid"/>
    <w:basedOn w:val="Normlntabulka"/>
    <w:rsid w:val="007D6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qFormat/>
    <w:rsid w:val="007D6EFB"/>
    <w:rPr>
      <w:b/>
      <w:bCs/>
    </w:rPr>
  </w:style>
  <w:style w:type="character" w:styleId="Zvraznn">
    <w:name w:val="Emphasis"/>
    <w:basedOn w:val="Standardnpsmoodstavce"/>
    <w:qFormat/>
    <w:rsid w:val="007D6EFB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E867E0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CB2D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61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61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61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61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20D7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0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46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6EFB"/>
    <w:pPr>
      <w:keepNext/>
      <w:ind w:left="1416" w:firstLine="708"/>
      <w:outlineLvl w:val="0"/>
    </w:pPr>
    <w:rPr>
      <w:sz w:val="28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D6E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6EFB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7D6EF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7D6EF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7D6EFB"/>
    <w:rPr>
      <w:rFonts w:ascii="Arial" w:eastAsia="Times New Roman" w:hAnsi="Arial" w:cs="Arial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7D6EFB"/>
    <w:pPr>
      <w:widowControl w:val="0"/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7D6EF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41">
    <w:name w:val="Nadpis 41"/>
    <w:basedOn w:val="Normln"/>
    <w:next w:val="Normln"/>
    <w:rsid w:val="007D6EFB"/>
    <w:pPr>
      <w:widowControl w:val="0"/>
      <w:jc w:val="center"/>
    </w:pPr>
    <w:rPr>
      <w:b/>
      <w:szCs w:val="20"/>
    </w:rPr>
  </w:style>
  <w:style w:type="paragraph" w:customStyle="1" w:styleId="Normln0">
    <w:name w:val="Normální~"/>
    <w:basedOn w:val="Normln"/>
    <w:rsid w:val="007D6EFB"/>
    <w:pPr>
      <w:widowControl w:val="0"/>
    </w:pPr>
    <w:rPr>
      <w:szCs w:val="20"/>
    </w:rPr>
  </w:style>
  <w:style w:type="table" w:styleId="Mkatabulky">
    <w:name w:val="Table Grid"/>
    <w:basedOn w:val="Normlntabulka"/>
    <w:rsid w:val="007D6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qFormat/>
    <w:rsid w:val="007D6EFB"/>
    <w:rPr>
      <w:b/>
      <w:bCs/>
    </w:rPr>
  </w:style>
  <w:style w:type="character" w:styleId="Zvraznn">
    <w:name w:val="Emphasis"/>
    <w:basedOn w:val="Standardnpsmoodstavce"/>
    <w:qFormat/>
    <w:rsid w:val="007D6EFB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E867E0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CB2D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61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61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61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61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20D7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0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46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1638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11287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pichova</dc:creator>
  <cp:lastModifiedBy>frankova</cp:lastModifiedBy>
  <cp:revision>8</cp:revision>
  <cp:lastPrinted>2021-06-25T08:49:00Z</cp:lastPrinted>
  <dcterms:created xsi:type="dcterms:W3CDTF">2021-06-29T05:56:00Z</dcterms:created>
  <dcterms:modified xsi:type="dcterms:W3CDTF">2021-06-29T06:21:00Z</dcterms:modified>
</cp:coreProperties>
</file>