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0016" w14:textId="694C377D" w:rsidR="00DC43E6" w:rsidRDefault="00DC43E6" w:rsidP="00DC43E6">
      <w:pPr>
        <w:pStyle w:val="Odstavecseseznamem"/>
        <w:ind w:left="0"/>
        <w:jc w:val="center"/>
        <w:rPr>
          <w:rFonts w:ascii="Arial" w:hAnsi="Arial" w:cs="Arial"/>
          <w:b/>
        </w:rPr>
      </w:pPr>
      <w:r w:rsidRPr="004F5300">
        <w:rPr>
          <w:rFonts w:ascii="Arial" w:hAnsi="Arial" w:cs="Arial"/>
          <w:b/>
        </w:rPr>
        <w:t>Smlouva o nájmu prostor</w:t>
      </w:r>
      <w:r w:rsidR="00332387">
        <w:rPr>
          <w:rFonts w:ascii="Arial" w:hAnsi="Arial" w:cs="Arial"/>
          <w:b/>
        </w:rPr>
        <w:t xml:space="preserve"> sloužících podnikání</w:t>
      </w:r>
    </w:p>
    <w:p w14:paraId="38F46203" w14:textId="7EDD1145" w:rsidR="00960E55" w:rsidRPr="00960E55" w:rsidRDefault="00960E55" w:rsidP="00960E55">
      <w:pPr>
        <w:tabs>
          <w:tab w:val="left" w:pos="2700"/>
        </w:tabs>
        <w:suppressAutoHyphens/>
        <w:spacing w:after="0" w:line="240" w:lineRule="auto"/>
        <w:jc w:val="both"/>
        <w:rPr>
          <w:rFonts w:ascii="Helvetica" w:eastAsia="Times New Roman" w:hAnsi="Helvetica" w:cs="Helvetica"/>
          <w:sz w:val="18"/>
          <w:szCs w:val="18"/>
          <w:lang w:eastAsia="ar-SA"/>
        </w:rPr>
      </w:pPr>
      <w:r w:rsidRPr="00960E55">
        <w:rPr>
          <w:rFonts w:ascii="Helvetica" w:eastAsia="Times New Roman" w:hAnsi="Helvetica" w:cs="Helvetica"/>
          <w:sz w:val="18"/>
          <w:szCs w:val="18"/>
          <w:lang w:eastAsia="ar-SA"/>
        </w:rPr>
        <w:t xml:space="preserve">Níže uvedeného dne, měsíce a roku byla mezi smluvními stranami uzavřena podle ustanovení § </w:t>
      </w:r>
      <w:smartTag w:uri="urn:schemas-microsoft-com:office:smarttags" w:element="metricconverter">
        <w:smartTagPr>
          <w:attr w:name="ProductID" w:val="2201 a"/>
        </w:smartTagPr>
        <w:r w:rsidRPr="00960E55">
          <w:rPr>
            <w:rFonts w:ascii="Helvetica" w:eastAsia="Times New Roman" w:hAnsi="Helvetica" w:cs="Helvetica"/>
            <w:sz w:val="18"/>
            <w:szCs w:val="18"/>
            <w:lang w:eastAsia="ar-SA"/>
          </w:rPr>
          <w:t>2201 a</w:t>
        </w:r>
      </w:smartTag>
      <w:r w:rsidRPr="00960E55">
        <w:rPr>
          <w:rFonts w:ascii="Helvetica" w:eastAsia="Times New Roman" w:hAnsi="Helvetica" w:cs="Helvetica"/>
          <w:sz w:val="18"/>
          <w:szCs w:val="18"/>
          <w:lang w:eastAsia="ar-SA"/>
        </w:rPr>
        <w:t xml:space="preserve"> následujících zákona č. 89/2012 Sb.</w:t>
      </w:r>
      <w:r w:rsidR="00900449">
        <w:rPr>
          <w:rFonts w:ascii="Helvetica" w:eastAsia="Times New Roman" w:hAnsi="Helvetica" w:cs="Helvetica"/>
          <w:sz w:val="18"/>
          <w:szCs w:val="18"/>
          <w:lang w:eastAsia="ar-SA"/>
        </w:rPr>
        <w:t>,</w:t>
      </w:r>
      <w:r w:rsidRPr="00960E55">
        <w:rPr>
          <w:rFonts w:ascii="Helvetica" w:eastAsia="Times New Roman" w:hAnsi="Helvetica" w:cs="Helvetica"/>
          <w:sz w:val="18"/>
          <w:szCs w:val="18"/>
          <w:lang w:eastAsia="ar-SA"/>
        </w:rPr>
        <w:t xml:space="preserve"> občanský zákoník</w:t>
      </w:r>
      <w:r w:rsidR="00900449">
        <w:rPr>
          <w:rFonts w:ascii="Helvetica" w:eastAsia="Times New Roman" w:hAnsi="Helvetica" w:cs="Helvetica"/>
          <w:sz w:val="18"/>
          <w:szCs w:val="18"/>
          <w:lang w:eastAsia="ar-SA"/>
        </w:rPr>
        <w:t>,</w:t>
      </w:r>
      <w:r w:rsidRPr="00960E55">
        <w:rPr>
          <w:rFonts w:ascii="Helvetica" w:eastAsia="Times New Roman" w:hAnsi="Helvetica" w:cs="Helvetica"/>
          <w:sz w:val="18"/>
          <w:szCs w:val="18"/>
          <w:lang w:eastAsia="ar-SA"/>
        </w:rPr>
        <w:t xml:space="preserve"> v platném znění, nájemní smlouva tohoto znění:</w:t>
      </w:r>
    </w:p>
    <w:p w14:paraId="1260D865" w14:textId="285A6339" w:rsidR="00960E55" w:rsidRPr="0082219B" w:rsidRDefault="00960E55" w:rsidP="00960E55">
      <w:pPr>
        <w:tabs>
          <w:tab w:val="left" w:pos="2700"/>
        </w:tabs>
        <w:suppressAutoHyphens/>
        <w:spacing w:after="0" w:line="240" w:lineRule="auto"/>
        <w:jc w:val="both"/>
        <w:rPr>
          <w:rFonts w:ascii="Helvetica" w:eastAsia="Times New Roman" w:hAnsi="Helvetica" w:cs="Helvetica"/>
          <w:sz w:val="18"/>
          <w:szCs w:val="18"/>
          <w:lang w:eastAsia="ar-SA"/>
        </w:rPr>
      </w:pPr>
      <w:r w:rsidRPr="00960E55">
        <w:rPr>
          <w:rFonts w:ascii="Helvetica" w:eastAsia="Times New Roman" w:hAnsi="Helvetica" w:cs="Helvetica"/>
          <w:sz w:val="18"/>
          <w:szCs w:val="18"/>
          <w:lang w:eastAsia="ar-SA"/>
        </w:rPr>
        <w:t>(dále jen „</w:t>
      </w:r>
      <w:r w:rsidRPr="00900449">
        <w:rPr>
          <w:rFonts w:ascii="Helvetica" w:eastAsia="Times New Roman" w:hAnsi="Helvetica" w:cs="Helvetica"/>
          <w:b/>
          <w:bCs/>
          <w:sz w:val="18"/>
          <w:szCs w:val="18"/>
          <w:lang w:eastAsia="ar-SA"/>
        </w:rPr>
        <w:t>smlouva</w:t>
      </w:r>
      <w:r w:rsidRPr="00960E55">
        <w:rPr>
          <w:rFonts w:ascii="Helvetica" w:eastAsia="Times New Roman" w:hAnsi="Helvetica" w:cs="Helvetica"/>
          <w:sz w:val="18"/>
          <w:szCs w:val="18"/>
          <w:lang w:eastAsia="ar-SA"/>
        </w:rPr>
        <w:t>“)</w:t>
      </w:r>
    </w:p>
    <w:p w14:paraId="2E9D54F4" w14:textId="64D0E6E9" w:rsidR="00960E55" w:rsidRDefault="00960E55" w:rsidP="00960E55">
      <w:pPr>
        <w:tabs>
          <w:tab w:val="left" w:pos="2700"/>
        </w:tabs>
        <w:suppressAutoHyphens/>
        <w:spacing w:after="0" w:line="240" w:lineRule="auto"/>
        <w:jc w:val="both"/>
        <w:rPr>
          <w:rFonts w:ascii="Times New Roman" w:eastAsia="Times New Roman" w:hAnsi="Times New Roman" w:cs="Times New Roman"/>
          <w:sz w:val="24"/>
          <w:szCs w:val="24"/>
          <w:lang w:eastAsia="ar-SA"/>
        </w:rPr>
      </w:pPr>
    </w:p>
    <w:p w14:paraId="0EE08647" w14:textId="00232061" w:rsidR="00960E55" w:rsidRPr="00350B96" w:rsidRDefault="00960E55" w:rsidP="00960E55">
      <w:pPr>
        <w:pStyle w:val="Bezmezer"/>
        <w:jc w:val="both"/>
        <w:rPr>
          <w:rFonts w:ascii="Helvetica" w:hAnsi="Helvetica" w:cs="Helvetica"/>
          <w:b/>
          <w:bCs/>
        </w:rPr>
      </w:pPr>
      <w:r w:rsidRPr="00350B96">
        <w:rPr>
          <w:rFonts w:ascii="Helvetica" w:hAnsi="Helvetica" w:cs="Helvetica"/>
          <w:b/>
          <w:bCs/>
        </w:rPr>
        <w:t>EKO</w:t>
      </w:r>
      <w:r w:rsidR="00977244">
        <w:rPr>
          <w:rFonts w:ascii="Helvetica" w:hAnsi="Helvetica" w:cs="Helvetica"/>
          <w:b/>
          <w:bCs/>
        </w:rPr>
        <w:t xml:space="preserve"> Jilemnicko</w:t>
      </w:r>
      <w:r w:rsidRPr="00350B96">
        <w:rPr>
          <w:rFonts w:ascii="Helvetica" w:hAnsi="Helvetica" w:cs="Helvetica"/>
          <w:b/>
          <w:bCs/>
        </w:rPr>
        <w:t xml:space="preserve"> s.r.o.</w:t>
      </w:r>
    </w:p>
    <w:p w14:paraId="568C1DC5" w14:textId="5E9DCA21" w:rsidR="00960E55" w:rsidRPr="00350B96" w:rsidRDefault="00960E55" w:rsidP="00960E55">
      <w:pPr>
        <w:pStyle w:val="Bezmezer"/>
        <w:jc w:val="both"/>
        <w:rPr>
          <w:rFonts w:ascii="Helvetica" w:hAnsi="Helvetica" w:cs="Helvetica"/>
        </w:rPr>
      </w:pPr>
      <w:r w:rsidRPr="00350B96">
        <w:rPr>
          <w:rFonts w:ascii="Helvetica" w:hAnsi="Helvetica" w:cs="Helvetica"/>
        </w:rPr>
        <w:t xml:space="preserve">IČ: </w:t>
      </w:r>
      <w:r w:rsidRPr="00350B96">
        <w:rPr>
          <w:rFonts w:ascii="Helvetica" w:hAnsi="Helvetica" w:cs="Helvetica"/>
        </w:rPr>
        <w:tab/>
      </w:r>
      <w:r w:rsidR="00977244">
        <w:rPr>
          <w:rFonts w:ascii="Helvetica" w:hAnsi="Helvetica" w:cs="Helvetica"/>
        </w:rPr>
        <w:t>07407831</w:t>
      </w:r>
    </w:p>
    <w:p w14:paraId="0E80CB76" w14:textId="66604A39" w:rsidR="00900449" w:rsidRPr="00350B96" w:rsidRDefault="00900449" w:rsidP="00900449">
      <w:pPr>
        <w:pStyle w:val="Bezmezer"/>
        <w:jc w:val="both"/>
        <w:rPr>
          <w:rFonts w:ascii="Helvetica" w:hAnsi="Helvetica" w:cs="Helvetica"/>
        </w:rPr>
      </w:pPr>
      <w:r>
        <w:rPr>
          <w:rFonts w:ascii="Helvetica" w:hAnsi="Helvetica" w:cs="Helvetica"/>
        </w:rPr>
        <w:t>DIČ:</w:t>
      </w:r>
      <w:r>
        <w:rPr>
          <w:rFonts w:ascii="Helvetica" w:hAnsi="Helvetica" w:cs="Helvetica"/>
        </w:rPr>
        <w:tab/>
      </w:r>
      <w:r w:rsidR="00977244">
        <w:rPr>
          <w:rFonts w:ascii="Helvetica" w:hAnsi="Helvetica" w:cs="Helvetica"/>
        </w:rPr>
        <w:t>CZ07407831</w:t>
      </w:r>
    </w:p>
    <w:p w14:paraId="585EEF73" w14:textId="52C0B80F" w:rsidR="00960E55" w:rsidRPr="00350B96" w:rsidRDefault="00977244" w:rsidP="00960E55">
      <w:pPr>
        <w:pStyle w:val="Bezmezer"/>
        <w:jc w:val="both"/>
        <w:rPr>
          <w:rFonts w:ascii="Helvetica" w:hAnsi="Helvetica" w:cs="Helvetica"/>
        </w:rPr>
      </w:pPr>
      <w:r>
        <w:rPr>
          <w:rFonts w:ascii="Helvetica" w:hAnsi="Helvetica" w:cs="Helvetica"/>
        </w:rPr>
        <w:t>s</w:t>
      </w:r>
      <w:r w:rsidR="00960E55" w:rsidRPr="00350B96">
        <w:rPr>
          <w:rFonts w:ascii="Helvetica" w:hAnsi="Helvetica" w:cs="Helvetica"/>
        </w:rPr>
        <w:t xml:space="preserve">e sídlem </w:t>
      </w:r>
      <w:r w:rsidRPr="00350B96">
        <w:rPr>
          <w:rFonts w:ascii="Helvetica" w:hAnsi="Helvetica" w:cs="Helvetica"/>
        </w:rPr>
        <w:t>Masarykovo náměstí 82, 514 01 Jilemnice</w:t>
      </w:r>
      <w:r w:rsidRPr="00350B96" w:rsidDel="00977244">
        <w:rPr>
          <w:rFonts w:ascii="Helvetica" w:hAnsi="Helvetica" w:cs="Helvetica"/>
        </w:rPr>
        <w:t xml:space="preserve"> </w:t>
      </w:r>
    </w:p>
    <w:p w14:paraId="4D14E34C" w14:textId="3BBD7B4F" w:rsidR="00960E55" w:rsidRPr="00350B96" w:rsidRDefault="00E31905" w:rsidP="00960E55">
      <w:pPr>
        <w:pStyle w:val="Bezmezer"/>
        <w:jc w:val="both"/>
        <w:rPr>
          <w:rFonts w:ascii="Helvetica" w:hAnsi="Helvetica" w:cs="Helvetica"/>
        </w:rPr>
      </w:pPr>
      <w:r>
        <w:rPr>
          <w:rFonts w:ascii="Helvetica" w:hAnsi="Helvetica" w:cs="Helvetica"/>
        </w:rPr>
        <w:t>z</w:t>
      </w:r>
      <w:r w:rsidR="00960E55" w:rsidRPr="00350B96">
        <w:rPr>
          <w:rFonts w:ascii="Helvetica" w:hAnsi="Helvetica" w:cs="Helvetica"/>
        </w:rPr>
        <w:t xml:space="preserve">apsaná v obchodním rejstříku vedeném </w:t>
      </w:r>
      <w:r>
        <w:rPr>
          <w:rFonts w:ascii="Helvetica" w:hAnsi="Helvetica" w:cs="Helvetica"/>
        </w:rPr>
        <w:t>Krajským</w:t>
      </w:r>
      <w:r w:rsidRPr="00350B96">
        <w:rPr>
          <w:rFonts w:ascii="Helvetica" w:hAnsi="Helvetica" w:cs="Helvetica"/>
        </w:rPr>
        <w:t xml:space="preserve"> </w:t>
      </w:r>
      <w:r w:rsidR="00960E55" w:rsidRPr="00350B96">
        <w:rPr>
          <w:rFonts w:ascii="Helvetica" w:hAnsi="Helvetica" w:cs="Helvetica"/>
        </w:rPr>
        <w:t>soudem v</w:t>
      </w:r>
      <w:r>
        <w:rPr>
          <w:rFonts w:ascii="Helvetica" w:hAnsi="Helvetica" w:cs="Helvetica"/>
        </w:rPr>
        <w:t> Hradci Králové</w:t>
      </w:r>
      <w:r w:rsidR="00960E55" w:rsidRPr="00350B96">
        <w:rPr>
          <w:rFonts w:ascii="Helvetica" w:hAnsi="Helvetica" w:cs="Helvetica"/>
        </w:rPr>
        <w:t xml:space="preserve">, oddíl C, vložka </w:t>
      </w:r>
      <w:r>
        <w:rPr>
          <w:rFonts w:ascii="Helvetica" w:hAnsi="Helvetica" w:cs="Helvetica"/>
        </w:rPr>
        <w:t>42361</w:t>
      </w:r>
    </w:p>
    <w:p w14:paraId="3560B041" w14:textId="55547378" w:rsidR="00960E55" w:rsidRPr="00350B96" w:rsidRDefault="00E31905" w:rsidP="00960E55">
      <w:pPr>
        <w:pStyle w:val="Bezmezer"/>
        <w:jc w:val="both"/>
        <w:rPr>
          <w:rFonts w:ascii="Helvetica" w:hAnsi="Helvetica" w:cs="Helvetica"/>
        </w:rPr>
      </w:pPr>
      <w:r>
        <w:rPr>
          <w:rFonts w:ascii="Helvetica" w:hAnsi="Helvetica" w:cs="Helvetica"/>
        </w:rPr>
        <w:t>z</w:t>
      </w:r>
      <w:r w:rsidR="00960E55" w:rsidRPr="00350B96">
        <w:rPr>
          <w:rFonts w:ascii="Helvetica" w:hAnsi="Helvetica" w:cs="Helvetica"/>
        </w:rPr>
        <w:t xml:space="preserve">astoupená Ing. </w:t>
      </w:r>
      <w:r>
        <w:rPr>
          <w:rFonts w:ascii="Helvetica" w:hAnsi="Helvetica" w:cs="Helvetica"/>
        </w:rPr>
        <w:t>Radkou Paulů</w:t>
      </w:r>
      <w:r w:rsidR="00960E55" w:rsidRPr="00350B96">
        <w:rPr>
          <w:rFonts w:ascii="Helvetica" w:hAnsi="Helvetica" w:cs="Helvetica"/>
        </w:rPr>
        <w:t>, jednatel</w:t>
      </w:r>
      <w:r>
        <w:rPr>
          <w:rFonts w:ascii="Helvetica" w:hAnsi="Helvetica" w:cs="Helvetica"/>
        </w:rPr>
        <w:t>kou</w:t>
      </w:r>
    </w:p>
    <w:p w14:paraId="595678B1" w14:textId="3190D88E" w:rsidR="00960E55" w:rsidRPr="00350B96" w:rsidRDefault="00960E55" w:rsidP="00960E55">
      <w:pPr>
        <w:pStyle w:val="Bezmezer"/>
        <w:jc w:val="both"/>
        <w:rPr>
          <w:rFonts w:ascii="Helvetica" w:hAnsi="Helvetica" w:cs="Helvetica"/>
        </w:rPr>
      </w:pPr>
      <w:r w:rsidRPr="00350B96">
        <w:rPr>
          <w:rFonts w:ascii="Helvetica" w:hAnsi="Helvetica" w:cs="Helvetica"/>
        </w:rPr>
        <w:t>(dále jen jako „</w:t>
      </w:r>
      <w:r w:rsidR="0033387C">
        <w:rPr>
          <w:rFonts w:ascii="Helvetica" w:hAnsi="Helvetica" w:cs="Helvetica"/>
          <w:b/>
          <w:bCs/>
        </w:rPr>
        <w:t>n</w:t>
      </w:r>
      <w:r>
        <w:rPr>
          <w:rFonts w:ascii="Helvetica" w:hAnsi="Helvetica" w:cs="Helvetica"/>
          <w:b/>
          <w:bCs/>
        </w:rPr>
        <w:t>ájemce</w:t>
      </w:r>
      <w:r w:rsidRPr="00350B96">
        <w:rPr>
          <w:rFonts w:ascii="Helvetica" w:hAnsi="Helvetica" w:cs="Helvetica"/>
        </w:rPr>
        <w:t>“</w:t>
      </w:r>
      <w:r w:rsidR="00270623">
        <w:rPr>
          <w:rFonts w:ascii="Helvetica" w:hAnsi="Helvetica" w:cs="Helvetica"/>
        </w:rPr>
        <w:t xml:space="preserve"> nebo „</w:t>
      </w:r>
      <w:r w:rsidR="0025587D">
        <w:rPr>
          <w:rFonts w:ascii="Helvetica" w:hAnsi="Helvetica" w:cs="Helvetica"/>
          <w:b/>
          <w:bCs/>
        </w:rPr>
        <w:t>EKO Jilemnicko</w:t>
      </w:r>
      <w:r w:rsidR="00270623">
        <w:rPr>
          <w:rFonts w:ascii="Helvetica" w:hAnsi="Helvetica" w:cs="Helvetica"/>
        </w:rPr>
        <w:t>“</w:t>
      </w:r>
      <w:r w:rsidRPr="00350B96">
        <w:rPr>
          <w:rFonts w:ascii="Helvetica" w:hAnsi="Helvetica" w:cs="Helvetica"/>
        </w:rPr>
        <w:t>)</w:t>
      </w:r>
    </w:p>
    <w:p w14:paraId="6560F84A" w14:textId="77777777" w:rsidR="00960E55" w:rsidRPr="00350B96" w:rsidRDefault="00960E55" w:rsidP="00960E55">
      <w:pPr>
        <w:pStyle w:val="Bezmezer"/>
        <w:jc w:val="both"/>
        <w:rPr>
          <w:rFonts w:ascii="Helvetica" w:hAnsi="Helvetica" w:cs="Helvetica"/>
        </w:rPr>
      </w:pPr>
    </w:p>
    <w:p w14:paraId="54220E7E" w14:textId="77777777" w:rsidR="00960E55" w:rsidRPr="00350B96" w:rsidRDefault="00960E55" w:rsidP="00960E55">
      <w:pPr>
        <w:pStyle w:val="Bezmezer"/>
        <w:jc w:val="both"/>
        <w:rPr>
          <w:rFonts w:ascii="Helvetica" w:hAnsi="Helvetica" w:cs="Helvetica"/>
        </w:rPr>
      </w:pPr>
      <w:r w:rsidRPr="00350B96">
        <w:rPr>
          <w:rFonts w:ascii="Helvetica" w:hAnsi="Helvetica" w:cs="Helvetica"/>
        </w:rPr>
        <w:t>A</w:t>
      </w:r>
    </w:p>
    <w:p w14:paraId="3992C8EC" w14:textId="77777777" w:rsidR="00960E55" w:rsidRPr="00350B96" w:rsidRDefault="00960E55" w:rsidP="00960E55">
      <w:pPr>
        <w:pStyle w:val="Bezmezer"/>
        <w:jc w:val="both"/>
        <w:rPr>
          <w:rFonts w:ascii="Helvetica" w:hAnsi="Helvetica" w:cs="Helvetica"/>
        </w:rPr>
      </w:pPr>
    </w:p>
    <w:p w14:paraId="4F32D4B5" w14:textId="77777777" w:rsidR="00960E55" w:rsidRPr="00350B96" w:rsidRDefault="00960E55" w:rsidP="00960E55">
      <w:pPr>
        <w:pStyle w:val="Bezmezer"/>
        <w:jc w:val="both"/>
        <w:rPr>
          <w:rFonts w:ascii="Helvetica" w:hAnsi="Helvetica" w:cs="Helvetica"/>
          <w:b/>
          <w:bCs/>
        </w:rPr>
      </w:pPr>
      <w:r w:rsidRPr="00350B96">
        <w:rPr>
          <w:rFonts w:ascii="Helvetica" w:hAnsi="Helvetica" w:cs="Helvetica"/>
          <w:b/>
          <w:bCs/>
        </w:rPr>
        <w:t>Jilemnicko – svazek obcí</w:t>
      </w:r>
    </w:p>
    <w:p w14:paraId="6C170ED3" w14:textId="77777777" w:rsidR="00960E55" w:rsidRPr="00350B96" w:rsidRDefault="00960E55" w:rsidP="00960E55">
      <w:pPr>
        <w:pStyle w:val="Bezmezer"/>
        <w:jc w:val="both"/>
        <w:rPr>
          <w:rFonts w:ascii="Helvetica" w:hAnsi="Helvetica" w:cs="Helvetica"/>
        </w:rPr>
      </w:pPr>
      <w:r w:rsidRPr="00350B96">
        <w:rPr>
          <w:rFonts w:ascii="Helvetica" w:hAnsi="Helvetica" w:cs="Helvetica"/>
        </w:rPr>
        <w:t>IČ:</w:t>
      </w:r>
      <w:r w:rsidRPr="00350B96">
        <w:rPr>
          <w:rFonts w:ascii="Helvetica" w:hAnsi="Helvetica" w:cs="Helvetica"/>
        </w:rPr>
        <w:tab/>
        <w:t>70694061</w:t>
      </w:r>
    </w:p>
    <w:p w14:paraId="0522C46D" w14:textId="77777777" w:rsidR="00900449" w:rsidRPr="00350B96" w:rsidRDefault="00900449" w:rsidP="00900449">
      <w:pPr>
        <w:pStyle w:val="Bezmezer"/>
        <w:jc w:val="both"/>
        <w:rPr>
          <w:rFonts w:ascii="Helvetica" w:hAnsi="Helvetica" w:cs="Helvetica"/>
        </w:rPr>
      </w:pPr>
      <w:r>
        <w:rPr>
          <w:rFonts w:ascii="Helvetica" w:hAnsi="Helvetica" w:cs="Helvetica"/>
        </w:rPr>
        <w:t>DIČ:</w:t>
      </w:r>
      <w:r>
        <w:rPr>
          <w:rFonts w:ascii="Helvetica" w:hAnsi="Helvetica" w:cs="Helvetica"/>
        </w:rPr>
        <w:tab/>
      </w:r>
      <w:r w:rsidRPr="00496603">
        <w:rPr>
          <w:rFonts w:ascii="Helvetica" w:hAnsi="Helvetica" w:cs="Helvetica"/>
        </w:rPr>
        <w:t>CZ70694061</w:t>
      </w:r>
    </w:p>
    <w:p w14:paraId="4BA0A425" w14:textId="7E0A39C4" w:rsidR="00960E55" w:rsidRPr="00350B96" w:rsidRDefault="00960E55" w:rsidP="00960E55">
      <w:pPr>
        <w:pStyle w:val="Bezmezer"/>
        <w:jc w:val="both"/>
        <w:rPr>
          <w:rFonts w:ascii="Helvetica" w:hAnsi="Helvetica" w:cs="Helvetica"/>
        </w:rPr>
      </w:pPr>
      <w:r w:rsidRPr="00350B96">
        <w:rPr>
          <w:rFonts w:ascii="Helvetica" w:hAnsi="Helvetica" w:cs="Helvetica"/>
        </w:rPr>
        <w:t>se sídlem Masarykovo náměstí 82, 514 01 Jilemnice</w:t>
      </w:r>
    </w:p>
    <w:p w14:paraId="6CC60411" w14:textId="77777777" w:rsidR="00960E55" w:rsidRPr="00350B96" w:rsidRDefault="00960E55" w:rsidP="00960E55">
      <w:pPr>
        <w:pStyle w:val="Bezmezer"/>
        <w:jc w:val="both"/>
        <w:rPr>
          <w:rFonts w:ascii="Helvetica" w:hAnsi="Helvetica" w:cs="Helvetica"/>
        </w:rPr>
      </w:pPr>
      <w:r w:rsidRPr="00350B96">
        <w:rPr>
          <w:rFonts w:ascii="Helvetica" w:hAnsi="Helvetica" w:cs="Helvetica"/>
        </w:rPr>
        <w:t>zastoupen Ing. Petrem Matyášem, předsedou</w:t>
      </w:r>
    </w:p>
    <w:p w14:paraId="0396FE36" w14:textId="1CD07BAE" w:rsidR="00960E55" w:rsidRDefault="00960E55" w:rsidP="00960E55">
      <w:pPr>
        <w:pStyle w:val="Bezmezer"/>
        <w:jc w:val="both"/>
        <w:rPr>
          <w:rFonts w:ascii="Helvetica" w:hAnsi="Helvetica" w:cs="Helvetica"/>
        </w:rPr>
      </w:pPr>
      <w:r w:rsidRPr="00350B96">
        <w:rPr>
          <w:rFonts w:ascii="Helvetica" w:hAnsi="Helvetica" w:cs="Helvetica"/>
        </w:rPr>
        <w:t>(dále jen jako „</w:t>
      </w:r>
      <w:r w:rsidR="0033387C">
        <w:rPr>
          <w:rFonts w:ascii="Helvetica" w:hAnsi="Helvetica" w:cs="Helvetica"/>
          <w:b/>
          <w:bCs/>
        </w:rPr>
        <w:t>p</w:t>
      </w:r>
      <w:r w:rsidR="00900449">
        <w:rPr>
          <w:rFonts w:ascii="Helvetica" w:hAnsi="Helvetica" w:cs="Helvetica"/>
          <w:b/>
          <w:bCs/>
        </w:rPr>
        <w:t>ronajímatel</w:t>
      </w:r>
      <w:r w:rsidRPr="00350B96">
        <w:rPr>
          <w:rFonts w:ascii="Helvetica" w:hAnsi="Helvetica" w:cs="Helvetica"/>
        </w:rPr>
        <w:t>“</w:t>
      </w:r>
      <w:r w:rsidR="00270623">
        <w:rPr>
          <w:rFonts w:ascii="Helvetica" w:hAnsi="Helvetica" w:cs="Helvetica"/>
        </w:rPr>
        <w:t xml:space="preserve"> nebo „</w:t>
      </w:r>
      <w:r w:rsidR="00270623">
        <w:rPr>
          <w:rFonts w:ascii="Helvetica" w:hAnsi="Helvetica" w:cs="Helvetica"/>
          <w:b/>
          <w:bCs/>
        </w:rPr>
        <w:t>Jilemnicko – svazek obcí</w:t>
      </w:r>
      <w:r w:rsidR="00270623">
        <w:rPr>
          <w:rFonts w:ascii="Helvetica" w:hAnsi="Helvetica" w:cs="Helvetica"/>
        </w:rPr>
        <w:t>“</w:t>
      </w:r>
      <w:r w:rsidRPr="00350B96">
        <w:rPr>
          <w:rFonts w:ascii="Helvetica" w:hAnsi="Helvetica" w:cs="Helvetica"/>
        </w:rPr>
        <w:t>)</w:t>
      </w:r>
      <w:r w:rsidR="0033387C">
        <w:rPr>
          <w:rFonts w:ascii="Helvetica" w:hAnsi="Helvetica" w:cs="Helvetica"/>
        </w:rPr>
        <w:t>,</w:t>
      </w:r>
    </w:p>
    <w:p w14:paraId="52A2FECF" w14:textId="77777777" w:rsidR="00960E55" w:rsidRDefault="00960E55" w:rsidP="00960E55">
      <w:pPr>
        <w:pStyle w:val="Bezmezer"/>
        <w:jc w:val="both"/>
        <w:rPr>
          <w:rFonts w:ascii="Helvetica" w:hAnsi="Helvetica" w:cs="Helvetica"/>
        </w:rPr>
      </w:pPr>
    </w:p>
    <w:p w14:paraId="521636F2" w14:textId="0D0345DE" w:rsidR="00960E55" w:rsidRDefault="0033387C" w:rsidP="00960E55">
      <w:pPr>
        <w:pStyle w:val="Bezmezer"/>
        <w:jc w:val="both"/>
        <w:rPr>
          <w:rFonts w:ascii="Helvetica" w:hAnsi="Helvetica" w:cs="Helvetica"/>
        </w:rPr>
      </w:pPr>
      <w:r>
        <w:rPr>
          <w:rFonts w:ascii="Helvetica" w:hAnsi="Helvetica" w:cs="Helvetica"/>
        </w:rPr>
        <w:t>p</w:t>
      </w:r>
      <w:r w:rsidR="00900449">
        <w:rPr>
          <w:rFonts w:ascii="Helvetica" w:hAnsi="Helvetica" w:cs="Helvetica"/>
        </w:rPr>
        <w:t xml:space="preserve">ronajímatel </w:t>
      </w:r>
      <w:r w:rsidR="00960E55">
        <w:rPr>
          <w:rFonts w:ascii="Helvetica" w:hAnsi="Helvetica" w:cs="Helvetica"/>
        </w:rPr>
        <w:t xml:space="preserve">a </w:t>
      </w:r>
      <w:r>
        <w:rPr>
          <w:rFonts w:ascii="Helvetica" w:hAnsi="Helvetica" w:cs="Helvetica"/>
        </w:rPr>
        <w:t>n</w:t>
      </w:r>
      <w:r w:rsidR="00900449">
        <w:rPr>
          <w:rFonts w:ascii="Helvetica" w:hAnsi="Helvetica" w:cs="Helvetica"/>
        </w:rPr>
        <w:t xml:space="preserve">ájemce </w:t>
      </w:r>
      <w:r w:rsidR="00960E55">
        <w:rPr>
          <w:rFonts w:ascii="Helvetica" w:hAnsi="Helvetica" w:cs="Helvetica"/>
        </w:rPr>
        <w:t>nesou společné označení „</w:t>
      </w:r>
      <w:r w:rsidR="00960E55" w:rsidRPr="00900449">
        <w:rPr>
          <w:rFonts w:ascii="Helvetica" w:hAnsi="Helvetica" w:cs="Helvetica"/>
          <w:b/>
          <w:bCs/>
        </w:rPr>
        <w:t>Smluvní</w:t>
      </w:r>
      <w:r w:rsidR="00960E55">
        <w:rPr>
          <w:rFonts w:ascii="Helvetica" w:hAnsi="Helvetica" w:cs="Helvetica"/>
        </w:rPr>
        <w:t xml:space="preserve"> </w:t>
      </w:r>
      <w:r w:rsidR="00960E55" w:rsidRPr="00900449">
        <w:rPr>
          <w:rFonts w:ascii="Helvetica" w:hAnsi="Helvetica" w:cs="Helvetica"/>
          <w:b/>
          <w:bCs/>
        </w:rPr>
        <w:t>strany</w:t>
      </w:r>
      <w:r w:rsidR="00960E55">
        <w:rPr>
          <w:rFonts w:ascii="Helvetica" w:hAnsi="Helvetica" w:cs="Helvetica"/>
        </w:rPr>
        <w:t>“</w:t>
      </w:r>
      <w:r>
        <w:rPr>
          <w:rFonts w:ascii="Helvetica" w:hAnsi="Helvetica" w:cs="Helvetica"/>
        </w:rPr>
        <w:t>.</w:t>
      </w:r>
    </w:p>
    <w:p w14:paraId="2638A672" w14:textId="12EB08C2" w:rsidR="00A01436" w:rsidRDefault="00A01436" w:rsidP="00960E55">
      <w:pPr>
        <w:pStyle w:val="Bezmezer"/>
        <w:jc w:val="both"/>
        <w:rPr>
          <w:rFonts w:ascii="Helvetica" w:hAnsi="Helvetica" w:cs="Helvetica"/>
        </w:rPr>
      </w:pPr>
    </w:p>
    <w:p w14:paraId="5DBBB704" w14:textId="05690BAB" w:rsidR="00165034" w:rsidRDefault="00165034" w:rsidP="00960E55">
      <w:pPr>
        <w:pStyle w:val="Bezmezer"/>
        <w:jc w:val="both"/>
        <w:rPr>
          <w:rFonts w:ascii="Helvetica" w:hAnsi="Helvetica" w:cs="Helvetica"/>
        </w:rPr>
      </w:pPr>
    </w:p>
    <w:p w14:paraId="6090A918" w14:textId="77777777" w:rsidR="005E5D20" w:rsidRPr="005E5D20" w:rsidRDefault="005E5D20" w:rsidP="005E5D20">
      <w:pPr>
        <w:spacing w:after="0" w:line="240" w:lineRule="auto"/>
        <w:jc w:val="center"/>
        <w:rPr>
          <w:rFonts w:ascii="Arial" w:eastAsia="Times New Roman" w:hAnsi="Arial" w:cs="Arial"/>
          <w:color w:val="000000"/>
          <w:sz w:val="21"/>
          <w:szCs w:val="21"/>
          <w:lang w:eastAsia="cs-CZ"/>
        </w:rPr>
      </w:pPr>
      <w:r w:rsidRPr="005E5D20">
        <w:rPr>
          <w:rFonts w:ascii="Arial" w:eastAsia="Times New Roman" w:hAnsi="Arial" w:cs="Arial"/>
          <w:color w:val="000000"/>
          <w:sz w:val="21"/>
          <w:szCs w:val="21"/>
          <w:lang w:eastAsia="cs-CZ"/>
        </w:rPr>
        <w:t> </w:t>
      </w:r>
      <w:r w:rsidRPr="005E5D20">
        <w:rPr>
          <w:rFonts w:ascii="Arial" w:eastAsia="Times New Roman" w:hAnsi="Arial" w:cs="Arial"/>
          <w:color w:val="000000"/>
          <w:sz w:val="21"/>
          <w:szCs w:val="21"/>
          <w:lang w:eastAsia="cs-CZ"/>
        </w:rPr>
        <w:br/>
      </w:r>
      <w:r w:rsidRPr="005E5D20">
        <w:rPr>
          <w:rFonts w:ascii="Arial" w:eastAsia="Times New Roman" w:hAnsi="Arial" w:cs="Arial"/>
          <w:b/>
          <w:bCs/>
          <w:color w:val="000000"/>
          <w:sz w:val="21"/>
          <w:szCs w:val="21"/>
          <w:lang w:eastAsia="cs-CZ"/>
        </w:rPr>
        <w:t>I.</w:t>
      </w:r>
      <w:r w:rsidRPr="005E5D20">
        <w:rPr>
          <w:rFonts w:ascii="Arial" w:eastAsia="Times New Roman" w:hAnsi="Arial" w:cs="Arial"/>
          <w:color w:val="000000"/>
          <w:sz w:val="21"/>
          <w:szCs w:val="21"/>
          <w:lang w:eastAsia="cs-CZ"/>
        </w:rPr>
        <w:br/>
        <w:t> </w:t>
      </w:r>
    </w:p>
    <w:p w14:paraId="242EC18C" w14:textId="261C4D91" w:rsidR="00270623" w:rsidRPr="00270623" w:rsidRDefault="005E5D20" w:rsidP="0031346A">
      <w:pPr>
        <w:spacing w:after="0" w:line="240" w:lineRule="auto"/>
        <w:rPr>
          <w:rFonts w:ascii="Helvetica" w:hAnsi="Helvetica" w:cs="Helvetica"/>
        </w:rPr>
      </w:pPr>
      <w:r w:rsidRPr="005E5D20">
        <w:rPr>
          <w:rFonts w:ascii="Arial" w:eastAsia="Times New Roman" w:hAnsi="Arial" w:cs="Arial"/>
          <w:color w:val="000000"/>
          <w:sz w:val="21"/>
          <w:szCs w:val="21"/>
          <w:lang w:eastAsia="cs-CZ"/>
        </w:rPr>
        <w:t>Pronajímatel prohlašuje, že je výlučným vlastníkem</w:t>
      </w:r>
      <w:r>
        <w:rPr>
          <w:rFonts w:ascii="Arial" w:eastAsia="Times New Roman" w:hAnsi="Arial" w:cs="Arial"/>
          <w:color w:val="000000"/>
          <w:sz w:val="21"/>
          <w:szCs w:val="21"/>
          <w:lang w:eastAsia="cs-CZ"/>
        </w:rPr>
        <w:t xml:space="preserve"> níže uvedených nemovitých věcí, staveb a vybraného movitého zařízení, společně tvořícím areál Mříčná</w:t>
      </w:r>
      <w:r w:rsidR="0031346A">
        <w:rPr>
          <w:rFonts w:ascii="Arial" w:eastAsia="Times New Roman" w:hAnsi="Arial" w:cs="Arial"/>
          <w:color w:val="000000"/>
          <w:sz w:val="21"/>
          <w:szCs w:val="21"/>
          <w:lang w:eastAsia="cs-CZ"/>
        </w:rPr>
        <w:t>:</w:t>
      </w:r>
      <w:r w:rsidRPr="005E5D20">
        <w:rPr>
          <w:rFonts w:ascii="Arial" w:eastAsia="Times New Roman" w:hAnsi="Arial" w:cs="Arial"/>
          <w:color w:val="000000"/>
          <w:sz w:val="21"/>
          <w:szCs w:val="21"/>
          <w:lang w:eastAsia="cs-CZ"/>
        </w:rPr>
        <w:br/>
      </w:r>
      <w:r w:rsidRPr="005E5D20">
        <w:rPr>
          <w:rFonts w:ascii="Arial" w:eastAsia="Times New Roman" w:hAnsi="Arial" w:cs="Arial"/>
          <w:color w:val="000000"/>
          <w:sz w:val="21"/>
          <w:szCs w:val="21"/>
          <w:lang w:eastAsia="cs-CZ"/>
        </w:rPr>
        <w:br/>
      </w:r>
      <w:bookmarkStart w:id="0" w:name="_Hlk66976386"/>
      <w:r w:rsidR="00270623" w:rsidRPr="00270623">
        <w:rPr>
          <w:rFonts w:ascii="Helvetica" w:hAnsi="Helvetica" w:cs="Helvetica"/>
        </w:rPr>
        <w:t xml:space="preserve">1. pozemek </w:t>
      </w:r>
      <w:proofErr w:type="spellStart"/>
      <w:r w:rsidR="00270623" w:rsidRPr="00270623">
        <w:rPr>
          <w:rFonts w:ascii="Helvetica" w:hAnsi="Helvetica" w:cs="Helvetica"/>
        </w:rPr>
        <w:t>parc</w:t>
      </w:r>
      <w:proofErr w:type="spellEnd"/>
      <w:r w:rsidR="00270623" w:rsidRPr="00270623">
        <w:rPr>
          <w:rFonts w:ascii="Helvetica" w:hAnsi="Helvetica" w:cs="Helvetica"/>
        </w:rPr>
        <w:t>. č. 1660/2, na němž se nacházejí tři prostorové (stavební) buňky (v příloze č. 1 blíže specifikovány pod bodem č. 2) a montovaná, oplachtovaná hala HALMONT (v příloze č. 1 blíže specifikována pod bodem č. 5),</w:t>
      </w:r>
    </w:p>
    <w:p w14:paraId="30C3ED0E" w14:textId="77777777" w:rsidR="00270623" w:rsidRPr="00270623" w:rsidRDefault="00270623" w:rsidP="00270623">
      <w:pPr>
        <w:pStyle w:val="Bezmezer"/>
        <w:jc w:val="both"/>
        <w:rPr>
          <w:rFonts w:ascii="Helvetica" w:hAnsi="Helvetica" w:cs="Helvetica"/>
        </w:rPr>
      </w:pPr>
    </w:p>
    <w:p w14:paraId="6769F9B7"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2. pozemek </w:t>
      </w:r>
      <w:proofErr w:type="spellStart"/>
      <w:r w:rsidRPr="00270623">
        <w:rPr>
          <w:rFonts w:ascii="Helvetica" w:hAnsi="Helvetica" w:cs="Helvetica"/>
        </w:rPr>
        <w:t>parc</w:t>
      </w:r>
      <w:proofErr w:type="spellEnd"/>
      <w:r w:rsidRPr="00270623">
        <w:rPr>
          <w:rFonts w:ascii="Helvetica" w:hAnsi="Helvetica" w:cs="Helvetica"/>
        </w:rPr>
        <w:t xml:space="preserve">. č. 1661/1,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jiná stavba (v příloze č. 1 blíže specifikována pod bodem č. 3),</w:t>
      </w:r>
    </w:p>
    <w:p w14:paraId="679DD432" w14:textId="77777777" w:rsidR="00270623" w:rsidRPr="00270623" w:rsidRDefault="00270623" w:rsidP="00270623">
      <w:pPr>
        <w:pStyle w:val="Bezmezer"/>
        <w:jc w:val="both"/>
        <w:rPr>
          <w:rFonts w:ascii="Helvetica" w:hAnsi="Helvetica" w:cs="Helvetica"/>
        </w:rPr>
      </w:pPr>
    </w:p>
    <w:p w14:paraId="2CE25F87"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3. pozemek </w:t>
      </w:r>
      <w:proofErr w:type="spellStart"/>
      <w:r w:rsidRPr="00270623">
        <w:rPr>
          <w:rFonts w:ascii="Helvetica" w:hAnsi="Helvetica" w:cs="Helvetica"/>
        </w:rPr>
        <w:t>parc</w:t>
      </w:r>
      <w:proofErr w:type="spellEnd"/>
      <w:r w:rsidRPr="00270623">
        <w:rPr>
          <w:rFonts w:ascii="Helvetica" w:hAnsi="Helvetica" w:cs="Helvetica"/>
        </w:rPr>
        <w:t xml:space="preserve">. č. 1661/4,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jiná stavba (v příloze č. 1 blíže specifikována pod bodem č. 3),</w:t>
      </w:r>
    </w:p>
    <w:p w14:paraId="03777DF6" w14:textId="77777777" w:rsidR="00270623" w:rsidRPr="00270623" w:rsidRDefault="00270623" w:rsidP="00270623">
      <w:pPr>
        <w:pStyle w:val="Bezmezer"/>
        <w:jc w:val="both"/>
        <w:rPr>
          <w:rFonts w:ascii="Helvetica" w:hAnsi="Helvetica" w:cs="Helvetica"/>
        </w:rPr>
      </w:pPr>
    </w:p>
    <w:p w14:paraId="1A27F786"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4. pozemek </w:t>
      </w:r>
      <w:proofErr w:type="spellStart"/>
      <w:r w:rsidRPr="00270623">
        <w:rPr>
          <w:rFonts w:ascii="Helvetica" w:hAnsi="Helvetica" w:cs="Helvetica"/>
        </w:rPr>
        <w:t>parc</w:t>
      </w:r>
      <w:proofErr w:type="spellEnd"/>
      <w:r w:rsidRPr="00270623">
        <w:rPr>
          <w:rFonts w:ascii="Helvetica" w:hAnsi="Helvetica" w:cs="Helvetica"/>
        </w:rPr>
        <w:t xml:space="preserve">. č. 1661/5,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jiná stavba (v příloze č. 1 blíže specifikována pod bodem č. 3),</w:t>
      </w:r>
    </w:p>
    <w:p w14:paraId="0A4F8927" w14:textId="77777777" w:rsidR="00270623" w:rsidRPr="00270623" w:rsidRDefault="00270623" w:rsidP="00270623">
      <w:pPr>
        <w:pStyle w:val="Bezmezer"/>
        <w:jc w:val="both"/>
        <w:rPr>
          <w:rFonts w:ascii="Helvetica" w:hAnsi="Helvetica" w:cs="Helvetica"/>
        </w:rPr>
      </w:pPr>
    </w:p>
    <w:p w14:paraId="284D5CDC"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5. pozemek </w:t>
      </w:r>
      <w:proofErr w:type="spellStart"/>
      <w:r w:rsidRPr="00270623">
        <w:rPr>
          <w:rFonts w:ascii="Helvetica" w:hAnsi="Helvetica" w:cs="Helvetica"/>
        </w:rPr>
        <w:t>parc</w:t>
      </w:r>
      <w:proofErr w:type="spellEnd"/>
      <w:r w:rsidRPr="00270623">
        <w:rPr>
          <w:rFonts w:ascii="Helvetica" w:hAnsi="Helvetica" w:cs="Helvetica"/>
        </w:rPr>
        <w:t xml:space="preserve">. č. 1661/6,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budova občanské vybavenosti (v příloze č. 1 blíže specifikována pod bodem č. 4),</w:t>
      </w:r>
    </w:p>
    <w:p w14:paraId="3AF02689" w14:textId="77777777" w:rsidR="00270623" w:rsidRPr="00270623" w:rsidRDefault="00270623" w:rsidP="00270623">
      <w:pPr>
        <w:pStyle w:val="Bezmezer"/>
        <w:jc w:val="both"/>
        <w:rPr>
          <w:rFonts w:ascii="Helvetica" w:hAnsi="Helvetica" w:cs="Helvetica"/>
        </w:rPr>
      </w:pPr>
    </w:p>
    <w:p w14:paraId="2A031B9B"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6. pozemek </w:t>
      </w:r>
      <w:proofErr w:type="spellStart"/>
      <w:r w:rsidRPr="00270623">
        <w:rPr>
          <w:rFonts w:ascii="Helvetica" w:hAnsi="Helvetica" w:cs="Helvetica"/>
        </w:rPr>
        <w:t>parc</w:t>
      </w:r>
      <w:proofErr w:type="spellEnd"/>
      <w:r w:rsidRPr="00270623">
        <w:rPr>
          <w:rFonts w:ascii="Helvetica" w:hAnsi="Helvetica" w:cs="Helvetica"/>
        </w:rPr>
        <w:t xml:space="preserve">. č. 1661/7,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budova občanské vybavenosti (v příloze č. 1 blíže specifikována pod bodem č. 3),</w:t>
      </w:r>
    </w:p>
    <w:p w14:paraId="5446C7DF" w14:textId="77777777" w:rsidR="00270623" w:rsidRPr="00270623" w:rsidRDefault="00270623" w:rsidP="00270623">
      <w:pPr>
        <w:pStyle w:val="Bezmezer"/>
        <w:jc w:val="both"/>
        <w:rPr>
          <w:rFonts w:ascii="Helvetica" w:hAnsi="Helvetica" w:cs="Helvetica"/>
        </w:rPr>
      </w:pPr>
    </w:p>
    <w:p w14:paraId="3A6EA98D"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7. pozemek </w:t>
      </w:r>
      <w:proofErr w:type="spellStart"/>
      <w:r w:rsidRPr="00270623">
        <w:rPr>
          <w:rFonts w:ascii="Helvetica" w:hAnsi="Helvetica" w:cs="Helvetica"/>
        </w:rPr>
        <w:t>parc</w:t>
      </w:r>
      <w:proofErr w:type="spellEnd"/>
      <w:r w:rsidRPr="00270623">
        <w:rPr>
          <w:rFonts w:ascii="Helvetica" w:hAnsi="Helvetica" w:cs="Helvetica"/>
        </w:rPr>
        <w:t>. č. 1661/8, jehož součástí je stavba číslo popisné 122, stavba občanské vybavenosti (v příloze č. 1 blíže specifikována pod bodem č. 1),</w:t>
      </w:r>
    </w:p>
    <w:p w14:paraId="426B6382" w14:textId="77777777" w:rsidR="00270623" w:rsidRPr="00270623" w:rsidRDefault="00270623" w:rsidP="00270623">
      <w:pPr>
        <w:pStyle w:val="Bezmezer"/>
        <w:jc w:val="both"/>
        <w:rPr>
          <w:rFonts w:ascii="Helvetica" w:hAnsi="Helvetica" w:cs="Helvetica"/>
        </w:rPr>
      </w:pPr>
    </w:p>
    <w:p w14:paraId="2CD55189"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8. pozemek </w:t>
      </w:r>
      <w:proofErr w:type="spellStart"/>
      <w:r w:rsidRPr="00270623">
        <w:rPr>
          <w:rFonts w:ascii="Helvetica" w:hAnsi="Helvetica" w:cs="Helvetica"/>
        </w:rPr>
        <w:t>parc</w:t>
      </w:r>
      <w:proofErr w:type="spellEnd"/>
      <w:r w:rsidRPr="00270623">
        <w:rPr>
          <w:rFonts w:ascii="Helvetica" w:hAnsi="Helvetica" w:cs="Helvetica"/>
        </w:rPr>
        <w:t xml:space="preserve">. č. 1661/9,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budova občanské vybavenosti,</w:t>
      </w:r>
    </w:p>
    <w:p w14:paraId="0EA5D069" w14:textId="77777777" w:rsidR="00270623" w:rsidRPr="00270623" w:rsidRDefault="00270623" w:rsidP="00270623">
      <w:pPr>
        <w:pStyle w:val="Bezmezer"/>
        <w:jc w:val="both"/>
        <w:rPr>
          <w:rFonts w:ascii="Helvetica" w:hAnsi="Helvetica" w:cs="Helvetica"/>
        </w:rPr>
      </w:pPr>
    </w:p>
    <w:p w14:paraId="0A39053E"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9. pozemek </w:t>
      </w:r>
      <w:proofErr w:type="spellStart"/>
      <w:r w:rsidRPr="00270623">
        <w:rPr>
          <w:rFonts w:ascii="Helvetica" w:hAnsi="Helvetica" w:cs="Helvetica"/>
        </w:rPr>
        <w:t>parc</w:t>
      </w:r>
      <w:proofErr w:type="spellEnd"/>
      <w:r w:rsidRPr="00270623">
        <w:rPr>
          <w:rFonts w:ascii="Helvetica" w:hAnsi="Helvetica" w:cs="Helvetica"/>
        </w:rPr>
        <w:t xml:space="preserve">. č. 1661/10,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budova občanské vybavenosti,</w:t>
      </w:r>
    </w:p>
    <w:p w14:paraId="488ADEBC" w14:textId="77777777" w:rsidR="00270623" w:rsidRPr="00270623" w:rsidRDefault="00270623" w:rsidP="00270623">
      <w:pPr>
        <w:pStyle w:val="Bezmezer"/>
        <w:jc w:val="both"/>
        <w:rPr>
          <w:rFonts w:ascii="Helvetica" w:hAnsi="Helvetica" w:cs="Helvetica"/>
        </w:rPr>
      </w:pPr>
    </w:p>
    <w:p w14:paraId="128FA984"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10. pozemek </w:t>
      </w:r>
      <w:proofErr w:type="spellStart"/>
      <w:r w:rsidRPr="00270623">
        <w:rPr>
          <w:rFonts w:ascii="Helvetica" w:hAnsi="Helvetica" w:cs="Helvetica"/>
        </w:rPr>
        <w:t>parc</w:t>
      </w:r>
      <w:proofErr w:type="spellEnd"/>
      <w:r w:rsidRPr="00270623">
        <w:rPr>
          <w:rFonts w:ascii="Helvetica" w:hAnsi="Helvetica" w:cs="Helvetica"/>
        </w:rPr>
        <w:t xml:space="preserve">. č. 1662/3, jehož součástí je stavba bez </w:t>
      </w:r>
      <w:proofErr w:type="spellStart"/>
      <w:r w:rsidRPr="00270623">
        <w:rPr>
          <w:rFonts w:ascii="Helvetica" w:hAnsi="Helvetica" w:cs="Helvetica"/>
        </w:rPr>
        <w:t>pč</w:t>
      </w:r>
      <w:proofErr w:type="spellEnd"/>
      <w:r w:rsidRPr="00270623">
        <w:rPr>
          <w:rFonts w:ascii="Helvetica" w:hAnsi="Helvetica" w:cs="Helvetica"/>
        </w:rPr>
        <w:t>/</w:t>
      </w:r>
      <w:proofErr w:type="spellStart"/>
      <w:r w:rsidRPr="00270623">
        <w:rPr>
          <w:rFonts w:ascii="Helvetica" w:hAnsi="Helvetica" w:cs="Helvetica"/>
        </w:rPr>
        <w:t>če</w:t>
      </w:r>
      <w:proofErr w:type="spellEnd"/>
      <w:r w:rsidRPr="00270623">
        <w:rPr>
          <w:rFonts w:ascii="Helvetica" w:hAnsi="Helvetica" w:cs="Helvetica"/>
        </w:rPr>
        <w:t>, jiná stavba (v příloze č. 1 blíže specifikována pod bodem č. 3),</w:t>
      </w:r>
    </w:p>
    <w:p w14:paraId="2C66F0EA" w14:textId="77777777" w:rsidR="00270623" w:rsidRPr="00270623" w:rsidRDefault="00270623" w:rsidP="00270623">
      <w:pPr>
        <w:pStyle w:val="Bezmezer"/>
        <w:jc w:val="both"/>
        <w:rPr>
          <w:rFonts w:ascii="Helvetica" w:hAnsi="Helvetica" w:cs="Helvetica"/>
        </w:rPr>
      </w:pPr>
    </w:p>
    <w:p w14:paraId="0435112F" w14:textId="22E86F55" w:rsidR="00270623" w:rsidRPr="00270623" w:rsidRDefault="00270623" w:rsidP="00270623">
      <w:pPr>
        <w:pStyle w:val="Bezmezer"/>
        <w:jc w:val="both"/>
        <w:rPr>
          <w:rFonts w:ascii="Helvetica" w:hAnsi="Helvetica" w:cs="Helvetica"/>
        </w:rPr>
      </w:pPr>
      <w:r w:rsidRPr="00270623">
        <w:rPr>
          <w:rFonts w:ascii="Helvetica" w:hAnsi="Helvetica" w:cs="Helvetica"/>
        </w:rPr>
        <w:t>všechny zapsané na listu vlastnictví číslo 3233 a vedené v katastrálním území a obci Jilemnice</w:t>
      </w:r>
      <w:r w:rsidR="00F75C26">
        <w:rPr>
          <w:rFonts w:ascii="Helvetica" w:hAnsi="Helvetica" w:cs="Helvetica"/>
        </w:rPr>
        <w:t>,</w:t>
      </w:r>
    </w:p>
    <w:p w14:paraId="02E0F931" w14:textId="77777777" w:rsidR="00270623" w:rsidRPr="00270623" w:rsidRDefault="00270623" w:rsidP="00270623">
      <w:pPr>
        <w:pStyle w:val="Bezmezer"/>
        <w:jc w:val="both"/>
        <w:rPr>
          <w:rFonts w:ascii="Helvetica" w:hAnsi="Helvetica" w:cs="Helvetica"/>
        </w:rPr>
      </w:pPr>
    </w:p>
    <w:p w14:paraId="0BC47A5C" w14:textId="06D65B47" w:rsidR="00270623" w:rsidRPr="00270623" w:rsidRDefault="00C40EC3" w:rsidP="00270623">
      <w:pPr>
        <w:pStyle w:val="Bezmezer"/>
        <w:jc w:val="both"/>
        <w:rPr>
          <w:rFonts w:ascii="Helvetica" w:hAnsi="Helvetica" w:cs="Helvetica"/>
        </w:rPr>
      </w:pPr>
      <w:r>
        <w:rPr>
          <w:rFonts w:ascii="Helvetica" w:hAnsi="Helvetica" w:cs="Helvetica"/>
        </w:rPr>
        <w:t>a</w:t>
      </w:r>
    </w:p>
    <w:p w14:paraId="0B96DFB0" w14:textId="77777777" w:rsidR="00270623" w:rsidRPr="00270623" w:rsidRDefault="00270623" w:rsidP="00270623">
      <w:pPr>
        <w:pStyle w:val="Bezmezer"/>
        <w:jc w:val="both"/>
        <w:rPr>
          <w:rFonts w:ascii="Helvetica" w:hAnsi="Helvetica" w:cs="Helvetica"/>
        </w:rPr>
      </w:pPr>
    </w:p>
    <w:p w14:paraId="36101941"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 xml:space="preserve">11. pozemek </w:t>
      </w:r>
      <w:proofErr w:type="spellStart"/>
      <w:r w:rsidRPr="00270623">
        <w:rPr>
          <w:rFonts w:ascii="Helvetica" w:hAnsi="Helvetica" w:cs="Helvetica"/>
        </w:rPr>
        <w:t>parc</w:t>
      </w:r>
      <w:proofErr w:type="spellEnd"/>
      <w:r w:rsidRPr="00270623">
        <w:rPr>
          <w:rFonts w:ascii="Helvetica" w:hAnsi="Helvetica" w:cs="Helvetica"/>
        </w:rPr>
        <w:t xml:space="preserve">. č. 1694/10, </w:t>
      </w:r>
    </w:p>
    <w:p w14:paraId="22A59149" w14:textId="77777777" w:rsidR="00270623" w:rsidRPr="00270623" w:rsidRDefault="00270623" w:rsidP="00270623">
      <w:pPr>
        <w:pStyle w:val="Bezmezer"/>
        <w:jc w:val="both"/>
        <w:rPr>
          <w:rFonts w:ascii="Helvetica" w:hAnsi="Helvetica" w:cs="Helvetica"/>
        </w:rPr>
      </w:pPr>
    </w:p>
    <w:p w14:paraId="14493556" w14:textId="0D396DEF" w:rsidR="00270623" w:rsidRPr="00270623" w:rsidRDefault="00270623" w:rsidP="00270623">
      <w:pPr>
        <w:pStyle w:val="Bezmezer"/>
        <w:jc w:val="both"/>
        <w:rPr>
          <w:rFonts w:ascii="Helvetica" w:hAnsi="Helvetica" w:cs="Helvetica"/>
        </w:rPr>
      </w:pPr>
      <w:r w:rsidRPr="00270623">
        <w:rPr>
          <w:rFonts w:ascii="Helvetica" w:hAnsi="Helvetica" w:cs="Helvetica"/>
        </w:rPr>
        <w:t>zapsaný na listu vlastnictví číslo 445 a vedený v katastrálním území a obci Mříčná</w:t>
      </w:r>
      <w:r w:rsidR="00F75C26">
        <w:rPr>
          <w:rFonts w:ascii="Helvetica" w:hAnsi="Helvetica" w:cs="Helvetica"/>
        </w:rPr>
        <w:t xml:space="preserve"> </w:t>
      </w:r>
      <w:r w:rsidRPr="00270623">
        <w:rPr>
          <w:rFonts w:ascii="Helvetica" w:hAnsi="Helvetica" w:cs="Helvetica"/>
        </w:rPr>
        <w:t>(dále jen jako „</w:t>
      </w:r>
      <w:r w:rsidRPr="00F75C26">
        <w:rPr>
          <w:rFonts w:ascii="Helvetica" w:hAnsi="Helvetica" w:cs="Helvetica"/>
          <w:b/>
          <w:bCs/>
        </w:rPr>
        <w:t>Nemovitosti</w:t>
      </w:r>
      <w:r w:rsidRPr="00270623">
        <w:rPr>
          <w:rFonts w:ascii="Helvetica" w:hAnsi="Helvetica" w:cs="Helvetica"/>
        </w:rPr>
        <w:t>“)</w:t>
      </w:r>
      <w:r w:rsidR="00F75C26">
        <w:rPr>
          <w:rFonts w:ascii="Helvetica" w:hAnsi="Helvetica" w:cs="Helvetica"/>
        </w:rPr>
        <w:t>,</w:t>
      </w:r>
    </w:p>
    <w:bookmarkEnd w:id="0"/>
    <w:p w14:paraId="578FEB93" w14:textId="77777777" w:rsidR="00270623" w:rsidRPr="00270623" w:rsidRDefault="00270623" w:rsidP="00270623">
      <w:pPr>
        <w:pStyle w:val="Bezmezer"/>
        <w:jc w:val="both"/>
        <w:rPr>
          <w:rFonts w:ascii="Helvetica" w:hAnsi="Helvetica" w:cs="Helvetica"/>
        </w:rPr>
      </w:pPr>
    </w:p>
    <w:p w14:paraId="474D3D3E"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a dále se skládajícího z příslušenství shora uvedených nemovitých věcí a dalších movitých věcí tvořících areál Mříčná, sestávajících zejména z:</w:t>
      </w:r>
    </w:p>
    <w:p w14:paraId="7933615D" w14:textId="77777777" w:rsidR="00270623" w:rsidRPr="00270623" w:rsidRDefault="00270623" w:rsidP="00270623">
      <w:pPr>
        <w:pStyle w:val="Bezmezer"/>
        <w:jc w:val="both"/>
        <w:rPr>
          <w:rFonts w:ascii="Helvetica" w:hAnsi="Helvetica" w:cs="Helvetica"/>
        </w:rPr>
      </w:pPr>
    </w:p>
    <w:p w14:paraId="432B37ED"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trafostanice (v příloze č. 1 blíže specifikována pod bodem č. 7),</w:t>
      </w:r>
    </w:p>
    <w:p w14:paraId="6C0D64C6"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ocelových stožárů pro osvětlení a příjem signálu (v příloze č. 1 blíže specifikovány pod bodem č. 8),</w:t>
      </w:r>
    </w:p>
    <w:p w14:paraId="58DFEC6D"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 xml:space="preserve">přístřešku u haly na pozemku </w:t>
      </w:r>
      <w:proofErr w:type="spellStart"/>
      <w:r w:rsidRPr="00270623">
        <w:rPr>
          <w:rFonts w:ascii="Helvetica" w:hAnsi="Helvetica" w:cs="Helvetica"/>
        </w:rPr>
        <w:t>parc</w:t>
      </w:r>
      <w:proofErr w:type="spellEnd"/>
      <w:r w:rsidRPr="00270623">
        <w:rPr>
          <w:rFonts w:ascii="Helvetica" w:hAnsi="Helvetica" w:cs="Helvetica"/>
        </w:rPr>
        <w:t>. č. 1661/1 (v příloze č. 1 blíže specifikován pod bodem č. 9),</w:t>
      </w:r>
    </w:p>
    <w:p w14:paraId="217DEC0A"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studny (v příloze č. 1 blíže specifikována pod bodem č. 10),</w:t>
      </w:r>
    </w:p>
    <w:p w14:paraId="76D4F852"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přípojky vody (v příloze č. 1 blíže specifikována pod bodem č. 11),</w:t>
      </w:r>
    </w:p>
    <w:p w14:paraId="634766EF"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septiku (v příloze č. 1 blíže specifikován pod bodem č. 12),</w:t>
      </w:r>
    </w:p>
    <w:p w14:paraId="4544D67C"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ploch ze silničních panelů (v příloze č. 1 blíže specifikovány pod body č. 13 a 14),</w:t>
      </w:r>
    </w:p>
    <w:p w14:paraId="7CE52FF4"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oplocení (v příloze č. 1 blíže specifikováno pod bodem č. 15),</w:t>
      </w:r>
    </w:p>
    <w:p w14:paraId="7F6DACD5"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plotových vrat (v příloze č. 1 blíže specifikována pod bodem č. 16),</w:t>
      </w:r>
    </w:p>
    <w:p w14:paraId="2D8C57B3" w14:textId="77777777" w:rsidR="00270623" w:rsidRP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plotových vrátek (v příloze č. 1 blíže specifikována pod bodem č. 17),</w:t>
      </w:r>
    </w:p>
    <w:p w14:paraId="0170C595" w14:textId="3FB58BF6" w:rsidR="00270623" w:rsidRDefault="00270623" w:rsidP="00270623">
      <w:pPr>
        <w:pStyle w:val="Bezmezer"/>
        <w:jc w:val="both"/>
        <w:rPr>
          <w:rFonts w:ascii="Helvetica" w:hAnsi="Helvetica" w:cs="Helvetica"/>
        </w:rPr>
      </w:pPr>
      <w:r w:rsidRPr="00270623">
        <w:rPr>
          <w:rFonts w:ascii="Helvetica" w:hAnsi="Helvetica" w:cs="Helvetica"/>
        </w:rPr>
        <w:t>-</w:t>
      </w:r>
      <w:r w:rsidRPr="00270623">
        <w:rPr>
          <w:rFonts w:ascii="Helvetica" w:hAnsi="Helvetica" w:cs="Helvetica"/>
        </w:rPr>
        <w:tab/>
        <w:t>bezpečnostního kamerového systému (blíže specifikován fotodokumentací v příloze č.</w:t>
      </w:r>
      <w:r w:rsidR="00CC6F9B">
        <w:rPr>
          <w:rFonts w:ascii="Helvetica" w:hAnsi="Helvetica" w:cs="Helvetica"/>
        </w:rPr>
        <w:t>2)</w:t>
      </w:r>
      <w:r w:rsidRPr="00270623">
        <w:rPr>
          <w:rFonts w:ascii="Helvetica" w:hAnsi="Helvetica" w:cs="Helvetica"/>
        </w:rPr>
        <w:t xml:space="preserve"> </w:t>
      </w:r>
    </w:p>
    <w:p w14:paraId="612E516E" w14:textId="77777777" w:rsidR="00CC6F9B" w:rsidRDefault="00CC6F9B" w:rsidP="00270623">
      <w:pPr>
        <w:pStyle w:val="Bezmezer"/>
        <w:jc w:val="both"/>
        <w:rPr>
          <w:rFonts w:ascii="Helvetica" w:hAnsi="Helvetica" w:cs="Helvetica"/>
        </w:rPr>
      </w:pPr>
    </w:p>
    <w:p w14:paraId="0C04317A" w14:textId="71A4A758" w:rsidR="00DC01A7" w:rsidRDefault="00DC01A7" w:rsidP="00270623">
      <w:pPr>
        <w:pStyle w:val="Bezmezer"/>
        <w:jc w:val="both"/>
        <w:rPr>
          <w:rFonts w:ascii="Helvetica" w:hAnsi="Helvetica" w:cs="Helvetica"/>
        </w:rPr>
      </w:pPr>
      <w:r>
        <w:rPr>
          <w:rFonts w:ascii="Helvetica" w:hAnsi="Helvetica" w:cs="Helvetica"/>
        </w:rPr>
        <w:t>(dále jen jako „</w:t>
      </w:r>
      <w:r w:rsidRPr="00F75C26">
        <w:rPr>
          <w:rFonts w:ascii="Helvetica" w:hAnsi="Helvetica" w:cs="Helvetica"/>
          <w:b/>
          <w:bCs/>
        </w:rPr>
        <w:t>Příslušenství</w:t>
      </w:r>
      <w:r>
        <w:rPr>
          <w:rFonts w:ascii="Helvetica" w:hAnsi="Helvetica" w:cs="Helvetica"/>
        </w:rPr>
        <w:t>“)</w:t>
      </w:r>
      <w:r w:rsidR="0031346A">
        <w:rPr>
          <w:rFonts w:ascii="Helvetica" w:hAnsi="Helvetica" w:cs="Helvetica"/>
        </w:rPr>
        <w:t>.</w:t>
      </w:r>
    </w:p>
    <w:p w14:paraId="06CE2CA0" w14:textId="2E92B4D7" w:rsidR="00DC01A7" w:rsidRDefault="00DC01A7" w:rsidP="00270623">
      <w:pPr>
        <w:pStyle w:val="Bezmezer"/>
        <w:jc w:val="both"/>
        <w:rPr>
          <w:rFonts w:ascii="Helvetica" w:hAnsi="Helvetica" w:cs="Helvetica"/>
        </w:rPr>
      </w:pPr>
    </w:p>
    <w:p w14:paraId="4D307738" w14:textId="26D86C66" w:rsidR="00DC01A7" w:rsidRPr="001B45F6" w:rsidRDefault="00DC01A7" w:rsidP="00270623">
      <w:pPr>
        <w:pStyle w:val="Bezmezer"/>
        <w:jc w:val="both"/>
        <w:rPr>
          <w:rFonts w:ascii="Helvetica" w:hAnsi="Helvetica" w:cs="Helvetica"/>
        </w:rPr>
      </w:pPr>
      <w:r>
        <w:rPr>
          <w:rFonts w:ascii="Helvetica" w:hAnsi="Helvetica" w:cs="Helvetica"/>
        </w:rPr>
        <w:t xml:space="preserve">Nemovitosti, Příslušenství a Movité </w:t>
      </w:r>
      <w:r w:rsidR="008E2E06">
        <w:rPr>
          <w:rFonts w:ascii="Helvetica" w:hAnsi="Helvetica" w:cs="Helvetica"/>
        </w:rPr>
        <w:t>věci</w:t>
      </w:r>
      <w:r>
        <w:rPr>
          <w:rFonts w:ascii="Helvetica" w:hAnsi="Helvetica" w:cs="Helvetica"/>
        </w:rPr>
        <w:t xml:space="preserve"> </w:t>
      </w:r>
      <w:r w:rsidR="00CF1F01">
        <w:rPr>
          <w:rFonts w:ascii="Helvetica" w:hAnsi="Helvetica" w:cs="Helvetica"/>
        </w:rPr>
        <w:t xml:space="preserve">(mostová váha a 3 stavební buňky a hala </w:t>
      </w:r>
      <w:proofErr w:type="spellStart"/>
      <w:r w:rsidR="00CF1F01">
        <w:rPr>
          <w:rFonts w:ascii="Helvetica" w:hAnsi="Helvetica" w:cs="Helvetica"/>
        </w:rPr>
        <w:t>Halmont</w:t>
      </w:r>
      <w:proofErr w:type="spellEnd"/>
      <w:r w:rsidR="00CF1F01">
        <w:rPr>
          <w:rFonts w:ascii="Helvetica" w:hAnsi="Helvetica" w:cs="Helvetica"/>
        </w:rPr>
        <w:t xml:space="preserve">) </w:t>
      </w:r>
      <w:r>
        <w:rPr>
          <w:rFonts w:ascii="Helvetica" w:hAnsi="Helvetica" w:cs="Helvetica"/>
        </w:rPr>
        <w:t xml:space="preserve">nesou společné označení </w:t>
      </w:r>
      <w:r w:rsidR="001B45F6">
        <w:rPr>
          <w:rFonts w:ascii="Helvetica" w:hAnsi="Helvetica" w:cs="Helvetica"/>
        </w:rPr>
        <w:t>„</w:t>
      </w:r>
      <w:r w:rsidR="001B45F6">
        <w:rPr>
          <w:rFonts w:ascii="Helvetica" w:hAnsi="Helvetica" w:cs="Helvetica"/>
          <w:b/>
          <w:bCs/>
        </w:rPr>
        <w:t>Areál Mříčná</w:t>
      </w:r>
      <w:r w:rsidR="001B45F6">
        <w:rPr>
          <w:rFonts w:ascii="Helvetica" w:hAnsi="Helvetica" w:cs="Helvetica"/>
        </w:rPr>
        <w:t>“</w:t>
      </w:r>
      <w:r w:rsidR="0031346A">
        <w:rPr>
          <w:rFonts w:ascii="Helvetica" w:hAnsi="Helvetica" w:cs="Helvetica"/>
        </w:rPr>
        <w:t>.</w:t>
      </w:r>
    </w:p>
    <w:p w14:paraId="4A9FBC4C" w14:textId="77777777" w:rsidR="005F5AD1" w:rsidRDefault="005F5AD1" w:rsidP="00270623">
      <w:pPr>
        <w:pStyle w:val="Bezmezer"/>
        <w:jc w:val="both"/>
        <w:rPr>
          <w:rFonts w:ascii="Helvetica" w:hAnsi="Helvetica" w:cs="Helvetica"/>
        </w:rPr>
      </w:pPr>
    </w:p>
    <w:p w14:paraId="777DFAB4" w14:textId="314C5B0D" w:rsidR="00CC6F9B" w:rsidRDefault="00CC6F9B" w:rsidP="00C445CE">
      <w:pPr>
        <w:pStyle w:val="Bezmezer"/>
        <w:jc w:val="center"/>
        <w:rPr>
          <w:rFonts w:ascii="Helvetica" w:hAnsi="Helvetica" w:cs="Helvetica"/>
          <w:b/>
          <w:bCs/>
          <w:color w:val="000000"/>
        </w:rPr>
      </w:pPr>
      <w:r w:rsidRPr="00CC6F9B">
        <w:rPr>
          <w:rFonts w:ascii="Helvetica" w:hAnsi="Helvetica" w:cs="Helvetica"/>
          <w:b/>
          <w:bCs/>
          <w:color w:val="000000"/>
        </w:rPr>
        <w:t>II.</w:t>
      </w:r>
      <w:r w:rsidR="00C445CE">
        <w:rPr>
          <w:rFonts w:ascii="Helvetica" w:hAnsi="Helvetica" w:cs="Helvetica"/>
          <w:b/>
          <w:bCs/>
          <w:color w:val="000000"/>
        </w:rPr>
        <w:t xml:space="preserve"> </w:t>
      </w:r>
      <w:r>
        <w:rPr>
          <w:rFonts w:ascii="Helvetica" w:hAnsi="Helvetica" w:cs="Helvetica"/>
          <w:b/>
          <w:bCs/>
          <w:color w:val="000000"/>
        </w:rPr>
        <w:t>Předmět nájmu a výše nájemného</w:t>
      </w:r>
    </w:p>
    <w:p w14:paraId="5DB91B8B" w14:textId="77777777" w:rsidR="00CC6F9B" w:rsidRPr="00CC6F9B" w:rsidRDefault="00CC6F9B" w:rsidP="00CC6F9B">
      <w:pPr>
        <w:pStyle w:val="Bezmezer"/>
        <w:jc w:val="center"/>
        <w:rPr>
          <w:rFonts w:ascii="Helvetica" w:hAnsi="Helvetica" w:cs="Helvetica"/>
          <w:b/>
          <w:bCs/>
          <w:color w:val="000000"/>
        </w:rPr>
      </w:pPr>
    </w:p>
    <w:p w14:paraId="4595A86A" w14:textId="32C73263" w:rsidR="00165034" w:rsidRPr="00A15F72" w:rsidRDefault="00A15F72" w:rsidP="00270623">
      <w:pPr>
        <w:pStyle w:val="Bezmezer"/>
        <w:jc w:val="both"/>
        <w:rPr>
          <w:rFonts w:ascii="Helvetica" w:hAnsi="Helvetica" w:cs="Helvetica"/>
        </w:rPr>
      </w:pPr>
      <w:r w:rsidRPr="00A15F72">
        <w:rPr>
          <w:rFonts w:ascii="Helvetica" w:hAnsi="Helvetica" w:cs="Helvetica"/>
          <w:color w:val="000000"/>
        </w:rPr>
        <w:t xml:space="preserve">Pronajímatel se zavazuje přenechat </w:t>
      </w:r>
      <w:r>
        <w:rPr>
          <w:rFonts w:ascii="Helvetica" w:hAnsi="Helvetica" w:cs="Helvetica"/>
          <w:color w:val="000000"/>
        </w:rPr>
        <w:t xml:space="preserve">níže specifikovanou část Areálu Mříčná k dočasnému užívání </w:t>
      </w:r>
      <w:r w:rsidRPr="00A15F72">
        <w:rPr>
          <w:rFonts w:ascii="Helvetica" w:hAnsi="Helvetica" w:cs="Helvetica"/>
          <w:color w:val="000000"/>
        </w:rPr>
        <w:t>nájemci za účelem provozování jeho podnikatelské činnosti v tomto prostoru a nájemce se zavazuje platit za to pronajímateli níže sjednané nájemné.</w:t>
      </w:r>
    </w:p>
    <w:p w14:paraId="30E151A9" w14:textId="77777777" w:rsidR="00165034" w:rsidRDefault="00165034" w:rsidP="00270623">
      <w:pPr>
        <w:pStyle w:val="Bezmezer"/>
        <w:jc w:val="both"/>
        <w:rPr>
          <w:rFonts w:ascii="Helvetica" w:hAnsi="Helvetica" w:cs="Helvetica"/>
        </w:rPr>
      </w:pPr>
    </w:p>
    <w:p w14:paraId="1E7A6542" w14:textId="4C102832" w:rsidR="00F00BBF" w:rsidRPr="00165034" w:rsidRDefault="00165034" w:rsidP="00A15F72">
      <w:pPr>
        <w:jc w:val="both"/>
        <w:rPr>
          <w:rFonts w:ascii="Arial" w:hAnsi="Arial" w:cs="Arial"/>
          <w:b/>
          <w:bCs/>
        </w:rPr>
      </w:pPr>
      <w:r>
        <w:rPr>
          <w:rFonts w:ascii="Arial" w:hAnsi="Arial" w:cs="Arial"/>
          <w:b/>
          <w:bCs/>
        </w:rPr>
        <w:t>První rok nájmu</w:t>
      </w:r>
      <w:r w:rsidR="00CA5B69">
        <w:rPr>
          <w:rFonts w:ascii="Arial" w:hAnsi="Arial" w:cs="Arial"/>
          <w:b/>
          <w:bCs/>
        </w:rPr>
        <w:t xml:space="preserve"> a rozsah užívání Předmětu nájmu</w:t>
      </w:r>
    </w:p>
    <w:p w14:paraId="5E3CC3B1" w14:textId="45235BE4" w:rsidR="00DC43E6" w:rsidRDefault="00DC43E6" w:rsidP="00DC43E6">
      <w:pPr>
        <w:pStyle w:val="Odstavecseseznamem"/>
        <w:numPr>
          <w:ilvl w:val="0"/>
          <w:numId w:val="2"/>
        </w:numPr>
        <w:jc w:val="both"/>
        <w:rPr>
          <w:rFonts w:ascii="Arial" w:hAnsi="Arial" w:cs="Arial"/>
        </w:rPr>
      </w:pPr>
      <w:r>
        <w:rPr>
          <w:rFonts w:ascii="Arial" w:hAnsi="Arial" w:cs="Arial"/>
        </w:rPr>
        <w:t xml:space="preserve">Z titulu </w:t>
      </w:r>
      <w:r w:rsidR="00FA0C88">
        <w:rPr>
          <w:rFonts w:ascii="Arial" w:hAnsi="Arial" w:cs="Arial"/>
        </w:rPr>
        <w:t xml:space="preserve">této </w:t>
      </w:r>
      <w:r>
        <w:rPr>
          <w:rFonts w:ascii="Arial" w:hAnsi="Arial" w:cs="Arial"/>
        </w:rPr>
        <w:t>smlouvy bude n</w:t>
      </w:r>
      <w:r w:rsidRPr="000E7C36">
        <w:rPr>
          <w:rFonts w:ascii="Arial" w:hAnsi="Arial" w:cs="Arial"/>
        </w:rPr>
        <w:t xml:space="preserve">ájemce oprávněn užívat </w:t>
      </w:r>
      <w:r>
        <w:rPr>
          <w:rFonts w:ascii="Arial" w:hAnsi="Arial" w:cs="Arial"/>
        </w:rPr>
        <w:t xml:space="preserve">tyto části </w:t>
      </w:r>
      <w:r w:rsidR="00FA0C88">
        <w:rPr>
          <w:rFonts w:ascii="Arial" w:hAnsi="Arial" w:cs="Arial"/>
        </w:rPr>
        <w:t>Areálu Mříčná</w:t>
      </w:r>
      <w:r>
        <w:rPr>
          <w:rFonts w:ascii="Arial" w:hAnsi="Arial" w:cs="Arial"/>
        </w:rPr>
        <w:t>:</w:t>
      </w:r>
    </w:p>
    <w:p w14:paraId="22781CFF" w14:textId="6C7563AA" w:rsidR="001201B0" w:rsidRPr="00A3223F" w:rsidRDefault="00A15F72" w:rsidP="007237E9">
      <w:pPr>
        <w:pStyle w:val="Odstavecseseznamem"/>
        <w:numPr>
          <w:ilvl w:val="0"/>
          <w:numId w:val="1"/>
        </w:numPr>
        <w:jc w:val="both"/>
        <w:rPr>
          <w:rFonts w:ascii="Arial" w:hAnsi="Arial" w:cs="Arial"/>
        </w:rPr>
      </w:pPr>
      <w:r>
        <w:rPr>
          <w:rFonts w:ascii="Arial" w:hAnsi="Arial" w:cs="Arial"/>
        </w:rPr>
        <w:t>2</w:t>
      </w:r>
      <w:r w:rsidR="00DC43E6" w:rsidRPr="000E7C36">
        <w:rPr>
          <w:rFonts w:ascii="Arial" w:hAnsi="Arial" w:cs="Arial"/>
        </w:rPr>
        <w:t xml:space="preserve"> ze 6 hal umístěných v Areálu Mříčná</w:t>
      </w:r>
      <w:r w:rsidR="00DC43E6">
        <w:rPr>
          <w:rFonts w:ascii="Arial" w:hAnsi="Arial" w:cs="Arial"/>
        </w:rPr>
        <w:t>,</w:t>
      </w:r>
      <w:r w:rsidR="00DC43E6" w:rsidRPr="00F76420">
        <w:rPr>
          <w:rFonts w:ascii="Arial" w:hAnsi="Arial" w:cs="Arial"/>
        </w:rPr>
        <w:t xml:space="preserve"> </w:t>
      </w:r>
      <w:r w:rsidR="00DC43E6">
        <w:rPr>
          <w:rFonts w:ascii="Arial" w:hAnsi="Arial" w:cs="Arial"/>
        </w:rPr>
        <w:t xml:space="preserve">a to haly na pozemcích </w:t>
      </w:r>
      <w:r w:rsidR="00DC43E6" w:rsidRPr="00A3223F">
        <w:rPr>
          <w:rFonts w:ascii="Arial" w:hAnsi="Arial" w:cs="Arial"/>
        </w:rPr>
        <w:t>s p. č. 1661/</w:t>
      </w:r>
      <w:r w:rsidR="00A3223F" w:rsidRPr="00A3223F">
        <w:rPr>
          <w:rFonts w:ascii="Arial" w:hAnsi="Arial" w:cs="Arial"/>
        </w:rPr>
        <w:t>4</w:t>
      </w:r>
      <w:r w:rsidR="00DC43E6" w:rsidRPr="00A3223F">
        <w:rPr>
          <w:rFonts w:ascii="Arial" w:hAnsi="Arial" w:cs="Arial"/>
        </w:rPr>
        <w:t>, 1661/</w:t>
      </w:r>
      <w:r w:rsidR="00A3223F" w:rsidRPr="00A3223F">
        <w:rPr>
          <w:rFonts w:ascii="Arial" w:hAnsi="Arial" w:cs="Arial"/>
        </w:rPr>
        <w:t>5</w:t>
      </w:r>
      <w:r w:rsidR="00DC43E6" w:rsidRPr="00A3223F">
        <w:rPr>
          <w:rFonts w:ascii="Arial" w:hAnsi="Arial" w:cs="Arial"/>
        </w:rPr>
        <w:t xml:space="preserve">, </w:t>
      </w:r>
      <w:bookmarkStart w:id="1" w:name="_Hlk53104748"/>
      <w:r w:rsidR="007237E9" w:rsidRPr="00A3223F">
        <w:rPr>
          <w:rFonts w:ascii="Arial" w:hAnsi="Arial" w:cs="Arial"/>
        </w:rPr>
        <w:t xml:space="preserve">sociální zařízení v hale na </w:t>
      </w:r>
      <w:proofErr w:type="spellStart"/>
      <w:r w:rsidR="007237E9" w:rsidRPr="00A3223F">
        <w:rPr>
          <w:rFonts w:ascii="Arial" w:hAnsi="Arial" w:cs="Arial"/>
        </w:rPr>
        <w:t>ppč</w:t>
      </w:r>
      <w:proofErr w:type="spellEnd"/>
      <w:r w:rsidR="007237E9" w:rsidRPr="00A3223F">
        <w:rPr>
          <w:rFonts w:ascii="Arial" w:hAnsi="Arial" w:cs="Arial"/>
        </w:rPr>
        <w:t xml:space="preserve">. 1661/6 sdíleně s pronajímatelem, </w:t>
      </w:r>
    </w:p>
    <w:p w14:paraId="29519A79" w14:textId="419F81BE" w:rsidR="00DC43E6" w:rsidRDefault="00DC43E6" w:rsidP="00DC43E6">
      <w:pPr>
        <w:pStyle w:val="Odstavecseseznamem"/>
        <w:numPr>
          <w:ilvl w:val="0"/>
          <w:numId w:val="1"/>
        </w:numPr>
        <w:jc w:val="both"/>
        <w:rPr>
          <w:rFonts w:ascii="Arial" w:hAnsi="Arial" w:cs="Arial"/>
        </w:rPr>
      </w:pPr>
      <w:r w:rsidRPr="000E7C36">
        <w:rPr>
          <w:rFonts w:ascii="Arial" w:hAnsi="Arial" w:cs="Arial"/>
        </w:rPr>
        <w:t xml:space="preserve">společné </w:t>
      </w:r>
      <w:r>
        <w:rPr>
          <w:rFonts w:ascii="Arial" w:hAnsi="Arial" w:cs="Arial"/>
        </w:rPr>
        <w:t xml:space="preserve">zpevněné </w:t>
      </w:r>
      <w:r w:rsidRPr="000E7C36">
        <w:rPr>
          <w:rFonts w:ascii="Arial" w:hAnsi="Arial" w:cs="Arial"/>
        </w:rPr>
        <w:t xml:space="preserve">manipulační plochy </w:t>
      </w:r>
      <w:r>
        <w:rPr>
          <w:rFonts w:ascii="Arial" w:hAnsi="Arial" w:cs="Arial"/>
        </w:rPr>
        <w:t xml:space="preserve">včetně mostové váhy </w:t>
      </w:r>
      <w:r w:rsidRPr="000E7C36">
        <w:rPr>
          <w:rFonts w:ascii="Arial" w:hAnsi="Arial" w:cs="Arial"/>
        </w:rPr>
        <w:t>sdíleně</w:t>
      </w:r>
      <w:r w:rsidR="003E7FB1">
        <w:rPr>
          <w:rFonts w:ascii="Arial" w:hAnsi="Arial" w:cs="Arial"/>
        </w:rPr>
        <w:t xml:space="preserve"> </w:t>
      </w:r>
      <w:r w:rsidRPr="000E7C36">
        <w:rPr>
          <w:rFonts w:ascii="Arial" w:hAnsi="Arial" w:cs="Arial"/>
        </w:rPr>
        <w:t xml:space="preserve">s pronajímatelem </w:t>
      </w:r>
      <w:r>
        <w:rPr>
          <w:rFonts w:ascii="Arial" w:hAnsi="Arial" w:cs="Arial"/>
        </w:rPr>
        <w:t>v rozsahu min. 50 % plochy,</w:t>
      </w:r>
      <w:r w:rsidR="003E7FB1">
        <w:rPr>
          <w:rFonts w:ascii="Arial" w:hAnsi="Arial" w:cs="Arial"/>
        </w:rPr>
        <w:t xml:space="preserve"> rozsah </w:t>
      </w:r>
      <w:r w:rsidR="007237E9">
        <w:rPr>
          <w:rFonts w:ascii="Arial" w:hAnsi="Arial" w:cs="Arial"/>
        </w:rPr>
        <w:t>ploch užívan</w:t>
      </w:r>
      <w:r w:rsidR="003E7FB1">
        <w:rPr>
          <w:rFonts w:ascii="Arial" w:hAnsi="Arial" w:cs="Arial"/>
        </w:rPr>
        <w:t>ých nájemcem a pronajímatelem po dobu prvního roku nájmu je vyznačen v příloze č. 3 této smlouvy</w:t>
      </w:r>
    </w:p>
    <w:p w14:paraId="66CD5569" w14:textId="3BCC1B5E" w:rsidR="00FA0C88" w:rsidRDefault="00DC43E6" w:rsidP="00DC43E6">
      <w:pPr>
        <w:pStyle w:val="Odstavecseseznamem"/>
        <w:numPr>
          <w:ilvl w:val="0"/>
          <w:numId w:val="1"/>
        </w:numPr>
        <w:jc w:val="both"/>
        <w:rPr>
          <w:rFonts w:ascii="Arial" w:hAnsi="Arial" w:cs="Arial"/>
        </w:rPr>
      </w:pPr>
      <w:r w:rsidRPr="000E7C36">
        <w:rPr>
          <w:rFonts w:ascii="Arial" w:hAnsi="Arial" w:cs="Arial"/>
        </w:rPr>
        <w:lastRenderedPageBreak/>
        <w:t xml:space="preserve">administrativní prostory </w:t>
      </w:r>
      <w:r w:rsidR="00AA1A49">
        <w:rPr>
          <w:rFonts w:ascii="Arial" w:hAnsi="Arial" w:cs="Arial"/>
        </w:rPr>
        <w:t>v jedné stavební buňce</w:t>
      </w:r>
      <w:r>
        <w:rPr>
          <w:rFonts w:ascii="Arial" w:hAnsi="Arial" w:cs="Arial"/>
        </w:rPr>
        <w:t xml:space="preserve"> umístěn</w:t>
      </w:r>
      <w:r w:rsidR="00AA1A49">
        <w:rPr>
          <w:rFonts w:ascii="Arial" w:hAnsi="Arial" w:cs="Arial"/>
        </w:rPr>
        <w:t>é</w:t>
      </w:r>
      <w:r>
        <w:rPr>
          <w:rFonts w:ascii="Arial" w:hAnsi="Arial" w:cs="Arial"/>
        </w:rPr>
        <w:t xml:space="preserve"> na pozemku p. č. 1660/2</w:t>
      </w:r>
      <w:r w:rsidR="00FA0C88">
        <w:rPr>
          <w:rFonts w:ascii="Arial" w:hAnsi="Arial" w:cs="Arial"/>
        </w:rPr>
        <w:t>,</w:t>
      </w:r>
    </w:p>
    <w:p w14:paraId="20459D0F" w14:textId="3FCC4F5D" w:rsidR="00FA0C88" w:rsidRDefault="00FA0C88" w:rsidP="00DC43E6">
      <w:pPr>
        <w:pStyle w:val="Odstavecseseznamem"/>
        <w:numPr>
          <w:ilvl w:val="0"/>
          <w:numId w:val="1"/>
        </w:numPr>
        <w:jc w:val="both"/>
        <w:rPr>
          <w:rFonts w:ascii="Arial" w:hAnsi="Arial" w:cs="Arial"/>
        </w:rPr>
      </w:pPr>
      <w:r>
        <w:rPr>
          <w:rFonts w:ascii="Arial" w:hAnsi="Arial" w:cs="Arial"/>
        </w:rPr>
        <w:t>Příslušenství, a to v přiměřeném rozsahu nezbytném p</w:t>
      </w:r>
      <w:r w:rsidR="003C1CA9">
        <w:rPr>
          <w:rFonts w:ascii="Arial" w:hAnsi="Arial" w:cs="Arial"/>
        </w:rPr>
        <w:t>ro řádné</w:t>
      </w:r>
      <w:r>
        <w:rPr>
          <w:rFonts w:ascii="Arial" w:hAnsi="Arial" w:cs="Arial"/>
        </w:rPr>
        <w:t xml:space="preserve"> užívání části Areálu</w:t>
      </w:r>
      <w:r w:rsidR="00DC43E6">
        <w:rPr>
          <w:rFonts w:ascii="Arial" w:hAnsi="Arial" w:cs="Arial"/>
        </w:rPr>
        <w:t xml:space="preserve"> </w:t>
      </w:r>
      <w:r>
        <w:rPr>
          <w:rFonts w:ascii="Arial" w:hAnsi="Arial" w:cs="Arial"/>
        </w:rPr>
        <w:t>Mříčná nájemcem k zamýšlenému účelu</w:t>
      </w:r>
    </w:p>
    <w:p w14:paraId="340BD309" w14:textId="77777777" w:rsidR="00CC6F9B" w:rsidRDefault="00DC43E6" w:rsidP="00294FF1">
      <w:pPr>
        <w:pStyle w:val="Odstavecseseznamem"/>
        <w:ind w:left="1080"/>
        <w:jc w:val="both"/>
        <w:rPr>
          <w:rFonts w:ascii="Arial" w:hAnsi="Arial" w:cs="Arial"/>
        </w:rPr>
      </w:pPr>
      <w:r w:rsidRPr="000E7C36">
        <w:rPr>
          <w:rFonts w:ascii="Arial" w:hAnsi="Arial" w:cs="Arial"/>
        </w:rPr>
        <w:t>(</w:t>
      </w:r>
      <w:r>
        <w:rPr>
          <w:rFonts w:ascii="Arial" w:hAnsi="Arial" w:cs="Arial"/>
        </w:rPr>
        <w:t xml:space="preserve">společně </w:t>
      </w:r>
      <w:r w:rsidRPr="000E7C36">
        <w:rPr>
          <w:rFonts w:ascii="Arial" w:hAnsi="Arial" w:cs="Arial"/>
        </w:rPr>
        <w:t>dále jen jako „</w:t>
      </w:r>
      <w:r w:rsidRPr="00A33B32">
        <w:rPr>
          <w:rFonts w:ascii="Arial" w:hAnsi="Arial" w:cs="Arial"/>
          <w:b/>
        </w:rPr>
        <w:t>Předmět</w:t>
      </w:r>
      <w:r w:rsidRPr="000E7C36">
        <w:rPr>
          <w:rFonts w:ascii="Arial" w:hAnsi="Arial" w:cs="Arial"/>
        </w:rPr>
        <w:t xml:space="preserve"> </w:t>
      </w:r>
      <w:r w:rsidRPr="00A33B32">
        <w:rPr>
          <w:rFonts w:ascii="Arial" w:hAnsi="Arial" w:cs="Arial"/>
          <w:b/>
        </w:rPr>
        <w:t>nájmu</w:t>
      </w:r>
      <w:r w:rsidRPr="000E7C36">
        <w:rPr>
          <w:rFonts w:ascii="Arial" w:hAnsi="Arial" w:cs="Arial"/>
        </w:rPr>
        <w:t>“).</w:t>
      </w:r>
    </w:p>
    <w:p w14:paraId="3A9FE076" w14:textId="16E3965B" w:rsidR="00DC43E6" w:rsidRDefault="00DC43E6" w:rsidP="00294FF1">
      <w:pPr>
        <w:pStyle w:val="Odstavecseseznamem"/>
        <w:ind w:left="1080"/>
        <w:jc w:val="both"/>
        <w:rPr>
          <w:rFonts w:ascii="Arial" w:hAnsi="Arial" w:cs="Arial"/>
        </w:rPr>
      </w:pPr>
      <w:r w:rsidRPr="000E7C36">
        <w:rPr>
          <w:rFonts w:ascii="Arial" w:hAnsi="Arial" w:cs="Arial"/>
        </w:rPr>
        <w:t xml:space="preserve"> </w:t>
      </w:r>
    </w:p>
    <w:p w14:paraId="50D4B843" w14:textId="6900A58E" w:rsidR="008228F6" w:rsidRDefault="0031346A" w:rsidP="00DC43E6">
      <w:pPr>
        <w:pStyle w:val="Odstavecseseznamem"/>
        <w:numPr>
          <w:ilvl w:val="0"/>
          <w:numId w:val="2"/>
        </w:numPr>
        <w:jc w:val="both"/>
        <w:rPr>
          <w:rFonts w:ascii="Arial" w:hAnsi="Arial" w:cs="Arial"/>
        </w:rPr>
      </w:pPr>
      <w:bookmarkStart w:id="2" w:name="_Hlk62234984"/>
      <w:bookmarkEnd w:id="1"/>
      <w:r>
        <w:rPr>
          <w:rFonts w:ascii="Arial" w:hAnsi="Arial" w:cs="Arial"/>
        </w:rPr>
        <w:t>N</w:t>
      </w:r>
      <w:r w:rsidR="00DC43E6" w:rsidRPr="000E7C36">
        <w:rPr>
          <w:rFonts w:ascii="Arial" w:hAnsi="Arial" w:cs="Arial"/>
        </w:rPr>
        <w:t>ájemné na dobu prvních 12 měsíců</w:t>
      </w:r>
      <w:r w:rsidRPr="0031346A">
        <w:rPr>
          <w:rFonts w:ascii="Arial" w:hAnsi="Arial" w:cs="Arial"/>
        </w:rPr>
        <w:t xml:space="preserve"> </w:t>
      </w:r>
      <w:r w:rsidRPr="000E7C36">
        <w:rPr>
          <w:rFonts w:ascii="Arial" w:hAnsi="Arial" w:cs="Arial"/>
        </w:rPr>
        <w:t>se stanovuje</w:t>
      </w:r>
      <w:r w:rsidR="00DC43E6" w:rsidRPr="000E7C36">
        <w:rPr>
          <w:rFonts w:ascii="Arial" w:hAnsi="Arial" w:cs="Arial"/>
        </w:rPr>
        <w:t xml:space="preserve"> </w:t>
      </w:r>
      <w:r w:rsidR="00DC43E6" w:rsidRPr="0031346A">
        <w:rPr>
          <w:rFonts w:ascii="Arial" w:hAnsi="Arial" w:cs="Arial"/>
        </w:rPr>
        <w:t xml:space="preserve">ve výši </w:t>
      </w:r>
      <w:r w:rsidRPr="0031346A">
        <w:rPr>
          <w:rFonts w:ascii="Arial" w:hAnsi="Arial" w:cs="Arial"/>
        </w:rPr>
        <w:t>5</w:t>
      </w:r>
      <w:r w:rsidR="00DC43E6" w:rsidRPr="0031346A">
        <w:rPr>
          <w:rFonts w:ascii="Arial" w:hAnsi="Arial" w:cs="Arial"/>
        </w:rPr>
        <w:t>.000 Kč</w:t>
      </w:r>
      <w:r w:rsidR="005C766F" w:rsidRPr="0031346A">
        <w:rPr>
          <w:rFonts w:ascii="Arial" w:hAnsi="Arial" w:cs="Arial"/>
        </w:rPr>
        <w:t xml:space="preserve"> </w:t>
      </w:r>
      <w:r w:rsidR="005C766F">
        <w:rPr>
          <w:rFonts w:ascii="Arial" w:hAnsi="Arial" w:cs="Arial"/>
        </w:rPr>
        <w:t>měsíčně</w:t>
      </w:r>
      <w:r w:rsidR="003C1CA9">
        <w:rPr>
          <w:rFonts w:ascii="Arial" w:hAnsi="Arial" w:cs="Arial"/>
        </w:rPr>
        <w:t>, k níž bude připočteno</w:t>
      </w:r>
      <w:r w:rsidR="00DC43E6" w:rsidRPr="000E7C36">
        <w:rPr>
          <w:rFonts w:ascii="Arial" w:hAnsi="Arial" w:cs="Arial"/>
        </w:rPr>
        <w:t xml:space="preserve"> DPH v zákonem stanovené výši. </w:t>
      </w:r>
    </w:p>
    <w:bookmarkEnd w:id="2"/>
    <w:p w14:paraId="76E1B45B" w14:textId="63CA471E" w:rsidR="005E4B50" w:rsidRPr="005E4B50" w:rsidRDefault="0031346A" w:rsidP="005E4B50">
      <w:pPr>
        <w:ind w:left="360"/>
        <w:jc w:val="both"/>
        <w:rPr>
          <w:rFonts w:ascii="Arial" w:hAnsi="Arial" w:cs="Arial"/>
          <w:b/>
          <w:bCs/>
        </w:rPr>
      </w:pPr>
      <w:r>
        <w:rPr>
          <w:rFonts w:ascii="Arial" w:hAnsi="Arial" w:cs="Arial"/>
          <w:b/>
          <w:bCs/>
        </w:rPr>
        <w:t>D</w:t>
      </w:r>
      <w:r w:rsidR="005E4B50">
        <w:rPr>
          <w:rFonts w:ascii="Arial" w:hAnsi="Arial" w:cs="Arial"/>
          <w:b/>
          <w:bCs/>
        </w:rPr>
        <w:t>ruh</w:t>
      </w:r>
      <w:r>
        <w:rPr>
          <w:rFonts w:ascii="Arial" w:hAnsi="Arial" w:cs="Arial"/>
          <w:b/>
          <w:bCs/>
        </w:rPr>
        <w:t>ý</w:t>
      </w:r>
      <w:r w:rsidR="00AA1A49">
        <w:rPr>
          <w:rFonts w:ascii="Arial" w:hAnsi="Arial" w:cs="Arial"/>
          <w:b/>
          <w:bCs/>
        </w:rPr>
        <w:t xml:space="preserve"> a třetí</w:t>
      </w:r>
      <w:r w:rsidR="005E4B50">
        <w:rPr>
          <w:rFonts w:ascii="Arial" w:hAnsi="Arial" w:cs="Arial"/>
          <w:b/>
          <w:bCs/>
        </w:rPr>
        <w:t xml:space="preserve"> rok nájmu a úprava rozsahu Předmětu nájmu</w:t>
      </w:r>
      <w:r w:rsidR="005E4B50" w:rsidRPr="005E4B50">
        <w:rPr>
          <w:rFonts w:ascii="Arial" w:hAnsi="Arial" w:cs="Arial"/>
        </w:rPr>
        <w:t xml:space="preserve"> </w:t>
      </w:r>
    </w:p>
    <w:p w14:paraId="7368E95D" w14:textId="6A02C863" w:rsidR="005E4B50" w:rsidRDefault="005E4B50" w:rsidP="0031346A">
      <w:pPr>
        <w:pStyle w:val="Odstavecseseznamem"/>
        <w:numPr>
          <w:ilvl w:val="0"/>
          <w:numId w:val="7"/>
        </w:numPr>
        <w:jc w:val="both"/>
        <w:rPr>
          <w:rFonts w:ascii="Arial" w:hAnsi="Arial" w:cs="Arial"/>
        </w:rPr>
      </w:pPr>
      <w:r w:rsidRPr="000E7C36">
        <w:rPr>
          <w:rFonts w:ascii="Arial" w:hAnsi="Arial" w:cs="Arial"/>
        </w:rPr>
        <w:t xml:space="preserve">Po uplynutí doby prvních 12 měsíců </w:t>
      </w:r>
      <w:r>
        <w:rPr>
          <w:rFonts w:ascii="Arial" w:hAnsi="Arial" w:cs="Arial"/>
        </w:rPr>
        <w:t xml:space="preserve">bude Předmět nájmu </w:t>
      </w:r>
      <w:r w:rsidR="00AA1A49">
        <w:rPr>
          <w:rFonts w:ascii="Arial" w:hAnsi="Arial" w:cs="Arial"/>
        </w:rPr>
        <w:t>rozšířen</w:t>
      </w:r>
      <w:r>
        <w:rPr>
          <w:rFonts w:ascii="Arial" w:hAnsi="Arial" w:cs="Arial"/>
        </w:rPr>
        <w:t xml:space="preserve">, pročež </w:t>
      </w:r>
      <w:r w:rsidRPr="000E7C36">
        <w:rPr>
          <w:rFonts w:ascii="Arial" w:hAnsi="Arial" w:cs="Arial"/>
        </w:rPr>
        <w:t xml:space="preserve">nájemce </w:t>
      </w:r>
      <w:r>
        <w:rPr>
          <w:rFonts w:ascii="Arial" w:hAnsi="Arial" w:cs="Arial"/>
        </w:rPr>
        <w:t xml:space="preserve">bude </w:t>
      </w:r>
      <w:r w:rsidRPr="000E7C36">
        <w:rPr>
          <w:rFonts w:ascii="Arial" w:hAnsi="Arial" w:cs="Arial"/>
        </w:rPr>
        <w:t>oprávněn užívat</w:t>
      </w:r>
      <w:r>
        <w:rPr>
          <w:rFonts w:ascii="Arial" w:hAnsi="Arial" w:cs="Arial"/>
        </w:rPr>
        <w:t>:</w:t>
      </w:r>
    </w:p>
    <w:p w14:paraId="1ACD8255" w14:textId="0CD0C6F8" w:rsidR="005E4B50" w:rsidRDefault="005E4B50" w:rsidP="0031346A">
      <w:pPr>
        <w:pStyle w:val="Odstavecseseznamem"/>
        <w:numPr>
          <w:ilvl w:val="1"/>
          <w:numId w:val="7"/>
        </w:numPr>
        <w:jc w:val="both"/>
        <w:rPr>
          <w:rFonts w:ascii="Arial" w:hAnsi="Arial" w:cs="Arial"/>
        </w:rPr>
      </w:pPr>
      <w:r>
        <w:rPr>
          <w:rFonts w:ascii="Arial" w:hAnsi="Arial" w:cs="Arial"/>
        </w:rPr>
        <w:t>3</w:t>
      </w:r>
      <w:r w:rsidRPr="000E7C36">
        <w:rPr>
          <w:rFonts w:ascii="Arial" w:hAnsi="Arial" w:cs="Arial"/>
        </w:rPr>
        <w:t xml:space="preserve"> ze 6 hal umístěných v Areálu Mříčná</w:t>
      </w:r>
      <w:r>
        <w:rPr>
          <w:rFonts w:ascii="Arial" w:hAnsi="Arial" w:cs="Arial"/>
        </w:rPr>
        <w:t>,</w:t>
      </w:r>
      <w:r w:rsidRPr="00F76420">
        <w:rPr>
          <w:rFonts w:ascii="Arial" w:hAnsi="Arial" w:cs="Arial"/>
        </w:rPr>
        <w:t xml:space="preserve"> </w:t>
      </w:r>
      <w:r w:rsidRPr="00953460">
        <w:rPr>
          <w:rFonts w:ascii="Arial" w:hAnsi="Arial" w:cs="Arial"/>
        </w:rPr>
        <w:t>a to haly na pozemcích s p. č.</w:t>
      </w:r>
      <w:r w:rsidR="003E7FB1" w:rsidRPr="00953460">
        <w:rPr>
          <w:rFonts w:ascii="Arial" w:hAnsi="Arial" w:cs="Arial"/>
        </w:rPr>
        <w:t xml:space="preserve"> 1661/</w:t>
      </w:r>
      <w:r w:rsidR="00A3223F" w:rsidRPr="00953460">
        <w:rPr>
          <w:rFonts w:ascii="Arial" w:hAnsi="Arial" w:cs="Arial"/>
        </w:rPr>
        <w:t>4</w:t>
      </w:r>
      <w:r w:rsidRPr="00953460">
        <w:rPr>
          <w:rFonts w:ascii="Arial" w:hAnsi="Arial" w:cs="Arial"/>
        </w:rPr>
        <w:t>, 166</w:t>
      </w:r>
      <w:r w:rsidR="00A3223F" w:rsidRPr="00953460">
        <w:rPr>
          <w:rFonts w:ascii="Arial" w:hAnsi="Arial" w:cs="Arial"/>
        </w:rPr>
        <w:t>1</w:t>
      </w:r>
      <w:r w:rsidRPr="00953460">
        <w:rPr>
          <w:rFonts w:ascii="Arial" w:hAnsi="Arial" w:cs="Arial"/>
        </w:rPr>
        <w:t>/</w:t>
      </w:r>
      <w:r w:rsidR="00A3223F" w:rsidRPr="00953460">
        <w:rPr>
          <w:rFonts w:ascii="Arial" w:hAnsi="Arial" w:cs="Arial"/>
        </w:rPr>
        <w:t>5</w:t>
      </w:r>
      <w:r w:rsidRPr="00953460">
        <w:rPr>
          <w:rFonts w:ascii="Arial" w:hAnsi="Arial" w:cs="Arial"/>
        </w:rPr>
        <w:t xml:space="preserve"> a 1661/</w:t>
      </w:r>
      <w:r w:rsidR="00953460" w:rsidRPr="00953460">
        <w:rPr>
          <w:rFonts w:ascii="Arial" w:hAnsi="Arial" w:cs="Arial"/>
        </w:rPr>
        <w:t>6</w:t>
      </w:r>
      <w:r w:rsidRPr="00953460">
        <w:rPr>
          <w:rFonts w:ascii="Arial" w:hAnsi="Arial" w:cs="Arial"/>
        </w:rPr>
        <w:t xml:space="preserve">, </w:t>
      </w:r>
      <w:r w:rsidR="003E7FB1" w:rsidRPr="00953460">
        <w:rPr>
          <w:rFonts w:ascii="Arial" w:hAnsi="Arial" w:cs="Arial"/>
        </w:rPr>
        <w:t xml:space="preserve">sociální zařízení v hale na </w:t>
      </w:r>
      <w:proofErr w:type="spellStart"/>
      <w:r w:rsidR="003E7FB1" w:rsidRPr="00953460">
        <w:rPr>
          <w:rFonts w:ascii="Arial" w:hAnsi="Arial" w:cs="Arial"/>
        </w:rPr>
        <w:t>ppč</w:t>
      </w:r>
      <w:proofErr w:type="spellEnd"/>
      <w:r w:rsidR="003E7FB1" w:rsidRPr="00953460">
        <w:rPr>
          <w:rFonts w:ascii="Arial" w:hAnsi="Arial" w:cs="Arial"/>
        </w:rPr>
        <w:t>. 1661/6 sdíleně s nájemcem,</w:t>
      </w:r>
    </w:p>
    <w:p w14:paraId="590DBFEF" w14:textId="50CFB678" w:rsidR="005E4B50" w:rsidRPr="006121F6" w:rsidRDefault="005E4B50" w:rsidP="006121F6">
      <w:pPr>
        <w:pStyle w:val="Odstavecseseznamem"/>
        <w:numPr>
          <w:ilvl w:val="0"/>
          <w:numId w:val="1"/>
        </w:numPr>
        <w:jc w:val="both"/>
        <w:rPr>
          <w:rFonts w:ascii="Arial" w:hAnsi="Arial" w:cs="Arial"/>
        </w:rPr>
      </w:pPr>
      <w:r w:rsidRPr="00FF5BF5">
        <w:rPr>
          <w:rFonts w:ascii="Arial" w:hAnsi="Arial" w:cs="Arial"/>
        </w:rPr>
        <w:t>společné zpevněné manipulační plochy včetně mostové váhy sdíleně s pronajímatelem v rozsahu min. 50 % plochy,</w:t>
      </w:r>
      <w:r w:rsidR="003E7FB1">
        <w:rPr>
          <w:rFonts w:ascii="Arial" w:hAnsi="Arial" w:cs="Arial"/>
        </w:rPr>
        <w:t xml:space="preserve"> rozsah ploch užívaných nájemcem a pronajímatelem po uplynutí prvního roku nájmu je vyznačen v příloze č. 4 této smlouvy</w:t>
      </w:r>
    </w:p>
    <w:p w14:paraId="1E760014" w14:textId="7431FF4C" w:rsidR="003C1CA9" w:rsidRDefault="005E4B50" w:rsidP="0031346A">
      <w:pPr>
        <w:pStyle w:val="Odstavecseseznamem"/>
        <w:numPr>
          <w:ilvl w:val="1"/>
          <w:numId w:val="7"/>
        </w:numPr>
        <w:jc w:val="both"/>
        <w:rPr>
          <w:rFonts w:ascii="Arial" w:hAnsi="Arial" w:cs="Arial"/>
        </w:rPr>
      </w:pPr>
      <w:r w:rsidRPr="00FF5BF5">
        <w:rPr>
          <w:rFonts w:ascii="Arial" w:hAnsi="Arial" w:cs="Arial"/>
        </w:rPr>
        <w:t>sociální zázemí a administrativní prostory v</w:t>
      </w:r>
      <w:r w:rsidR="00AA1A49">
        <w:rPr>
          <w:rFonts w:ascii="Arial" w:hAnsi="Arial" w:cs="Arial"/>
        </w:rPr>
        <w:t xml:space="preserve"> jedné</w:t>
      </w:r>
      <w:r w:rsidRPr="00FF5BF5">
        <w:rPr>
          <w:rFonts w:ascii="Arial" w:hAnsi="Arial" w:cs="Arial"/>
        </w:rPr>
        <w:t xml:space="preserve"> stavební buň</w:t>
      </w:r>
      <w:r w:rsidR="00AA1A49">
        <w:rPr>
          <w:rFonts w:ascii="Arial" w:hAnsi="Arial" w:cs="Arial"/>
        </w:rPr>
        <w:t>ce</w:t>
      </w:r>
      <w:r w:rsidRPr="00FF5BF5">
        <w:rPr>
          <w:rFonts w:ascii="Arial" w:hAnsi="Arial" w:cs="Arial"/>
        </w:rPr>
        <w:t xml:space="preserve"> umístěn</w:t>
      </w:r>
      <w:r w:rsidR="00AA1A49">
        <w:rPr>
          <w:rFonts w:ascii="Arial" w:hAnsi="Arial" w:cs="Arial"/>
        </w:rPr>
        <w:t>é</w:t>
      </w:r>
      <w:r w:rsidRPr="00FF5BF5">
        <w:rPr>
          <w:rFonts w:ascii="Arial" w:hAnsi="Arial" w:cs="Arial"/>
        </w:rPr>
        <w:t xml:space="preserve"> na pozemku p. č. 1660/2</w:t>
      </w:r>
      <w:r w:rsidR="003C1CA9">
        <w:rPr>
          <w:rFonts w:ascii="Arial" w:hAnsi="Arial" w:cs="Arial"/>
        </w:rPr>
        <w:t>,</w:t>
      </w:r>
    </w:p>
    <w:p w14:paraId="3D1BF4D4" w14:textId="748C4A58" w:rsidR="00953460" w:rsidRDefault="00953460" w:rsidP="0031346A">
      <w:pPr>
        <w:pStyle w:val="Odstavecseseznamem"/>
        <w:numPr>
          <w:ilvl w:val="1"/>
          <w:numId w:val="7"/>
        </w:numPr>
        <w:jc w:val="both"/>
        <w:rPr>
          <w:rFonts w:ascii="Arial" w:hAnsi="Arial" w:cs="Arial"/>
        </w:rPr>
      </w:pPr>
      <w:r>
        <w:rPr>
          <w:rFonts w:ascii="Arial" w:hAnsi="Arial" w:cs="Arial"/>
        </w:rPr>
        <w:t>obslužný objekt na pozemku p. č. 1661/8</w:t>
      </w:r>
    </w:p>
    <w:p w14:paraId="283AE7CE" w14:textId="730A4FD3" w:rsidR="005E4B50" w:rsidRPr="009D013C" w:rsidRDefault="003C1CA9" w:rsidP="0031346A">
      <w:pPr>
        <w:pStyle w:val="Odstavecseseznamem"/>
        <w:numPr>
          <w:ilvl w:val="1"/>
          <w:numId w:val="7"/>
        </w:numPr>
        <w:jc w:val="both"/>
        <w:rPr>
          <w:rFonts w:ascii="Arial" w:hAnsi="Arial" w:cs="Arial"/>
        </w:rPr>
      </w:pPr>
      <w:r>
        <w:rPr>
          <w:rFonts w:ascii="Arial" w:hAnsi="Arial" w:cs="Arial"/>
        </w:rPr>
        <w:t>P</w:t>
      </w:r>
      <w:r w:rsidRPr="009D013C">
        <w:rPr>
          <w:rFonts w:ascii="Arial" w:hAnsi="Arial" w:cs="Arial"/>
        </w:rPr>
        <w:t>říslušenství, a to v přiměřeném rozsahu nezbytném p</w:t>
      </w:r>
      <w:r>
        <w:rPr>
          <w:rFonts w:ascii="Arial" w:hAnsi="Arial" w:cs="Arial"/>
        </w:rPr>
        <w:t>ro řádné</w:t>
      </w:r>
      <w:r w:rsidRPr="009D013C">
        <w:rPr>
          <w:rFonts w:ascii="Arial" w:hAnsi="Arial" w:cs="Arial"/>
        </w:rPr>
        <w:t xml:space="preserve"> užívání části Areálu Mříčná nájemcem k zamýšlenému účelu</w:t>
      </w:r>
      <w:r w:rsidR="005E4B50" w:rsidRPr="009D013C">
        <w:rPr>
          <w:rFonts w:ascii="Arial" w:hAnsi="Arial" w:cs="Arial"/>
        </w:rPr>
        <w:t xml:space="preserve">. </w:t>
      </w:r>
    </w:p>
    <w:p w14:paraId="5BBC090B" w14:textId="77777777" w:rsidR="005E4B50" w:rsidRDefault="005E4B50" w:rsidP="005E4B50">
      <w:pPr>
        <w:pStyle w:val="Odstavecseseznamem"/>
        <w:ind w:left="1440"/>
        <w:jc w:val="both"/>
        <w:rPr>
          <w:rFonts w:ascii="Arial" w:hAnsi="Arial" w:cs="Arial"/>
        </w:rPr>
      </w:pPr>
    </w:p>
    <w:p w14:paraId="2BAB01A3" w14:textId="41474863" w:rsidR="005E4B50" w:rsidRDefault="005E4B50" w:rsidP="0031346A">
      <w:pPr>
        <w:pStyle w:val="Odstavecseseznamem"/>
        <w:numPr>
          <w:ilvl w:val="0"/>
          <w:numId w:val="7"/>
        </w:numPr>
        <w:jc w:val="both"/>
        <w:rPr>
          <w:rFonts w:ascii="Arial" w:hAnsi="Arial" w:cs="Arial"/>
        </w:rPr>
      </w:pPr>
      <w:r>
        <w:rPr>
          <w:rFonts w:ascii="Arial" w:hAnsi="Arial" w:cs="Arial"/>
        </w:rPr>
        <w:t xml:space="preserve">Nájemné po uplynutí prvních 12 měsíců nájemního vztahu se </w:t>
      </w:r>
      <w:r w:rsidR="0031346A" w:rsidRPr="000E7C36">
        <w:rPr>
          <w:rFonts w:ascii="Arial" w:hAnsi="Arial" w:cs="Arial"/>
        </w:rPr>
        <w:t xml:space="preserve">stanovuje </w:t>
      </w:r>
      <w:r w:rsidR="0031346A" w:rsidRPr="0031346A">
        <w:rPr>
          <w:rFonts w:ascii="Arial" w:hAnsi="Arial" w:cs="Arial"/>
        </w:rPr>
        <w:t xml:space="preserve">ve výši </w:t>
      </w:r>
      <w:r w:rsidR="0031346A" w:rsidRPr="00F21A76">
        <w:rPr>
          <w:rFonts w:ascii="Arial" w:hAnsi="Arial" w:cs="Arial"/>
        </w:rPr>
        <w:t>5</w:t>
      </w:r>
      <w:r w:rsidRPr="00F21A76">
        <w:rPr>
          <w:rFonts w:ascii="Arial" w:hAnsi="Arial" w:cs="Arial"/>
        </w:rPr>
        <w:t>.000 Kč</w:t>
      </w:r>
      <w:r w:rsidR="005C766F" w:rsidRPr="00F21A76">
        <w:rPr>
          <w:rFonts w:ascii="Arial" w:hAnsi="Arial" w:cs="Arial"/>
        </w:rPr>
        <w:t xml:space="preserve"> </w:t>
      </w:r>
      <w:r w:rsidR="005C766F">
        <w:rPr>
          <w:rFonts w:ascii="Arial" w:hAnsi="Arial" w:cs="Arial"/>
        </w:rPr>
        <w:t>měsíčně</w:t>
      </w:r>
      <w:r w:rsidR="003C1CA9">
        <w:rPr>
          <w:rFonts w:ascii="Arial" w:hAnsi="Arial" w:cs="Arial"/>
        </w:rPr>
        <w:t xml:space="preserve">, k níž bude připočteno </w:t>
      </w:r>
      <w:r>
        <w:rPr>
          <w:rFonts w:ascii="Arial" w:hAnsi="Arial" w:cs="Arial"/>
        </w:rPr>
        <w:t xml:space="preserve">DPH v zákonem stanovené výši. </w:t>
      </w:r>
      <w:r w:rsidR="0031346A">
        <w:rPr>
          <w:rFonts w:ascii="Arial" w:hAnsi="Arial" w:cs="Arial"/>
        </w:rPr>
        <w:t xml:space="preserve">Dojde-li v období mezi prvními 12 a 36 měsíci trvání nájemního vztahu k plnému využití </w:t>
      </w:r>
      <w:r w:rsidR="0093675C">
        <w:rPr>
          <w:rFonts w:ascii="Arial" w:hAnsi="Arial" w:cs="Arial"/>
        </w:rPr>
        <w:t xml:space="preserve">rozšířeného </w:t>
      </w:r>
      <w:r w:rsidR="0031346A">
        <w:rPr>
          <w:rFonts w:ascii="Arial" w:hAnsi="Arial" w:cs="Arial"/>
        </w:rPr>
        <w:t>Předmětu nájmu nájemcem při výkonu jeho podnikatelské činnosti, nájemné bude</w:t>
      </w:r>
      <w:r w:rsidR="00B83220">
        <w:rPr>
          <w:rFonts w:ascii="Arial" w:hAnsi="Arial" w:cs="Arial"/>
        </w:rPr>
        <w:t xml:space="preserve"> dohodou smluvních stran</w:t>
      </w:r>
      <w:r w:rsidR="00F51378">
        <w:rPr>
          <w:rFonts w:ascii="Arial" w:hAnsi="Arial" w:cs="Arial"/>
        </w:rPr>
        <w:t>, učiněnou prostřednictvím dodatku této smlouvy,</w:t>
      </w:r>
      <w:r w:rsidR="00B83220">
        <w:rPr>
          <w:rFonts w:ascii="Arial" w:hAnsi="Arial" w:cs="Arial"/>
        </w:rPr>
        <w:t xml:space="preserve"> zvýšeno.</w:t>
      </w:r>
    </w:p>
    <w:p w14:paraId="3FB0AED8" w14:textId="66B0D854" w:rsidR="00CC6F9B" w:rsidRPr="005E4B50" w:rsidRDefault="00CC6F9B" w:rsidP="00CC6F9B">
      <w:pPr>
        <w:ind w:left="360"/>
        <w:jc w:val="both"/>
        <w:rPr>
          <w:rFonts w:ascii="Arial" w:hAnsi="Arial" w:cs="Arial"/>
          <w:b/>
          <w:bCs/>
        </w:rPr>
      </w:pPr>
      <w:r>
        <w:rPr>
          <w:rFonts w:ascii="Arial" w:hAnsi="Arial" w:cs="Arial"/>
          <w:b/>
          <w:bCs/>
        </w:rPr>
        <w:t xml:space="preserve">Nájem od čtvrtého roku </w:t>
      </w:r>
      <w:r w:rsidR="00E23177">
        <w:rPr>
          <w:rFonts w:ascii="Arial" w:hAnsi="Arial" w:cs="Arial"/>
          <w:b/>
          <w:bCs/>
        </w:rPr>
        <w:t xml:space="preserve">trvání </w:t>
      </w:r>
      <w:r>
        <w:rPr>
          <w:rFonts w:ascii="Arial" w:hAnsi="Arial" w:cs="Arial"/>
          <w:b/>
          <w:bCs/>
        </w:rPr>
        <w:t>nájmu a úprava rozsahu Předmětu nájmu</w:t>
      </w:r>
      <w:r w:rsidRPr="005E4B50">
        <w:rPr>
          <w:rFonts w:ascii="Arial" w:hAnsi="Arial" w:cs="Arial"/>
        </w:rPr>
        <w:t xml:space="preserve"> </w:t>
      </w:r>
    </w:p>
    <w:p w14:paraId="783062EA" w14:textId="73B9185F" w:rsidR="00CC6F9B" w:rsidRDefault="00CC6F9B" w:rsidP="005C489A">
      <w:pPr>
        <w:pStyle w:val="Odstavecseseznamem"/>
        <w:numPr>
          <w:ilvl w:val="0"/>
          <w:numId w:val="8"/>
        </w:numPr>
        <w:jc w:val="both"/>
        <w:rPr>
          <w:rFonts w:ascii="Arial" w:hAnsi="Arial" w:cs="Arial"/>
        </w:rPr>
      </w:pPr>
      <w:r w:rsidRPr="000E7C36">
        <w:rPr>
          <w:rFonts w:ascii="Arial" w:hAnsi="Arial" w:cs="Arial"/>
        </w:rPr>
        <w:t xml:space="preserve">Po uplynutí doby </w:t>
      </w:r>
      <w:r>
        <w:rPr>
          <w:rFonts w:ascii="Arial" w:hAnsi="Arial" w:cs="Arial"/>
        </w:rPr>
        <w:t>36 měsíců</w:t>
      </w:r>
      <w:r w:rsidRPr="000E7C36">
        <w:rPr>
          <w:rFonts w:ascii="Arial" w:hAnsi="Arial" w:cs="Arial"/>
        </w:rPr>
        <w:t xml:space="preserve"> </w:t>
      </w:r>
      <w:r>
        <w:rPr>
          <w:rFonts w:ascii="Arial" w:hAnsi="Arial" w:cs="Arial"/>
        </w:rPr>
        <w:t xml:space="preserve">bude Předmět nájmu rozšířen, pročež </w:t>
      </w:r>
      <w:r w:rsidRPr="000E7C36">
        <w:rPr>
          <w:rFonts w:ascii="Arial" w:hAnsi="Arial" w:cs="Arial"/>
        </w:rPr>
        <w:t xml:space="preserve">nájemce </w:t>
      </w:r>
      <w:r>
        <w:rPr>
          <w:rFonts w:ascii="Arial" w:hAnsi="Arial" w:cs="Arial"/>
        </w:rPr>
        <w:t xml:space="preserve">bude </w:t>
      </w:r>
      <w:r w:rsidRPr="000E7C36">
        <w:rPr>
          <w:rFonts w:ascii="Arial" w:hAnsi="Arial" w:cs="Arial"/>
        </w:rPr>
        <w:t>oprávněn užívat</w:t>
      </w:r>
      <w:r>
        <w:rPr>
          <w:rFonts w:ascii="Arial" w:hAnsi="Arial" w:cs="Arial"/>
        </w:rPr>
        <w:t xml:space="preserve"> kompletně celý areál s veškerým příslušenstvím dle článku I. této smlouvy. </w:t>
      </w:r>
    </w:p>
    <w:p w14:paraId="340D68A9" w14:textId="77777777" w:rsidR="00CC6F9B" w:rsidRDefault="00CC6F9B" w:rsidP="00CC6F9B">
      <w:pPr>
        <w:pStyle w:val="Odstavecseseznamem"/>
        <w:ind w:left="1440"/>
        <w:jc w:val="both"/>
        <w:rPr>
          <w:rFonts w:ascii="Arial" w:hAnsi="Arial" w:cs="Arial"/>
        </w:rPr>
      </w:pPr>
    </w:p>
    <w:p w14:paraId="0174E56E" w14:textId="23769081" w:rsidR="00CC6F9B" w:rsidRDefault="00CC6F9B" w:rsidP="008F3D72">
      <w:pPr>
        <w:pStyle w:val="Odstavecseseznamem"/>
        <w:numPr>
          <w:ilvl w:val="0"/>
          <w:numId w:val="8"/>
        </w:numPr>
        <w:jc w:val="both"/>
        <w:rPr>
          <w:rFonts w:ascii="Arial" w:hAnsi="Arial" w:cs="Arial"/>
        </w:rPr>
      </w:pPr>
      <w:r>
        <w:rPr>
          <w:rFonts w:ascii="Arial" w:hAnsi="Arial" w:cs="Arial"/>
        </w:rPr>
        <w:t xml:space="preserve">Nájemné po uplynutí 36 měsíců nájemního vztahu se z důvodu rozšíření rozsahu Předmětu nájmu zvyšuje na částku </w:t>
      </w:r>
      <w:r w:rsidRPr="00E23177">
        <w:rPr>
          <w:rFonts w:ascii="Arial" w:hAnsi="Arial" w:cs="Arial"/>
        </w:rPr>
        <w:t>60.000 Kč měsíčně</w:t>
      </w:r>
      <w:r>
        <w:rPr>
          <w:rFonts w:ascii="Arial" w:hAnsi="Arial" w:cs="Arial"/>
        </w:rPr>
        <w:t xml:space="preserve">, k níž bude připočteno DPH v zákonem stanovené výši. </w:t>
      </w:r>
    </w:p>
    <w:p w14:paraId="754C9F68" w14:textId="087C9F71" w:rsidR="008B0B7C" w:rsidRPr="008B0B7C" w:rsidRDefault="00CC6F9B" w:rsidP="00C445CE">
      <w:pPr>
        <w:jc w:val="center"/>
        <w:rPr>
          <w:rFonts w:ascii="Arial" w:hAnsi="Arial" w:cs="Arial"/>
          <w:b/>
          <w:bCs/>
        </w:rPr>
      </w:pPr>
      <w:r w:rsidRPr="00CC6F9B">
        <w:rPr>
          <w:rFonts w:ascii="Arial" w:hAnsi="Arial" w:cs="Arial"/>
          <w:b/>
          <w:bCs/>
        </w:rPr>
        <w:t>III.</w:t>
      </w:r>
      <w:r w:rsidR="00C445CE">
        <w:rPr>
          <w:rFonts w:ascii="Arial" w:hAnsi="Arial" w:cs="Arial"/>
          <w:b/>
          <w:bCs/>
        </w:rPr>
        <w:t xml:space="preserve"> </w:t>
      </w:r>
      <w:r w:rsidR="003909C3" w:rsidRPr="00800439">
        <w:rPr>
          <w:rFonts w:ascii="Arial" w:hAnsi="Arial" w:cs="Arial"/>
          <w:b/>
          <w:bCs/>
        </w:rPr>
        <w:t>Ukončení</w:t>
      </w:r>
      <w:r w:rsidR="003909C3">
        <w:rPr>
          <w:rFonts w:ascii="Arial" w:hAnsi="Arial" w:cs="Arial"/>
          <w:b/>
          <w:bCs/>
        </w:rPr>
        <w:t xml:space="preserve"> smlouvy</w:t>
      </w:r>
    </w:p>
    <w:p w14:paraId="0B547FCC" w14:textId="334ECC00" w:rsidR="00F70555" w:rsidRDefault="00F70555" w:rsidP="005C489A">
      <w:pPr>
        <w:pStyle w:val="Odstavecseseznamem"/>
        <w:numPr>
          <w:ilvl w:val="0"/>
          <w:numId w:val="9"/>
        </w:numPr>
        <w:jc w:val="both"/>
        <w:rPr>
          <w:rFonts w:ascii="Arial" w:hAnsi="Arial" w:cs="Arial"/>
        </w:rPr>
      </w:pPr>
      <w:r>
        <w:rPr>
          <w:rFonts w:ascii="Arial" w:hAnsi="Arial" w:cs="Arial"/>
        </w:rPr>
        <w:t>Tato smlouva se ukončuje uplynutím doby</w:t>
      </w:r>
      <w:r w:rsidR="0085671B">
        <w:rPr>
          <w:rFonts w:ascii="Arial" w:hAnsi="Arial" w:cs="Arial"/>
        </w:rPr>
        <w:t>, odstou</w:t>
      </w:r>
      <w:r w:rsidR="004E1F39">
        <w:rPr>
          <w:rFonts w:ascii="Arial" w:hAnsi="Arial" w:cs="Arial"/>
        </w:rPr>
        <w:t>pe</w:t>
      </w:r>
      <w:r w:rsidR="0085671B">
        <w:rPr>
          <w:rFonts w:ascii="Arial" w:hAnsi="Arial" w:cs="Arial"/>
        </w:rPr>
        <w:t>ním</w:t>
      </w:r>
      <w:r>
        <w:rPr>
          <w:rFonts w:ascii="Arial" w:hAnsi="Arial" w:cs="Arial"/>
        </w:rPr>
        <w:t xml:space="preserve"> nebo dohodou smluvních stran.</w:t>
      </w:r>
    </w:p>
    <w:p w14:paraId="7FE1F7CF" w14:textId="597B0968" w:rsidR="00F70555" w:rsidRDefault="00F70555" w:rsidP="005C489A">
      <w:pPr>
        <w:pStyle w:val="Odstavecseseznamem"/>
        <w:numPr>
          <w:ilvl w:val="0"/>
          <w:numId w:val="9"/>
        </w:numPr>
        <w:jc w:val="both"/>
        <w:rPr>
          <w:rFonts w:ascii="Arial" w:hAnsi="Arial" w:cs="Arial"/>
        </w:rPr>
      </w:pPr>
      <w:r>
        <w:rPr>
          <w:rFonts w:ascii="Arial" w:hAnsi="Arial" w:cs="Arial"/>
        </w:rPr>
        <w:t xml:space="preserve">Tuto smlouvu lze předčasně jednostranně ukončit </w:t>
      </w:r>
      <w:r w:rsidR="004E1F39">
        <w:rPr>
          <w:rFonts w:ascii="Arial" w:hAnsi="Arial" w:cs="Arial"/>
        </w:rPr>
        <w:t>odstoupením</w:t>
      </w:r>
      <w:r>
        <w:rPr>
          <w:rFonts w:ascii="Arial" w:hAnsi="Arial" w:cs="Arial"/>
        </w:rPr>
        <w:t xml:space="preserve">, pokud se nájemce dostane do prodlení se zaplacením nájemného delšího než </w:t>
      </w:r>
      <w:r w:rsidR="00CB3888">
        <w:rPr>
          <w:rFonts w:ascii="Arial" w:hAnsi="Arial" w:cs="Arial"/>
        </w:rPr>
        <w:t xml:space="preserve">30 </w:t>
      </w:r>
      <w:r>
        <w:rPr>
          <w:rFonts w:ascii="Arial" w:hAnsi="Arial" w:cs="Arial"/>
        </w:rPr>
        <w:t xml:space="preserve">dní po splatnosti, které se považuje za podstatné porušení smlouvy. Bude-li nájemce v prodlení se zaplacením nájemného déle než </w:t>
      </w:r>
      <w:r w:rsidR="00CB3888">
        <w:rPr>
          <w:rFonts w:ascii="Arial" w:hAnsi="Arial" w:cs="Arial"/>
        </w:rPr>
        <w:t>30</w:t>
      </w:r>
      <w:r>
        <w:rPr>
          <w:rFonts w:ascii="Arial" w:hAnsi="Arial" w:cs="Arial"/>
        </w:rPr>
        <w:t xml:space="preserve"> dní po splatnosti, je oprávněn pronajímatel odstoupit od smlouvy. Bude-li nájemce v prodlení s úhradou po dobu delší než 10 dní, je pronajímatel povinen zaslat nájemci výzvu k úhradě splatného nájemného a upozornit na jeho právo odstoupit od smlouvy, dostane-li se prodlení delšího než </w:t>
      </w:r>
      <w:r w:rsidR="00CB3888">
        <w:rPr>
          <w:rFonts w:ascii="Arial" w:hAnsi="Arial" w:cs="Arial"/>
        </w:rPr>
        <w:t xml:space="preserve">30 </w:t>
      </w:r>
      <w:r>
        <w:rPr>
          <w:rFonts w:ascii="Arial" w:hAnsi="Arial" w:cs="Arial"/>
        </w:rPr>
        <w:t>dní.</w:t>
      </w:r>
    </w:p>
    <w:p w14:paraId="29629810" w14:textId="6886ADBF" w:rsidR="00F16F9E" w:rsidRDefault="0095142E" w:rsidP="005C489A">
      <w:pPr>
        <w:pStyle w:val="Odstavecseseznamem"/>
        <w:numPr>
          <w:ilvl w:val="0"/>
          <w:numId w:val="9"/>
        </w:numPr>
        <w:jc w:val="both"/>
        <w:rPr>
          <w:rFonts w:ascii="Arial" w:hAnsi="Arial" w:cs="Arial"/>
        </w:rPr>
      </w:pPr>
      <w:r>
        <w:rPr>
          <w:rFonts w:ascii="Arial" w:hAnsi="Arial" w:cs="Arial"/>
        </w:rPr>
        <w:lastRenderedPageBreak/>
        <w:t xml:space="preserve">Odstoupí-li pronajímatel od smlouvy ve smyslu </w:t>
      </w:r>
      <w:proofErr w:type="spellStart"/>
      <w:r w:rsidR="004E1F39">
        <w:rPr>
          <w:rFonts w:ascii="Arial" w:hAnsi="Arial" w:cs="Arial"/>
        </w:rPr>
        <w:t>ust</w:t>
      </w:r>
      <w:proofErr w:type="spellEnd"/>
      <w:r w:rsidR="004E1F39">
        <w:rPr>
          <w:rFonts w:ascii="Arial" w:hAnsi="Arial" w:cs="Arial"/>
        </w:rPr>
        <w:t>. odst.</w:t>
      </w:r>
      <w:r>
        <w:rPr>
          <w:rFonts w:ascii="Arial" w:hAnsi="Arial" w:cs="Arial"/>
        </w:rPr>
        <w:t xml:space="preserve"> 19 této smlouvy, je povinen nájemce </w:t>
      </w:r>
      <w:r w:rsidR="004E1F39">
        <w:rPr>
          <w:rFonts w:ascii="Arial" w:hAnsi="Arial" w:cs="Arial"/>
        </w:rPr>
        <w:t xml:space="preserve">Předmět nájmu </w:t>
      </w:r>
      <w:r>
        <w:rPr>
          <w:rFonts w:ascii="Arial" w:hAnsi="Arial" w:cs="Arial"/>
        </w:rPr>
        <w:t xml:space="preserve">vyklidit do </w:t>
      </w:r>
      <w:r w:rsidR="00CB3888">
        <w:rPr>
          <w:rFonts w:ascii="Arial" w:hAnsi="Arial" w:cs="Arial"/>
        </w:rPr>
        <w:t>6</w:t>
      </w:r>
      <w:r>
        <w:rPr>
          <w:rFonts w:ascii="Arial" w:hAnsi="Arial" w:cs="Arial"/>
        </w:rPr>
        <w:t>0 dní ode dne doručení odstoupení od smlouvy.</w:t>
      </w:r>
    </w:p>
    <w:p w14:paraId="5FF56E03" w14:textId="2804B4AF" w:rsidR="003F0A23" w:rsidRDefault="003F0A23" w:rsidP="005C489A">
      <w:pPr>
        <w:pStyle w:val="Odstavecseseznamem"/>
        <w:numPr>
          <w:ilvl w:val="0"/>
          <w:numId w:val="9"/>
        </w:numPr>
        <w:jc w:val="both"/>
        <w:rPr>
          <w:rFonts w:ascii="Helvetica" w:hAnsi="Helvetica" w:cs="Helvetica"/>
        </w:rPr>
      </w:pPr>
      <w:r w:rsidRPr="003F0A23">
        <w:rPr>
          <w:rFonts w:ascii="Arial" w:hAnsi="Arial" w:cs="Arial"/>
        </w:rPr>
        <w:t xml:space="preserve">Nájemce může </w:t>
      </w:r>
      <w:r>
        <w:rPr>
          <w:rFonts w:ascii="Arial" w:hAnsi="Arial" w:cs="Arial"/>
        </w:rPr>
        <w:t>odstoupit od smlouvy</w:t>
      </w:r>
      <w:r w:rsidRPr="003F0A23">
        <w:rPr>
          <w:rFonts w:ascii="Arial" w:hAnsi="Arial" w:cs="Arial"/>
        </w:rPr>
        <w:t xml:space="preserve"> i před uplynutím ujednané doby</w:t>
      </w:r>
      <w:r>
        <w:rPr>
          <w:rFonts w:ascii="Arial" w:hAnsi="Arial" w:cs="Arial"/>
        </w:rPr>
        <w:t xml:space="preserve">, </w:t>
      </w:r>
      <w:r w:rsidRPr="003F0A23">
        <w:rPr>
          <w:rFonts w:ascii="Helvetica" w:hAnsi="Helvetica" w:cs="Helvetica"/>
        </w:rPr>
        <w:t xml:space="preserve">přestane-li být </w:t>
      </w:r>
      <w:r w:rsidR="004E1F39">
        <w:rPr>
          <w:rFonts w:ascii="Helvetica" w:hAnsi="Helvetica" w:cs="Helvetica"/>
        </w:rPr>
        <w:t>P</w:t>
      </w:r>
      <w:r w:rsidRPr="003F0A23">
        <w:rPr>
          <w:rFonts w:ascii="Helvetica" w:hAnsi="Helvetica" w:cs="Helvetica"/>
        </w:rPr>
        <w:t xml:space="preserve">ředmět nájmu z objektivních důvodů způsobilý k výkonu činnosti, k němuž byl určen, a </w:t>
      </w:r>
      <w:r w:rsidR="001638A1">
        <w:rPr>
          <w:rFonts w:ascii="Helvetica" w:hAnsi="Helvetica" w:cs="Helvetica"/>
        </w:rPr>
        <w:t>p</w:t>
      </w:r>
      <w:r w:rsidRPr="003F0A23">
        <w:rPr>
          <w:rFonts w:ascii="Helvetica" w:hAnsi="Helvetica" w:cs="Helvetica"/>
        </w:rPr>
        <w:t xml:space="preserve">ronajímatel </w:t>
      </w:r>
      <w:r w:rsidR="004E1F39">
        <w:rPr>
          <w:rFonts w:ascii="Helvetica" w:hAnsi="Helvetica" w:cs="Helvetica"/>
        </w:rPr>
        <w:t>ne</w:t>
      </w:r>
      <w:r w:rsidR="00DF73DD">
        <w:rPr>
          <w:rFonts w:ascii="Helvetica" w:hAnsi="Helvetica" w:cs="Helvetica"/>
        </w:rPr>
        <w:t>z</w:t>
      </w:r>
      <w:r w:rsidR="004E1F39">
        <w:rPr>
          <w:rFonts w:ascii="Helvetica" w:hAnsi="Helvetica" w:cs="Helvetica"/>
        </w:rPr>
        <w:t>jedná nápravu ani v dodatečné přiměřené lhůtě poté, co jej na tuto skutečnost nájemce písemně upozorní</w:t>
      </w:r>
      <w:r w:rsidR="0093270F">
        <w:rPr>
          <w:rFonts w:ascii="Helvetica" w:hAnsi="Helvetica" w:cs="Helvetica"/>
        </w:rPr>
        <w:t>.</w:t>
      </w:r>
    </w:p>
    <w:p w14:paraId="57946EA5" w14:textId="77777777" w:rsidR="00CC6F9B" w:rsidRDefault="00CC6F9B" w:rsidP="00CC6F9B">
      <w:pPr>
        <w:pStyle w:val="Odstavecseseznamem"/>
        <w:jc w:val="both"/>
        <w:rPr>
          <w:rFonts w:ascii="Helvetica" w:hAnsi="Helvetica" w:cs="Helvetica"/>
        </w:rPr>
      </w:pPr>
    </w:p>
    <w:p w14:paraId="3179AD86" w14:textId="2FFD71BE" w:rsidR="008228F6" w:rsidRPr="00CC6F9B" w:rsidRDefault="00CC6F9B" w:rsidP="00C445CE">
      <w:pPr>
        <w:jc w:val="center"/>
        <w:rPr>
          <w:rFonts w:ascii="Helvetica" w:hAnsi="Helvetica" w:cs="Helvetica"/>
          <w:b/>
          <w:bCs/>
        </w:rPr>
      </w:pPr>
      <w:r w:rsidRPr="00CC6F9B">
        <w:rPr>
          <w:rFonts w:ascii="Helvetica" w:hAnsi="Helvetica" w:cs="Helvetica"/>
          <w:b/>
          <w:bCs/>
        </w:rPr>
        <w:t>IV.</w:t>
      </w:r>
      <w:r>
        <w:rPr>
          <w:rFonts w:ascii="Helvetica" w:hAnsi="Helvetica" w:cs="Helvetica"/>
          <w:b/>
          <w:bCs/>
        </w:rPr>
        <w:t xml:space="preserve"> </w:t>
      </w:r>
      <w:r w:rsidR="003C5780" w:rsidRPr="00CC6F9B">
        <w:rPr>
          <w:rFonts w:ascii="Arial" w:hAnsi="Arial" w:cs="Arial"/>
          <w:b/>
          <w:bCs/>
        </w:rPr>
        <w:t>Práva a povinnosti stran</w:t>
      </w:r>
    </w:p>
    <w:p w14:paraId="1A2774C6" w14:textId="77777777" w:rsidR="00C82152" w:rsidRDefault="00DC43E6" w:rsidP="005C489A">
      <w:pPr>
        <w:pStyle w:val="Odstavecseseznamem"/>
        <w:numPr>
          <w:ilvl w:val="0"/>
          <w:numId w:val="10"/>
        </w:numPr>
        <w:jc w:val="both"/>
        <w:rPr>
          <w:rFonts w:ascii="Arial" w:hAnsi="Arial" w:cs="Arial"/>
        </w:rPr>
      </w:pPr>
      <w:r w:rsidRPr="000E7C36">
        <w:rPr>
          <w:rFonts w:ascii="Arial" w:hAnsi="Arial" w:cs="Arial"/>
        </w:rPr>
        <w:t xml:space="preserve">Nájemce je oprávněn užívat Předmět nájmu v souladu s jeho hospodářskou podstatou a provozovat odpadní hospodářství v souladu a v rozsahu </w:t>
      </w:r>
      <w:r w:rsidR="00A55757">
        <w:rPr>
          <w:rFonts w:ascii="Arial" w:hAnsi="Arial" w:cs="Arial"/>
        </w:rPr>
        <w:t xml:space="preserve">dle této smlouvy a </w:t>
      </w:r>
      <w:r w:rsidRPr="000E7C36">
        <w:rPr>
          <w:rFonts w:ascii="Arial" w:hAnsi="Arial" w:cs="Arial"/>
        </w:rPr>
        <w:t>veřejnoprávních povolení a předpisů.</w:t>
      </w:r>
    </w:p>
    <w:p w14:paraId="7A609469" w14:textId="0C680638" w:rsidR="00DC43E6" w:rsidRPr="000E7C36" w:rsidRDefault="00DC43E6" w:rsidP="005C489A">
      <w:pPr>
        <w:pStyle w:val="Odstavecseseznamem"/>
        <w:numPr>
          <w:ilvl w:val="0"/>
          <w:numId w:val="10"/>
        </w:numPr>
        <w:jc w:val="both"/>
        <w:rPr>
          <w:rFonts w:ascii="Arial" w:hAnsi="Arial" w:cs="Arial"/>
        </w:rPr>
      </w:pPr>
      <w:r w:rsidRPr="000E7C36">
        <w:rPr>
          <w:rFonts w:ascii="Arial" w:hAnsi="Arial" w:cs="Arial"/>
        </w:rPr>
        <w:t xml:space="preserve">Pronajímatel je povinen umožnit </w:t>
      </w:r>
      <w:r w:rsidR="00A55757">
        <w:rPr>
          <w:rFonts w:ascii="Arial" w:hAnsi="Arial" w:cs="Arial"/>
        </w:rPr>
        <w:t>n</w:t>
      </w:r>
      <w:r w:rsidRPr="000E7C36">
        <w:rPr>
          <w:rFonts w:ascii="Arial" w:hAnsi="Arial" w:cs="Arial"/>
        </w:rPr>
        <w:t xml:space="preserve">ájemci, jeho zaměstnancům a dalším osobám určeným </w:t>
      </w:r>
      <w:r w:rsidR="00A55757">
        <w:rPr>
          <w:rFonts w:ascii="Arial" w:hAnsi="Arial" w:cs="Arial"/>
        </w:rPr>
        <w:t>n</w:t>
      </w:r>
      <w:r w:rsidRPr="000E7C36">
        <w:rPr>
          <w:rFonts w:ascii="Arial" w:hAnsi="Arial" w:cs="Arial"/>
        </w:rPr>
        <w:t xml:space="preserve">ájemcem vstup </w:t>
      </w:r>
      <w:r w:rsidR="00CC6F9B">
        <w:rPr>
          <w:rFonts w:ascii="Arial" w:hAnsi="Arial" w:cs="Arial"/>
        </w:rPr>
        <w:t>a</w:t>
      </w:r>
      <w:r w:rsidRPr="000E7C36">
        <w:rPr>
          <w:rFonts w:ascii="Arial" w:hAnsi="Arial" w:cs="Arial"/>
        </w:rPr>
        <w:t> vjezd do Předmětu nájmu za účelem jeho užívání</w:t>
      </w:r>
      <w:r w:rsidR="004C18C9">
        <w:rPr>
          <w:rFonts w:ascii="Arial" w:hAnsi="Arial" w:cs="Arial"/>
        </w:rPr>
        <w:t xml:space="preserve">, a žádným způsobem nesmí </w:t>
      </w:r>
      <w:r w:rsidR="00A55757">
        <w:rPr>
          <w:rFonts w:ascii="Arial" w:hAnsi="Arial" w:cs="Arial"/>
        </w:rPr>
        <w:t>p</w:t>
      </w:r>
      <w:r w:rsidR="004C18C9">
        <w:rPr>
          <w:rFonts w:ascii="Arial" w:hAnsi="Arial" w:cs="Arial"/>
        </w:rPr>
        <w:t>ronajímatel bránit</w:t>
      </w:r>
      <w:r w:rsidR="00A84197">
        <w:rPr>
          <w:rFonts w:ascii="Arial" w:hAnsi="Arial" w:cs="Arial"/>
        </w:rPr>
        <w:t xml:space="preserve"> nebo </w:t>
      </w:r>
      <w:r w:rsidR="00AF2A17">
        <w:rPr>
          <w:rFonts w:ascii="Arial" w:hAnsi="Arial" w:cs="Arial"/>
        </w:rPr>
        <w:t xml:space="preserve">nepřiměřeně </w:t>
      </w:r>
      <w:r w:rsidR="00A84197">
        <w:rPr>
          <w:rFonts w:ascii="Arial" w:hAnsi="Arial" w:cs="Arial"/>
        </w:rPr>
        <w:t>omezovat</w:t>
      </w:r>
      <w:r w:rsidR="004C18C9">
        <w:rPr>
          <w:rFonts w:ascii="Arial" w:hAnsi="Arial" w:cs="Arial"/>
        </w:rPr>
        <w:t xml:space="preserve"> </w:t>
      </w:r>
      <w:r w:rsidR="00A55757">
        <w:rPr>
          <w:rFonts w:ascii="Arial" w:hAnsi="Arial" w:cs="Arial"/>
        </w:rPr>
        <w:t>n</w:t>
      </w:r>
      <w:r w:rsidR="004C18C9">
        <w:rPr>
          <w:rFonts w:ascii="Arial" w:hAnsi="Arial" w:cs="Arial"/>
        </w:rPr>
        <w:t>ájemc</w:t>
      </w:r>
      <w:r w:rsidR="00A84197">
        <w:rPr>
          <w:rFonts w:ascii="Arial" w:hAnsi="Arial" w:cs="Arial"/>
        </w:rPr>
        <w:t>e při</w:t>
      </w:r>
      <w:r w:rsidR="004C18C9">
        <w:rPr>
          <w:rFonts w:ascii="Arial" w:hAnsi="Arial" w:cs="Arial"/>
        </w:rPr>
        <w:t xml:space="preserve"> užívání Předmětu nájmu.</w:t>
      </w:r>
    </w:p>
    <w:p w14:paraId="662A8B5C" w14:textId="478129CB" w:rsidR="00DC43E6" w:rsidRPr="000E7C36" w:rsidRDefault="00DC43E6" w:rsidP="005C489A">
      <w:pPr>
        <w:pStyle w:val="Odstavecseseznamem"/>
        <w:numPr>
          <w:ilvl w:val="0"/>
          <w:numId w:val="10"/>
        </w:numPr>
        <w:jc w:val="both"/>
        <w:rPr>
          <w:rFonts w:ascii="Arial" w:hAnsi="Arial" w:cs="Arial"/>
        </w:rPr>
      </w:pPr>
      <w:r w:rsidRPr="000E7C36">
        <w:rPr>
          <w:rFonts w:ascii="Arial" w:hAnsi="Arial" w:cs="Arial"/>
        </w:rPr>
        <w:t xml:space="preserve">Pronajímatel je povinen zajistit řádný a nerušený výkon nájemních práv </w:t>
      </w:r>
      <w:r w:rsidR="00A55757">
        <w:rPr>
          <w:rFonts w:ascii="Arial" w:hAnsi="Arial" w:cs="Arial"/>
        </w:rPr>
        <w:t>n</w:t>
      </w:r>
      <w:r w:rsidRPr="000E7C36">
        <w:rPr>
          <w:rFonts w:ascii="Arial" w:hAnsi="Arial" w:cs="Arial"/>
        </w:rPr>
        <w:t xml:space="preserve">ájemce </w:t>
      </w:r>
      <w:r>
        <w:rPr>
          <w:rFonts w:ascii="Arial" w:hAnsi="Arial" w:cs="Arial"/>
        </w:rPr>
        <w:t>p</w:t>
      </w:r>
      <w:r w:rsidRPr="000E7C36">
        <w:rPr>
          <w:rFonts w:ascii="Arial" w:hAnsi="Arial" w:cs="Arial"/>
        </w:rPr>
        <w:t xml:space="preserve">o celou dobu trvání nájemního vztahu dle </w:t>
      </w:r>
      <w:r w:rsidR="00A55757">
        <w:rPr>
          <w:rFonts w:ascii="Arial" w:hAnsi="Arial" w:cs="Arial"/>
        </w:rPr>
        <w:t>s</w:t>
      </w:r>
      <w:r w:rsidRPr="000E7C36">
        <w:rPr>
          <w:rFonts w:ascii="Arial" w:hAnsi="Arial" w:cs="Arial"/>
        </w:rPr>
        <w:t xml:space="preserve">mlouvy, a to zejména tak, aby bylo možno dosáhnout jak účelu </w:t>
      </w:r>
      <w:r w:rsidR="00A55757">
        <w:rPr>
          <w:rFonts w:ascii="Arial" w:hAnsi="Arial" w:cs="Arial"/>
        </w:rPr>
        <w:t>s</w:t>
      </w:r>
      <w:r w:rsidRPr="000E7C36">
        <w:rPr>
          <w:rFonts w:ascii="Arial" w:hAnsi="Arial" w:cs="Arial"/>
        </w:rPr>
        <w:t>mlouvy, tak i účelu užívání Předmětu nájmu.</w:t>
      </w:r>
    </w:p>
    <w:p w14:paraId="09313526" w14:textId="7E349DBC" w:rsidR="00DC43E6" w:rsidRDefault="00DC43E6" w:rsidP="005C489A">
      <w:pPr>
        <w:pStyle w:val="Odstavecseseznamem"/>
        <w:numPr>
          <w:ilvl w:val="0"/>
          <w:numId w:val="10"/>
        </w:numPr>
        <w:jc w:val="both"/>
        <w:rPr>
          <w:rFonts w:ascii="Arial" w:hAnsi="Arial" w:cs="Arial"/>
        </w:rPr>
      </w:pPr>
      <w:r w:rsidRPr="000E7C36">
        <w:rPr>
          <w:rFonts w:ascii="Arial" w:hAnsi="Arial" w:cs="Arial"/>
        </w:rPr>
        <w:t>Nájemce je oprávněn umístit v Areálu Mříčná, v n</w:t>
      </w:r>
      <w:r w:rsidR="00A55757">
        <w:rPr>
          <w:rFonts w:ascii="Arial" w:hAnsi="Arial" w:cs="Arial"/>
        </w:rPr>
        <w:t>ěm</w:t>
      </w:r>
      <w:r w:rsidRPr="000E7C36">
        <w:rPr>
          <w:rFonts w:ascii="Arial" w:hAnsi="Arial" w:cs="Arial"/>
        </w:rPr>
        <w:t xml:space="preserve">ž se nachází Předmět nájmu, na místě určeném </w:t>
      </w:r>
      <w:r w:rsidR="00A55757">
        <w:rPr>
          <w:rFonts w:ascii="Arial" w:hAnsi="Arial" w:cs="Arial"/>
        </w:rPr>
        <w:t>p</w:t>
      </w:r>
      <w:r w:rsidRPr="000E7C36">
        <w:rPr>
          <w:rFonts w:ascii="Arial" w:hAnsi="Arial" w:cs="Arial"/>
        </w:rPr>
        <w:t xml:space="preserve">ronajímatelem a v Předmětu nájmu reklamní a informační zařízení o své podnikatelské činnosti a provozu. </w:t>
      </w:r>
    </w:p>
    <w:p w14:paraId="602D1B8F" w14:textId="30929ED1" w:rsidR="00F16F9E" w:rsidRDefault="00F16F9E" w:rsidP="005C489A">
      <w:pPr>
        <w:pStyle w:val="Odstavecseseznamem"/>
        <w:numPr>
          <w:ilvl w:val="0"/>
          <w:numId w:val="10"/>
        </w:numPr>
        <w:jc w:val="both"/>
        <w:rPr>
          <w:rFonts w:ascii="Arial" w:hAnsi="Arial" w:cs="Arial"/>
        </w:rPr>
      </w:pPr>
      <w:r>
        <w:rPr>
          <w:rFonts w:ascii="Arial" w:hAnsi="Arial" w:cs="Arial"/>
        </w:rPr>
        <w:t xml:space="preserve">Pronajímatel se zavazuje </w:t>
      </w:r>
      <w:r w:rsidR="00863F25">
        <w:rPr>
          <w:rFonts w:ascii="Arial" w:hAnsi="Arial" w:cs="Arial"/>
        </w:rPr>
        <w:t>činit veškerá jedn</w:t>
      </w:r>
      <w:r w:rsidR="00FF3CE4">
        <w:rPr>
          <w:rFonts w:ascii="Arial" w:hAnsi="Arial" w:cs="Arial"/>
        </w:rPr>
        <w:t>á</w:t>
      </w:r>
      <w:r w:rsidR="00863F25">
        <w:rPr>
          <w:rFonts w:ascii="Arial" w:hAnsi="Arial" w:cs="Arial"/>
        </w:rPr>
        <w:t>ní</w:t>
      </w:r>
      <w:r w:rsidR="00A84197">
        <w:rPr>
          <w:rFonts w:ascii="Arial" w:hAnsi="Arial" w:cs="Arial"/>
        </w:rPr>
        <w:t>, nebo činit jakékoliv úkony faktické či právní povahy, nebo provádět technické nebo stavební úpravy</w:t>
      </w:r>
      <w:r w:rsidR="00863F25">
        <w:rPr>
          <w:rFonts w:ascii="Arial" w:hAnsi="Arial" w:cs="Arial"/>
        </w:rPr>
        <w:t xml:space="preserve"> takovým způsobem, aby nebyl ohrožen nebo </w:t>
      </w:r>
      <w:r w:rsidR="00A55757">
        <w:rPr>
          <w:rFonts w:ascii="Arial" w:hAnsi="Arial" w:cs="Arial"/>
        </w:rPr>
        <w:t xml:space="preserve">nepřiměřeně </w:t>
      </w:r>
      <w:r w:rsidR="00863F25">
        <w:rPr>
          <w:rFonts w:ascii="Arial" w:hAnsi="Arial" w:cs="Arial"/>
        </w:rPr>
        <w:t>omezen provoz</w:t>
      </w:r>
      <w:r w:rsidR="00A84197">
        <w:rPr>
          <w:rFonts w:ascii="Arial" w:hAnsi="Arial" w:cs="Arial"/>
        </w:rPr>
        <w:t>, nebo</w:t>
      </w:r>
      <w:r w:rsidR="00863F25">
        <w:rPr>
          <w:rFonts w:ascii="Arial" w:hAnsi="Arial" w:cs="Arial"/>
        </w:rPr>
        <w:t xml:space="preserve"> podnikatelská činnost Nájemce</w:t>
      </w:r>
      <w:r w:rsidR="00A84197">
        <w:rPr>
          <w:rFonts w:ascii="Arial" w:hAnsi="Arial" w:cs="Arial"/>
        </w:rPr>
        <w:t>, nebo hospodářská činnost nájemce nebo by došlo k</w:t>
      </w:r>
      <w:r w:rsidR="00FF3CE4">
        <w:rPr>
          <w:rFonts w:ascii="Arial" w:hAnsi="Arial" w:cs="Arial"/>
        </w:rPr>
        <w:t xml:space="preserve"> nepřiměřenému</w:t>
      </w:r>
      <w:r w:rsidR="00A84197">
        <w:rPr>
          <w:rFonts w:ascii="Arial" w:hAnsi="Arial" w:cs="Arial"/>
        </w:rPr>
        <w:t xml:space="preserve"> ztížení plynulosti provozu nebo hospodářské činnosti nájemce nebo by mohlo být takovým jednáním, nebo úkonem, stavebními nebo technickými úpravami ohroženo </w:t>
      </w:r>
      <w:r w:rsidR="00FF3CE4">
        <w:rPr>
          <w:rFonts w:ascii="Arial" w:hAnsi="Arial" w:cs="Arial"/>
        </w:rPr>
        <w:t>výkon činnosti nájemce v </w:t>
      </w:r>
      <w:r w:rsidR="00A84197">
        <w:rPr>
          <w:rFonts w:ascii="Arial" w:hAnsi="Arial" w:cs="Arial"/>
        </w:rPr>
        <w:t>rozsah</w:t>
      </w:r>
      <w:r w:rsidR="00FF3CE4">
        <w:rPr>
          <w:rFonts w:ascii="Arial" w:hAnsi="Arial" w:cs="Arial"/>
        </w:rPr>
        <w:t>u dle</w:t>
      </w:r>
      <w:r w:rsidR="00A84197">
        <w:rPr>
          <w:rFonts w:ascii="Arial" w:hAnsi="Arial" w:cs="Arial"/>
        </w:rPr>
        <w:t xml:space="preserve"> veřejnoprávního oprávnění</w:t>
      </w:r>
    </w:p>
    <w:p w14:paraId="1EB1CA34" w14:textId="03E386FB" w:rsidR="003E16BC" w:rsidRPr="003E16BC" w:rsidRDefault="003E16BC" w:rsidP="005C489A">
      <w:pPr>
        <w:pStyle w:val="Odstavecseseznamem"/>
        <w:numPr>
          <w:ilvl w:val="0"/>
          <w:numId w:val="10"/>
        </w:numPr>
        <w:jc w:val="both"/>
        <w:rPr>
          <w:rFonts w:ascii="Arial" w:hAnsi="Arial" w:cs="Arial"/>
        </w:rPr>
      </w:pPr>
      <w:r w:rsidRPr="003E16BC">
        <w:rPr>
          <w:rFonts w:ascii="Arial" w:hAnsi="Arial" w:cs="Arial"/>
        </w:rPr>
        <w:t>K veškerým úpravám, ať již stavebním nebo při změně užívání, je bezpodmínečně nutné vyžádat si předchozí písemný souhlas pronajímatele</w:t>
      </w:r>
      <w:r w:rsidR="009E38C7">
        <w:rPr>
          <w:rFonts w:ascii="Arial" w:hAnsi="Arial" w:cs="Arial"/>
        </w:rPr>
        <w:t>,</w:t>
      </w:r>
      <w:r w:rsidRPr="003E16BC">
        <w:rPr>
          <w:rFonts w:ascii="Arial" w:hAnsi="Arial" w:cs="Arial"/>
        </w:rPr>
        <w:t xml:space="preserve"> a to formou dodatku k této smlouvě. Nájemcem vynaložené náklady na pronajímatelem písemně povolené úpravy jsou věcným plněním nájemného vedle sjednaného finančního nájemného, tzn., že při ukončení nájemního vztahu nemá nájemce právo na úhradu nákladů, které vynaložil na zhodnocení </w:t>
      </w:r>
      <w:r w:rsidR="00A55757">
        <w:rPr>
          <w:rFonts w:ascii="Arial" w:hAnsi="Arial" w:cs="Arial"/>
        </w:rPr>
        <w:t>P</w:t>
      </w:r>
      <w:r w:rsidRPr="003E16BC">
        <w:rPr>
          <w:rFonts w:ascii="Arial" w:hAnsi="Arial" w:cs="Arial"/>
        </w:rPr>
        <w:t>ředmětu nájmu, pokud se strany písemně nedohodnou jinak.</w:t>
      </w:r>
    </w:p>
    <w:p w14:paraId="2F0F33CA" w14:textId="4A2766C3" w:rsidR="007B7402" w:rsidRPr="007B7402" w:rsidRDefault="007B7402" w:rsidP="005C489A">
      <w:pPr>
        <w:pStyle w:val="Odstavecseseznamem"/>
        <w:numPr>
          <w:ilvl w:val="0"/>
          <w:numId w:val="10"/>
        </w:numPr>
        <w:jc w:val="both"/>
        <w:rPr>
          <w:rFonts w:ascii="Arial" w:hAnsi="Arial" w:cs="Arial"/>
        </w:rPr>
      </w:pPr>
      <w:r w:rsidRPr="007B7402">
        <w:rPr>
          <w:rFonts w:ascii="Arial" w:hAnsi="Arial" w:cs="Arial"/>
        </w:rPr>
        <w:t>Nájemce je oprávněn užívat prostory pouze v rozsahu a k účelu dohodnutém v této smlouvě.</w:t>
      </w:r>
      <w:r w:rsidR="00032501">
        <w:rPr>
          <w:rFonts w:ascii="Arial" w:hAnsi="Arial" w:cs="Arial"/>
        </w:rPr>
        <w:t xml:space="preserve"> Nájemce je srozuměn se skutečností, že Areál Mříčná bude nejméně po dobu jednoho roku, nejdéle však po dobu tří let, spoluužíván taktéž společností EKOSEV, s.r.o., se sídlem Buštěhradská 998, 272 01 Kladno – Dubí, IČO: 25915819, a to z titulu nájemní smlouvy uzavřené mezi </w:t>
      </w:r>
      <w:r w:rsidR="0033387C">
        <w:rPr>
          <w:rFonts w:ascii="Arial" w:hAnsi="Arial" w:cs="Arial"/>
        </w:rPr>
        <w:t>p</w:t>
      </w:r>
      <w:r w:rsidR="00032501">
        <w:rPr>
          <w:rFonts w:ascii="Arial" w:hAnsi="Arial" w:cs="Arial"/>
        </w:rPr>
        <w:t>ronajímatelem a spol. EKOSEV, s.r.o. dne</w:t>
      </w:r>
      <w:r w:rsidR="001860AC">
        <w:rPr>
          <w:rFonts w:ascii="Arial" w:hAnsi="Arial" w:cs="Arial"/>
        </w:rPr>
        <w:t xml:space="preserve"> 7.4.2021</w:t>
      </w:r>
      <w:r w:rsidR="00032501">
        <w:rPr>
          <w:rFonts w:ascii="Arial" w:hAnsi="Arial" w:cs="Arial"/>
        </w:rPr>
        <w:t xml:space="preserve"> Nájemce se zavazuje, že Předmět nájmu bude užívat tak, aby nikterak neomezil výkon nájemního práva k části Areálu Mříčná ze strany spol. EKOSEV, s.r.o.</w:t>
      </w:r>
      <w:r w:rsidR="00E23177">
        <w:rPr>
          <w:rFonts w:ascii="Arial" w:hAnsi="Arial" w:cs="Arial"/>
        </w:rPr>
        <w:t xml:space="preserve"> Omezí-li nájemce, v rozporu s tímto ustanovením smlouvy, spol. EKOSEV, s.r.o. ve výkonu jejich nájemného práva, bude povinen k náhradě veškeré takto vzniklé škody. Tímto není dotčeno právo pronajímatele na smluvní pokutu dle </w:t>
      </w:r>
      <w:proofErr w:type="spellStart"/>
      <w:r w:rsidR="00E23177">
        <w:rPr>
          <w:rFonts w:ascii="Arial" w:hAnsi="Arial" w:cs="Arial"/>
        </w:rPr>
        <w:t>ust</w:t>
      </w:r>
      <w:proofErr w:type="spellEnd"/>
      <w:r w:rsidR="00E23177">
        <w:rPr>
          <w:rFonts w:ascii="Arial" w:hAnsi="Arial" w:cs="Arial"/>
        </w:rPr>
        <w:t>. čl. VIII. odst. 2 této smlouvy.</w:t>
      </w:r>
    </w:p>
    <w:p w14:paraId="64879F14" w14:textId="2B100908" w:rsidR="003E16BC" w:rsidRDefault="000C2FD4" w:rsidP="005C489A">
      <w:pPr>
        <w:pStyle w:val="Odstavecseseznamem"/>
        <w:numPr>
          <w:ilvl w:val="0"/>
          <w:numId w:val="10"/>
        </w:numPr>
        <w:jc w:val="both"/>
        <w:rPr>
          <w:rFonts w:ascii="Arial" w:hAnsi="Arial" w:cs="Arial"/>
        </w:rPr>
      </w:pPr>
      <w:r w:rsidRPr="000C2FD4">
        <w:rPr>
          <w:rFonts w:ascii="Arial" w:hAnsi="Arial" w:cs="Arial"/>
        </w:rPr>
        <w:t>Nájemce bude v pronajatých prostorech provozovat činnosti spojené s</w:t>
      </w:r>
      <w:r>
        <w:rPr>
          <w:rFonts w:ascii="Arial" w:hAnsi="Arial" w:cs="Arial"/>
        </w:rPr>
        <w:t> odpadovým hospodářstvím</w:t>
      </w:r>
      <w:r w:rsidR="00EC0F2D">
        <w:rPr>
          <w:rFonts w:ascii="Arial" w:hAnsi="Arial" w:cs="Arial"/>
        </w:rPr>
        <w:t xml:space="preserve"> a předmětem podnikání uvedeným v živnostenském oprávnění a uvedeným v obchodním rejstříku</w:t>
      </w:r>
      <w:r w:rsidR="00C445CE">
        <w:rPr>
          <w:rFonts w:ascii="Arial" w:hAnsi="Arial" w:cs="Arial"/>
        </w:rPr>
        <w:t>.</w:t>
      </w:r>
    </w:p>
    <w:p w14:paraId="266B7DA6" w14:textId="4ABDF07F" w:rsidR="003C6644" w:rsidRDefault="00D074AB" w:rsidP="005C489A">
      <w:pPr>
        <w:pStyle w:val="Odstavecseseznamem"/>
        <w:numPr>
          <w:ilvl w:val="0"/>
          <w:numId w:val="10"/>
        </w:numPr>
        <w:jc w:val="both"/>
        <w:rPr>
          <w:rFonts w:ascii="Arial" w:hAnsi="Arial" w:cs="Arial"/>
        </w:rPr>
      </w:pPr>
      <w:r w:rsidRPr="00D074AB">
        <w:rPr>
          <w:rFonts w:ascii="Arial" w:hAnsi="Arial" w:cs="Arial"/>
        </w:rPr>
        <w:t xml:space="preserve">Nájemce </w:t>
      </w:r>
      <w:r w:rsidR="00A55757">
        <w:rPr>
          <w:rFonts w:ascii="Arial" w:hAnsi="Arial" w:cs="Arial"/>
        </w:rPr>
        <w:t>není</w:t>
      </w:r>
      <w:r w:rsidRPr="00D074AB">
        <w:rPr>
          <w:rFonts w:ascii="Arial" w:hAnsi="Arial" w:cs="Arial"/>
        </w:rPr>
        <w:t xml:space="preserve"> oprávněn přenechat prostory nebo jejich části do podnájmu třetí osobě</w:t>
      </w:r>
      <w:r w:rsidR="00695C9E">
        <w:rPr>
          <w:rFonts w:ascii="Arial" w:hAnsi="Arial" w:cs="Arial"/>
        </w:rPr>
        <w:t xml:space="preserve"> bez</w:t>
      </w:r>
      <w:r w:rsidR="00A55757">
        <w:rPr>
          <w:rFonts w:ascii="Arial" w:hAnsi="Arial" w:cs="Arial"/>
        </w:rPr>
        <w:t xml:space="preserve"> předchozího</w:t>
      </w:r>
      <w:r w:rsidR="00695C9E">
        <w:rPr>
          <w:rFonts w:ascii="Arial" w:hAnsi="Arial" w:cs="Arial"/>
        </w:rPr>
        <w:t xml:space="preserve"> </w:t>
      </w:r>
      <w:r w:rsidR="00A55757">
        <w:rPr>
          <w:rFonts w:ascii="Arial" w:hAnsi="Arial" w:cs="Arial"/>
        </w:rPr>
        <w:t xml:space="preserve">písemného </w:t>
      </w:r>
      <w:r w:rsidR="00695C9E">
        <w:rPr>
          <w:rFonts w:ascii="Arial" w:hAnsi="Arial" w:cs="Arial"/>
        </w:rPr>
        <w:t xml:space="preserve">souhlasu pronajímatele. </w:t>
      </w:r>
    </w:p>
    <w:p w14:paraId="2264638D" w14:textId="22A36E25" w:rsidR="00D074AB" w:rsidRPr="00D074AB" w:rsidRDefault="005469EA" w:rsidP="005C489A">
      <w:pPr>
        <w:pStyle w:val="Odstavecseseznamem"/>
        <w:numPr>
          <w:ilvl w:val="0"/>
          <w:numId w:val="10"/>
        </w:numPr>
        <w:jc w:val="both"/>
        <w:rPr>
          <w:rFonts w:ascii="Arial" w:hAnsi="Arial" w:cs="Arial"/>
        </w:rPr>
      </w:pPr>
      <w:r>
        <w:rPr>
          <w:rFonts w:ascii="Arial" w:hAnsi="Arial" w:cs="Arial"/>
        </w:rPr>
        <w:lastRenderedPageBreak/>
        <w:t xml:space="preserve">Nájemce je povinen uzavřít a po celou dobu trvání nájmu udržovat platné pojištění své odpovědnost za škodu způsobenou provozní činností, a to s limitem pojistného plnění nejméně ve výši </w:t>
      </w:r>
      <w:r w:rsidR="002A492D">
        <w:rPr>
          <w:rFonts w:ascii="Arial" w:hAnsi="Arial" w:cs="Arial"/>
        </w:rPr>
        <w:t>1</w:t>
      </w:r>
      <w:r w:rsidR="003612DD">
        <w:rPr>
          <w:rFonts w:ascii="Arial" w:hAnsi="Arial" w:cs="Arial"/>
        </w:rPr>
        <w:t>0</w:t>
      </w:r>
      <w:r>
        <w:rPr>
          <w:rFonts w:ascii="Arial" w:hAnsi="Arial" w:cs="Arial"/>
        </w:rPr>
        <w:t xml:space="preserve"> milionů Kč na jednu pojistnou událost.</w:t>
      </w:r>
    </w:p>
    <w:p w14:paraId="1916C193" w14:textId="22E89766" w:rsidR="009B3142" w:rsidRDefault="009B3142" w:rsidP="005C489A">
      <w:pPr>
        <w:pStyle w:val="Odstavecseseznamem"/>
        <w:numPr>
          <w:ilvl w:val="0"/>
          <w:numId w:val="10"/>
        </w:numPr>
        <w:jc w:val="both"/>
        <w:rPr>
          <w:rFonts w:ascii="Arial" w:hAnsi="Arial" w:cs="Arial"/>
        </w:rPr>
      </w:pPr>
      <w:r w:rsidRPr="009B3142">
        <w:rPr>
          <w:rFonts w:ascii="Arial" w:hAnsi="Arial" w:cs="Arial"/>
        </w:rPr>
        <w:t>Nájemce je povinen umožnit pronajímateli prohlídku technického stavu prostor alespoň jednou za tři měsíce</w:t>
      </w:r>
      <w:r w:rsidR="0081684D">
        <w:rPr>
          <w:rFonts w:ascii="Arial" w:hAnsi="Arial" w:cs="Arial"/>
        </w:rPr>
        <w:t>,</w:t>
      </w:r>
      <w:r w:rsidR="00CB3888">
        <w:rPr>
          <w:rFonts w:ascii="Arial" w:hAnsi="Arial" w:cs="Arial"/>
        </w:rPr>
        <w:t xml:space="preserve"> a to po předchozí domluvě</w:t>
      </w:r>
      <w:r w:rsidRPr="009B3142">
        <w:rPr>
          <w:rFonts w:ascii="Arial" w:hAnsi="Arial" w:cs="Arial"/>
        </w:rPr>
        <w:t>.</w:t>
      </w:r>
    </w:p>
    <w:p w14:paraId="54EB9298" w14:textId="18098DCE" w:rsidR="00203F29" w:rsidRPr="006121F6" w:rsidRDefault="00203F29" w:rsidP="00032501">
      <w:pPr>
        <w:pStyle w:val="Odstavecseseznamem"/>
        <w:numPr>
          <w:ilvl w:val="0"/>
          <w:numId w:val="10"/>
        </w:numPr>
        <w:jc w:val="both"/>
        <w:rPr>
          <w:rFonts w:ascii="Arial" w:hAnsi="Arial" w:cs="Arial"/>
        </w:rPr>
      </w:pPr>
      <w:r w:rsidRPr="003F6961">
        <w:rPr>
          <w:rFonts w:ascii="Arial" w:hAnsi="Arial" w:cs="Arial"/>
        </w:rPr>
        <w:t xml:space="preserve">Nájemce je povinen oznámit </w:t>
      </w:r>
      <w:r w:rsidR="00BA6E2D" w:rsidRPr="003F6961">
        <w:rPr>
          <w:rFonts w:ascii="Arial" w:hAnsi="Arial" w:cs="Arial"/>
        </w:rPr>
        <w:t>p</w:t>
      </w:r>
      <w:r w:rsidRPr="003F6961">
        <w:rPr>
          <w:rFonts w:ascii="Arial" w:hAnsi="Arial" w:cs="Arial"/>
        </w:rPr>
        <w:t xml:space="preserve">ronajímateli bez zbytečného odkladu potřeby oprav, které má provést </w:t>
      </w:r>
      <w:r w:rsidR="00BA6E2D" w:rsidRPr="003F6961">
        <w:rPr>
          <w:rFonts w:ascii="Arial" w:hAnsi="Arial" w:cs="Arial"/>
        </w:rPr>
        <w:t>p</w:t>
      </w:r>
      <w:r w:rsidRPr="003F6961">
        <w:rPr>
          <w:rFonts w:ascii="Arial" w:hAnsi="Arial" w:cs="Arial"/>
        </w:rPr>
        <w:t>ronajímatel.</w:t>
      </w:r>
      <w:r w:rsidR="00A54242" w:rsidRPr="003F6961">
        <w:rPr>
          <w:rFonts w:ascii="Arial" w:hAnsi="Arial" w:cs="Arial"/>
        </w:rPr>
        <w:t xml:space="preserve"> Pronajímatel se zavazuje zajistit opravy </w:t>
      </w:r>
      <w:r w:rsidR="00BA6E2D" w:rsidRPr="003F6961">
        <w:rPr>
          <w:rFonts w:ascii="Arial" w:hAnsi="Arial" w:cs="Arial"/>
        </w:rPr>
        <w:t xml:space="preserve">Předmětu </w:t>
      </w:r>
      <w:r w:rsidR="00A54242" w:rsidRPr="003F6961">
        <w:rPr>
          <w:rFonts w:ascii="Arial" w:hAnsi="Arial" w:cs="Arial"/>
        </w:rPr>
        <w:t xml:space="preserve">nájmu mimo </w:t>
      </w:r>
      <w:r w:rsidR="00F50E92" w:rsidRPr="003F6961">
        <w:rPr>
          <w:rFonts w:ascii="Arial" w:hAnsi="Arial" w:cs="Arial"/>
        </w:rPr>
        <w:t xml:space="preserve">běžnou údržbu a </w:t>
      </w:r>
      <w:r w:rsidR="00A54242" w:rsidRPr="003F6961">
        <w:rPr>
          <w:rFonts w:ascii="Arial" w:hAnsi="Arial" w:cs="Arial"/>
        </w:rPr>
        <w:t>drobné opravy, které zajišťuje nájemce.</w:t>
      </w:r>
      <w:r w:rsidR="003F6961" w:rsidRPr="003F6961">
        <w:t xml:space="preserve"> </w:t>
      </w:r>
      <w:r w:rsidR="003F6961" w:rsidRPr="003F6961">
        <w:rPr>
          <w:rFonts w:ascii="Arial" w:hAnsi="Arial" w:cs="Arial"/>
        </w:rPr>
        <w:t xml:space="preserve">Přičemž platí, že k zajištění opravy </w:t>
      </w:r>
      <w:r w:rsidR="008472B2">
        <w:rPr>
          <w:rFonts w:ascii="Arial" w:hAnsi="Arial" w:cs="Arial"/>
        </w:rPr>
        <w:t xml:space="preserve">(pronajímatelem) </w:t>
      </w:r>
      <w:r w:rsidR="003F6961" w:rsidRPr="003F6961">
        <w:rPr>
          <w:rFonts w:ascii="Arial" w:hAnsi="Arial" w:cs="Arial"/>
        </w:rPr>
        <w:t xml:space="preserve">nebo běžné údržby </w:t>
      </w:r>
      <w:r w:rsidR="008472B2">
        <w:rPr>
          <w:rFonts w:ascii="Arial" w:hAnsi="Arial" w:cs="Arial"/>
        </w:rPr>
        <w:t xml:space="preserve">(nájemcem) </w:t>
      </w:r>
      <w:r w:rsidR="003F6961" w:rsidRPr="003F6961">
        <w:rPr>
          <w:rFonts w:ascii="Arial" w:hAnsi="Arial" w:cs="Arial"/>
        </w:rPr>
        <w:t>je třeba učinit aktivní úkony ze strany povinného subjektu nejpozději do 14 dní ode dne vzniku takové potřeby</w:t>
      </w:r>
      <w:r w:rsidR="000054FD">
        <w:rPr>
          <w:rFonts w:ascii="Arial" w:hAnsi="Arial" w:cs="Arial"/>
        </w:rPr>
        <w:t xml:space="preserve"> a oprava nebo úkon údržby musí být dokončen nejpozději do 30 dní ode dne vzniku takové potřeby. Jinak je oprávněna ho provést druhá smluvní strana, která může náklady přefakturovat druhé smluvní straně.</w:t>
      </w:r>
    </w:p>
    <w:p w14:paraId="41AB8DA5" w14:textId="6226A404" w:rsidR="00A54242" w:rsidRPr="00203F29" w:rsidRDefault="00A54242" w:rsidP="005C489A">
      <w:pPr>
        <w:pStyle w:val="Odstavecseseznamem"/>
        <w:numPr>
          <w:ilvl w:val="0"/>
          <w:numId w:val="10"/>
        </w:numPr>
        <w:jc w:val="both"/>
        <w:rPr>
          <w:rFonts w:ascii="Arial" w:hAnsi="Arial" w:cs="Arial"/>
        </w:rPr>
      </w:pPr>
      <w:r>
        <w:rPr>
          <w:rFonts w:ascii="Arial" w:hAnsi="Arial" w:cs="Arial"/>
        </w:rPr>
        <w:t>Za drobné opravy</w:t>
      </w:r>
      <w:r w:rsidR="000075D4">
        <w:rPr>
          <w:rFonts w:ascii="Arial" w:hAnsi="Arial" w:cs="Arial"/>
        </w:rPr>
        <w:t xml:space="preserve"> a údržbu</w:t>
      </w:r>
      <w:r>
        <w:rPr>
          <w:rFonts w:ascii="Arial" w:hAnsi="Arial" w:cs="Arial"/>
        </w:rPr>
        <w:t xml:space="preserve"> se považují opravy</w:t>
      </w:r>
      <w:r w:rsidR="000075D4">
        <w:rPr>
          <w:rFonts w:ascii="Arial" w:hAnsi="Arial" w:cs="Arial"/>
        </w:rPr>
        <w:t xml:space="preserve"> a údržba</w:t>
      </w:r>
      <w:r>
        <w:rPr>
          <w:rFonts w:ascii="Arial" w:hAnsi="Arial" w:cs="Arial"/>
        </w:rPr>
        <w:t>, jejichž cena</w:t>
      </w:r>
      <w:r w:rsidR="00010B90">
        <w:rPr>
          <w:rFonts w:ascii="Arial" w:hAnsi="Arial" w:cs="Arial"/>
        </w:rPr>
        <w:t xml:space="preserve"> v</w:t>
      </w:r>
      <w:r w:rsidR="000075D4">
        <w:rPr>
          <w:rFonts w:ascii="Arial" w:hAnsi="Arial" w:cs="Arial"/>
        </w:rPr>
        <w:t xml:space="preserve"> jednotlivých případech </w:t>
      </w:r>
      <w:r>
        <w:rPr>
          <w:rFonts w:ascii="Arial" w:hAnsi="Arial" w:cs="Arial"/>
        </w:rPr>
        <w:t>nepřekročí částku ve výši 5.000 Kč</w:t>
      </w:r>
      <w:r w:rsidR="006A5AB1">
        <w:rPr>
          <w:rFonts w:ascii="Arial" w:hAnsi="Arial" w:cs="Arial"/>
        </w:rPr>
        <w:t xml:space="preserve"> bez DPH</w:t>
      </w:r>
      <w:r>
        <w:rPr>
          <w:rFonts w:ascii="Arial" w:hAnsi="Arial" w:cs="Arial"/>
        </w:rPr>
        <w:t>.</w:t>
      </w:r>
      <w:r w:rsidR="00A84197">
        <w:rPr>
          <w:rFonts w:ascii="Arial" w:hAnsi="Arial" w:cs="Arial"/>
        </w:rPr>
        <w:t xml:space="preserve"> </w:t>
      </w:r>
    </w:p>
    <w:p w14:paraId="474266EF" w14:textId="1261D864" w:rsidR="002A164A" w:rsidRPr="002A164A" w:rsidRDefault="002A164A" w:rsidP="005C489A">
      <w:pPr>
        <w:pStyle w:val="Odstavecseseznamem"/>
        <w:numPr>
          <w:ilvl w:val="0"/>
          <w:numId w:val="10"/>
        </w:numPr>
        <w:jc w:val="both"/>
        <w:rPr>
          <w:rFonts w:ascii="Arial" w:hAnsi="Arial" w:cs="Arial"/>
        </w:rPr>
      </w:pPr>
      <w:r w:rsidRPr="002A164A">
        <w:rPr>
          <w:rFonts w:ascii="Arial" w:hAnsi="Arial" w:cs="Arial"/>
        </w:rPr>
        <w:t>Nájemce se zavazuje, že po dobu trvání nájmu prostor bude průběžně zajišťovat čistotu a pořádek, a v zimních měsících také bezpečnou schůdnost</w:t>
      </w:r>
      <w:r w:rsidR="006A492A">
        <w:rPr>
          <w:rFonts w:ascii="Arial" w:hAnsi="Arial" w:cs="Arial"/>
        </w:rPr>
        <w:t xml:space="preserve"> prostor</w:t>
      </w:r>
      <w:r w:rsidRPr="002A164A">
        <w:rPr>
          <w:rFonts w:ascii="Arial" w:hAnsi="Arial" w:cs="Arial"/>
        </w:rPr>
        <w:t xml:space="preserve"> </w:t>
      </w:r>
      <w:r w:rsidR="006A492A">
        <w:rPr>
          <w:rFonts w:ascii="Arial" w:hAnsi="Arial" w:cs="Arial"/>
        </w:rPr>
        <w:t>areálu užívaných nájemcem</w:t>
      </w:r>
      <w:r w:rsidRPr="002A164A">
        <w:rPr>
          <w:rFonts w:ascii="Arial" w:hAnsi="Arial" w:cs="Arial"/>
        </w:rPr>
        <w:t>. Nebude-li ujednáno jinak, náklady spojené s udržováním čistoty, pořádku a schůdností předmětné komunikace ponese nájemce ze svého.</w:t>
      </w:r>
    </w:p>
    <w:p w14:paraId="198054DC" w14:textId="77777777" w:rsidR="00CF72FB" w:rsidRPr="00CF72FB" w:rsidRDefault="00CF72FB" w:rsidP="005C489A">
      <w:pPr>
        <w:pStyle w:val="Odstavecseseznamem"/>
        <w:numPr>
          <w:ilvl w:val="0"/>
          <w:numId w:val="10"/>
        </w:numPr>
        <w:jc w:val="both"/>
        <w:rPr>
          <w:rFonts w:ascii="Arial" w:hAnsi="Arial" w:cs="Arial"/>
        </w:rPr>
      </w:pPr>
      <w:r w:rsidRPr="00CF72FB">
        <w:rPr>
          <w:rFonts w:ascii="Arial" w:hAnsi="Arial" w:cs="Arial"/>
        </w:rPr>
        <w:t>Nájemce se zavazuje, že provedením vhodných technických a organizačních opatření, realizovaných podle zákona č. 133/1985 Sb., o požární ochraně, ve znění jeho změn a doplňků, zajistí na své náklady přiměřenou ochranu prostor před vznikem požáru.</w:t>
      </w:r>
    </w:p>
    <w:p w14:paraId="11D64415" w14:textId="060827F9" w:rsidR="003D0C63" w:rsidRPr="00C445CE" w:rsidRDefault="003D0C63" w:rsidP="005C489A">
      <w:pPr>
        <w:pStyle w:val="Odstavecseseznamem"/>
        <w:numPr>
          <w:ilvl w:val="0"/>
          <w:numId w:val="10"/>
        </w:numPr>
        <w:jc w:val="both"/>
        <w:rPr>
          <w:rFonts w:ascii="Arial" w:hAnsi="Arial" w:cs="Arial"/>
        </w:rPr>
      </w:pPr>
      <w:r w:rsidRPr="003D0C63">
        <w:rPr>
          <w:rFonts w:ascii="Arial" w:hAnsi="Arial" w:cs="Arial"/>
        </w:rPr>
        <w:t>Při skončení nájmu je nájemce povinen vrátit prostory ve stavu v jakém je převzal, s přihlédnutím k obvyklému opotřebení při řádném užívání. Předání a převzetí prostor při zahájení i při ukončení nájmu bude provedeno za účasti obou smluvních stran. O předání a převzetí prostor bude pořízen písemný protokol, ve kterém bude podrobně zachycen technický stav prostor</w:t>
      </w:r>
      <w:r>
        <w:rPr>
          <w:rFonts w:ascii="Arial" w:hAnsi="Arial" w:cs="Arial"/>
        </w:rPr>
        <w:t>.</w:t>
      </w:r>
      <w:r w:rsidR="003763B7" w:rsidRPr="00C445CE">
        <w:rPr>
          <w:rFonts w:ascii="Arial" w:hAnsi="Arial" w:cs="Arial"/>
        </w:rPr>
        <w:t xml:space="preserve"> </w:t>
      </w:r>
    </w:p>
    <w:p w14:paraId="6725BD19" w14:textId="2967EA9B" w:rsidR="000054FD" w:rsidRPr="006121F6" w:rsidRDefault="001D5CF5" w:rsidP="005C489A">
      <w:pPr>
        <w:pStyle w:val="Odstavecseseznamem"/>
        <w:numPr>
          <w:ilvl w:val="0"/>
          <w:numId w:val="10"/>
        </w:numPr>
        <w:jc w:val="both"/>
        <w:rPr>
          <w:rFonts w:ascii="Arial" w:hAnsi="Arial" w:cs="Arial"/>
        </w:rPr>
      </w:pPr>
      <w:r>
        <w:rPr>
          <w:rFonts w:ascii="Arial" w:hAnsi="Arial" w:cs="Arial"/>
        </w:rPr>
        <w:t xml:space="preserve">Nájemce a </w:t>
      </w:r>
      <w:r w:rsidR="0033387C">
        <w:rPr>
          <w:rFonts w:ascii="Arial" w:hAnsi="Arial" w:cs="Arial"/>
        </w:rPr>
        <w:t>p</w:t>
      </w:r>
      <w:r>
        <w:rPr>
          <w:rFonts w:ascii="Arial" w:hAnsi="Arial" w:cs="Arial"/>
        </w:rPr>
        <w:t xml:space="preserve">ronajímatel </w:t>
      </w:r>
      <w:r w:rsidR="00661D0E">
        <w:rPr>
          <w:rFonts w:ascii="Arial" w:hAnsi="Arial" w:cs="Arial"/>
        </w:rPr>
        <w:t>se zavazuj</w:t>
      </w:r>
      <w:r>
        <w:rPr>
          <w:rFonts w:ascii="Arial" w:hAnsi="Arial" w:cs="Arial"/>
        </w:rPr>
        <w:t>í</w:t>
      </w:r>
      <w:r w:rsidR="00661D0E">
        <w:rPr>
          <w:rFonts w:ascii="Arial" w:hAnsi="Arial" w:cs="Arial"/>
        </w:rPr>
        <w:t xml:space="preserve"> </w:t>
      </w:r>
      <w:r w:rsidR="008E3608">
        <w:rPr>
          <w:rFonts w:ascii="Arial" w:hAnsi="Arial" w:cs="Arial"/>
        </w:rPr>
        <w:t>poskyt</w:t>
      </w:r>
      <w:r w:rsidR="00661D0E">
        <w:rPr>
          <w:rFonts w:ascii="Arial" w:hAnsi="Arial" w:cs="Arial"/>
        </w:rPr>
        <w:t xml:space="preserve">ovat </w:t>
      </w:r>
      <w:r>
        <w:rPr>
          <w:rFonts w:ascii="Arial" w:hAnsi="Arial" w:cs="Arial"/>
        </w:rPr>
        <w:t>si vzájemně</w:t>
      </w:r>
      <w:r w:rsidR="008E3608">
        <w:rPr>
          <w:rFonts w:ascii="Arial" w:hAnsi="Arial" w:cs="Arial"/>
        </w:rPr>
        <w:t xml:space="preserve"> veškerou součinnost při zajištění veřejnoprávních oprávnění souvisejících s </w:t>
      </w:r>
      <w:r w:rsidR="006B4A32">
        <w:rPr>
          <w:rFonts w:ascii="Arial" w:hAnsi="Arial" w:cs="Arial"/>
        </w:rPr>
        <w:t>nakládáním s odpady</w:t>
      </w:r>
      <w:r>
        <w:rPr>
          <w:rFonts w:ascii="Arial" w:hAnsi="Arial" w:cs="Arial"/>
        </w:rPr>
        <w:t>, která budou v souladu s podmínkami stanovenými touto smlouvou</w:t>
      </w:r>
      <w:r w:rsidR="008E3608">
        <w:rPr>
          <w:rFonts w:ascii="Arial" w:hAnsi="Arial" w:cs="Arial"/>
        </w:rPr>
        <w:t>.</w:t>
      </w:r>
      <w:r w:rsidR="005E7721">
        <w:rPr>
          <w:rFonts w:ascii="Arial" w:hAnsi="Arial" w:cs="Arial"/>
        </w:rPr>
        <w:t xml:space="preserve"> </w:t>
      </w:r>
      <w:bookmarkStart w:id="3" w:name="_Hlk66808052"/>
    </w:p>
    <w:bookmarkEnd w:id="3"/>
    <w:p w14:paraId="5E9B4F93" w14:textId="174AA77C" w:rsidR="007106C6" w:rsidRPr="007106C6" w:rsidRDefault="00C445CE" w:rsidP="00C445CE">
      <w:pPr>
        <w:ind w:left="360"/>
        <w:jc w:val="center"/>
        <w:rPr>
          <w:rFonts w:ascii="Arial" w:hAnsi="Arial" w:cs="Arial"/>
          <w:b/>
          <w:bCs/>
        </w:rPr>
      </w:pPr>
      <w:r>
        <w:rPr>
          <w:rFonts w:ascii="Arial" w:hAnsi="Arial" w:cs="Arial"/>
          <w:b/>
          <w:bCs/>
        </w:rPr>
        <w:t xml:space="preserve">V. </w:t>
      </w:r>
      <w:r w:rsidR="007106C6">
        <w:rPr>
          <w:rFonts w:ascii="Arial" w:hAnsi="Arial" w:cs="Arial"/>
          <w:b/>
          <w:bCs/>
        </w:rPr>
        <w:t>Zveřejnění smlouvy</w:t>
      </w:r>
    </w:p>
    <w:p w14:paraId="5D2A1C07" w14:textId="4F24E123" w:rsidR="00386980" w:rsidRDefault="003F4715" w:rsidP="0033387C">
      <w:pPr>
        <w:pStyle w:val="Odstavecseseznamem"/>
        <w:numPr>
          <w:ilvl w:val="0"/>
          <w:numId w:val="11"/>
        </w:numPr>
        <w:jc w:val="both"/>
        <w:rPr>
          <w:rFonts w:ascii="Arial" w:hAnsi="Arial" w:cs="Arial"/>
        </w:rPr>
      </w:pPr>
      <w:r w:rsidRPr="003F4715">
        <w:rPr>
          <w:rFonts w:ascii="Arial" w:hAnsi="Arial" w:cs="Arial"/>
        </w:rPr>
        <w:t>Smluvní strany tímto výslovně souhlasí s tím, že tato smlouva včetně jejích příloh, při dodržení podmínek stanovených zákonem č. 1</w:t>
      </w:r>
      <w:r w:rsidR="000C4873">
        <w:rPr>
          <w:rFonts w:ascii="Arial" w:hAnsi="Arial" w:cs="Arial"/>
        </w:rPr>
        <w:t>10</w:t>
      </w:r>
      <w:r w:rsidRPr="003F4715">
        <w:rPr>
          <w:rFonts w:ascii="Arial" w:hAnsi="Arial" w:cs="Arial"/>
        </w:rPr>
        <w:t>/20</w:t>
      </w:r>
      <w:r w:rsidR="000C4873">
        <w:rPr>
          <w:rFonts w:ascii="Arial" w:hAnsi="Arial" w:cs="Arial"/>
        </w:rPr>
        <w:t>19</w:t>
      </w:r>
      <w:r w:rsidRPr="003F4715">
        <w:rPr>
          <w:rFonts w:ascii="Arial" w:hAnsi="Arial" w:cs="Arial"/>
        </w:rPr>
        <w:t xml:space="preserve"> Sb., o </w:t>
      </w:r>
      <w:r w:rsidR="000C4873">
        <w:rPr>
          <w:rFonts w:ascii="Arial" w:hAnsi="Arial" w:cs="Arial"/>
        </w:rPr>
        <w:t xml:space="preserve">zpracování </w:t>
      </w:r>
      <w:r w:rsidRPr="003F4715">
        <w:rPr>
          <w:rFonts w:ascii="Arial" w:hAnsi="Arial" w:cs="Arial"/>
        </w:rPr>
        <w:t>osobních údajů, v platném znění, může být bez jakéhokoliv omezení zveřejněna v souladu s ustanoveními zákona č. 340/2015 Sb.</w:t>
      </w:r>
      <w:r w:rsidR="00203F81">
        <w:rPr>
          <w:rFonts w:ascii="Arial" w:hAnsi="Arial" w:cs="Arial"/>
        </w:rPr>
        <w:t>, o zvláštních podmínkách účinnosti některých smluv, uveřejňování těchto smluv a</w:t>
      </w:r>
      <w:r w:rsidRPr="003F4715">
        <w:rPr>
          <w:rFonts w:ascii="Arial" w:hAnsi="Arial" w:cs="Arial"/>
        </w:rPr>
        <w:t xml:space="preserve"> o registru smluv</w:t>
      </w:r>
      <w:r w:rsidR="00203F81">
        <w:rPr>
          <w:rFonts w:ascii="Arial" w:hAnsi="Arial" w:cs="Arial"/>
        </w:rPr>
        <w:t xml:space="preserve"> (zákon o registru smluv)</w:t>
      </w:r>
      <w:r w:rsidRPr="003F4715">
        <w:rPr>
          <w:rFonts w:ascii="Arial" w:hAnsi="Arial" w:cs="Arial"/>
        </w:rPr>
        <w:t>, v platném znění.</w:t>
      </w:r>
    </w:p>
    <w:p w14:paraId="5E4BCF10" w14:textId="140AE0EC" w:rsidR="003F4715" w:rsidRPr="0033792F" w:rsidRDefault="00386980" w:rsidP="0033387C">
      <w:pPr>
        <w:pStyle w:val="Odstavecseseznamem"/>
        <w:numPr>
          <w:ilvl w:val="0"/>
          <w:numId w:val="11"/>
        </w:numPr>
        <w:jc w:val="both"/>
        <w:rPr>
          <w:rFonts w:ascii="Arial" w:hAnsi="Arial" w:cs="Arial"/>
        </w:rPr>
      </w:pPr>
      <w:r w:rsidRPr="00386980">
        <w:rPr>
          <w:rFonts w:ascii="Arial" w:hAnsi="Arial" w:cs="Arial"/>
        </w:rPr>
        <w:t>Smluvní strany se dohodly, že smlouvu v registru smluv zveřejní pronajímatel</w:t>
      </w:r>
      <w:r>
        <w:rPr>
          <w:rFonts w:ascii="Arial" w:hAnsi="Arial" w:cs="Arial"/>
        </w:rPr>
        <w:t>.</w:t>
      </w:r>
    </w:p>
    <w:p w14:paraId="24645955" w14:textId="517D3814" w:rsidR="00022E6E" w:rsidRDefault="00022E6E" w:rsidP="0033387C">
      <w:pPr>
        <w:pStyle w:val="Odstavecseseznamem"/>
        <w:numPr>
          <w:ilvl w:val="0"/>
          <w:numId w:val="11"/>
        </w:numPr>
        <w:jc w:val="both"/>
        <w:rPr>
          <w:rFonts w:ascii="Arial" w:hAnsi="Arial" w:cs="Arial"/>
        </w:rPr>
      </w:pPr>
      <w:r w:rsidRPr="00022E6E">
        <w:rPr>
          <w:rFonts w:ascii="Arial" w:hAnsi="Arial" w:cs="Arial"/>
        </w:rPr>
        <w:t>Smluvní strany dále prohlašují, že skutečnosti uvedené v této smlouvě nepovažují za obchodní tajemství ve smyslu příslušných ustanovení právních předpisů a udělují souhlas k jejich užití a zveřejnění bez stanovení dalších podmínek.</w:t>
      </w:r>
    </w:p>
    <w:p w14:paraId="1DC22310" w14:textId="77777777" w:rsidR="00C445CE" w:rsidRDefault="00C445CE" w:rsidP="0019683B">
      <w:pPr>
        <w:ind w:left="360"/>
        <w:jc w:val="both"/>
        <w:rPr>
          <w:rFonts w:ascii="Arial" w:hAnsi="Arial" w:cs="Arial"/>
          <w:b/>
          <w:bCs/>
        </w:rPr>
      </w:pPr>
    </w:p>
    <w:p w14:paraId="4BDD3F57" w14:textId="6F424677" w:rsidR="0019683B" w:rsidRPr="0019683B" w:rsidRDefault="00C445CE" w:rsidP="00C445CE">
      <w:pPr>
        <w:ind w:left="360"/>
        <w:jc w:val="center"/>
        <w:rPr>
          <w:rFonts w:ascii="Arial" w:hAnsi="Arial" w:cs="Arial"/>
          <w:b/>
          <w:bCs/>
        </w:rPr>
      </w:pPr>
      <w:r>
        <w:rPr>
          <w:rFonts w:ascii="Arial" w:hAnsi="Arial" w:cs="Arial"/>
          <w:b/>
          <w:bCs/>
        </w:rPr>
        <w:t xml:space="preserve">VI. </w:t>
      </w:r>
      <w:r w:rsidR="0019683B" w:rsidRPr="0019683B">
        <w:rPr>
          <w:rFonts w:ascii="Arial" w:hAnsi="Arial" w:cs="Arial"/>
          <w:b/>
          <w:bCs/>
        </w:rPr>
        <w:t>Úhrada nájemného nájemcem včetně složení peněžit</w:t>
      </w:r>
      <w:r w:rsidR="00104310">
        <w:rPr>
          <w:rFonts w:ascii="Arial" w:hAnsi="Arial" w:cs="Arial"/>
          <w:b/>
          <w:bCs/>
        </w:rPr>
        <w:t>é</w:t>
      </w:r>
      <w:r w:rsidR="0019683B" w:rsidRPr="0019683B">
        <w:rPr>
          <w:rFonts w:ascii="Arial" w:hAnsi="Arial" w:cs="Arial"/>
          <w:b/>
          <w:bCs/>
        </w:rPr>
        <w:t xml:space="preserve"> jistoty</w:t>
      </w:r>
    </w:p>
    <w:p w14:paraId="1DFE7FEC" w14:textId="129FF8DB" w:rsidR="0019683B" w:rsidRDefault="0019683B" w:rsidP="0033387C">
      <w:pPr>
        <w:pStyle w:val="Odstavecseseznamem"/>
        <w:numPr>
          <w:ilvl w:val="0"/>
          <w:numId w:val="12"/>
        </w:numPr>
        <w:jc w:val="both"/>
        <w:rPr>
          <w:rFonts w:ascii="Helvetica" w:hAnsi="Helvetica" w:cs="Helvetica"/>
        </w:rPr>
      </w:pPr>
      <w:r w:rsidRPr="0019683B">
        <w:rPr>
          <w:rFonts w:ascii="Helvetica" w:hAnsi="Helvetica" w:cs="Helvetica"/>
        </w:rPr>
        <w:t xml:space="preserve">Nájemce je povinen zaplatit </w:t>
      </w:r>
      <w:r w:rsidR="0033387C">
        <w:rPr>
          <w:rFonts w:ascii="Helvetica" w:hAnsi="Helvetica" w:cs="Helvetica"/>
        </w:rPr>
        <w:t>p</w:t>
      </w:r>
      <w:r w:rsidRPr="0019683B">
        <w:rPr>
          <w:rFonts w:ascii="Helvetica" w:hAnsi="Helvetica" w:cs="Helvetica"/>
        </w:rPr>
        <w:t xml:space="preserve">ronajímateli nájemné za konkrétní měsíc vždy do 5. dne v měsíci, za nějž se nájemné hradí, a to bezhotovostním převodem na bankovní účet </w:t>
      </w:r>
      <w:r w:rsidR="00104310">
        <w:rPr>
          <w:rFonts w:ascii="Helvetica" w:hAnsi="Helvetica" w:cs="Helvetica"/>
        </w:rPr>
        <w:t>p</w:t>
      </w:r>
      <w:r w:rsidRPr="0019683B">
        <w:rPr>
          <w:rFonts w:ascii="Helvetica" w:hAnsi="Helvetica" w:cs="Helvetica"/>
        </w:rPr>
        <w:t>ronajímatele</w:t>
      </w:r>
      <w:r>
        <w:rPr>
          <w:rFonts w:ascii="Helvetica" w:hAnsi="Helvetica" w:cs="Helvetica"/>
        </w:rPr>
        <w:t>.</w:t>
      </w:r>
      <w:r w:rsidR="00104310">
        <w:rPr>
          <w:rFonts w:ascii="Helvetica" w:hAnsi="Helvetica" w:cs="Helvetica"/>
        </w:rPr>
        <w:t xml:space="preserve"> </w:t>
      </w:r>
    </w:p>
    <w:p w14:paraId="4C1BB25D" w14:textId="174625F5" w:rsidR="00D07FEF" w:rsidRDefault="00D07FEF" w:rsidP="0033387C">
      <w:pPr>
        <w:pStyle w:val="Odstavecseseznamem"/>
        <w:numPr>
          <w:ilvl w:val="0"/>
          <w:numId w:val="12"/>
        </w:numPr>
        <w:jc w:val="both"/>
        <w:rPr>
          <w:rFonts w:ascii="Helvetica" w:hAnsi="Helvetica" w:cs="Helvetica"/>
        </w:rPr>
      </w:pPr>
      <w:r w:rsidRPr="00D07FEF">
        <w:rPr>
          <w:rFonts w:ascii="Helvetica" w:hAnsi="Helvetica" w:cs="Helvetica"/>
        </w:rPr>
        <w:t xml:space="preserve">Nájemce je povinen uhradit </w:t>
      </w:r>
      <w:r w:rsidR="00532ACA">
        <w:rPr>
          <w:rFonts w:ascii="Helvetica" w:hAnsi="Helvetica" w:cs="Helvetica"/>
        </w:rPr>
        <w:t>p</w:t>
      </w:r>
      <w:r w:rsidRPr="00D07FEF">
        <w:rPr>
          <w:rFonts w:ascii="Helvetica" w:hAnsi="Helvetica" w:cs="Helvetica"/>
        </w:rPr>
        <w:t xml:space="preserve">ronajímateli úrok z prodlení nezaplaceného </w:t>
      </w:r>
      <w:r w:rsidR="00532ACA">
        <w:rPr>
          <w:rFonts w:ascii="Helvetica" w:hAnsi="Helvetica" w:cs="Helvetica"/>
        </w:rPr>
        <w:t>n</w:t>
      </w:r>
      <w:r w:rsidRPr="00D07FEF">
        <w:rPr>
          <w:rFonts w:ascii="Helvetica" w:hAnsi="Helvetica" w:cs="Helvetica"/>
        </w:rPr>
        <w:t xml:space="preserve">ájemného ve výši stanovené předpisy práva občanského, a to za období ode dne, kdy se </w:t>
      </w:r>
      <w:r w:rsidR="00532ACA">
        <w:rPr>
          <w:rFonts w:ascii="Helvetica" w:hAnsi="Helvetica" w:cs="Helvetica"/>
        </w:rPr>
        <w:t>n</w:t>
      </w:r>
      <w:r w:rsidRPr="00D07FEF">
        <w:rPr>
          <w:rFonts w:ascii="Helvetica" w:hAnsi="Helvetica" w:cs="Helvetica"/>
        </w:rPr>
        <w:t xml:space="preserve">ájemce </w:t>
      </w:r>
      <w:r w:rsidRPr="00D07FEF">
        <w:rPr>
          <w:rFonts w:ascii="Helvetica" w:hAnsi="Helvetica" w:cs="Helvetica"/>
        </w:rPr>
        <w:lastRenderedPageBreak/>
        <w:t xml:space="preserve">dostane do prodlení se splacením </w:t>
      </w:r>
      <w:r w:rsidR="005275B9">
        <w:rPr>
          <w:rFonts w:ascii="Helvetica" w:hAnsi="Helvetica" w:cs="Helvetica"/>
        </w:rPr>
        <w:t>n</w:t>
      </w:r>
      <w:r w:rsidRPr="00D07FEF">
        <w:rPr>
          <w:rFonts w:ascii="Helvetica" w:hAnsi="Helvetica" w:cs="Helvetica"/>
        </w:rPr>
        <w:t>ájemného</w:t>
      </w:r>
      <w:r w:rsidR="005275B9">
        <w:rPr>
          <w:rFonts w:ascii="Helvetica" w:hAnsi="Helvetica" w:cs="Helvetica"/>
        </w:rPr>
        <w:t>,</w:t>
      </w:r>
      <w:r w:rsidRPr="00D07FEF">
        <w:rPr>
          <w:rFonts w:ascii="Helvetica" w:hAnsi="Helvetica" w:cs="Helvetica"/>
        </w:rPr>
        <w:t xml:space="preserve"> do dne, kdy je dlužné nájemné uhrazeno v plné výši na účet </w:t>
      </w:r>
      <w:r w:rsidR="005275B9">
        <w:rPr>
          <w:rFonts w:ascii="Helvetica" w:hAnsi="Helvetica" w:cs="Helvetica"/>
        </w:rPr>
        <w:t>p</w:t>
      </w:r>
      <w:r w:rsidRPr="00D07FEF">
        <w:rPr>
          <w:rFonts w:ascii="Helvetica" w:hAnsi="Helvetica" w:cs="Helvetica"/>
        </w:rPr>
        <w:t>ronajímatele.</w:t>
      </w:r>
    </w:p>
    <w:p w14:paraId="52554156" w14:textId="2BB873C8" w:rsidR="001A7ED6" w:rsidRDefault="001A7ED6" w:rsidP="001A7ED6">
      <w:pPr>
        <w:pStyle w:val="Odstavecseseznamem"/>
        <w:jc w:val="both"/>
        <w:rPr>
          <w:rFonts w:ascii="Helvetica" w:hAnsi="Helvetica" w:cs="Helvetica"/>
        </w:rPr>
      </w:pPr>
    </w:p>
    <w:p w14:paraId="20C6DE40" w14:textId="178F9F64" w:rsidR="00193F68" w:rsidRPr="00193F68" w:rsidRDefault="00C445CE" w:rsidP="00C445CE">
      <w:pPr>
        <w:ind w:left="360"/>
        <w:jc w:val="center"/>
        <w:rPr>
          <w:rFonts w:ascii="Arial" w:hAnsi="Arial" w:cs="Arial"/>
          <w:b/>
          <w:bCs/>
        </w:rPr>
      </w:pPr>
      <w:r>
        <w:rPr>
          <w:rFonts w:ascii="Arial" w:hAnsi="Arial" w:cs="Arial"/>
          <w:b/>
          <w:bCs/>
        </w:rPr>
        <w:t xml:space="preserve">VII. </w:t>
      </w:r>
      <w:r w:rsidR="00193F68">
        <w:rPr>
          <w:rFonts w:ascii="Arial" w:hAnsi="Arial" w:cs="Arial"/>
          <w:b/>
          <w:bCs/>
        </w:rPr>
        <w:t>Spolupráce smluvních stran</w:t>
      </w:r>
    </w:p>
    <w:p w14:paraId="50802738" w14:textId="754969FB" w:rsidR="005E4D96" w:rsidRDefault="00193F68" w:rsidP="00CE0E5A">
      <w:pPr>
        <w:pStyle w:val="Odstavecseseznamem"/>
        <w:numPr>
          <w:ilvl w:val="0"/>
          <w:numId w:val="13"/>
        </w:numPr>
        <w:jc w:val="both"/>
        <w:rPr>
          <w:rFonts w:ascii="Arial" w:hAnsi="Arial" w:cs="Arial"/>
        </w:rPr>
      </w:pPr>
      <w:r w:rsidRPr="00193F68">
        <w:rPr>
          <w:rFonts w:ascii="Arial" w:hAnsi="Arial" w:cs="Arial"/>
        </w:rPr>
        <w:t>Smluvní strany se zavazují poskytnout si součinnost při plnění práv a povinností</w:t>
      </w:r>
      <w:r>
        <w:rPr>
          <w:rFonts w:ascii="Arial" w:hAnsi="Arial" w:cs="Arial"/>
        </w:rPr>
        <w:t xml:space="preserve"> </w:t>
      </w:r>
      <w:r w:rsidRPr="00193F68">
        <w:rPr>
          <w:rFonts w:ascii="Arial" w:hAnsi="Arial" w:cs="Arial"/>
        </w:rPr>
        <w:t>vyplývajících z této smlouvy. Každá ze Smluvních stran se dále zavazuje na základě</w:t>
      </w:r>
      <w:r>
        <w:rPr>
          <w:rFonts w:ascii="Arial" w:hAnsi="Arial" w:cs="Arial"/>
        </w:rPr>
        <w:t xml:space="preserve"> </w:t>
      </w:r>
      <w:r w:rsidRPr="00193F68">
        <w:rPr>
          <w:rFonts w:ascii="Arial" w:hAnsi="Arial" w:cs="Arial"/>
        </w:rPr>
        <w:t>písemné výzvy doručené nejméně 10 pracovních dnů předem dostavit se na jednání</w:t>
      </w:r>
      <w:r>
        <w:rPr>
          <w:rFonts w:ascii="Arial" w:hAnsi="Arial" w:cs="Arial"/>
        </w:rPr>
        <w:t xml:space="preserve"> </w:t>
      </w:r>
      <w:r w:rsidRPr="00193F68">
        <w:rPr>
          <w:rFonts w:ascii="Arial" w:hAnsi="Arial" w:cs="Arial"/>
        </w:rPr>
        <w:t>s druhou Smluvní stranou a zodpovědět její dotazy či podat vysvětlení, a to za účasti</w:t>
      </w:r>
      <w:r>
        <w:rPr>
          <w:rFonts w:ascii="Arial" w:hAnsi="Arial" w:cs="Arial"/>
        </w:rPr>
        <w:t xml:space="preserve"> </w:t>
      </w:r>
      <w:r w:rsidRPr="00193F68">
        <w:rPr>
          <w:rFonts w:ascii="Arial" w:hAnsi="Arial" w:cs="Arial"/>
        </w:rPr>
        <w:t>zástupců Smluvních stran, jež jsou schopni podat relevantní odpovědi či vysvětlení.</w:t>
      </w:r>
    </w:p>
    <w:p w14:paraId="5BF329F1" w14:textId="1E1A940C" w:rsidR="000054FD" w:rsidRPr="000054FD" w:rsidRDefault="00C82152" w:rsidP="00CE0E5A">
      <w:pPr>
        <w:pStyle w:val="Odstavecseseznamem"/>
        <w:numPr>
          <w:ilvl w:val="0"/>
          <w:numId w:val="13"/>
        </w:numPr>
        <w:jc w:val="both"/>
        <w:rPr>
          <w:rFonts w:ascii="Arial" w:hAnsi="Arial" w:cs="Arial"/>
        </w:rPr>
      </w:pPr>
      <w:r w:rsidRPr="000054FD">
        <w:rPr>
          <w:rFonts w:ascii="Arial" w:hAnsi="Arial" w:cs="Arial"/>
        </w:rPr>
        <w:t xml:space="preserve">Nájemce i </w:t>
      </w:r>
      <w:r w:rsidR="0033387C">
        <w:rPr>
          <w:rFonts w:ascii="Arial" w:hAnsi="Arial" w:cs="Arial"/>
        </w:rPr>
        <w:t>p</w:t>
      </w:r>
      <w:r w:rsidRPr="000054FD">
        <w:rPr>
          <w:rFonts w:ascii="Arial" w:hAnsi="Arial" w:cs="Arial"/>
        </w:rPr>
        <w:t>ronajímatel jsou povinni vzájemně respektovat potřeby vyplývající ze souběhu provozů jejich podnikatelské činnosti a poskytovat si nezbytnou součinnost.</w:t>
      </w:r>
      <w:r w:rsidR="000054FD" w:rsidRPr="000054FD">
        <w:rPr>
          <w:rFonts w:ascii="Arial" w:hAnsi="Arial" w:cs="Arial"/>
        </w:rPr>
        <w:t xml:space="preserve"> Smluvní strany jsou povinny dodržovat provozní dobu Areálu Mříčná. Mimo provozní dobu Areálu Mříčná, která bude ujednána smluvními stranami, jsou povinny zajistit, aby Areál Mříčná byl nepřístupný pro třetí osoby</w:t>
      </w:r>
      <w:r w:rsidR="00CE0E5A">
        <w:rPr>
          <w:rFonts w:ascii="Arial" w:hAnsi="Arial" w:cs="Arial"/>
        </w:rPr>
        <w:t>, s výjimkou spol. EKOSEV s.r.o.,</w:t>
      </w:r>
      <w:r w:rsidR="000054FD" w:rsidRPr="000054FD">
        <w:rPr>
          <w:rFonts w:ascii="Arial" w:hAnsi="Arial" w:cs="Arial"/>
        </w:rPr>
        <w:t xml:space="preserve"> a uzamknout přístupy dovnitř Areálu Mříčná, aby se předcházelo případným škodám na majetku. </w:t>
      </w:r>
    </w:p>
    <w:p w14:paraId="1C73B533" w14:textId="1A9CE1A3" w:rsidR="00C82152" w:rsidRDefault="00C82152" w:rsidP="006121F6">
      <w:pPr>
        <w:pStyle w:val="Odstavecseseznamem"/>
        <w:jc w:val="both"/>
        <w:rPr>
          <w:rFonts w:ascii="Arial" w:hAnsi="Arial" w:cs="Arial"/>
        </w:rPr>
      </w:pPr>
    </w:p>
    <w:p w14:paraId="3C924E28" w14:textId="5801EEBF" w:rsidR="002D40D6" w:rsidRPr="002D40D6" w:rsidRDefault="00C445CE" w:rsidP="00C445CE">
      <w:pPr>
        <w:tabs>
          <w:tab w:val="left" w:pos="3015"/>
        </w:tabs>
        <w:ind w:left="360"/>
        <w:jc w:val="center"/>
        <w:rPr>
          <w:rFonts w:ascii="Helvetica" w:hAnsi="Helvetica" w:cs="Helvetica"/>
        </w:rPr>
      </w:pPr>
      <w:r>
        <w:rPr>
          <w:rFonts w:ascii="Helvetica" w:hAnsi="Helvetica" w:cs="Helvetica"/>
          <w:b/>
          <w:bCs/>
        </w:rPr>
        <w:t xml:space="preserve">VII. </w:t>
      </w:r>
      <w:r w:rsidR="002D40D6">
        <w:rPr>
          <w:rFonts w:ascii="Helvetica" w:hAnsi="Helvetica" w:cs="Helvetica"/>
          <w:b/>
          <w:bCs/>
        </w:rPr>
        <w:t>Změna vlastníka</w:t>
      </w:r>
    </w:p>
    <w:p w14:paraId="2C602B5E" w14:textId="4401AC27" w:rsidR="003A631B" w:rsidRDefault="002D40D6" w:rsidP="00AD5867">
      <w:pPr>
        <w:pStyle w:val="Odstavecseseznamem"/>
        <w:numPr>
          <w:ilvl w:val="0"/>
          <w:numId w:val="14"/>
        </w:numPr>
        <w:jc w:val="both"/>
        <w:rPr>
          <w:rFonts w:ascii="Arial" w:hAnsi="Arial" w:cs="Arial"/>
        </w:rPr>
      </w:pPr>
      <w:r w:rsidRPr="002D40D6">
        <w:rPr>
          <w:rFonts w:ascii="Arial" w:hAnsi="Arial" w:cs="Arial"/>
        </w:rPr>
        <w:t>V případě změny vlastnictví k</w:t>
      </w:r>
      <w:r>
        <w:rPr>
          <w:rFonts w:ascii="Arial" w:hAnsi="Arial" w:cs="Arial"/>
        </w:rPr>
        <w:t> </w:t>
      </w:r>
      <w:r w:rsidR="00004443">
        <w:rPr>
          <w:rFonts w:ascii="Arial" w:hAnsi="Arial" w:cs="Arial"/>
        </w:rPr>
        <w:t>A</w:t>
      </w:r>
      <w:r>
        <w:rPr>
          <w:rFonts w:ascii="Arial" w:hAnsi="Arial" w:cs="Arial"/>
        </w:rPr>
        <w:t>reálu Mříčná</w:t>
      </w:r>
      <w:r w:rsidRPr="002D40D6">
        <w:rPr>
          <w:rFonts w:ascii="Arial" w:hAnsi="Arial" w:cs="Arial"/>
        </w:rPr>
        <w:t xml:space="preserve"> či </w:t>
      </w:r>
      <w:r>
        <w:rPr>
          <w:rFonts w:ascii="Arial" w:hAnsi="Arial" w:cs="Arial"/>
        </w:rPr>
        <w:t>jeho části</w:t>
      </w:r>
      <w:r w:rsidRPr="002D40D6">
        <w:rPr>
          <w:rFonts w:ascii="Arial" w:hAnsi="Arial" w:cs="Arial"/>
        </w:rPr>
        <w:t xml:space="preserve"> přechází práva a povinnosti z</w:t>
      </w:r>
      <w:r w:rsidR="006C2633">
        <w:rPr>
          <w:rFonts w:ascii="Arial" w:hAnsi="Arial" w:cs="Arial"/>
        </w:rPr>
        <w:t>e smlouvy</w:t>
      </w:r>
      <w:r w:rsidRPr="002D40D6">
        <w:rPr>
          <w:rFonts w:ascii="Arial" w:hAnsi="Arial" w:cs="Arial"/>
        </w:rPr>
        <w:t xml:space="preserve"> na nového vlastníka. Pronajímatel se zavazuj</w:t>
      </w:r>
      <w:r>
        <w:rPr>
          <w:rFonts w:ascii="Arial" w:hAnsi="Arial" w:cs="Arial"/>
        </w:rPr>
        <w:t>e</w:t>
      </w:r>
      <w:r w:rsidRPr="002D40D6">
        <w:rPr>
          <w:rFonts w:ascii="Arial" w:hAnsi="Arial" w:cs="Arial"/>
        </w:rPr>
        <w:t xml:space="preserve"> nového vlastníka informovat v předstihu o obsahu nájemního vztahu a zejména nájemce přizvat k jednání s novým vlastníkem před uzavřením právního jednání, na jehož základě dojde k převodu vlastnictví ve smyslu ustanovení § 2221 OZ.</w:t>
      </w:r>
    </w:p>
    <w:p w14:paraId="3B2A6F6A" w14:textId="7B89116B" w:rsidR="006C2633" w:rsidRDefault="006C2633" w:rsidP="00AD5867">
      <w:pPr>
        <w:pStyle w:val="Odstavecseseznamem"/>
        <w:numPr>
          <w:ilvl w:val="0"/>
          <w:numId w:val="14"/>
        </w:numPr>
        <w:jc w:val="both"/>
        <w:rPr>
          <w:rFonts w:ascii="Arial" w:hAnsi="Arial" w:cs="Arial"/>
        </w:rPr>
      </w:pPr>
      <w:r>
        <w:rPr>
          <w:rFonts w:ascii="Arial" w:hAnsi="Arial" w:cs="Arial"/>
        </w:rPr>
        <w:t xml:space="preserve">Pronajímatel se zavazuje zajistit souhlas nového vlastníka s obsahem nájemní smlouvy. </w:t>
      </w:r>
    </w:p>
    <w:p w14:paraId="546E41C3" w14:textId="5CAA2540" w:rsidR="00CD428C" w:rsidRPr="00CD428C" w:rsidRDefault="00C445CE" w:rsidP="00C445CE">
      <w:pPr>
        <w:ind w:left="360"/>
        <w:jc w:val="center"/>
        <w:rPr>
          <w:rFonts w:ascii="Arial" w:hAnsi="Arial" w:cs="Arial"/>
          <w:b/>
          <w:bCs/>
        </w:rPr>
      </w:pPr>
      <w:r>
        <w:rPr>
          <w:rFonts w:ascii="Arial" w:hAnsi="Arial" w:cs="Arial"/>
          <w:b/>
          <w:bCs/>
        </w:rPr>
        <w:t xml:space="preserve">VIII. </w:t>
      </w:r>
      <w:r w:rsidR="00CD428C">
        <w:rPr>
          <w:rFonts w:ascii="Arial" w:hAnsi="Arial" w:cs="Arial"/>
          <w:b/>
          <w:bCs/>
        </w:rPr>
        <w:t>Smluvní pokuta</w:t>
      </w:r>
      <w:r w:rsidR="00171DBF">
        <w:rPr>
          <w:rFonts w:ascii="Arial" w:hAnsi="Arial" w:cs="Arial"/>
          <w:b/>
          <w:bCs/>
        </w:rPr>
        <w:t xml:space="preserve"> a náhrada škody</w:t>
      </w:r>
    </w:p>
    <w:p w14:paraId="0F49035A" w14:textId="51346ED8" w:rsidR="00CD428C" w:rsidRDefault="00004443" w:rsidP="00E23177">
      <w:pPr>
        <w:pStyle w:val="Odstavecseseznamem"/>
        <w:numPr>
          <w:ilvl w:val="0"/>
          <w:numId w:val="15"/>
        </w:numPr>
        <w:jc w:val="both"/>
        <w:rPr>
          <w:rFonts w:ascii="Arial" w:hAnsi="Arial" w:cs="Arial"/>
        </w:rPr>
      </w:pPr>
      <w:r>
        <w:rPr>
          <w:rFonts w:ascii="Arial" w:hAnsi="Arial" w:cs="Arial"/>
        </w:rPr>
        <w:t xml:space="preserve">Nebude-li z důvodů výhradně na straně pronajímatele, nikoliv z důvodů výskytu okolností vyšší moci, Předmět nájmu </w:t>
      </w:r>
      <w:r w:rsidR="00920AF1" w:rsidRPr="006121F6">
        <w:rPr>
          <w:rFonts w:ascii="Arial" w:hAnsi="Arial" w:cs="Arial"/>
        </w:rPr>
        <w:t>objektivně</w:t>
      </w:r>
      <w:r w:rsidR="00920AF1">
        <w:rPr>
          <w:rFonts w:ascii="Arial" w:hAnsi="Arial" w:cs="Arial"/>
        </w:rPr>
        <w:t xml:space="preserve"> </w:t>
      </w:r>
      <w:r>
        <w:rPr>
          <w:rFonts w:ascii="Arial" w:hAnsi="Arial" w:cs="Arial"/>
        </w:rPr>
        <w:t>způsobilý k užívání nájemcem a nezjedná-li pronajímatel do 15 kalendářních dnů ode dne doručení písemného upozornění nájemcem nápravu či nezajistí-li v této lhůtě nájemci na přechodnou dobu náhradní prostory</w:t>
      </w:r>
      <w:r w:rsidR="008B0C24">
        <w:rPr>
          <w:rFonts w:ascii="Arial" w:hAnsi="Arial" w:cs="Arial"/>
        </w:rPr>
        <w:t xml:space="preserve">, je </w:t>
      </w:r>
      <w:r>
        <w:rPr>
          <w:rFonts w:ascii="Arial" w:hAnsi="Arial" w:cs="Arial"/>
        </w:rPr>
        <w:t>p</w:t>
      </w:r>
      <w:r w:rsidR="008B0C24">
        <w:rPr>
          <w:rFonts w:ascii="Arial" w:hAnsi="Arial" w:cs="Arial"/>
        </w:rPr>
        <w:t>ronajímatel</w:t>
      </w:r>
      <w:r w:rsidR="00171DBF">
        <w:rPr>
          <w:rFonts w:ascii="Arial" w:hAnsi="Arial" w:cs="Arial"/>
        </w:rPr>
        <w:t xml:space="preserve"> povinen nahradit nájemci veškerou škodu, jež mu prokazatelně vznikne v souvislosti s nemožností užívání Předmětu nájmu</w:t>
      </w:r>
      <w:r w:rsidR="006B7564">
        <w:rPr>
          <w:rFonts w:ascii="Arial" w:hAnsi="Arial" w:cs="Arial"/>
        </w:rPr>
        <w:t>.</w:t>
      </w:r>
      <w:r w:rsidR="008B0C24">
        <w:rPr>
          <w:rFonts w:ascii="Arial" w:hAnsi="Arial" w:cs="Arial"/>
        </w:rPr>
        <w:t xml:space="preserve"> </w:t>
      </w:r>
      <w:r w:rsidR="00F0492B">
        <w:rPr>
          <w:rFonts w:ascii="Arial" w:hAnsi="Arial" w:cs="Arial"/>
        </w:rPr>
        <w:t>Po dobu, po níž nájemce nemůže užívat Předmět nájmu, není nájemce povinen platit nájemné.</w:t>
      </w:r>
    </w:p>
    <w:p w14:paraId="34A2829C" w14:textId="267F40EF" w:rsidR="006B7AA8" w:rsidRDefault="006B7AA8" w:rsidP="00E23177">
      <w:pPr>
        <w:pStyle w:val="Odstavecseseznamem"/>
        <w:numPr>
          <w:ilvl w:val="0"/>
          <w:numId w:val="15"/>
        </w:numPr>
        <w:jc w:val="both"/>
        <w:rPr>
          <w:rFonts w:ascii="Arial" w:hAnsi="Arial" w:cs="Arial"/>
        </w:rPr>
      </w:pPr>
      <w:r>
        <w:rPr>
          <w:rFonts w:ascii="Arial" w:hAnsi="Arial" w:cs="Arial"/>
        </w:rPr>
        <w:t>Nebude-li z důvodů výhradně na straně nájemce, nikoliv z důvodů výskytu okolností vyšší moci, zbývající část Areálu Mříčná (neužívaná nájemcem)</w:t>
      </w:r>
      <w:r w:rsidR="000054FD">
        <w:rPr>
          <w:rFonts w:ascii="Arial" w:hAnsi="Arial" w:cs="Arial"/>
        </w:rPr>
        <w:t xml:space="preserve"> objektivně</w:t>
      </w:r>
      <w:r>
        <w:rPr>
          <w:rFonts w:ascii="Arial" w:hAnsi="Arial" w:cs="Arial"/>
        </w:rPr>
        <w:t xml:space="preserve"> způsobilá k užívání pronajímatelem</w:t>
      </w:r>
      <w:r w:rsidR="00AD5867">
        <w:rPr>
          <w:rFonts w:ascii="Arial" w:hAnsi="Arial" w:cs="Arial"/>
        </w:rPr>
        <w:t>, resp. spol. EKOSEV s.r.o.,</w:t>
      </w:r>
      <w:r>
        <w:rPr>
          <w:rFonts w:ascii="Arial" w:hAnsi="Arial" w:cs="Arial"/>
        </w:rPr>
        <w:t xml:space="preserve"> a nezjedná-li nájemce do 15 kalendářních dnů ode dne doručení písemného upozornění pronajímatelem nápravu, je pronajímatel oprávněn uložit nájemci smluvní pokutu ve výši </w:t>
      </w:r>
      <w:r w:rsidR="00920AF1" w:rsidRPr="008A6C61">
        <w:rPr>
          <w:rFonts w:ascii="Arial" w:hAnsi="Arial" w:cs="Arial"/>
        </w:rPr>
        <w:t>3</w:t>
      </w:r>
      <w:r w:rsidRPr="008A6C61">
        <w:rPr>
          <w:rFonts w:ascii="Arial" w:hAnsi="Arial" w:cs="Arial"/>
        </w:rPr>
        <w:t xml:space="preserve">00.000 Kč za každý měsíc, </w:t>
      </w:r>
      <w:r>
        <w:rPr>
          <w:rFonts w:ascii="Arial" w:hAnsi="Arial" w:cs="Arial"/>
        </w:rPr>
        <w:t>během nějž nemůže pronajímatel</w:t>
      </w:r>
      <w:r w:rsidR="008A6C61">
        <w:rPr>
          <w:rFonts w:ascii="Arial" w:hAnsi="Arial" w:cs="Arial"/>
        </w:rPr>
        <w:t>, resp. spol. EKOSEV s.r.o.,</w:t>
      </w:r>
      <w:r>
        <w:rPr>
          <w:rFonts w:ascii="Arial" w:hAnsi="Arial" w:cs="Arial"/>
        </w:rPr>
        <w:t xml:space="preserve"> zbývající část Areálu Mříčná z důvodu na straně nájemce užívat.</w:t>
      </w:r>
    </w:p>
    <w:p w14:paraId="4379A387" w14:textId="638D47B5" w:rsidR="008B0C24" w:rsidRDefault="00132C38" w:rsidP="00E23177">
      <w:pPr>
        <w:pStyle w:val="Odstavecseseznamem"/>
        <w:numPr>
          <w:ilvl w:val="0"/>
          <w:numId w:val="15"/>
        </w:numPr>
        <w:jc w:val="both"/>
        <w:rPr>
          <w:rFonts w:ascii="Arial" w:hAnsi="Arial" w:cs="Arial"/>
        </w:rPr>
      </w:pPr>
      <w:r>
        <w:rPr>
          <w:rFonts w:ascii="Arial" w:hAnsi="Arial" w:cs="Arial"/>
        </w:rPr>
        <w:t>Smluvní strany nejsou</w:t>
      </w:r>
      <w:r w:rsidR="008B0C24">
        <w:rPr>
          <w:rFonts w:ascii="Arial" w:hAnsi="Arial" w:cs="Arial"/>
        </w:rPr>
        <w:t xml:space="preserve"> oprávněn</w:t>
      </w:r>
      <w:r>
        <w:rPr>
          <w:rFonts w:ascii="Arial" w:hAnsi="Arial" w:cs="Arial"/>
        </w:rPr>
        <w:t>y</w:t>
      </w:r>
      <w:r w:rsidR="008B0C24">
        <w:rPr>
          <w:rFonts w:ascii="Arial" w:hAnsi="Arial" w:cs="Arial"/>
        </w:rPr>
        <w:t xml:space="preserve"> uložit smluvní pokutu </w:t>
      </w:r>
      <w:r w:rsidR="00D04AF0">
        <w:rPr>
          <w:rFonts w:ascii="Arial" w:hAnsi="Arial" w:cs="Arial"/>
        </w:rPr>
        <w:t>nebo žádat náhradu škody dle tohoto článku smlouvy</w:t>
      </w:r>
      <w:r w:rsidR="008B0C24">
        <w:rPr>
          <w:rFonts w:ascii="Arial" w:hAnsi="Arial" w:cs="Arial"/>
        </w:rPr>
        <w:t xml:space="preserve">, jestliže událost nebo právní jednání nastane </w:t>
      </w:r>
      <w:r>
        <w:rPr>
          <w:rFonts w:ascii="Arial" w:hAnsi="Arial" w:cs="Arial"/>
        </w:rPr>
        <w:t xml:space="preserve">v důsledku výskytu okolnosti vyšší moci či </w:t>
      </w:r>
      <w:r w:rsidR="008B0C24">
        <w:rPr>
          <w:rFonts w:ascii="Arial" w:hAnsi="Arial" w:cs="Arial"/>
        </w:rPr>
        <w:t xml:space="preserve">zaviněním </w:t>
      </w:r>
      <w:r>
        <w:rPr>
          <w:rFonts w:ascii="Arial" w:hAnsi="Arial" w:cs="Arial"/>
        </w:rPr>
        <w:t>té smluvní strany, jež by případný nárok na smluvní pokutu vznikl</w:t>
      </w:r>
      <w:r w:rsidR="008B0C24">
        <w:rPr>
          <w:rFonts w:ascii="Arial" w:hAnsi="Arial" w:cs="Arial"/>
        </w:rPr>
        <w:t xml:space="preserve">. </w:t>
      </w:r>
    </w:p>
    <w:p w14:paraId="17AF611E" w14:textId="61D8ACBB" w:rsidR="0013198F" w:rsidRDefault="005A5832" w:rsidP="00E23177">
      <w:pPr>
        <w:pStyle w:val="Odstavecseseznamem"/>
        <w:numPr>
          <w:ilvl w:val="0"/>
          <w:numId w:val="15"/>
        </w:numPr>
        <w:jc w:val="both"/>
        <w:rPr>
          <w:rFonts w:ascii="Helvetica" w:hAnsi="Helvetica" w:cs="Helvetica"/>
        </w:rPr>
      </w:pPr>
      <w:r w:rsidRPr="005A5832">
        <w:rPr>
          <w:rFonts w:ascii="Helvetica" w:hAnsi="Helvetica" w:cs="Helvetica"/>
        </w:rPr>
        <w:t xml:space="preserve">Smluvní pokuta je splatná do 14 dní od vystavení faktury, a to bezhotovostní platbou na bankovní účet </w:t>
      </w:r>
      <w:r w:rsidR="00132C38">
        <w:rPr>
          <w:rFonts w:ascii="Helvetica" w:hAnsi="Helvetica" w:cs="Helvetica"/>
        </w:rPr>
        <w:t xml:space="preserve">uvedený </w:t>
      </w:r>
      <w:r w:rsidR="005973A5">
        <w:rPr>
          <w:rFonts w:ascii="Helvetica" w:hAnsi="Helvetica" w:cs="Helvetica"/>
        </w:rPr>
        <w:t>na</w:t>
      </w:r>
      <w:r w:rsidR="00132C38">
        <w:rPr>
          <w:rFonts w:ascii="Helvetica" w:hAnsi="Helvetica" w:cs="Helvetica"/>
        </w:rPr>
        <w:t xml:space="preserve"> faktuře.</w:t>
      </w:r>
    </w:p>
    <w:p w14:paraId="50677626" w14:textId="77777777" w:rsidR="00A3223F" w:rsidRDefault="00A3223F" w:rsidP="00A3223F">
      <w:pPr>
        <w:pStyle w:val="Odstavecseseznamem"/>
        <w:jc w:val="both"/>
        <w:rPr>
          <w:rFonts w:ascii="Helvetica" w:hAnsi="Helvetica" w:cs="Helvetica"/>
        </w:rPr>
      </w:pPr>
    </w:p>
    <w:p w14:paraId="69126CC1" w14:textId="21E7EF9E" w:rsidR="00136A23" w:rsidRPr="00136A23" w:rsidRDefault="00A3223F" w:rsidP="00A3223F">
      <w:pPr>
        <w:ind w:left="360"/>
        <w:jc w:val="center"/>
        <w:rPr>
          <w:rFonts w:ascii="Helvetica" w:hAnsi="Helvetica" w:cs="Helvetica"/>
          <w:b/>
          <w:bCs/>
        </w:rPr>
      </w:pPr>
      <w:r>
        <w:rPr>
          <w:rFonts w:ascii="Helvetica" w:hAnsi="Helvetica" w:cs="Helvetica"/>
          <w:b/>
          <w:bCs/>
        </w:rPr>
        <w:lastRenderedPageBreak/>
        <w:t xml:space="preserve">IX. </w:t>
      </w:r>
      <w:r w:rsidR="00136A23">
        <w:rPr>
          <w:rFonts w:ascii="Helvetica" w:hAnsi="Helvetica" w:cs="Helvetica"/>
          <w:b/>
          <w:bCs/>
        </w:rPr>
        <w:t>Vyšší moc</w:t>
      </w:r>
    </w:p>
    <w:p w14:paraId="44444472" w14:textId="13411CEB" w:rsidR="00136A23" w:rsidRPr="00136A23" w:rsidRDefault="00136A23" w:rsidP="00D04AF0">
      <w:pPr>
        <w:pStyle w:val="Odstavecseseznamem"/>
        <w:numPr>
          <w:ilvl w:val="0"/>
          <w:numId w:val="16"/>
        </w:numPr>
        <w:jc w:val="both"/>
        <w:rPr>
          <w:rFonts w:ascii="Helvetica" w:hAnsi="Helvetica" w:cs="Helvetica"/>
        </w:rPr>
      </w:pPr>
      <w:r w:rsidRPr="00136A23">
        <w:rPr>
          <w:rFonts w:ascii="Helvetica" w:hAnsi="Helvetica" w:cs="Helvetica"/>
        </w:rPr>
        <w:t xml:space="preserve">V </w:t>
      </w:r>
      <w:r w:rsidR="00BA596C" w:rsidRPr="00136A23">
        <w:rPr>
          <w:rFonts w:ascii="Helvetica" w:hAnsi="Helvetica" w:cs="Helvetica"/>
        </w:rPr>
        <w:t xml:space="preserve">případě, že některá ze </w:t>
      </w:r>
      <w:r w:rsidR="006E7B21">
        <w:rPr>
          <w:rFonts w:ascii="Helvetica" w:hAnsi="Helvetica" w:cs="Helvetica"/>
        </w:rPr>
        <w:t>s</w:t>
      </w:r>
      <w:r w:rsidR="00BA596C" w:rsidRPr="00136A23">
        <w:rPr>
          <w:rFonts w:ascii="Helvetica" w:hAnsi="Helvetica" w:cs="Helvetica"/>
        </w:rPr>
        <w:t xml:space="preserve">mluvních stran </w:t>
      </w:r>
      <w:r w:rsidR="006E7B21">
        <w:rPr>
          <w:rFonts w:ascii="Helvetica" w:hAnsi="Helvetica" w:cs="Helvetica"/>
        </w:rPr>
        <w:t xml:space="preserve">druhé smluvní straně prokáže, že nesplnila či </w:t>
      </w:r>
      <w:r w:rsidR="00BA596C" w:rsidRPr="00136A23">
        <w:rPr>
          <w:rFonts w:ascii="Helvetica" w:hAnsi="Helvetica" w:cs="Helvetica"/>
        </w:rPr>
        <w:t xml:space="preserve">nesplní své závazky stanovené touto </w:t>
      </w:r>
      <w:r w:rsidR="006E7B21">
        <w:rPr>
          <w:rFonts w:ascii="Helvetica" w:hAnsi="Helvetica" w:cs="Helvetica"/>
        </w:rPr>
        <w:t>s</w:t>
      </w:r>
      <w:r w:rsidR="00BA596C" w:rsidRPr="00136A23">
        <w:rPr>
          <w:rFonts w:ascii="Helvetica" w:hAnsi="Helvetica" w:cs="Helvetica"/>
        </w:rPr>
        <w:t xml:space="preserve">mlouvou v důsledku zásahu Vyšší moci (tento pojem je dále vymezen), </w:t>
      </w:r>
      <w:r w:rsidR="006E7B21">
        <w:rPr>
          <w:rFonts w:ascii="Helvetica" w:hAnsi="Helvetica" w:cs="Helvetica"/>
        </w:rPr>
        <w:t>zprostí se povinnosti k náhradě škody</w:t>
      </w:r>
      <w:r w:rsidR="00BA596C" w:rsidRPr="00136A23">
        <w:rPr>
          <w:rFonts w:ascii="Helvetica" w:hAnsi="Helvetica" w:cs="Helvetica"/>
        </w:rPr>
        <w:t>. Takové neplnění se nepovažuje za porušení této Smlouvy. Smluvní strana, která nebude s</w:t>
      </w:r>
      <w:r w:rsidR="00BF67A7">
        <w:rPr>
          <w:rFonts w:ascii="Helvetica" w:hAnsi="Helvetica" w:cs="Helvetica"/>
        </w:rPr>
        <w:t xml:space="preserve"> </w:t>
      </w:r>
      <w:r w:rsidR="00BA596C" w:rsidRPr="00136A23">
        <w:rPr>
          <w:rFonts w:ascii="Helvetica" w:hAnsi="Helvetica" w:cs="Helvetica"/>
        </w:rPr>
        <w:t xml:space="preserve">to dostát svým závazkům z této </w:t>
      </w:r>
      <w:r w:rsidR="00BF67A7">
        <w:rPr>
          <w:rFonts w:ascii="Helvetica" w:hAnsi="Helvetica" w:cs="Helvetica"/>
        </w:rPr>
        <w:t>s</w:t>
      </w:r>
      <w:r w:rsidR="00BA596C" w:rsidRPr="00136A23">
        <w:rPr>
          <w:rFonts w:ascii="Helvetica" w:hAnsi="Helvetica" w:cs="Helvetica"/>
        </w:rPr>
        <w:t xml:space="preserve">mlouvy z důvodu zásahu Vyšší moci, je povinna tuto skutečnost oznámit co nejdříve druhé </w:t>
      </w:r>
      <w:r w:rsidR="00BF67A7">
        <w:rPr>
          <w:rFonts w:ascii="Helvetica" w:hAnsi="Helvetica" w:cs="Helvetica"/>
        </w:rPr>
        <w:t>s</w:t>
      </w:r>
      <w:r w:rsidR="00BA596C" w:rsidRPr="00136A23">
        <w:rPr>
          <w:rFonts w:ascii="Helvetica" w:hAnsi="Helvetica" w:cs="Helvetica"/>
        </w:rPr>
        <w:t xml:space="preserve">mluvní straně. Zproštění odpovědnosti </w:t>
      </w:r>
      <w:r w:rsidR="00BF67A7">
        <w:rPr>
          <w:rFonts w:ascii="Helvetica" w:hAnsi="Helvetica" w:cs="Helvetica"/>
        </w:rPr>
        <w:t xml:space="preserve">k náhradě škody </w:t>
      </w:r>
      <w:r w:rsidR="00BA596C" w:rsidRPr="00136A23">
        <w:rPr>
          <w:rFonts w:ascii="Helvetica" w:hAnsi="Helvetica" w:cs="Helvetica"/>
        </w:rPr>
        <w:t>z důvodu zásahu Vyšší moci se uplatní pouze v rozsahu a po dobu trvání zásahu Vyšší moci.</w:t>
      </w:r>
    </w:p>
    <w:p w14:paraId="2FF75BC4" w14:textId="43FF3053" w:rsidR="00136A23" w:rsidRDefault="00334C35" w:rsidP="00D04AF0">
      <w:pPr>
        <w:pStyle w:val="Odstavecseseznamem"/>
        <w:numPr>
          <w:ilvl w:val="0"/>
          <w:numId w:val="16"/>
        </w:numPr>
        <w:jc w:val="both"/>
        <w:rPr>
          <w:rFonts w:ascii="Helvetica" w:hAnsi="Helvetica" w:cs="Helvetica"/>
        </w:rPr>
      </w:pPr>
      <w:r w:rsidRPr="00334C35">
        <w:rPr>
          <w:rFonts w:ascii="Helvetica" w:hAnsi="Helvetica" w:cs="Helvetica"/>
        </w:rPr>
        <w:t>Zásahem Vyšší moci se rozumí války, revoluce, povstání, občanské nepokoje, sabotáže, nehody</w:t>
      </w:r>
      <w:r w:rsidR="00226810">
        <w:rPr>
          <w:rFonts w:ascii="Helvetica" w:hAnsi="Helvetica" w:cs="Helvetica"/>
        </w:rPr>
        <w:t xml:space="preserve"> nadregionálního rozsahu</w:t>
      </w:r>
      <w:r w:rsidRPr="00334C35">
        <w:rPr>
          <w:rFonts w:ascii="Helvetica" w:hAnsi="Helvetica" w:cs="Helvetica"/>
        </w:rPr>
        <w:t xml:space="preserve"> a rozsáhlé živelné pohromy, které mohou vést ke zničení </w:t>
      </w:r>
      <w:r>
        <w:rPr>
          <w:rFonts w:ascii="Helvetica" w:hAnsi="Helvetica" w:cs="Helvetica"/>
        </w:rPr>
        <w:t>areálu Mříčná</w:t>
      </w:r>
      <w:r w:rsidRPr="00334C35">
        <w:rPr>
          <w:rFonts w:ascii="Helvetica" w:hAnsi="Helvetica" w:cs="Helvetica"/>
        </w:rPr>
        <w:t xml:space="preserve">, epidemie, teroristické útoky proti </w:t>
      </w:r>
      <w:r w:rsidR="00226810">
        <w:rPr>
          <w:rFonts w:ascii="Helvetica" w:hAnsi="Helvetica" w:cs="Helvetica"/>
        </w:rPr>
        <w:t>areálu Mříčná</w:t>
      </w:r>
      <w:r w:rsidRPr="00334C35">
        <w:rPr>
          <w:rFonts w:ascii="Helvetica" w:hAnsi="Helvetica" w:cs="Helvetica"/>
        </w:rPr>
        <w:t xml:space="preserve"> s důsledkem smrti velkého počtu osob a jakékoli všeobecně platné nařízení nebo předpisy nebo nařízení správního orgánu nebo jiná skutečnost, kterou nemohou Smluvní strany nijak ovlivnit a které plnění takto dotčené strany znemožňují nebo ho podstatným způsobem ztěžují.</w:t>
      </w:r>
    </w:p>
    <w:p w14:paraId="2BDE71C9" w14:textId="5637BAC7" w:rsidR="00BA596C" w:rsidRPr="00BA596C" w:rsidRDefault="00BA596C" w:rsidP="00D04AF0">
      <w:pPr>
        <w:pStyle w:val="Odstavecseseznamem"/>
        <w:numPr>
          <w:ilvl w:val="0"/>
          <w:numId w:val="16"/>
        </w:numPr>
        <w:jc w:val="both"/>
        <w:rPr>
          <w:rFonts w:ascii="Helvetica" w:hAnsi="Helvetica" w:cs="Helvetica"/>
        </w:rPr>
      </w:pPr>
      <w:r w:rsidRPr="00BA596C">
        <w:rPr>
          <w:rFonts w:ascii="Helvetica" w:hAnsi="Helvetica" w:cs="Helvetica"/>
        </w:rPr>
        <w:t xml:space="preserve">Smluvní strana dovolávající se zásahu Vyšší moci dle ustanovení této </w:t>
      </w:r>
      <w:r w:rsidR="0040359A">
        <w:rPr>
          <w:rFonts w:ascii="Helvetica" w:hAnsi="Helvetica" w:cs="Helvetica"/>
        </w:rPr>
        <w:t>s</w:t>
      </w:r>
      <w:r w:rsidRPr="00BA596C">
        <w:rPr>
          <w:rFonts w:ascii="Helvetica" w:hAnsi="Helvetica" w:cs="Helvetica"/>
        </w:rPr>
        <w:t xml:space="preserve">mlouvy je povinna oznámit druhé </w:t>
      </w:r>
      <w:r w:rsidR="0040359A">
        <w:rPr>
          <w:rFonts w:ascii="Helvetica" w:hAnsi="Helvetica" w:cs="Helvetica"/>
        </w:rPr>
        <w:t>s</w:t>
      </w:r>
      <w:r w:rsidRPr="00BA596C">
        <w:rPr>
          <w:rFonts w:ascii="Helvetica" w:hAnsi="Helvetica" w:cs="Helvetica"/>
        </w:rPr>
        <w:t>mluvní straně, že k takové události došlo</w:t>
      </w:r>
      <w:r w:rsidR="0040359A">
        <w:rPr>
          <w:rFonts w:ascii="Helvetica" w:hAnsi="Helvetica" w:cs="Helvetica"/>
        </w:rPr>
        <w:t>,</w:t>
      </w:r>
      <w:r w:rsidRPr="00BA596C">
        <w:rPr>
          <w:rFonts w:ascii="Helvetica" w:hAnsi="Helvetica" w:cs="Helvetica"/>
        </w:rPr>
        <w:t xml:space="preserve"> a poté, co účinky zásahu Vyšší moci pominou, je povinna oznámit druhé </w:t>
      </w:r>
      <w:r w:rsidR="0040359A">
        <w:rPr>
          <w:rFonts w:ascii="Helvetica" w:hAnsi="Helvetica" w:cs="Helvetica"/>
        </w:rPr>
        <w:t>s</w:t>
      </w:r>
      <w:r w:rsidRPr="00BA596C">
        <w:rPr>
          <w:rFonts w:ascii="Helvetica" w:hAnsi="Helvetica" w:cs="Helvetica"/>
        </w:rPr>
        <w:t>mluvní straně, že znovu zahájila svou činnost.</w:t>
      </w:r>
    </w:p>
    <w:p w14:paraId="06E84659" w14:textId="025576E3" w:rsidR="00226810" w:rsidRDefault="004615B4" w:rsidP="00D04AF0">
      <w:pPr>
        <w:pStyle w:val="Odstavecseseznamem"/>
        <w:numPr>
          <w:ilvl w:val="0"/>
          <w:numId w:val="16"/>
        </w:numPr>
        <w:jc w:val="both"/>
        <w:rPr>
          <w:rFonts w:ascii="Helvetica" w:hAnsi="Helvetica" w:cs="Helvetica"/>
        </w:rPr>
      </w:pPr>
      <w:r>
        <w:rPr>
          <w:rFonts w:ascii="Helvetica" w:hAnsi="Helvetica" w:cs="Helvetica"/>
        </w:rPr>
        <w:t>D</w:t>
      </w:r>
      <w:r w:rsidRPr="004615B4">
        <w:rPr>
          <w:rFonts w:ascii="Helvetica" w:hAnsi="Helvetica" w:cs="Helvetica"/>
        </w:rPr>
        <w:t>ojde-li v důsledku Vyšší moci k omezení nebo ztížení provozu takovým způsobem, že výrazně omezí nebo výrazně ztíží provoz podnikání, je oprávněn nájemce vyzvat pronajímatel</w:t>
      </w:r>
      <w:r>
        <w:rPr>
          <w:rFonts w:ascii="Helvetica" w:hAnsi="Helvetica" w:cs="Helvetica"/>
        </w:rPr>
        <w:t>e</w:t>
      </w:r>
      <w:r w:rsidRPr="004615B4">
        <w:rPr>
          <w:rFonts w:ascii="Helvetica" w:hAnsi="Helvetica" w:cs="Helvetica"/>
        </w:rPr>
        <w:t xml:space="preserve"> </w:t>
      </w:r>
      <w:r w:rsidR="00547DB3">
        <w:rPr>
          <w:rFonts w:ascii="Helvetica" w:hAnsi="Helvetica" w:cs="Helvetica"/>
        </w:rPr>
        <w:t>k jednání o odložení splatnosti, příp. dočasného snížení nájemného. N</w:t>
      </w:r>
      <w:r w:rsidRPr="004615B4">
        <w:rPr>
          <w:rFonts w:ascii="Helvetica" w:hAnsi="Helvetica" w:cs="Helvetica"/>
        </w:rPr>
        <w:t>ájemce se zavazuje zajistit po tuto dobu, aby se zabránilo škodám na majetku</w:t>
      </w:r>
      <w:r w:rsidR="00032AA7">
        <w:rPr>
          <w:rFonts w:ascii="Helvetica" w:hAnsi="Helvetica" w:cs="Helvetica"/>
        </w:rPr>
        <w:t>.</w:t>
      </w:r>
    </w:p>
    <w:p w14:paraId="23BE97F7" w14:textId="77777777" w:rsidR="00A3223F" w:rsidRDefault="00A3223F" w:rsidP="00A3223F">
      <w:pPr>
        <w:pStyle w:val="Odstavecseseznamem"/>
        <w:jc w:val="both"/>
        <w:rPr>
          <w:rFonts w:ascii="Helvetica" w:hAnsi="Helvetica" w:cs="Helvetica"/>
        </w:rPr>
      </w:pPr>
    </w:p>
    <w:p w14:paraId="28575AB6" w14:textId="1D04FDD8" w:rsidR="006C2633" w:rsidRPr="00032AA7" w:rsidRDefault="00A3223F" w:rsidP="00A3223F">
      <w:pPr>
        <w:ind w:left="360"/>
        <w:jc w:val="center"/>
        <w:rPr>
          <w:rFonts w:ascii="Helvetica" w:hAnsi="Helvetica" w:cs="Helvetica"/>
          <w:b/>
          <w:bCs/>
        </w:rPr>
      </w:pPr>
      <w:r>
        <w:rPr>
          <w:rFonts w:ascii="Helvetica" w:hAnsi="Helvetica" w:cs="Helvetica"/>
          <w:b/>
          <w:bCs/>
        </w:rPr>
        <w:t xml:space="preserve">X. </w:t>
      </w:r>
      <w:r w:rsidR="00032AA7">
        <w:rPr>
          <w:rFonts w:ascii="Helvetica" w:hAnsi="Helvetica" w:cs="Helvetica"/>
          <w:b/>
          <w:bCs/>
        </w:rPr>
        <w:t>Závěrečná a přechodná ustanovení</w:t>
      </w:r>
    </w:p>
    <w:p w14:paraId="004ADB84" w14:textId="43CECE8E" w:rsidR="00A3223F" w:rsidRDefault="003A631B" w:rsidP="00D04AF0">
      <w:pPr>
        <w:numPr>
          <w:ilvl w:val="0"/>
          <w:numId w:val="17"/>
        </w:numPr>
        <w:tabs>
          <w:tab w:val="left" w:pos="284"/>
        </w:tabs>
        <w:suppressAutoHyphens/>
        <w:spacing w:before="120" w:after="0" w:line="240" w:lineRule="auto"/>
        <w:jc w:val="both"/>
        <w:rPr>
          <w:rFonts w:ascii="Helvetica" w:hAnsi="Helvetica" w:cs="Helvetica"/>
        </w:rPr>
      </w:pPr>
      <w:r w:rsidRPr="00A3223F">
        <w:rPr>
          <w:rFonts w:ascii="Helvetica" w:hAnsi="Helvetica" w:cs="Helvetica"/>
        </w:rPr>
        <w:t xml:space="preserve">Práva a povinnosti smluvních stran, touto smlouvou výslovně neupravená, se řídí příslušnými ustanoveními občanského zákoníku, zejm. § </w:t>
      </w:r>
      <w:smartTag w:uri="urn:schemas-microsoft-com:office:smarttags" w:element="metricconverter">
        <w:smartTagPr>
          <w:attr w:name="ProductID" w:val="2201 a"/>
        </w:smartTagPr>
        <w:r w:rsidRPr="00A3223F">
          <w:rPr>
            <w:rFonts w:ascii="Helvetica" w:hAnsi="Helvetica" w:cs="Helvetica"/>
          </w:rPr>
          <w:t>2201 a</w:t>
        </w:r>
      </w:smartTag>
      <w:r w:rsidRPr="00A3223F">
        <w:rPr>
          <w:rFonts w:ascii="Helvetica" w:hAnsi="Helvetica" w:cs="Helvetica"/>
        </w:rPr>
        <w:t xml:space="preserve"> násl. občanského zákoníku, jakož i ustanoveními dalších obecně závazných právních předpisů</w:t>
      </w:r>
      <w:r w:rsidR="00A3223F">
        <w:rPr>
          <w:rFonts w:ascii="Helvetica" w:hAnsi="Helvetica" w:cs="Helvetica"/>
        </w:rPr>
        <w:t>.</w:t>
      </w:r>
    </w:p>
    <w:p w14:paraId="6FD70429" w14:textId="77777777" w:rsidR="00A3223F" w:rsidRPr="00A3223F" w:rsidRDefault="00A3223F" w:rsidP="00A3223F">
      <w:pPr>
        <w:tabs>
          <w:tab w:val="left" w:pos="284"/>
        </w:tabs>
        <w:suppressAutoHyphens/>
        <w:spacing w:before="120" w:after="0" w:line="240" w:lineRule="auto"/>
        <w:ind w:left="720"/>
        <w:jc w:val="both"/>
        <w:rPr>
          <w:rFonts w:ascii="Helvetica" w:hAnsi="Helvetica" w:cs="Helvetica"/>
        </w:rPr>
      </w:pPr>
    </w:p>
    <w:p w14:paraId="3CD4EF65" w14:textId="2F443150" w:rsidR="000C4873" w:rsidRDefault="001201B0" w:rsidP="008F3D72">
      <w:pPr>
        <w:pStyle w:val="Odstavecseseznamem"/>
        <w:numPr>
          <w:ilvl w:val="0"/>
          <w:numId w:val="17"/>
        </w:numPr>
        <w:jc w:val="both"/>
        <w:rPr>
          <w:rFonts w:ascii="Helvetica" w:hAnsi="Helvetica" w:cs="Helvetica"/>
        </w:rPr>
      </w:pPr>
      <w:r>
        <w:rPr>
          <w:rFonts w:ascii="Helvetica" w:hAnsi="Helvetica" w:cs="Helvetica"/>
        </w:rPr>
        <w:t>Smluvní strany se zavazují komunikovat během plněn</w:t>
      </w:r>
      <w:r w:rsidR="006B4A32">
        <w:rPr>
          <w:rFonts w:ascii="Helvetica" w:hAnsi="Helvetica" w:cs="Helvetica"/>
        </w:rPr>
        <w:t>í</w:t>
      </w:r>
      <w:r>
        <w:rPr>
          <w:rFonts w:ascii="Helvetica" w:hAnsi="Helvetica" w:cs="Helvetica"/>
        </w:rPr>
        <w:t xml:space="preserve"> této smlouvy výhradně prostřednictvím statutárních zástupců nebo jimi písemně zmocněných pracovníků</w:t>
      </w:r>
      <w:r w:rsidR="00C9490F">
        <w:rPr>
          <w:rFonts w:ascii="Helvetica" w:hAnsi="Helvetica" w:cs="Helvetica"/>
        </w:rPr>
        <w:t>.</w:t>
      </w:r>
      <w:r>
        <w:rPr>
          <w:rFonts w:ascii="Helvetica" w:hAnsi="Helvetica" w:cs="Helvetica"/>
        </w:rPr>
        <w:t xml:space="preserve"> </w:t>
      </w:r>
    </w:p>
    <w:p w14:paraId="5528F091" w14:textId="77777777" w:rsidR="003C6452" w:rsidRDefault="003C6452" w:rsidP="003C6452">
      <w:pPr>
        <w:pStyle w:val="Odstavecseseznamem"/>
        <w:jc w:val="both"/>
        <w:rPr>
          <w:rFonts w:ascii="Helvetica" w:hAnsi="Helvetica" w:cs="Helvetica"/>
        </w:rPr>
      </w:pPr>
    </w:p>
    <w:p w14:paraId="21D3C409" w14:textId="07114EA0" w:rsidR="0099074F" w:rsidRPr="0099074F" w:rsidRDefault="003C6452" w:rsidP="008F3D72">
      <w:pPr>
        <w:pStyle w:val="Odstavecseseznamem"/>
        <w:numPr>
          <w:ilvl w:val="0"/>
          <w:numId w:val="17"/>
        </w:numPr>
        <w:jc w:val="both"/>
        <w:rPr>
          <w:rFonts w:ascii="Helvetica" w:hAnsi="Helvetica" w:cs="Helvetica"/>
        </w:rPr>
      </w:pPr>
      <w:r w:rsidRPr="0099074F">
        <w:rPr>
          <w:rFonts w:ascii="Helvetica" w:hAnsi="Helvetica" w:cs="Helvetica"/>
        </w:rPr>
        <w:t xml:space="preserve">Žádná ze Smluvních Stran není oprávněna bez předchozího písemného souhlasu druhé Smluvní Strany postoupit kterékoli z práv vyplývajících z této smlouvy třetí osobě. </w:t>
      </w:r>
    </w:p>
    <w:p w14:paraId="3E0206AC" w14:textId="77777777" w:rsidR="0099074F" w:rsidRPr="0099074F" w:rsidRDefault="0099074F" w:rsidP="0099074F">
      <w:pPr>
        <w:pStyle w:val="Odstavecseseznamem"/>
        <w:jc w:val="both"/>
        <w:rPr>
          <w:rFonts w:ascii="Helvetica" w:hAnsi="Helvetica" w:cs="Helvetica"/>
        </w:rPr>
      </w:pPr>
    </w:p>
    <w:p w14:paraId="68C5592A" w14:textId="00B8C6AD" w:rsidR="00D43126" w:rsidRDefault="003C6452" w:rsidP="008F3D72">
      <w:pPr>
        <w:pStyle w:val="Odstavecseseznamem"/>
        <w:numPr>
          <w:ilvl w:val="0"/>
          <w:numId w:val="17"/>
        </w:numPr>
        <w:jc w:val="both"/>
        <w:rPr>
          <w:rFonts w:ascii="Helvetica" w:hAnsi="Helvetica" w:cs="Helvetica"/>
        </w:rPr>
      </w:pPr>
      <w:r w:rsidRPr="0099074F">
        <w:rPr>
          <w:rFonts w:ascii="Helvetica" w:hAnsi="Helvetica" w:cs="Helvetica"/>
        </w:rPr>
        <w:t>Smluvní Strany se zavazují v případě, že některé z ustanovení této smlouvy je nebo se stane neplatným či neúčinným, nahradit neplatné či neúčinné ustanovení této smlouvy ustanovením jiným, platným a účinným, které svým smyslem nejlépe odpovídá účelu této smlouvy. Neplatnost nebo nevynutitelnost kteréhokoliv ustanovení této smlouvy nemá vliv na platnost nebo vynutitelnost ostatních ustanovení smlouvy jako celku.</w:t>
      </w:r>
    </w:p>
    <w:p w14:paraId="739ED350" w14:textId="2C665389" w:rsidR="00A62E97" w:rsidRPr="0025543D" w:rsidRDefault="00A62E97" w:rsidP="008F3D72">
      <w:pPr>
        <w:numPr>
          <w:ilvl w:val="0"/>
          <w:numId w:val="17"/>
        </w:numPr>
        <w:tabs>
          <w:tab w:val="left" w:pos="284"/>
        </w:tabs>
        <w:suppressAutoHyphens/>
        <w:spacing w:before="120" w:after="0" w:line="240" w:lineRule="auto"/>
        <w:jc w:val="both"/>
        <w:rPr>
          <w:rFonts w:ascii="Helvetica" w:hAnsi="Helvetica" w:cs="Helvetica"/>
        </w:rPr>
      </w:pPr>
      <w:r w:rsidRPr="00A62E97">
        <w:rPr>
          <w:rFonts w:ascii="Helvetica" w:hAnsi="Helvetica" w:cs="Helvetica"/>
        </w:rPr>
        <w:t>Tato smlouva může být měněna</w:t>
      </w:r>
      <w:r>
        <w:rPr>
          <w:rFonts w:ascii="Helvetica" w:hAnsi="Helvetica" w:cs="Helvetica"/>
        </w:rPr>
        <w:t>, do</w:t>
      </w:r>
      <w:r w:rsidR="006D0DE5">
        <w:rPr>
          <w:rFonts w:ascii="Helvetica" w:hAnsi="Helvetica" w:cs="Helvetica"/>
        </w:rPr>
        <w:t>p</w:t>
      </w:r>
      <w:r>
        <w:rPr>
          <w:rFonts w:ascii="Helvetica" w:hAnsi="Helvetica" w:cs="Helvetica"/>
        </w:rPr>
        <w:t>lňována</w:t>
      </w:r>
      <w:r w:rsidRPr="00A62E97">
        <w:rPr>
          <w:rFonts w:ascii="Helvetica" w:hAnsi="Helvetica" w:cs="Helvetica"/>
        </w:rPr>
        <w:t xml:space="preserve"> nebo zrušena pouze písemnou formou.</w:t>
      </w:r>
      <w:r>
        <w:rPr>
          <w:rFonts w:ascii="Helvetica" w:hAnsi="Helvetica" w:cs="Helvetica"/>
        </w:rPr>
        <w:t xml:space="preserve"> </w:t>
      </w:r>
      <w:r w:rsidRPr="00A62E97">
        <w:rPr>
          <w:rFonts w:ascii="Helvetica" w:hAnsi="Helvetica" w:cs="Helvetica"/>
        </w:rPr>
        <w:t>Veškeré dodatky k této smlouvě budou provedeny písemně, označeny pořadovými čísly a podepsány oběma smluvními stranami</w:t>
      </w:r>
      <w:r>
        <w:t>.</w:t>
      </w:r>
    </w:p>
    <w:p w14:paraId="4BFBBAC9" w14:textId="77777777" w:rsidR="004741C5" w:rsidRDefault="004741C5" w:rsidP="004741C5">
      <w:pPr>
        <w:pStyle w:val="Odstavecseseznamem"/>
        <w:jc w:val="both"/>
        <w:rPr>
          <w:rFonts w:ascii="Arial" w:hAnsi="Arial" w:cs="Arial"/>
        </w:rPr>
      </w:pPr>
    </w:p>
    <w:p w14:paraId="25D1FCB1" w14:textId="1FF65E5B" w:rsidR="004741C5" w:rsidRDefault="004741C5" w:rsidP="008F3D72">
      <w:pPr>
        <w:pStyle w:val="Odstavecseseznamem"/>
        <w:numPr>
          <w:ilvl w:val="0"/>
          <w:numId w:val="17"/>
        </w:numPr>
        <w:jc w:val="both"/>
        <w:rPr>
          <w:rFonts w:ascii="Arial" w:hAnsi="Arial" w:cs="Arial"/>
        </w:rPr>
      </w:pPr>
      <w:r w:rsidRPr="00811C3C">
        <w:rPr>
          <w:rFonts w:ascii="Arial" w:hAnsi="Arial" w:cs="Arial"/>
        </w:rPr>
        <w:t xml:space="preserve">Smluvní strany výslovně souhlasí s tím, aby tato smlouva ve svém úplném znění byla uveřejněna do registru smluv vedeného Ministerstvem vnitra ČR. </w:t>
      </w:r>
    </w:p>
    <w:p w14:paraId="498E9B41" w14:textId="77777777" w:rsidR="004741C5" w:rsidRDefault="004741C5" w:rsidP="004741C5">
      <w:pPr>
        <w:pStyle w:val="Odstavecseseznamem"/>
        <w:jc w:val="both"/>
        <w:rPr>
          <w:rFonts w:ascii="Arial" w:hAnsi="Arial" w:cs="Arial"/>
        </w:rPr>
      </w:pPr>
    </w:p>
    <w:p w14:paraId="7CCCAA91" w14:textId="403B8FEA" w:rsidR="004741C5" w:rsidRPr="004741C5" w:rsidRDefault="004741C5" w:rsidP="008F3D72">
      <w:pPr>
        <w:pStyle w:val="Odstavecseseznamem"/>
        <w:numPr>
          <w:ilvl w:val="0"/>
          <w:numId w:val="17"/>
        </w:numPr>
        <w:jc w:val="both"/>
        <w:rPr>
          <w:rFonts w:ascii="Arial" w:hAnsi="Arial" w:cs="Arial"/>
        </w:rPr>
      </w:pPr>
      <w:r w:rsidRPr="00811C3C">
        <w:rPr>
          <w:rFonts w:ascii="Arial" w:hAnsi="Arial" w:cs="Arial"/>
        </w:rPr>
        <w:t xml:space="preserve">Tato </w:t>
      </w:r>
      <w:r w:rsidR="00752E27">
        <w:rPr>
          <w:rFonts w:ascii="Arial" w:hAnsi="Arial" w:cs="Arial"/>
        </w:rPr>
        <w:t>s</w:t>
      </w:r>
      <w:r w:rsidRPr="00811C3C">
        <w:rPr>
          <w:rFonts w:ascii="Arial" w:hAnsi="Arial" w:cs="Arial"/>
        </w:rPr>
        <w:t xml:space="preserve">mlouva je podepsána ve čtyřech (4) stejnopisech, z nichž každá smluvní strana obdrží po dvou stejnopisech. </w:t>
      </w:r>
    </w:p>
    <w:p w14:paraId="239C140F" w14:textId="77777777" w:rsidR="004741C5" w:rsidRDefault="004741C5" w:rsidP="004741C5">
      <w:pPr>
        <w:pStyle w:val="Odstavecseseznamem"/>
        <w:jc w:val="both"/>
        <w:rPr>
          <w:rFonts w:ascii="Arial" w:hAnsi="Arial" w:cs="Arial"/>
        </w:rPr>
      </w:pPr>
    </w:p>
    <w:p w14:paraId="2CD1B54C" w14:textId="21D22572" w:rsidR="004741C5" w:rsidRPr="004741C5" w:rsidRDefault="004741C5" w:rsidP="008F3D72">
      <w:pPr>
        <w:pStyle w:val="Odstavecseseznamem"/>
        <w:numPr>
          <w:ilvl w:val="0"/>
          <w:numId w:val="17"/>
        </w:numPr>
        <w:jc w:val="both"/>
        <w:rPr>
          <w:rFonts w:ascii="Arial" w:hAnsi="Arial" w:cs="Arial"/>
        </w:rPr>
      </w:pPr>
      <w:r w:rsidRPr="004741C5">
        <w:rPr>
          <w:rFonts w:ascii="Arial" w:hAnsi="Arial" w:cs="Arial"/>
        </w:rPr>
        <w:t>Nedílnou součástí a přílohou této Smlouvy jsou:</w:t>
      </w:r>
    </w:p>
    <w:p w14:paraId="0424DF48" w14:textId="77777777" w:rsidR="004741C5" w:rsidRPr="004741C5" w:rsidRDefault="004741C5" w:rsidP="004741C5">
      <w:pPr>
        <w:numPr>
          <w:ilvl w:val="0"/>
          <w:numId w:val="1"/>
        </w:numPr>
        <w:contextualSpacing/>
        <w:jc w:val="both"/>
        <w:rPr>
          <w:rFonts w:ascii="Arial" w:hAnsi="Arial" w:cs="Arial"/>
        </w:rPr>
      </w:pPr>
      <w:r w:rsidRPr="004741C5">
        <w:rPr>
          <w:rFonts w:ascii="Arial" w:hAnsi="Arial" w:cs="Arial"/>
        </w:rPr>
        <w:t>příloha č. 1 – specifikace Příslušenství, dalšího příslušenství, Movitých věcí a dalších movitých a nemovitých věcí nacházejících se na pozemcích</w:t>
      </w:r>
    </w:p>
    <w:p w14:paraId="1406F02B" w14:textId="3E04D288" w:rsidR="00F8051D" w:rsidRDefault="00F8051D" w:rsidP="004741C5">
      <w:pPr>
        <w:numPr>
          <w:ilvl w:val="0"/>
          <w:numId w:val="1"/>
        </w:numPr>
        <w:contextualSpacing/>
        <w:jc w:val="both"/>
        <w:rPr>
          <w:rFonts w:ascii="Arial" w:hAnsi="Arial" w:cs="Arial"/>
        </w:rPr>
      </w:pPr>
      <w:r>
        <w:rPr>
          <w:rFonts w:ascii="Arial" w:hAnsi="Arial" w:cs="Arial"/>
        </w:rPr>
        <w:t xml:space="preserve">příloha č. </w:t>
      </w:r>
      <w:r w:rsidR="00197913">
        <w:rPr>
          <w:rFonts w:ascii="Arial" w:hAnsi="Arial" w:cs="Arial"/>
        </w:rPr>
        <w:t>2</w:t>
      </w:r>
      <w:r>
        <w:rPr>
          <w:rFonts w:ascii="Arial" w:hAnsi="Arial" w:cs="Arial"/>
        </w:rPr>
        <w:t xml:space="preserve"> </w:t>
      </w:r>
      <w:r w:rsidR="00DD78C4">
        <w:rPr>
          <w:rFonts w:ascii="Arial" w:hAnsi="Arial" w:cs="Arial"/>
        </w:rPr>
        <w:t xml:space="preserve">– </w:t>
      </w:r>
      <w:r w:rsidR="009F1933">
        <w:rPr>
          <w:rFonts w:ascii="Arial" w:hAnsi="Arial" w:cs="Arial"/>
        </w:rPr>
        <w:t xml:space="preserve">rozsah ploch užívaných nájemcem a pronajímatelem po dobu prvního roku nájmu </w:t>
      </w:r>
    </w:p>
    <w:p w14:paraId="249187F2" w14:textId="5A0D74D6" w:rsidR="00734B54" w:rsidRDefault="00734B54">
      <w:pPr>
        <w:numPr>
          <w:ilvl w:val="0"/>
          <w:numId w:val="1"/>
        </w:numPr>
        <w:contextualSpacing/>
        <w:jc w:val="both"/>
        <w:rPr>
          <w:rFonts w:ascii="Arial" w:hAnsi="Arial" w:cs="Arial"/>
        </w:rPr>
      </w:pPr>
      <w:r>
        <w:rPr>
          <w:rFonts w:ascii="Arial" w:hAnsi="Arial" w:cs="Arial"/>
        </w:rPr>
        <w:t xml:space="preserve">příloha č. </w:t>
      </w:r>
      <w:r w:rsidR="00197913">
        <w:rPr>
          <w:rFonts w:ascii="Arial" w:hAnsi="Arial" w:cs="Arial"/>
        </w:rPr>
        <w:t>3</w:t>
      </w:r>
      <w:r>
        <w:rPr>
          <w:rFonts w:ascii="Arial" w:hAnsi="Arial" w:cs="Arial"/>
        </w:rPr>
        <w:t xml:space="preserve"> </w:t>
      </w:r>
      <w:r w:rsidR="00DD78C4">
        <w:rPr>
          <w:rFonts w:ascii="Arial" w:hAnsi="Arial" w:cs="Arial"/>
        </w:rPr>
        <w:t>–</w:t>
      </w:r>
      <w:r>
        <w:rPr>
          <w:rFonts w:ascii="Arial" w:hAnsi="Arial" w:cs="Arial"/>
        </w:rPr>
        <w:t xml:space="preserve"> </w:t>
      </w:r>
      <w:r w:rsidR="009F1933">
        <w:rPr>
          <w:rFonts w:ascii="Arial" w:hAnsi="Arial" w:cs="Arial"/>
        </w:rPr>
        <w:t>rozsah ploch užívaných nájemcem a pronajímatelem po uplynutí prvního roku nájmu</w:t>
      </w:r>
    </w:p>
    <w:p w14:paraId="0DC9B105" w14:textId="3F249A55" w:rsidR="00A62E97" w:rsidRDefault="00A62E97" w:rsidP="00E23177">
      <w:pPr>
        <w:pStyle w:val="Odstavecseseznamem"/>
        <w:numPr>
          <w:ilvl w:val="0"/>
          <w:numId w:val="17"/>
        </w:numPr>
        <w:jc w:val="both"/>
        <w:rPr>
          <w:rFonts w:ascii="Helvetica" w:hAnsi="Helvetica" w:cs="Helvetica"/>
        </w:rPr>
      </w:pPr>
      <w:r w:rsidRPr="003A1C89">
        <w:rPr>
          <w:rFonts w:ascii="Helvetica" w:hAnsi="Helvetica" w:cs="Helvetica"/>
        </w:rPr>
        <w:t>Smluvní strany prohlašují, že si tuto smlouvu před jejím podepsáním přečetly a že byla uzavřena podle jejich vážné vůle, určitě, srozumitelně a v souladu s dobrými mravy. Na znamení souhlasu s celým obsahem této smlouvy oprávnění zástupci stran této smlouvy smlouvu podepisují.</w:t>
      </w:r>
    </w:p>
    <w:p w14:paraId="5002376A" w14:textId="77777777" w:rsidR="00A62E97" w:rsidRPr="003A1C89" w:rsidRDefault="00A62E97" w:rsidP="00A62E97">
      <w:pPr>
        <w:pStyle w:val="Odstavecseseznamem"/>
        <w:jc w:val="both"/>
        <w:rPr>
          <w:rFonts w:ascii="Helvetica" w:hAnsi="Helvetica" w:cs="Helvetica"/>
        </w:rPr>
      </w:pPr>
    </w:p>
    <w:p w14:paraId="1F9456B5" w14:textId="0210C361" w:rsidR="00B541AE" w:rsidRDefault="00B541AE" w:rsidP="00B541AE">
      <w:pPr>
        <w:jc w:val="both"/>
        <w:rPr>
          <w:rFonts w:ascii="Arial" w:hAnsi="Arial" w:cs="Arial"/>
        </w:rPr>
      </w:pPr>
      <w:r>
        <w:rPr>
          <w:rFonts w:ascii="Arial" w:hAnsi="Arial" w:cs="Arial"/>
        </w:rPr>
        <w:t xml:space="preserve">V Jilemnice dne </w:t>
      </w:r>
      <w:r w:rsidR="00A3223F">
        <w:rPr>
          <w:rFonts w:ascii="Arial" w:hAnsi="Arial" w:cs="Arial"/>
        </w:rPr>
        <w:t>………………..</w:t>
      </w:r>
      <w:r w:rsidR="00DD78C4">
        <w:rPr>
          <w:rFonts w:ascii="Arial" w:hAnsi="Arial" w:cs="Arial"/>
        </w:rPr>
        <w:t>.2021</w:t>
      </w:r>
    </w:p>
    <w:p w14:paraId="3B13F731" w14:textId="77777777" w:rsidR="00A3223F" w:rsidRDefault="00A3223F" w:rsidP="00B541AE">
      <w:pPr>
        <w:jc w:val="both"/>
        <w:rPr>
          <w:rFonts w:ascii="Arial" w:hAnsi="Arial" w:cs="Arial"/>
        </w:rPr>
      </w:pPr>
    </w:p>
    <w:p w14:paraId="58E748D5" w14:textId="497F7E10" w:rsidR="00B541AE" w:rsidRDefault="00B541AE" w:rsidP="00B541AE">
      <w:pPr>
        <w:jc w:val="both"/>
        <w:rPr>
          <w:rFonts w:ascii="Arial" w:hAnsi="Arial" w:cs="Arial"/>
        </w:rPr>
      </w:pPr>
      <w:r>
        <w:rPr>
          <w:rFonts w:ascii="Arial" w:hAnsi="Arial" w:cs="Arial"/>
        </w:rPr>
        <w:t>Za nájemce: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pronajímat</w:t>
      </w:r>
      <w:r w:rsidR="006819D8">
        <w:rPr>
          <w:rFonts w:ascii="Arial" w:hAnsi="Arial" w:cs="Arial"/>
        </w:rPr>
        <w:t>e</w:t>
      </w:r>
      <w:r w:rsidR="00106C80">
        <w:rPr>
          <w:rFonts w:ascii="Arial" w:hAnsi="Arial" w:cs="Arial"/>
        </w:rPr>
        <w:t>le</w:t>
      </w:r>
      <w:r>
        <w:rPr>
          <w:rFonts w:ascii="Arial" w:hAnsi="Arial" w:cs="Arial"/>
        </w:rPr>
        <w:t>:</w:t>
      </w:r>
    </w:p>
    <w:p w14:paraId="18CF1CFF" w14:textId="20CC4E5F" w:rsidR="00B541AE" w:rsidRDefault="00B541AE" w:rsidP="00B541AE">
      <w:pPr>
        <w:jc w:val="both"/>
        <w:rPr>
          <w:rFonts w:ascii="Arial" w:hAnsi="Arial" w:cs="Arial"/>
        </w:rPr>
      </w:pPr>
      <w:r>
        <w:rPr>
          <w:rFonts w:ascii="Arial" w:hAnsi="Arial" w:cs="Arial"/>
        </w:rPr>
        <w:t xml:space="preserve"> </w:t>
      </w:r>
    </w:p>
    <w:p w14:paraId="5C9821CD" w14:textId="77777777" w:rsidR="00B541AE" w:rsidRDefault="00B541AE" w:rsidP="00B541AE">
      <w:pPr>
        <w:jc w:val="both"/>
        <w:rPr>
          <w:rFonts w:ascii="Arial" w:hAnsi="Arial" w:cs="Arial"/>
        </w:rPr>
      </w:pPr>
    </w:p>
    <w:p w14:paraId="53559408" w14:textId="77777777" w:rsidR="00B541AE" w:rsidRDefault="00B541AE" w:rsidP="00B541AE">
      <w:pPr>
        <w:jc w:val="both"/>
        <w:rPr>
          <w:rFonts w:ascii="Arial" w:hAnsi="Arial" w:cs="Arial"/>
        </w:rPr>
      </w:pPr>
    </w:p>
    <w:p w14:paraId="151CD997" w14:textId="6CBE4585" w:rsidR="00B541AE" w:rsidRDefault="00B541AE" w:rsidP="00B541AE">
      <w:pPr>
        <w:spacing w:after="60"/>
        <w:jc w:val="both"/>
        <w:rPr>
          <w:rFonts w:ascii="Arial" w:hAnsi="Arial" w:cs="Arial"/>
        </w:rPr>
      </w:pPr>
      <w:r>
        <w:rPr>
          <w:rFonts w:ascii="Arial" w:hAnsi="Arial" w:cs="Arial"/>
        </w:rPr>
        <w:t>___________________</w:t>
      </w:r>
      <w:r>
        <w:rPr>
          <w:rFonts w:ascii="Arial" w:hAnsi="Arial" w:cs="Arial"/>
        </w:rPr>
        <w:tab/>
      </w:r>
      <w:r>
        <w:rPr>
          <w:rFonts w:ascii="Arial" w:hAnsi="Arial" w:cs="Arial"/>
        </w:rPr>
        <w:tab/>
      </w:r>
      <w:r w:rsidR="00A3223F">
        <w:rPr>
          <w:rFonts w:ascii="Arial" w:hAnsi="Arial" w:cs="Arial"/>
        </w:rPr>
        <w:tab/>
      </w:r>
      <w:r w:rsidR="00A3223F">
        <w:rPr>
          <w:rFonts w:ascii="Arial" w:hAnsi="Arial" w:cs="Arial"/>
        </w:rPr>
        <w:tab/>
      </w:r>
      <w:r w:rsidR="00A3223F">
        <w:rPr>
          <w:rFonts w:ascii="Arial" w:hAnsi="Arial" w:cs="Arial"/>
        </w:rPr>
        <w:tab/>
      </w:r>
      <w:r>
        <w:rPr>
          <w:rFonts w:ascii="Arial" w:hAnsi="Arial" w:cs="Arial"/>
        </w:rPr>
        <w:t>___________________</w:t>
      </w:r>
    </w:p>
    <w:p w14:paraId="0ED431CD" w14:textId="32D25123" w:rsidR="00B541AE" w:rsidRPr="000E7C36" w:rsidRDefault="00B541AE" w:rsidP="00B541AE">
      <w:pPr>
        <w:jc w:val="both"/>
        <w:rPr>
          <w:rFonts w:ascii="Arial" w:hAnsi="Arial" w:cs="Arial"/>
        </w:rPr>
      </w:pPr>
      <w:r>
        <w:rPr>
          <w:rFonts w:ascii="Arial" w:hAnsi="Arial" w:cs="Arial"/>
        </w:rPr>
        <w:t xml:space="preserve">Ing. </w:t>
      </w:r>
      <w:r w:rsidR="00A3223F">
        <w:rPr>
          <w:rFonts w:ascii="Arial" w:hAnsi="Arial" w:cs="Arial"/>
        </w:rPr>
        <w:t>Radka Paulů</w:t>
      </w:r>
      <w:r>
        <w:rPr>
          <w:rFonts w:ascii="Arial" w:hAnsi="Arial" w:cs="Arial"/>
        </w:rPr>
        <w:tab/>
      </w:r>
      <w:r>
        <w:rPr>
          <w:rFonts w:ascii="Arial" w:hAnsi="Arial" w:cs="Arial"/>
        </w:rPr>
        <w:tab/>
      </w:r>
      <w:r>
        <w:rPr>
          <w:rFonts w:ascii="Arial" w:hAnsi="Arial" w:cs="Arial"/>
        </w:rPr>
        <w:tab/>
      </w:r>
      <w:r w:rsidR="00A3223F">
        <w:rPr>
          <w:rFonts w:ascii="Arial" w:hAnsi="Arial" w:cs="Arial"/>
        </w:rPr>
        <w:tab/>
      </w:r>
      <w:r w:rsidR="00A3223F">
        <w:rPr>
          <w:rFonts w:ascii="Arial" w:hAnsi="Arial" w:cs="Arial"/>
        </w:rPr>
        <w:tab/>
      </w:r>
      <w:r w:rsidR="00A3223F">
        <w:rPr>
          <w:rFonts w:ascii="Arial" w:hAnsi="Arial" w:cs="Arial"/>
        </w:rPr>
        <w:tab/>
        <w:t xml:space="preserve">   </w:t>
      </w:r>
      <w:r>
        <w:rPr>
          <w:rFonts w:ascii="Arial" w:hAnsi="Arial" w:cs="Arial"/>
        </w:rPr>
        <w:t>Ing. Petr Matyáš</w:t>
      </w:r>
    </w:p>
    <w:p w14:paraId="3FD0956C" w14:textId="77777777" w:rsidR="00DC43E6" w:rsidRPr="0099074F" w:rsidRDefault="00DC43E6" w:rsidP="00DC43E6">
      <w:pPr>
        <w:pStyle w:val="Odstavecseseznamem"/>
        <w:jc w:val="both"/>
        <w:rPr>
          <w:rFonts w:ascii="Helvetica" w:hAnsi="Helvetica" w:cs="Helvetica"/>
        </w:rPr>
      </w:pPr>
    </w:p>
    <w:p w14:paraId="400126ED" w14:textId="77777777" w:rsidR="00DC43E6" w:rsidRPr="0099074F" w:rsidRDefault="00DC43E6" w:rsidP="00DC43E6">
      <w:pPr>
        <w:pStyle w:val="Odstavecseseznamem"/>
        <w:jc w:val="both"/>
        <w:rPr>
          <w:rFonts w:ascii="Helvetica" w:hAnsi="Helvetica" w:cs="Helvetica"/>
        </w:rPr>
      </w:pPr>
    </w:p>
    <w:p w14:paraId="073F3202" w14:textId="77777777" w:rsidR="00DC43E6" w:rsidRDefault="00DC43E6" w:rsidP="00DC43E6">
      <w:pPr>
        <w:pStyle w:val="Odstavecseseznamem"/>
        <w:jc w:val="both"/>
        <w:rPr>
          <w:rFonts w:ascii="Arial" w:hAnsi="Arial" w:cs="Arial"/>
        </w:rPr>
      </w:pPr>
    </w:p>
    <w:p w14:paraId="1E6E3D63" w14:textId="77777777" w:rsidR="00DC43E6" w:rsidRDefault="00DC43E6" w:rsidP="00DC43E6">
      <w:pPr>
        <w:pStyle w:val="Odstavecseseznamem"/>
        <w:jc w:val="both"/>
        <w:rPr>
          <w:rFonts w:ascii="Arial" w:hAnsi="Arial" w:cs="Arial"/>
        </w:rPr>
      </w:pPr>
    </w:p>
    <w:p w14:paraId="0635BD75" w14:textId="77777777" w:rsidR="00DC43E6" w:rsidRDefault="00DC43E6" w:rsidP="00DC43E6">
      <w:pPr>
        <w:pStyle w:val="Odstavecseseznamem"/>
        <w:jc w:val="both"/>
        <w:rPr>
          <w:rFonts w:ascii="Arial" w:hAnsi="Arial" w:cs="Arial"/>
        </w:rPr>
      </w:pPr>
    </w:p>
    <w:p w14:paraId="56B1F7B6" w14:textId="77777777" w:rsidR="00DC43E6" w:rsidRDefault="00DC43E6" w:rsidP="00DC43E6">
      <w:pPr>
        <w:pStyle w:val="Odstavecseseznamem"/>
        <w:jc w:val="both"/>
        <w:rPr>
          <w:rFonts w:ascii="Arial" w:hAnsi="Arial" w:cs="Arial"/>
        </w:rPr>
      </w:pPr>
    </w:p>
    <w:p w14:paraId="3DA23F7D" w14:textId="77777777" w:rsidR="00F80D85" w:rsidRDefault="00F80D85"/>
    <w:sectPr w:rsidR="00F80D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BF16" w14:textId="77777777" w:rsidR="005C7462" w:rsidRDefault="005C7462" w:rsidP="00A035AB">
      <w:pPr>
        <w:spacing w:after="0" w:line="240" w:lineRule="auto"/>
      </w:pPr>
      <w:r>
        <w:separator/>
      </w:r>
    </w:p>
  </w:endnote>
  <w:endnote w:type="continuationSeparator" w:id="0">
    <w:p w14:paraId="384A75FA" w14:textId="77777777" w:rsidR="005C7462" w:rsidRDefault="005C7462" w:rsidP="00A0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676120"/>
      <w:docPartObj>
        <w:docPartGallery w:val="Page Numbers (Bottom of Page)"/>
        <w:docPartUnique/>
      </w:docPartObj>
    </w:sdtPr>
    <w:sdtEndPr/>
    <w:sdtContent>
      <w:sdt>
        <w:sdtPr>
          <w:id w:val="1728636285"/>
          <w:docPartObj>
            <w:docPartGallery w:val="Page Numbers (Top of Page)"/>
            <w:docPartUnique/>
          </w:docPartObj>
        </w:sdtPr>
        <w:sdtEndPr/>
        <w:sdtContent>
          <w:p w14:paraId="75CF213F" w14:textId="502C436A" w:rsidR="00A035AB" w:rsidRDefault="00A035AB">
            <w:pPr>
              <w:pStyle w:val="Zpat"/>
              <w:jc w:val="center"/>
            </w:pPr>
            <w:r w:rsidRPr="006121F6">
              <w:rPr>
                <w:rFonts w:ascii="Helvetica" w:hAnsi="Helvetica" w:cs="Helvetica"/>
                <w:sz w:val="18"/>
                <w:szCs w:val="18"/>
              </w:rPr>
              <w:t xml:space="preserve">Stránka </w:t>
            </w:r>
            <w:r w:rsidRPr="006121F6">
              <w:rPr>
                <w:rFonts w:ascii="Helvetica" w:hAnsi="Helvetica" w:cs="Helvetica"/>
                <w:b/>
                <w:bCs/>
                <w:sz w:val="18"/>
                <w:szCs w:val="18"/>
              </w:rPr>
              <w:fldChar w:fldCharType="begin"/>
            </w:r>
            <w:r w:rsidRPr="006121F6">
              <w:rPr>
                <w:rFonts w:ascii="Helvetica" w:hAnsi="Helvetica" w:cs="Helvetica"/>
                <w:b/>
                <w:bCs/>
                <w:sz w:val="18"/>
                <w:szCs w:val="18"/>
              </w:rPr>
              <w:instrText>PAGE</w:instrText>
            </w:r>
            <w:r w:rsidRPr="006121F6">
              <w:rPr>
                <w:rFonts w:ascii="Helvetica" w:hAnsi="Helvetica" w:cs="Helvetica"/>
                <w:b/>
                <w:bCs/>
                <w:sz w:val="18"/>
                <w:szCs w:val="18"/>
              </w:rPr>
              <w:fldChar w:fldCharType="separate"/>
            </w:r>
            <w:r w:rsidRPr="006121F6">
              <w:rPr>
                <w:rFonts w:ascii="Helvetica" w:hAnsi="Helvetica" w:cs="Helvetica"/>
                <w:b/>
                <w:bCs/>
                <w:sz w:val="18"/>
                <w:szCs w:val="18"/>
              </w:rPr>
              <w:t>2</w:t>
            </w:r>
            <w:r w:rsidRPr="006121F6">
              <w:rPr>
                <w:rFonts w:ascii="Helvetica" w:hAnsi="Helvetica" w:cs="Helvetica"/>
                <w:b/>
                <w:bCs/>
                <w:sz w:val="18"/>
                <w:szCs w:val="18"/>
              </w:rPr>
              <w:fldChar w:fldCharType="end"/>
            </w:r>
            <w:r w:rsidRPr="006121F6">
              <w:rPr>
                <w:rFonts w:ascii="Helvetica" w:hAnsi="Helvetica" w:cs="Helvetica"/>
                <w:sz w:val="18"/>
                <w:szCs w:val="18"/>
              </w:rPr>
              <w:t xml:space="preserve"> z </w:t>
            </w:r>
            <w:r w:rsidRPr="006121F6">
              <w:rPr>
                <w:rFonts w:ascii="Helvetica" w:hAnsi="Helvetica" w:cs="Helvetica"/>
                <w:b/>
                <w:bCs/>
                <w:sz w:val="18"/>
                <w:szCs w:val="18"/>
              </w:rPr>
              <w:fldChar w:fldCharType="begin"/>
            </w:r>
            <w:r w:rsidRPr="006121F6">
              <w:rPr>
                <w:rFonts w:ascii="Helvetica" w:hAnsi="Helvetica" w:cs="Helvetica"/>
                <w:b/>
                <w:bCs/>
                <w:sz w:val="18"/>
                <w:szCs w:val="18"/>
              </w:rPr>
              <w:instrText>NUMPAGES</w:instrText>
            </w:r>
            <w:r w:rsidRPr="006121F6">
              <w:rPr>
                <w:rFonts w:ascii="Helvetica" w:hAnsi="Helvetica" w:cs="Helvetica"/>
                <w:b/>
                <w:bCs/>
                <w:sz w:val="18"/>
                <w:szCs w:val="18"/>
              </w:rPr>
              <w:fldChar w:fldCharType="separate"/>
            </w:r>
            <w:r w:rsidRPr="006121F6">
              <w:rPr>
                <w:rFonts w:ascii="Helvetica" w:hAnsi="Helvetica" w:cs="Helvetica"/>
                <w:b/>
                <w:bCs/>
                <w:sz w:val="18"/>
                <w:szCs w:val="18"/>
              </w:rPr>
              <w:t>2</w:t>
            </w:r>
            <w:r w:rsidRPr="006121F6">
              <w:rPr>
                <w:rFonts w:ascii="Helvetica" w:hAnsi="Helvetica" w:cs="Helvetica"/>
                <w:b/>
                <w:bCs/>
                <w:sz w:val="18"/>
                <w:szCs w:val="18"/>
              </w:rPr>
              <w:fldChar w:fldCharType="end"/>
            </w:r>
          </w:p>
        </w:sdtContent>
      </w:sdt>
    </w:sdtContent>
  </w:sdt>
  <w:p w14:paraId="6F301421" w14:textId="77777777" w:rsidR="00A035AB" w:rsidRDefault="00A03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E131" w14:textId="77777777" w:rsidR="005C7462" w:rsidRDefault="005C7462" w:rsidP="00A035AB">
      <w:pPr>
        <w:spacing w:after="0" w:line="240" w:lineRule="auto"/>
      </w:pPr>
      <w:r>
        <w:separator/>
      </w:r>
    </w:p>
  </w:footnote>
  <w:footnote w:type="continuationSeparator" w:id="0">
    <w:p w14:paraId="5859334E" w14:textId="77777777" w:rsidR="005C7462" w:rsidRDefault="005C7462" w:rsidP="00A0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A0F"/>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207C6"/>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971A7"/>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45BE3"/>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1900C3"/>
    <w:multiLevelType w:val="hybridMultilevel"/>
    <w:tmpl w:val="BE06993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EC847C3"/>
    <w:multiLevelType w:val="hybridMultilevel"/>
    <w:tmpl w:val="D1924B60"/>
    <w:lvl w:ilvl="0" w:tplc="655CFADE">
      <w:start w:val="11"/>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6265ED9"/>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067455"/>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273C49"/>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32CF1"/>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520C1B"/>
    <w:multiLevelType w:val="hybridMultilevel"/>
    <w:tmpl w:val="E9B8E43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7F7A98"/>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260E7"/>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64008"/>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8E64D8"/>
    <w:multiLevelType w:val="hybridMultilevel"/>
    <w:tmpl w:val="1B30768A"/>
    <w:lvl w:ilvl="0" w:tplc="0405000F">
      <w:start w:val="1"/>
      <w:numFmt w:val="decimal"/>
      <w:lvlText w:val="%1."/>
      <w:lvlJc w:val="left"/>
      <w:pPr>
        <w:ind w:left="720" w:hanging="360"/>
      </w:pPr>
    </w:lvl>
    <w:lvl w:ilvl="1" w:tplc="655CFADE">
      <w:start w:val="1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3325A1"/>
    <w:multiLevelType w:val="hybridMultilevel"/>
    <w:tmpl w:val="A25044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0A3764D"/>
    <w:multiLevelType w:val="hybridMultilevel"/>
    <w:tmpl w:val="E0524962"/>
    <w:lvl w:ilvl="0" w:tplc="BE04189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4"/>
  </w:num>
  <w:num w:numId="5">
    <w:abstractNumId w:val="16"/>
  </w:num>
  <w:num w:numId="6">
    <w:abstractNumId w:val="10"/>
  </w:num>
  <w:num w:numId="7">
    <w:abstractNumId w:val="14"/>
  </w:num>
  <w:num w:numId="8">
    <w:abstractNumId w:val="2"/>
  </w:num>
  <w:num w:numId="9">
    <w:abstractNumId w:val="3"/>
  </w:num>
  <w:num w:numId="10">
    <w:abstractNumId w:val="8"/>
  </w:num>
  <w:num w:numId="11">
    <w:abstractNumId w:val="9"/>
  </w:num>
  <w:num w:numId="12">
    <w:abstractNumId w:val="1"/>
  </w:num>
  <w:num w:numId="13">
    <w:abstractNumId w:val="12"/>
  </w:num>
  <w:num w:numId="14">
    <w:abstractNumId w:val="7"/>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18"/>
    <w:rsid w:val="00004443"/>
    <w:rsid w:val="000050BA"/>
    <w:rsid w:val="000054FD"/>
    <w:rsid w:val="000075D4"/>
    <w:rsid w:val="00010B90"/>
    <w:rsid w:val="00022E6E"/>
    <w:rsid w:val="0003041D"/>
    <w:rsid w:val="00032501"/>
    <w:rsid w:val="00032AA7"/>
    <w:rsid w:val="00076D35"/>
    <w:rsid w:val="000813C8"/>
    <w:rsid w:val="00093C14"/>
    <w:rsid w:val="000C2FD4"/>
    <w:rsid w:val="000C4873"/>
    <w:rsid w:val="000C49BA"/>
    <w:rsid w:val="000D433B"/>
    <w:rsid w:val="00104310"/>
    <w:rsid w:val="00106C80"/>
    <w:rsid w:val="00112B41"/>
    <w:rsid w:val="00116DEB"/>
    <w:rsid w:val="001201B0"/>
    <w:rsid w:val="0013198F"/>
    <w:rsid w:val="00132C38"/>
    <w:rsid w:val="00136A23"/>
    <w:rsid w:val="00150346"/>
    <w:rsid w:val="00162900"/>
    <w:rsid w:val="001638A1"/>
    <w:rsid w:val="00165034"/>
    <w:rsid w:val="00171DBF"/>
    <w:rsid w:val="00175E4E"/>
    <w:rsid w:val="001860AC"/>
    <w:rsid w:val="00190BE7"/>
    <w:rsid w:val="00193F68"/>
    <w:rsid w:val="0019683B"/>
    <w:rsid w:val="00197913"/>
    <w:rsid w:val="001A7183"/>
    <w:rsid w:val="001A7ED6"/>
    <w:rsid w:val="001B45F6"/>
    <w:rsid w:val="001D5CF5"/>
    <w:rsid w:val="001F3D77"/>
    <w:rsid w:val="00203F29"/>
    <w:rsid w:val="00203F81"/>
    <w:rsid w:val="00204CA2"/>
    <w:rsid w:val="0022168C"/>
    <w:rsid w:val="00226810"/>
    <w:rsid w:val="00254BD5"/>
    <w:rsid w:val="0025543D"/>
    <w:rsid w:val="0025587D"/>
    <w:rsid w:val="00270623"/>
    <w:rsid w:val="00271774"/>
    <w:rsid w:val="00291600"/>
    <w:rsid w:val="00294FF1"/>
    <w:rsid w:val="002A164A"/>
    <w:rsid w:val="002A492D"/>
    <w:rsid w:val="002A7D91"/>
    <w:rsid w:val="002B10C4"/>
    <w:rsid w:val="002C3901"/>
    <w:rsid w:val="002D40D6"/>
    <w:rsid w:val="002E7DE1"/>
    <w:rsid w:val="003013A4"/>
    <w:rsid w:val="0031346A"/>
    <w:rsid w:val="003157D3"/>
    <w:rsid w:val="00332387"/>
    <w:rsid w:val="0033387C"/>
    <w:rsid w:val="00334C35"/>
    <w:rsid w:val="0033792F"/>
    <w:rsid w:val="003474EF"/>
    <w:rsid w:val="003612DD"/>
    <w:rsid w:val="003763B7"/>
    <w:rsid w:val="00386980"/>
    <w:rsid w:val="003909C3"/>
    <w:rsid w:val="003A0F37"/>
    <w:rsid w:val="003A1C89"/>
    <w:rsid w:val="003A631B"/>
    <w:rsid w:val="003A7CE2"/>
    <w:rsid w:val="003C1CA9"/>
    <w:rsid w:val="003C5780"/>
    <w:rsid w:val="003C6452"/>
    <w:rsid w:val="003C6644"/>
    <w:rsid w:val="003D0C63"/>
    <w:rsid w:val="003E16BC"/>
    <w:rsid w:val="003E7FB1"/>
    <w:rsid w:val="003F0A23"/>
    <w:rsid w:val="003F4715"/>
    <w:rsid w:val="003F6961"/>
    <w:rsid w:val="0040359A"/>
    <w:rsid w:val="00412E89"/>
    <w:rsid w:val="00424EF9"/>
    <w:rsid w:val="004305D1"/>
    <w:rsid w:val="004615B4"/>
    <w:rsid w:val="004726F0"/>
    <w:rsid w:val="004741C5"/>
    <w:rsid w:val="004859DB"/>
    <w:rsid w:val="004972F2"/>
    <w:rsid w:val="004A2DEA"/>
    <w:rsid w:val="004C18C9"/>
    <w:rsid w:val="004C19AE"/>
    <w:rsid w:val="004C587C"/>
    <w:rsid w:val="004E1F39"/>
    <w:rsid w:val="004F2F8B"/>
    <w:rsid w:val="004F5C9A"/>
    <w:rsid w:val="005275B9"/>
    <w:rsid w:val="00531ADB"/>
    <w:rsid w:val="00532ACA"/>
    <w:rsid w:val="005339AA"/>
    <w:rsid w:val="00540AF6"/>
    <w:rsid w:val="005469EA"/>
    <w:rsid w:val="00547DB3"/>
    <w:rsid w:val="00555351"/>
    <w:rsid w:val="00571D76"/>
    <w:rsid w:val="005770CD"/>
    <w:rsid w:val="00590F2F"/>
    <w:rsid w:val="005973A5"/>
    <w:rsid w:val="005A1966"/>
    <w:rsid w:val="005A5832"/>
    <w:rsid w:val="005B0398"/>
    <w:rsid w:val="005B6E5B"/>
    <w:rsid w:val="005C088A"/>
    <w:rsid w:val="005C489A"/>
    <w:rsid w:val="005C7462"/>
    <w:rsid w:val="005C766F"/>
    <w:rsid w:val="005E34BD"/>
    <w:rsid w:val="005E4B50"/>
    <w:rsid w:val="005E4D96"/>
    <w:rsid w:val="005E5D20"/>
    <w:rsid w:val="005E7721"/>
    <w:rsid w:val="005E7857"/>
    <w:rsid w:val="005F5AD1"/>
    <w:rsid w:val="005F7B0D"/>
    <w:rsid w:val="006121F6"/>
    <w:rsid w:val="00615CE4"/>
    <w:rsid w:val="00621892"/>
    <w:rsid w:val="006256D7"/>
    <w:rsid w:val="00634CFE"/>
    <w:rsid w:val="00641C74"/>
    <w:rsid w:val="0065483F"/>
    <w:rsid w:val="00661D0E"/>
    <w:rsid w:val="00662773"/>
    <w:rsid w:val="00667628"/>
    <w:rsid w:val="00680394"/>
    <w:rsid w:val="006819D8"/>
    <w:rsid w:val="00690B3A"/>
    <w:rsid w:val="00695C9E"/>
    <w:rsid w:val="006A02A5"/>
    <w:rsid w:val="006A492A"/>
    <w:rsid w:val="006A5018"/>
    <w:rsid w:val="006A5AB1"/>
    <w:rsid w:val="006B4A32"/>
    <w:rsid w:val="006B7564"/>
    <w:rsid w:val="006B7AA8"/>
    <w:rsid w:val="006C2633"/>
    <w:rsid w:val="006C4889"/>
    <w:rsid w:val="006D0DE5"/>
    <w:rsid w:val="006D4B85"/>
    <w:rsid w:val="006E39ED"/>
    <w:rsid w:val="006E7B21"/>
    <w:rsid w:val="007106C6"/>
    <w:rsid w:val="00713837"/>
    <w:rsid w:val="007237E9"/>
    <w:rsid w:val="00734B54"/>
    <w:rsid w:val="00736CBE"/>
    <w:rsid w:val="00752E27"/>
    <w:rsid w:val="00780F98"/>
    <w:rsid w:val="007A6F18"/>
    <w:rsid w:val="007B7402"/>
    <w:rsid w:val="007F503F"/>
    <w:rsid w:val="007F7E5E"/>
    <w:rsid w:val="00800439"/>
    <w:rsid w:val="0081684D"/>
    <w:rsid w:val="008213C5"/>
    <w:rsid w:val="0082219B"/>
    <w:rsid w:val="008228F6"/>
    <w:rsid w:val="008316B3"/>
    <w:rsid w:val="008472B2"/>
    <w:rsid w:val="0085671B"/>
    <w:rsid w:val="00863F25"/>
    <w:rsid w:val="0088115B"/>
    <w:rsid w:val="008A5089"/>
    <w:rsid w:val="008A6C61"/>
    <w:rsid w:val="008B0B7C"/>
    <w:rsid w:val="008B0C24"/>
    <w:rsid w:val="008B1EF9"/>
    <w:rsid w:val="008B44C6"/>
    <w:rsid w:val="008B51DA"/>
    <w:rsid w:val="008E297A"/>
    <w:rsid w:val="008E2E06"/>
    <w:rsid w:val="008E3608"/>
    <w:rsid w:val="008F3D72"/>
    <w:rsid w:val="00900449"/>
    <w:rsid w:val="009059CA"/>
    <w:rsid w:val="00906476"/>
    <w:rsid w:val="00920AF1"/>
    <w:rsid w:val="00921A3A"/>
    <w:rsid w:val="0093270F"/>
    <w:rsid w:val="0093675C"/>
    <w:rsid w:val="0095142E"/>
    <w:rsid w:val="00953460"/>
    <w:rsid w:val="00960E55"/>
    <w:rsid w:val="009639BD"/>
    <w:rsid w:val="00977244"/>
    <w:rsid w:val="00987885"/>
    <w:rsid w:val="0099074F"/>
    <w:rsid w:val="009B3142"/>
    <w:rsid w:val="009D013C"/>
    <w:rsid w:val="009E38C7"/>
    <w:rsid w:val="009F1933"/>
    <w:rsid w:val="00A01436"/>
    <w:rsid w:val="00A035AB"/>
    <w:rsid w:val="00A15F72"/>
    <w:rsid w:val="00A17740"/>
    <w:rsid w:val="00A25F51"/>
    <w:rsid w:val="00A3131A"/>
    <w:rsid w:val="00A3223F"/>
    <w:rsid w:val="00A54242"/>
    <w:rsid w:val="00A55757"/>
    <w:rsid w:val="00A62E97"/>
    <w:rsid w:val="00A77B7F"/>
    <w:rsid w:val="00A84197"/>
    <w:rsid w:val="00A92205"/>
    <w:rsid w:val="00AA1A49"/>
    <w:rsid w:val="00AC7EB1"/>
    <w:rsid w:val="00AD5867"/>
    <w:rsid w:val="00AF2A17"/>
    <w:rsid w:val="00AF37E8"/>
    <w:rsid w:val="00AF572F"/>
    <w:rsid w:val="00B115EE"/>
    <w:rsid w:val="00B26C02"/>
    <w:rsid w:val="00B34F04"/>
    <w:rsid w:val="00B541AE"/>
    <w:rsid w:val="00B83220"/>
    <w:rsid w:val="00B975D8"/>
    <w:rsid w:val="00BA596C"/>
    <w:rsid w:val="00BA6E2D"/>
    <w:rsid w:val="00BF67A7"/>
    <w:rsid w:val="00C17AD9"/>
    <w:rsid w:val="00C22249"/>
    <w:rsid w:val="00C3543C"/>
    <w:rsid w:val="00C40EC3"/>
    <w:rsid w:val="00C445CE"/>
    <w:rsid w:val="00C50589"/>
    <w:rsid w:val="00C75FF8"/>
    <w:rsid w:val="00C82152"/>
    <w:rsid w:val="00C9161C"/>
    <w:rsid w:val="00C9490F"/>
    <w:rsid w:val="00C9545B"/>
    <w:rsid w:val="00CA5B69"/>
    <w:rsid w:val="00CB3888"/>
    <w:rsid w:val="00CC6F9B"/>
    <w:rsid w:val="00CD428C"/>
    <w:rsid w:val="00CE0E5A"/>
    <w:rsid w:val="00CF1F01"/>
    <w:rsid w:val="00CF5ABD"/>
    <w:rsid w:val="00CF65B7"/>
    <w:rsid w:val="00CF72FB"/>
    <w:rsid w:val="00D04AF0"/>
    <w:rsid w:val="00D074AB"/>
    <w:rsid w:val="00D07FEF"/>
    <w:rsid w:val="00D24B61"/>
    <w:rsid w:val="00D43126"/>
    <w:rsid w:val="00D72E2B"/>
    <w:rsid w:val="00D80884"/>
    <w:rsid w:val="00D87E8B"/>
    <w:rsid w:val="00DA5FF4"/>
    <w:rsid w:val="00DC01A7"/>
    <w:rsid w:val="00DC43E6"/>
    <w:rsid w:val="00DD78C4"/>
    <w:rsid w:val="00DF73DD"/>
    <w:rsid w:val="00E0705A"/>
    <w:rsid w:val="00E23177"/>
    <w:rsid w:val="00E27010"/>
    <w:rsid w:val="00E31905"/>
    <w:rsid w:val="00E43E59"/>
    <w:rsid w:val="00E550C3"/>
    <w:rsid w:val="00EB6FE9"/>
    <w:rsid w:val="00EC0F2D"/>
    <w:rsid w:val="00EC3BA8"/>
    <w:rsid w:val="00ED49EC"/>
    <w:rsid w:val="00EF12DD"/>
    <w:rsid w:val="00F00BBF"/>
    <w:rsid w:val="00F04666"/>
    <w:rsid w:val="00F0492B"/>
    <w:rsid w:val="00F16F9E"/>
    <w:rsid w:val="00F21A76"/>
    <w:rsid w:val="00F225A8"/>
    <w:rsid w:val="00F4026C"/>
    <w:rsid w:val="00F50E92"/>
    <w:rsid w:val="00F51378"/>
    <w:rsid w:val="00F607D7"/>
    <w:rsid w:val="00F66896"/>
    <w:rsid w:val="00F70555"/>
    <w:rsid w:val="00F75C26"/>
    <w:rsid w:val="00F7604B"/>
    <w:rsid w:val="00F8051D"/>
    <w:rsid w:val="00F80D85"/>
    <w:rsid w:val="00FA0C88"/>
    <w:rsid w:val="00FB3C5A"/>
    <w:rsid w:val="00FB7E8F"/>
    <w:rsid w:val="00FC2528"/>
    <w:rsid w:val="00FC3CC8"/>
    <w:rsid w:val="00FD52F7"/>
    <w:rsid w:val="00FD6C00"/>
    <w:rsid w:val="00FE23AC"/>
    <w:rsid w:val="00FF3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603E61"/>
  <w15:chartTrackingRefBased/>
  <w15:docId w15:val="{48B64EB3-0BC3-4D79-BE07-2F4094C5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43E6"/>
    <w:pPr>
      <w:ind w:left="720"/>
      <w:contextualSpacing/>
    </w:pPr>
  </w:style>
  <w:style w:type="paragraph" w:styleId="Bezmezer">
    <w:name w:val="No Spacing"/>
    <w:uiPriority w:val="1"/>
    <w:qFormat/>
    <w:rsid w:val="00960E55"/>
    <w:pPr>
      <w:spacing w:after="0" w:line="240" w:lineRule="auto"/>
    </w:pPr>
  </w:style>
  <w:style w:type="character" w:styleId="Odkaznakoment">
    <w:name w:val="annotation reference"/>
    <w:basedOn w:val="Standardnpsmoodstavce"/>
    <w:uiPriority w:val="99"/>
    <w:semiHidden/>
    <w:unhideWhenUsed/>
    <w:rsid w:val="005E7721"/>
    <w:rPr>
      <w:sz w:val="16"/>
      <w:szCs w:val="16"/>
    </w:rPr>
  </w:style>
  <w:style w:type="paragraph" w:styleId="Textkomente">
    <w:name w:val="annotation text"/>
    <w:basedOn w:val="Normln"/>
    <w:link w:val="TextkomenteChar"/>
    <w:uiPriority w:val="99"/>
    <w:semiHidden/>
    <w:unhideWhenUsed/>
    <w:rsid w:val="005E7721"/>
    <w:pPr>
      <w:spacing w:line="240" w:lineRule="auto"/>
    </w:pPr>
    <w:rPr>
      <w:sz w:val="20"/>
      <w:szCs w:val="20"/>
    </w:rPr>
  </w:style>
  <w:style w:type="character" w:customStyle="1" w:styleId="TextkomenteChar">
    <w:name w:val="Text komentáře Char"/>
    <w:basedOn w:val="Standardnpsmoodstavce"/>
    <w:link w:val="Textkomente"/>
    <w:uiPriority w:val="99"/>
    <w:semiHidden/>
    <w:rsid w:val="005E7721"/>
    <w:rPr>
      <w:sz w:val="20"/>
      <w:szCs w:val="20"/>
    </w:rPr>
  </w:style>
  <w:style w:type="paragraph" w:styleId="Pedmtkomente">
    <w:name w:val="annotation subject"/>
    <w:basedOn w:val="Textkomente"/>
    <w:next w:val="Textkomente"/>
    <w:link w:val="PedmtkomenteChar"/>
    <w:uiPriority w:val="99"/>
    <w:semiHidden/>
    <w:unhideWhenUsed/>
    <w:rsid w:val="005E7721"/>
    <w:rPr>
      <w:b/>
      <w:bCs/>
    </w:rPr>
  </w:style>
  <w:style w:type="character" w:customStyle="1" w:styleId="PedmtkomenteChar">
    <w:name w:val="Předmět komentáře Char"/>
    <w:basedOn w:val="TextkomenteChar"/>
    <w:link w:val="Pedmtkomente"/>
    <w:uiPriority w:val="99"/>
    <w:semiHidden/>
    <w:rsid w:val="005E7721"/>
    <w:rPr>
      <w:b/>
      <w:bCs/>
      <w:sz w:val="20"/>
      <w:szCs w:val="20"/>
    </w:rPr>
  </w:style>
  <w:style w:type="paragraph" w:styleId="Textbubliny">
    <w:name w:val="Balloon Text"/>
    <w:basedOn w:val="Normln"/>
    <w:link w:val="TextbublinyChar"/>
    <w:uiPriority w:val="99"/>
    <w:semiHidden/>
    <w:unhideWhenUsed/>
    <w:rsid w:val="007237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7E9"/>
    <w:rPr>
      <w:rFonts w:ascii="Segoe UI" w:hAnsi="Segoe UI" w:cs="Segoe UI"/>
      <w:sz w:val="18"/>
      <w:szCs w:val="18"/>
    </w:rPr>
  </w:style>
  <w:style w:type="paragraph" w:styleId="Revize">
    <w:name w:val="Revision"/>
    <w:hidden/>
    <w:uiPriority w:val="99"/>
    <w:semiHidden/>
    <w:rsid w:val="007237E9"/>
    <w:pPr>
      <w:spacing w:after="0" w:line="240" w:lineRule="auto"/>
    </w:pPr>
  </w:style>
  <w:style w:type="paragraph" w:styleId="Zhlav">
    <w:name w:val="header"/>
    <w:basedOn w:val="Normln"/>
    <w:link w:val="ZhlavChar"/>
    <w:uiPriority w:val="99"/>
    <w:unhideWhenUsed/>
    <w:rsid w:val="00A035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35AB"/>
  </w:style>
  <w:style w:type="paragraph" w:styleId="Zpat">
    <w:name w:val="footer"/>
    <w:basedOn w:val="Normln"/>
    <w:link w:val="ZpatChar"/>
    <w:uiPriority w:val="99"/>
    <w:unhideWhenUsed/>
    <w:rsid w:val="00A0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A035AB"/>
  </w:style>
  <w:style w:type="character" w:styleId="Siln">
    <w:name w:val="Strong"/>
    <w:basedOn w:val="Standardnpsmoodstavce"/>
    <w:uiPriority w:val="22"/>
    <w:qFormat/>
    <w:rsid w:val="005E5D20"/>
    <w:rPr>
      <w:b/>
      <w:bCs/>
    </w:rPr>
  </w:style>
  <w:style w:type="character" w:styleId="Zdraznn">
    <w:name w:val="Emphasis"/>
    <w:basedOn w:val="Standardnpsmoodstavce"/>
    <w:uiPriority w:val="20"/>
    <w:qFormat/>
    <w:rsid w:val="005E5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420">
      <w:bodyDiv w:val="1"/>
      <w:marLeft w:val="0"/>
      <w:marRight w:val="0"/>
      <w:marTop w:val="0"/>
      <w:marBottom w:val="0"/>
      <w:divBdr>
        <w:top w:val="none" w:sz="0" w:space="0" w:color="auto"/>
        <w:left w:val="none" w:sz="0" w:space="0" w:color="auto"/>
        <w:bottom w:val="none" w:sz="0" w:space="0" w:color="auto"/>
        <w:right w:val="none" w:sz="0" w:space="0" w:color="auto"/>
      </w:divBdr>
      <w:divsChild>
        <w:div w:id="60866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3077</Words>
  <Characters>18159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ivo.konejl@seznam.cz</dc:creator>
  <cp:keywords/>
  <dc:description/>
  <cp:lastModifiedBy>Radka Paulů</cp:lastModifiedBy>
  <cp:revision>40</cp:revision>
  <cp:lastPrinted>2021-06-06T10:55:00Z</cp:lastPrinted>
  <dcterms:created xsi:type="dcterms:W3CDTF">2021-04-19T13:42:00Z</dcterms:created>
  <dcterms:modified xsi:type="dcterms:W3CDTF">2021-06-07T12:40:00Z</dcterms:modified>
</cp:coreProperties>
</file>