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A98" w:rsidRDefault="00643AB3">
      <w:pPr>
        <w:tabs>
          <w:tab w:val="left" w:pos="7420"/>
        </w:tabs>
        <w:ind w:left="237"/>
        <w:rPr>
          <w:rFonts w:ascii="Times New Roman"/>
          <w:sz w:val="20"/>
        </w:rPr>
      </w:pPr>
      <w:r>
        <w:rPr>
          <w:rFonts w:ascii="Times New Roman"/>
          <w:noProof/>
          <w:sz w:val="20"/>
          <w:lang w:val="cs-CZ" w:eastAsia="cs-CZ"/>
        </w:rPr>
        <w:drawing>
          <wp:inline distT="0" distB="0" distL="0" distR="0">
            <wp:extent cx="960072" cy="4846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0072" cy="484631"/>
                    </a:xfrm>
                    <a:prstGeom prst="rect">
                      <a:avLst/>
                    </a:prstGeom>
                  </pic:spPr>
                </pic:pic>
              </a:graphicData>
            </a:graphic>
          </wp:inline>
        </w:drawing>
      </w:r>
      <w:r>
        <w:rPr>
          <w:rFonts w:ascii="Times New Roman"/>
          <w:sz w:val="20"/>
        </w:rPr>
        <w:tab/>
      </w:r>
      <w:r>
        <w:rPr>
          <w:rFonts w:ascii="Times New Roman"/>
          <w:noProof/>
          <w:position w:val="1"/>
          <w:sz w:val="20"/>
          <w:lang w:val="cs-CZ" w:eastAsia="cs-CZ"/>
        </w:rPr>
        <w:drawing>
          <wp:inline distT="0" distB="0" distL="0" distR="0">
            <wp:extent cx="1195903" cy="46634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95903" cy="466344"/>
                    </a:xfrm>
                    <a:prstGeom prst="rect">
                      <a:avLst/>
                    </a:prstGeom>
                  </pic:spPr>
                </pic:pic>
              </a:graphicData>
            </a:graphic>
          </wp:inline>
        </w:drawing>
      </w:r>
    </w:p>
    <w:p w:rsidR="009E4A98" w:rsidRDefault="009E4A98">
      <w:pPr>
        <w:pStyle w:val="Zkladntext"/>
        <w:rPr>
          <w:rFonts w:ascii="Times New Roman"/>
          <w:sz w:val="20"/>
        </w:rPr>
      </w:pPr>
    </w:p>
    <w:p w:rsidR="009E4A98" w:rsidRDefault="00643AB3">
      <w:pPr>
        <w:spacing w:before="198"/>
        <w:ind w:left="3194" w:right="3077"/>
        <w:jc w:val="center"/>
        <w:rPr>
          <w:sz w:val="24"/>
        </w:rPr>
      </w:pPr>
      <w:r>
        <w:rPr>
          <w:sz w:val="24"/>
        </w:rPr>
        <w:t>S M L O U V A   O   D Í L O</w:t>
      </w:r>
    </w:p>
    <w:p w:rsidR="009E4A98" w:rsidRDefault="00643AB3">
      <w:pPr>
        <w:pStyle w:val="Nadpis1"/>
        <w:spacing w:before="148"/>
        <w:ind w:left="3196" w:right="3077"/>
        <w:jc w:val="center"/>
      </w:pPr>
      <w:r>
        <w:t>Akustické úpravy zvukové komory</w:t>
      </w:r>
    </w:p>
    <w:p w:rsidR="009E4A98" w:rsidRDefault="009E4A98">
      <w:pPr>
        <w:pStyle w:val="Zkladntext"/>
        <w:spacing w:before="7"/>
        <w:rPr>
          <w:b/>
          <w:sz w:val="24"/>
        </w:rPr>
      </w:pPr>
    </w:p>
    <w:p w:rsidR="009E4A98" w:rsidRDefault="00643AB3">
      <w:pPr>
        <w:spacing w:before="59"/>
        <w:ind w:left="236" w:right="120"/>
        <w:jc w:val="both"/>
        <w:rPr>
          <w:sz w:val="20"/>
        </w:rPr>
      </w:pPr>
      <w:r>
        <w:rPr>
          <w:sz w:val="20"/>
        </w:rPr>
        <w:t>Tato smlouva je uzavřena na základě výsledku poptávkového řízení veřejné zakázky malého rozsahu realizovaného postupem mimo režim zák. č. 134/2016 Sb., o zadávání veřejných zakázek (dále jen „ZZVZ“) (dále jen „poptávkové řízení“)</w:t>
      </w:r>
    </w:p>
    <w:p w:rsidR="009E4A98" w:rsidRDefault="00643AB3">
      <w:pPr>
        <w:spacing w:before="120"/>
        <w:ind w:left="236" w:right="115"/>
        <w:jc w:val="both"/>
        <w:rPr>
          <w:i/>
          <w:sz w:val="20"/>
        </w:rPr>
      </w:pPr>
      <w:r>
        <w:rPr>
          <w:sz w:val="20"/>
        </w:rPr>
        <w:t>číslo  smlouvy  Objednatel</w:t>
      </w:r>
      <w:r>
        <w:rPr>
          <w:sz w:val="20"/>
        </w:rPr>
        <w:t xml:space="preserve">e:  </w:t>
      </w:r>
      <w:r>
        <w:rPr>
          <w:i/>
          <w:sz w:val="20"/>
        </w:rPr>
        <w:t>bude  uvedeno  v záznamu  o  uveřejnění  smlouvy  v registru  smluv  dle  zákona    č. 340/2015</w:t>
      </w:r>
      <w:r>
        <w:rPr>
          <w:i/>
          <w:spacing w:val="-4"/>
          <w:sz w:val="20"/>
        </w:rPr>
        <w:t xml:space="preserve"> </w:t>
      </w:r>
      <w:r>
        <w:rPr>
          <w:i/>
          <w:sz w:val="20"/>
        </w:rPr>
        <w:t>Sb.</w:t>
      </w:r>
    </w:p>
    <w:p w:rsidR="009E4A98" w:rsidRDefault="00643AB3">
      <w:pPr>
        <w:spacing w:before="60"/>
        <w:ind w:left="236"/>
        <w:jc w:val="both"/>
        <w:rPr>
          <w:sz w:val="20"/>
        </w:rPr>
      </w:pPr>
      <w:r>
        <w:rPr>
          <w:sz w:val="20"/>
        </w:rPr>
        <w:t>číslo smlouvy Zhotovitele:</w:t>
      </w:r>
    </w:p>
    <w:p w:rsidR="009E4A98" w:rsidRDefault="009E4A98">
      <w:pPr>
        <w:pStyle w:val="Zkladntext"/>
        <w:spacing w:before="4"/>
        <w:rPr>
          <w:sz w:val="26"/>
        </w:rPr>
      </w:pPr>
    </w:p>
    <w:p w:rsidR="009E4A98" w:rsidRDefault="00643AB3">
      <w:pPr>
        <w:pStyle w:val="Odstavecseseznamem"/>
        <w:numPr>
          <w:ilvl w:val="0"/>
          <w:numId w:val="8"/>
        </w:numPr>
        <w:tabs>
          <w:tab w:val="left" w:pos="4185"/>
        </w:tabs>
        <w:spacing w:before="56"/>
        <w:jc w:val="left"/>
        <w:rPr>
          <w:sz w:val="18"/>
        </w:rPr>
      </w:pPr>
      <w:r>
        <w:rPr>
          <w:u w:val="single"/>
        </w:rPr>
        <w:t>S</w:t>
      </w:r>
      <w:r>
        <w:rPr>
          <w:sz w:val="18"/>
          <w:u w:val="single"/>
        </w:rPr>
        <w:t>MLUVNÍ</w:t>
      </w:r>
      <w:r>
        <w:rPr>
          <w:spacing w:val="-8"/>
          <w:sz w:val="18"/>
          <w:u w:val="single"/>
        </w:rPr>
        <w:t xml:space="preserve"> </w:t>
      </w:r>
      <w:r>
        <w:rPr>
          <w:sz w:val="18"/>
          <w:u w:val="single"/>
        </w:rPr>
        <w:t>STRANY</w:t>
      </w:r>
    </w:p>
    <w:p w:rsidR="009E4A98" w:rsidRDefault="00643AB3">
      <w:pPr>
        <w:pStyle w:val="Odstavecseseznamem"/>
        <w:numPr>
          <w:ilvl w:val="1"/>
          <w:numId w:val="7"/>
        </w:numPr>
        <w:tabs>
          <w:tab w:val="left" w:pos="566"/>
        </w:tabs>
        <w:spacing w:before="132"/>
        <w:ind w:firstLine="0"/>
      </w:pPr>
      <w:r>
        <w:rPr>
          <w:u w:val="single"/>
        </w:rPr>
        <w:t>Zhotovitel:</w:t>
      </w:r>
    </w:p>
    <w:p w:rsidR="009E4A98" w:rsidRDefault="009E4A98">
      <w:pPr>
        <w:pStyle w:val="Zkladntext"/>
        <w:spacing w:before="7"/>
        <w:rPr>
          <w:sz w:val="14"/>
        </w:rPr>
      </w:pPr>
    </w:p>
    <w:tbl>
      <w:tblPr>
        <w:tblStyle w:val="TableNormal"/>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302"/>
        <w:gridCol w:w="5142"/>
      </w:tblGrid>
      <w:tr w:rsidR="009E4A98">
        <w:trPr>
          <w:trHeight w:hRule="exact" w:val="312"/>
        </w:trPr>
        <w:tc>
          <w:tcPr>
            <w:tcW w:w="2302" w:type="dxa"/>
          </w:tcPr>
          <w:p w:rsidR="009E4A98" w:rsidRDefault="009E4A98"/>
        </w:tc>
        <w:tc>
          <w:tcPr>
            <w:tcW w:w="5142" w:type="dxa"/>
          </w:tcPr>
          <w:p w:rsidR="009E4A98" w:rsidRDefault="00643AB3">
            <w:pPr>
              <w:pStyle w:val="TableParagraph"/>
              <w:spacing w:before="0" w:line="225" w:lineRule="exact"/>
              <w:ind w:left="339"/>
            </w:pPr>
            <w:r>
              <w:t>Vysoká škola báňská  - Technická univerzita Ostrava</w:t>
            </w:r>
          </w:p>
        </w:tc>
      </w:tr>
      <w:tr w:rsidR="009E4A98">
        <w:trPr>
          <w:trHeight w:hRule="exact" w:val="403"/>
        </w:trPr>
        <w:tc>
          <w:tcPr>
            <w:tcW w:w="2302" w:type="dxa"/>
          </w:tcPr>
          <w:p w:rsidR="009E4A98" w:rsidRDefault="00643AB3">
            <w:pPr>
              <w:pStyle w:val="TableParagraph"/>
            </w:pPr>
            <w:r>
              <w:t>Útvar (pracoviště):</w:t>
            </w:r>
          </w:p>
        </w:tc>
        <w:tc>
          <w:tcPr>
            <w:tcW w:w="5142" w:type="dxa"/>
          </w:tcPr>
          <w:p w:rsidR="009E4A98" w:rsidRDefault="00643AB3">
            <w:pPr>
              <w:pStyle w:val="TableParagraph"/>
              <w:ind w:left="339"/>
            </w:pPr>
            <w:r>
              <w:t>Centrum pokročilých inovačních technologií</w:t>
            </w:r>
          </w:p>
        </w:tc>
      </w:tr>
      <w:tr w:rsidR="009E4A98">
        <w:trPr>
          <w:trHeight w:hRule="exact" w:val="403"/>
        </w:trPr>
        <w:tc>
          <w:tcPr>
            <w:tcW w:w="2302" w:type="dxa"/>
          </w:tcPr>
          <w:p w:rsidR="009E4A98" w:rsidRDefault="00643AB3">
            <w:pPr>
              <w:pStyle w:val="TableParagraph"/>
            </w:pPr>
            <w:r>
              <w:t>Zastoupen:</w:t>
            </w:r>
          </w:p>
        </w:tc>
        <w:tc>
          <w:tcPr>
            <w:tcW w:w="5142" w:type="dxa"/>
          </w:tcPr>
          <w:p w:rsidR="009E4A98" w:rsidRDefault="00643AB3">
            <w:pPr>
              <w:pStyle w:val="TableParagraph"/>
              <w:ind w:left="339"/>
            </w:pPr>
            <w:r>
              <w:t>prof. RNDr. Václav Snášel, CSc., rektor</w:t>
            </w:r>
          </w:p>
        </w:tc>
      </w:tr>
      <w:tr w:rsidR="009E4A98">
        <w:trPr>
          <w:trHeight w:hRule="exact" w:val="403"/>
        </w:trPr>
        <w:tc>
          <w:tcPr>
            <w:tcW w:w="2302" w:type="dxa"/>
          </w:tcPr>
          <w:p w:rsidR="009E4A98" w:rsidRDefault="00643AB3">
            <w:pPr>
              <w:pStyle w:val="TableParagraph"/>
            </w:pPr>
            <w:r>
              <w:t>Sídlo:</w:t>
            </w:r>
          </w:p>
        </w:tc>
        <w:tc>
          <w:tcPr>
            <w:tcW w:w="5142" w:type="dxa"/>
          </w:tcPr>
          <w:p w:rsidR="009E4A98" w:rsidRDefault="00643AB3">
            <w:pPr>
              <w:pStyle w:val="TableParagraph"/>
              <w:ind w:left="339"/>
            </w:pPr>
            <w:r>
              <w:t>17. listopadu 2172/15, 708 00 Ostrava - Poruba,</w:t>
            </w:r>
          </w:p>
        </w:tc>
      </w:tr>
      <w:tr w:rsidR="009E4A98">
        <w:trPr>
          <w:trHeight w:hRule="exact" w:val="403"/>
        </w:trPr>
        <w:tc>
          <w:tcPr>
            <w:tcW w:w="2302" w:type="dxa"/>
          </w:tcPr>
          <w:p w:rsidR="009E4A98" w:rsidRDefault="00643AB3">
            <w:pPr>
              <w:pStyle w:val="TableParagraph"/>
            </w:pPr>
            <w:r>
              <w:t>IČO:</w:t>
            </w:r>
          </w:p>
        </w:tc>
        <w:tc>
          <w:tcPr>
            <w:tcW w:w="5142" w:type="dxa"/>
          </w:tcPr>
          <w:p w:rsidR="009E4A98" w:rsidRDefault="00643AB3">
            <w:pPr>
              <w:pStyle w:val="TableParagraph"/>
              <w:ind w:left="339"/>
            </w:pPr>
            <w:r>
              <w:t>61989100</w:t>
            </w:r>
          </w:p>
        </w:tc>
      </w:tr>
      <w:tr w:rsidR="009E4A98">
        <w:trPr>
          <w:trHeight w:hRule="exact" w:val="402"/>
        </w:trPr>
        <w:tc>
          <w:tcPr>
            <w:tcW w:w="2302" w:type="dxa"/>
          </w:tcPr>
          <w:p w:rsidR="009E4A98" w:rsidRDefault="00643AB3">
            <w:pPr>
              <w:pStyle w:val="TableParagraph"/>
            </w:pPr>
            <w:r>
              <w:t>DIČ:</w:t>
            </w:r>
          </w:p>
        </w:tc>
        <w:tc>
          <w:tcPr>
            <w:tcW w:w="5142" w:type="dxa"/>
          </w:tcPr>
          <w:p w:rsidR="009E4A98" w:rsidRDefault="00643AB3">
            <w:pPr>
              <w:pStyle w:val="TableParagraph"/>
              <w:ind w:left="339"/>
            </w:pPr>
            <w:r>
              <w:t>CZ61989100</w:t>
            </w:r>
          </w:p>
        </w:tc>
      </w:tr>
      <w:tr w:rsidR="009E4A98">
        <w:trPr>
          <w:trHeight w:hRule="exact" w:val="1007"/>
        </w:trPr>
        <w:tc>
          <w:tcPr>
            <w:tcW w:w="2302" w:type="dxa"/>
          </w:tcPr>
          <w:p w:rsidR="009E4A98" w:rsidRDefault="00643AB3">
            <w:pPr>
              <w:pStyle w:val="TableParagraph"/>
              <w:spacing w:before="46"/>
            </w:pPr>
            <w:r>
              <w:t>Bankovní spojení:</w:t>
            </w:r>
          </w:p>
        </w:tc>
        <w:tc>
          <w:tcPr>
            <w:tcW w:w="5142" w:type="dxa"/>
          </w:tcPr>
          <w:p w:rsidR="009E4A98" w:rsidRDefault="00643AB3">
            <w:pPr>
              <w:pStyle w:val="TableParagraph"/>
              <w:spacing w:before="46"/>
              <w:ind w:left="339"/>
            </w:pPr>
            <w:r>
              <w:t>ČSOB, a.s., Hollarova 5, 702 00 Ostrava</w:t>
            </w:r>
          </w:p>
          <w:p w:rsidR="009E4A98" w:rsidRDefault="00643AB3">
            <w:pPr>
              <w:pStyle w:val="TableParagraph"/>
              <w:spacing w:before="135"/>
              <w:ind w:left="339"/>
            </w:pPr>
            <w:r>
              <w:t>CZK: 127089559/0300</w:t>
            </w:r>
          </w:p>
        </w:tc>
      </w:tr>
      <w:tr w:rsidR="009E4A98">
        <w:trPr>
          <w:trHeight w:hRule="exact" w:val="514"/>
        </w:trPr>
        <w:tc>
          <w:tcPr>
            <w:tcW w:w="2302" w:type="dxa"/>
          </w:tcPr>
          <w:p w:rsidR="009E4A98" w:rsidRDefault="009E4A98">
            <w:pPr>
              <w:pStyle w:val="TableParagraph"/>
              <w:spacing w:before="4"/>
              <w:ind w:left="0"/>
              <w:rPr>
                <w:sz w:val="20"/>
              </w:rPr>
            </w:pPr>
          </w:p>
          <w:p w:rsidR="009E4A98" w:rsidRDefault="00643AB3">
            <w:pPr>
              <w:pStyle w:val="TableParagraph"/>
              <w:spacing w:before="0"/>
            </w:pPr>
            <w:r>
              <w:t>ID datové schránky:</w:t>
            </w:r>
          </w:p>
        </w:tc>
        <w:tc>
          <w:tcPr>
            <w:tcW w:w="5142" w:type="dxa"/>
          </w:tcPr>
          <w:p w:rsidR="009E4A98" w:rsidRDefault="009E4A98">
            <w:pPr>
              <w:pStyle w:val="TableParagraph"/>
              <w:spacing w:before="4"/>
              <w:ind w:left="0"/>
              <w:rPr>
                <w:sz w:val="20"/>
              </w:rPr>
            </w:pPr>
          </w:p>
          <w:p w:rsidR="009E4A98" w:rsidRDefault="00643AB3">
            <w:pPr>
              <w:pStyle w:val="TableParagraph"/>
              <w:spacing w:before="0"/>
              <w:ind w:left="339"/>
            </w:pPr>
            <w:r>
              <w:t>d3kj88v</w:t>
            </w:r>
          </w:p>
        </w:tc>
      </w:tr>
    </w:tbl>
    <w:p w:rsidR="009E4A98" w:rsidRDefault="009E4A98">
      <w:pPr>
        <w:pStyle w:val="Zkladntext"/>
        <w:rPr>
          <w:sz w:val="20"/>
        </w:rPr>
      </w:pPr>
    </w:p>
    <w:p w:rsidR="009E4A98" w:rsidRDefault="009E4A98">
      <w:pPr>
        <w:pStyle w:val="Zkladntext"/>
        <w:spacing w:before="9"/>
        <w:rPr>
          <w:sz w:val="19"/>
        </w:rPr>
      </w:pPr>
    </w:p>
    <w:p w:rsidR="009E4A98" w:rsidRDefault="00643AB3">
      <w:pPr>
        <w:pStyle w:val="Zkladntext"/>
        <w:spacing w:before="56"/>
        <w:ind w:left="236"/>
      </w:pPr>
      <w:r>
        <w:rPr>
          <w:u w:val="single"/>
        </w:rPr>
        <w:t>Objednatel:</w:t>
      </w:r>
    </w:p>
    <w:p w:rsidR="009E4A98" w:rsidRDefault="009E4A98">
      <w:pPr>
        <w:pStyle w:val="Zkladntext"/>
        <w:spacing w:before="6" w:after="1"/>
        <w:rPr>
          <w:sz w:val="14"/>
        </w:rPr>
      </w:pPr>
    </w:p>
    <w:tbl>
      <w:tblPr>
        <w:tblStyle w:val="TableNormal"/>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302"/>
        <w:gridCol w:w="3439"/>
      </w:tblGrid>
      <w:tr w:rsidR="009E4A98">
        <w:trPr>
          <w:trHeight w:hRule="exact" w:val="311"/>
        </w:trPr>
        <w:tc>
          <w:tcPr>
            <w:tcW w:w="2302" w:type="dxa"/>
          </w:tcPr>
          <w:p w:rsidR="009E4A98" w:rsidRDefault="009E4A98"/>
        </w:tc>
        <w:tc>
          <w:tcPr>
            <w:tcW w:w="3439" w:type="dxa"/>
          </w:tcPr>
          <w:p w:rsidR="009E4A98" w:rsidRDefault="00643AB3">
            <w:pPr>
              <w:pStyle w:val="TableParagraph"/>
              <w:spacing w:before="0" w:line="225" w:lineRule="exact"/>
              <w:ind w:left="339"/>
            </w:pPr>
            <w:r>
              <w:t>Západočeská univerzita v Plzni</w:t>
            </w:r>
          </w:p>
        </w:tc>
      </w:tr>
      <w:tr w:rsidR="009E4A98">
        <w:trPr>
          <w:trHeight w:hRule="exact" w:val="402"/>
        </w:trPr>
        <w:tc>
          <w:tcPr>
            <w:tcW w:w="2302" w:type="dxa"/>
          </w:tcPr>
          <w:p w:rsidR="009E4A98" w:rsidRDefault="00643AB3">
            <w:pPr>
              <w:pStyle w:val="TableParagraph"/>
              <w:spacing w:before="46"/>
            </w:pPr>
            <w:r>
              <w:t>Zastoupen:</w:t>
            </w:r>
          </w:p>
        </w:tc>
        <w:tc>
          <w:tcPr>
            <w:tcW w:w="3439" w:type="dxa"/>
          </w:tcPr>
          <w:p w:rsidR="009E4A98" w:rsidRDefault="00643AB3">
            <w:pPr>
              <w:pStyle w:val="TableParagraph"/>
              <w:spacing w:before="46"/>
              <w:ind w:left="339"/>
            </w:pPr>
            <w:r>
              <w:t>Ing. Petr Hofman, kvestor</w:t>
            </w:r>
          </w:p>
        </w:tc>
      </w:tr>
      <w:tr w:rsidR="009E4A98">
        <w:trPr>
          <w:trHeight w:hRule="exact" w:val="403"/>
        </w:trPr>
        <w:tc>
          <w:tcPr>
            <w:tcW w:w="2302" w:type="dxa"/>
          </w:tcPr>
          <w:p w:rsidR="009E4A98" w:rsidRDefault="00643AB3">
            <w:pPr>
              <w:pStyle w:val="TableParagraph"/>
            </w:pPr>
            <w:r>
              <w:t>Sídlo:</w:t>
            </w:r>
          </w:p>
        </w:tc>
        <w:tc>
          <w:tcPr>
            <w:tcW w:w="3439" w:type="dxa"/>
          </w:tcPr>
          <w:p w:rsidR="009E4A98" w:rsidRDefault="00643AB3">
            <w:pPr>
              <w:pStyle w:val="TableParagraph"/>
              <w:ind w:left="339"/>
            </w:pPr>
            <w:r>
              <w:t>Univerzitní 2732/8, 301 00 Plzeň</w:t>
            </w:r>
          </w:p>
        </w:tc>
      </w:tr>
      <w:tr w:rsidR="009E4A98">
        <w:trPr>
          <w:trHeight w:hRule="exact" w:val="404"/>
        </w:trPr>
        <w:tc>
          <w:tcPr>
            <w:tcW w:w="2302" w:type="dxa"/>
          </w:tcPr>
          <w:p w:rsidR="009E4A98" w:rsidRDefault="00643AB3">
            <w:pPr>
              <w:pStyle w:val="TableParagraph"/>
            </w:pPr>
            <w:r>
              <w:t>IČO:</w:t>
            </w:r>
          </w:p>
        </w:tc>
        <w:tc>
          <w:tcPr>
            <w:tcW w:w="3439" w:type="dxa"/>
          </w:tcPr>
          <w:p w:rsidR="009E4A98" w:rsidRDefault="00643AB3">
            <w:pPr>
              <w:pStyle w:val="TableParagraph"/>
              <w:ind w:left="339"/>
            </w:pPr>
            <w:r>
              <w:t>49777513</w:t>
            </w:r>
          </w:p>
        </w:tc>
      </w:tr>
      <w:tr w:rsidR="009E4A98">
        <w:trPr>
          <w:trHeight w:hRule="exact" w:val="403"/>
        </w:trPr>
        <w:tc>
          <w:tcPr>
            <w:tcW w:w="2302" w:type="dxa"/>
          </w:tcPr>
          <w:p w:rsidR="009E4A98" w:rsidRDefault="00643AB3">
            <w:pPr>
              <w:pStyle w:val="TableParagraph"/>
            </w:pPr>
            <w:r>
              <w:t>DIČ:</w:t>
            </w:r>
          </w:p>
        </w:tc>
        <w:tc>
          <w:tcPr>
            <w:tcW w:w="3439" w:type="dxa"/>
          </w:tcPr>
          <w:p w:rsidR="009E4A98" w:rsidRDefault="00643AB3">
            <w:pPr>
              <w:pStyle w:val="TableParagraph"/>
              <w:ind w:left="339"/>
            </w:pPr>
            <w:r>
              <w:t>CZ49777513</w:t>
            </w:r>
          </w:p>
        </w:tc>
      </w:tr>
      <w:tr w:rsidR="009E4A98">
        <w:trPr>
          <w:trHeight w:hRule="exact" w:val="312"/>
        </w:trPr>
        <w:tc>
          <w:tcPr>
            <w:tcW w:w="2302" w:type="dxa"/>
          </w:tcPr>
          <w:p w:rsidR="009E4A98" w:rsidRDefault="00643AB3">
            <w:pPr>
              <w:pStyle w:val="TableParagraph"/>
            </w:pPr>
            <w:r>
              <w:t>ID datové schránky:</w:t>
            </w:r>
          </w:p>
        </w:tc>
        <w:tc>
          <w:tcPr>
            <w:tcW w:w="3439" w:type="dxa"/>
          </w:tcPr>
          <w:p w:rsidR="009E4A98" w:rsidRDefault="00643AB3">
            <w:pPr>
              <w:pStyle w:val="TableParagraph"/>
              <w:ind w:left="339"/>
            </w:pPr>
            <w:r>
              <w:t>zqfj9hj</w:t>
            </w:r>
          </w:p>
        </w:tc>
      </w:tr>
    </w:tbl>
    <w:p w:rsidR="009E4A98" w:rsidRDefault="009E4A98">
      <w:pPr>
        <w:pStyle w:val="Zkladntext"/>
      </w:pPr>
    </w:p>
    <w:p w:rsidR="009E4A98" w:rsidRDefault="009E4A98">
      <w:pPr>
        <w:pStyle w:val="Zkladntext"/>
        <w:spacing w:before="2"/>
      </w:pPr>
    </w:p>
    <w:p w:rsidR="009E4A98" w:rsidRDefault="00643AB3">
      <w:pPr>
        <w:pStyle w:val="Zkladntext"/>
        <w:spacing w:line="360" w:lineRule="auto"/>
        <w:ind w:left="236"/>
        <w:rPr>
          <w:b/>
        </w:rPr>
      </w:pPr>
      <w:r>
        <w:t>uzavřely</w:t>
      </w:r>
      <w:r>
        <w:rPr>
          <w:spacing w:val="-12"/>
        </w:rPr>
        <w:t xml:space="preserve"> </w:t>
      </w:r>
      <w:r>
        <w:t>spolu</w:t>
      </w:r>
      <w:r>
        <w:rPr>
          <w:spacing w:val="-13"/>
        </w:rPr>
        <w:t xml:space="preserve"> </w:t>
      </w:r>
      <w:r>
        <w:t>níže</w:t>
      </w:r>
      <w:r>
        <w:rPr>
          <w:spacing w:val="-10"/>
        </w:rPr>
        <w:t xml:space="preserve"> </w:t>
      </w:r>
      <w:r>
        <w:t>uvedeného</w:t>
      </w:r>
      <w:r>
        <w:rPr>
          <w:spacing w:val="-10"/>
        </w:rPr>
        <w:t xml:space="preserve"> </w:t>
      </w:r>
      <w:r>
        <w:t>dne,</w:t>
      </w:r>
      <w:r>
        <w:rPr>
          <w:spacing w:val="-13"/>
        </w:rPr>
        <w:t xml:space="preserve"> </w:t>
      </w:r>
      <w:r>
        <w:t>měsíce</w:t>
      </w:r>
      <w:r>
        <w:rPr>
          <w:spacing w:val="-12"/>
        </w:rPr>
        <w:t xml:space="preserve"> </w:t>
      </w:r>
      <w:r>
        <w:t>a</w:t>
      </w:r>
      <w:r>
        <w:rPr>
          <w:spacing w:val="-11"/>
        </w:rPr>
        <w:t xml:space="preserve"> </w:t>
      </w:r>
      <w:r>
        <w:t>roku</w:t>
      </w:r>
      <w:r>
        <w:rPr>
          <w:spacing w:val="-11"/>
        </w:rPr>
        <w:t xml:space="preserve"> </w:t>
      </w:r>
      <w:r>
        <w:t>podle</w:t>
      </w:r>
      <w:r>
        <w:rPr>
          <w:spacing w:val="-10"/>
        </w:rPr>
        <w:t xml:space="preserve"> </w:t>
      </w:r>
      <w:r>
        <w:t>§</w:t>
      </w:r>
      <w:r>
        <w:rPr>
          <w:spacing w:val="-12"/>
        </w:rPr>
        <w:t xml:space="preserve"> </w:t>
      </w:r>
      <w:r>
        <w:t>2586</w:t>
      </w:r>
      <w:r>
        <w:rPr>
          <w:spacing w:val="-10"/>
        </w:rPr>
        <w:t xml:space="preserve"> </w:t>
      </w:r>
      <w:r>
        <w:t>a</w:t>
      </w:r>
      <w:r>
        <w:rPr>
          <w:spacing w:val="-13"/>
        </w:rPr>
        <w:t xml:space="preserve"> </w:t>
      </w:r>
      <w:r>
        <w:t>násl.</w:t>
      </w:r>
      <w:r>
        <w:rPr>
          <w:spacing w:val="-11"/>
        </w:rPr>
        <w:t xml:space="preserve"> </w:t>
      </w:r>
      <w:r>
        <w:t>zákona</w:t>
      </w:r>
      <w:r>
        <w:rPr>
          <w:spacing w:val="-13"/>
        </w:rPr>
        <w:t xml:space="preserve"> </w:t>
      </w:r>
      <w:r>
        <w:t>č.</w:t>
      </w:r>
      <w:r>
        <w:rPr>
          <w:spacing w:val="-13"/>
        </w:rPr>
        <w:t xml:space="preserve"> </w:t>
      </w:r>
      <w:r>
        <w:t>89/2012</w:t>
      </w:r>
      <w:r>
        <w:rPr>
          <w:spacing w:val="-12"/>
        </w:rPr>
        <w:t xml:space="preserve"> </w:t>
      </w:r>
      <w:r>
        <w:t>Sb.,</w:t>
      </w:r>
      <w:r>
        <w:rPr>
          <w:spacing w:val="-13"/>
        </w:rPr>
        <w:t xml:space="preserve"> </w:t>
      </w:r>
      <w:r>
        <w:t xml:space="preserve">občanský zákoník (dále jen o.z.) tuto </w:t>
      </w:r>
      <w:r>
        <w:rPr>
          <w:b/>
        </w:rPr>
        <w:t>smlouvu o</w:t>
      </w:r>
      <w:r>
        <w:rPr>
          <w:b/>
          <w:spacing w:val="-11"/>
        </w:rPr>
        <w:t xml:space="preserve"> </w:t>
      </w:r>
      <w:r>
        <w:rPr>
          <w:b/>
        </w:rPr>
        <w:t>dílo.</w:t>
      </w:r>
    </w:p>
    <w:p w:rsidR="009E4A98" w:rsidRDefault="009E4A98">
      <w:pPr>
        <w:spacing w:line="360" w:lineRule="auto"/>
        <w:sectPr w:rsidR="009E4A98">
          <w:type w:val="continuous"/>
          <w:pgSz w:w="11910" w:h="16850"/>
          <w:pgMar w:top="1020" w:right="1300" w:bottom="280" w:left="1180" w:header="708" w:footer="708" w:gutter="0"/>
          <w:cols w:space="708"/>
        </w:sectPr>
      </w:pPr>
    </w:p>
    <w:p w:rsidR="009E4A98" w:rsidRDefault="00643AB3">
      <w:pPr>
        <w:pStyle w:val="Odstavecseseznamem"/>
        <w:numPr>
          <w:ilvl w:val="1"/>
          <w:numId w:val="7"/>
        </w:numPr>
        <w:tabs>
          <w:tab w:val="left" w:pos="692"/>
        </w:tabs>
        <w:spacing w:before="34" w:after="44" w:line="360" w:lineRule="auto"/>
        <w:ind w:right="114" w:firstLine="0"/>
      </w:pPr>
      <w:r>
        <w:lastRenderedPageBreak/>
        <w:t>Smluvní strany se dohodly, že ve věcech technických, protokolárního předání (převzetí) díla, případně k předběžnému projednávání změn smlouvy jsou oprávněny jednat tyto</w:t>
      </w:r>
      <w:r>
        <w:rPr>
          <w:spacing w:val="-26"/>
        </w:rPr>
        <w:t xml:space="preserve"> </w:t>
      </w:r>
      <w:r>
        <w:t>osoby:</w:t>
      </w:r>
    </w:p>
    <w:tbl>
      <w:tblPr>
        <w:tblStyle w:val="TableNormal"/>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1774"/>
        <w:gridCol w:w="7129"/>
      </w:tblGrid>
      <w:tr w:rsidR="009E4A98">
        <w:trPr>
          <w:trHeight w:hRule="exact" w:val="312"/>
        </w:trPr>
        <w:tc>
          <w:tcPr>
            <w:tcW w:w="1774" w:type="dxa"/>
          </w:tcPr>
          <w:p w:rsidR="009E4A98" w:rsidRDefault="00643AB3">
            <w:pPr>
              <w:pStyle w:val="TableParagraph"/>
              <w:spacing w:before="0" w:line="225" w:lineRule="exact"/>
            </w:pPr>
            <w:r>
              <w:t>za zhotovitele:</w:t>
            </w:r>
          </w:p>
        </w:tc>
        <w:tc>
          <w:tcPr>
            <w:tcW w:w="7129" w:type="dxa"/>
          </w:tcPr>
          <w:p w:rsidR="009E4A98" w:rsidRDefault="005F2C3A">
            <w:pPr>
              <w:pStyle w:val="TableParagraph"/>
              <w:spacing w:before="0" w:line="225" w:lineRule="exact"/>
              <w:ind w:left="197"/>
            </w:pPr>
            <w:r>
              <w:t>xxxxxxxxxxxxx</w:t>
            </w:r>
          </w:p>
        </w:tc>
      </w:tr>
      <w:tr w:rsidR="009E4A98">
        <w:trPr>
          <w:trHeight w:hRule="exact" w:val="312"/>
        </w:trPr>
        <w:tc>
          <w:tcPr>
            <w:tcW w:w="1774" w:type="dxa"/>
          </w:tcPr>
          <w:p w:rsidR="009E4A98" w:rsidRDefault="00643AB3">
            <w:pPr>
              <w:pStyle w:val="TableParagraph"/>
            </w:pPr>
            <w:r>
              <w:t>za objednatele:</w:t>
            </w:r>
          </w:p>
        </w:tc>
        <w:tc>
          <w:tcPr>
            <w:tcW w:w="7129" w:type="dxa"/>
          </w:tcPr>
          <w:p w:rsidR="009E4A98" w:rsidRDefault="005F2C3A">
            <w:pPr>
              <w:pStyle w:val="TableParagraph"/>
              <w:ind w:left="307"/>
            </w:pPr>
            <w:r>
              <w:t>xxxxxxxxxxxxxxxxxxxxx</w:t>
            </w:r>
          </w:p>
        </w:tc>
      </w:tr>
    </w:tbl>
    <w:p w:rsidR="009E4A98" w:rsidRDefault="009E4A98">
      <w:pPr>
        <w:pStyle w:val="Zkladntext"/>
      </w:pPr>
    </w:p>
    <w:p w:rsidR="009E4A98" w:rsidRDefault="009E4A98">
      <w:pPr>
        <w:pStyle w:val="Zkladntext"/>
        <w:spacing w:before="4"/>
      </w:pPr>
    </w:p>
    <w:p w:rsidR="009E4A98" w:rsidRDefault="00643AB3">
      <w:pPr>
        <w:pStyle w:val="Odstavecseseznamem"/>
        <w:numPr>
          <w:ilvl w:val="0"/>
          <w:numId w:val="8"/>
        </w:numPr>
        <w:tabs>
          <w:tab w:val="left" w:pos="4317"/>
        </w:tabs>
        <w:ind w:left="4317" w:hanging="207"/>
        <w:jc w:val="left"/>
        <w:rPr>
          <w:sz w:val="18"/>
        </w:rPr>
      </w:pPr>
      <w:r>
        <w:rPr>
          <w:u w:val="single"/>
        </w:rPr>
        <w:t>P</w:t>
      </w:r>
      <w:r>
        <w:rPr>
          <w:sz w:val="18"/>
          <w:u w:val="single"/>
        </w:rPr>
        <w:t>ŘEDMĚT</w:t>
      </w:r>
      <w:r>
        <w:rPr>
          <w:spacing w:val="-1"/>
          <w:sz w:val="18"/>
          <w:u w:val="single"/>
        </w:rPr>
        <w:t xml:space="preserve"> </w:t>
      </w:r>
      <w:r>
        <w:rPr>
          <w:sz w:val="18"/>
          <w:u w:val="single"/>
        </w:rPr>
        <w:t>DÍLA</w:t>
      </w:r>
    </w:p>
    <w:p w:rsidR="009E4A98" w:rsidRDefault="009E4A98">
      <w:pPr>
        <w:pStyle w:val="Zkladntext"/>
        <w:rPr>
          <w:sz w:val="20"/>
        </w:rPr>
      </w:pPr>
    </w:p>
    <w:p w:rsidR="009E4A98" w:rsidRDefault="009E4A98">
      <w:pPr>
        <w:pStyle w:val="Zkladntext"/>
        <w:spacing w:before="2"/>
        <w:rPr>
          <w:sz w:val="19"/>
        </w:rPr>
      </w:pPr>
    </w:p>
    <w:p w:rsidR="009E4A98" w:rsidRDefault="00643AB3">
      <w:pPr>
        <w:pStyle w:val="Odstavecseseznamem"/>
        <w:numPr>
          <w:ilvl w:val="1"/>
          <w:numId w:val="6"/>
        </w:numPr>
        <w:tabs>
          <w:tab w:val="left" w:pos="640"/>
        </w:tabs>
        <w:spacing w:before="56" w:line="360" w:lineRule="auto"/>
        <w:ind w:right="120" w:firstLine="0"/>
      </w:pPr>
      <w:r>
        <w:t xml:space="preserve">Zhotovitel se zavazuje provést na svůj náklad a nebezpečí pro objednatele dílo a objednatel </w:t>
      </w:r>
      <w:r>
        <w:rPr>
          <w:spacing w:val="-3"/>
        </w:rPr>
        <w:t xml:space="preserve">se </w:t>
      </w:r>
      <w:r>
        <w:t>zavazuje dílo převzít a zaplatit cenu za dílo uvedenou v čl. IV. této</w:t>
      </w:r>
      <w:r>
        <w:rPr>
          <w:spacing w:val="-15"/>
        </w:rPr>
        <w:t xml:space="preserve"> </w:t>
      </w:r>
      <w:r>
        <w:t>smlouvy.</w:t>
      </w:r>
    </w:p>
    <w:p w:rsidR="009E4A98" w:rsidRDefault="009E4A98">
      <w:pPr>
        <w:pStyle w:val="Zkladntext"/>
      </w:pPr>
    </w:p>
    <w:p w:rsidR="009E4A98" w:rsidRDefault="00643AB3">
      <w:pPr>
        <w:pStyle w:val="Odstavecseseznamem"/>
        <w:numPr>
          <w:ilvl w:val="1"/>
          <w:numId w:val="6"/>
        </w:numPr>
        <w:tabs>
          <w:tab w:val="left" w:pos="620"/>
        </w:tabs>
        <w:spacing w:before="135"/>
        <w:ind w:left="620" w:hanging="384"/>
        <w:jc w:val="both"/>
      </w:pPr>
      <w:r>
        <w:t>Zhotovitel se zavazuje provést dílo s potřebnou péčí a ve sjednaném</w:t>
      </w:r>
      <w:r>
        <w:rPr>
          <w:spacing w:val="-17"/>
        </w:rPr>
        <w:t xml:space="preserve"> </w:t>
      </w:r>
      <w:r>
        <w:t>čase.</w:t>
      </w:r>
    </w:p>
    <w:p w:rsidR="009E4A98" w:rsidRDefault="009E4A98">
      <w:pPr>
        <w:pStyle w:val="Zkladntext"/>
      </w:pPr>
    </w:p>
    <w:p w:rsidR="009E4A98" w:rsidRDefault="009E4A98">
      <w:pPr>
        <w:pStyle w:val="Zkladntext"/>
      </w:pPr>
    </w:p>
    <w:p w:rsidR="009E4A98" w:rsidRDefault="00643AB3">
      <w:pPr>
        <w:pStyle w:val="Odstavecseseznamem"/>
        <w:numPr>
          <w:ilvl w:val="1"/>
          <w:numId w:val="6"/>
        </w:numPr>
        <w:tabs>
          <w:tab w:val="left" w:pos="698"/>
        </w:tabs>
        <w:spacing w:before="1"/>
        <w:ind w:left="697" w:hanging="461"/>
        <w:jc w:val="both"/>
        <w:rPr>
          <w:b/>
        </w:rPr>
      </w:pPr>
      <w:r>
        <w:t xml:space="preserve">Dílem  se  rozumí:   </w:t>
      </w:r>
      <w:r>
        <w:rPr>
          <w:b/>
        </w:rPr>
        <w:t xml:space="preserve">Akustické  úpravy  zvukové  komory  v rozsahu  dle  CN  ze  dne     </w:t>
      </w:r>
      <w:r>
        <w:rPr>
          <w:b/>
          <w:spacing w:val="32"/>
        </w:rPr>
        <w:t xml:space="preserve"> </w:t>
      </w:r>
      <w:r>
        <w:rPr>
          <w:b/>
        </w:rPr>
        <w:t>3.3.2021</w:t>
      </w:r>
    </w:p>
    <w:p w:rsidR="009E4A98" w:rsidRDefault="00643AB3">
      <w:pPr>
        <w:pStyle w:val="Nadpis1"/>
        <w:spacing w:before="132"/>
        <w:ind w:left="2470"/>
        <w:jc w:val="left"/>
      </w:pPr>
      <w:r>
        <w:t>(tvoří přílohu č. 2 této smlouvy) - varianta II. kompletní přestavba</w:t>
      </w:r>
    </w:p>
    <w:p w:rsidR="009E4A98" w:rsidRDefault="009E4A98">
      <w:pPr>
        <w:pStyle w:val="Zkladntext"/>
        <w:rPr>
          <w:b/>
        </w:rPr>
      </w:pPr>
    </w:p>
    <w:p w:rsidR="009E4A98" w:rsidRDefault="009E4A98">
      <w:pPr>
        <w:pStyle w:val="Zkladntext"/>
        <w:rPr>
          <w:b/>
        </w:rPr>
      </w:pPr>
    </w:p>
    <w:p w:rsidR="009E4A98" w:rsidRDefault="00643AB3">
      <w:pPr>
        <w:pStyle w:val="Odstavecseseznamem"/>
        <w:numPr>
          <w:ilvl w:val="1"/>
          <w:numId w:val="6"/>
        </w:numPr>
        <w:tabs>
          <w:tab w:val="left" w:pos="628"/>
        </w:tabs>
        <w:spacing w:line="360" w:lineRule="auto"/>
        <w:ind w:right="117" w:firstLine="0"/>
        <w:jc w:val="both"/>
      </w:pPr>
      <w:r>
        <w:t>Zhotovitel potvrzuje, že se v plném rozsahu seznámil s rozsahem a povahou díla, jsou m</w:t>
      </w:r>
      <w:r>
        <w:t>u známy veškeré technické, kvalitativní a jiné podmínky nezbytné k realizaci díla, a že disponuje takovými kapacitami a odbornými znalostmi, které jsou k provedení díla</w:t>
      </w:r>
      <w:r>
        <w:rPr>
          <w:spacing w:val="-13"/>
        </w:rPr>
        <w:t xml:space="preserve"> </w:t>
      </w:r>
      <w:r>
        <w:t>nezbytné.</w:t>
      </w:r>
    </w:p>
    <w:p w:rsidR="009E4A98" w:rsidRDefault="009E4A98">
      <w:pPr>
        <w:pStyle w:val="Zkladntext"/>
      </w:pPr>
    </w:p>
    <w:p w:rsidR="009E4A98" w:rsidRDefault="00643AB3">
      <w:pPr>
        <w:pStyle w:val="Odstavecseseznamem"/>
        <w:numPr>
          <w:ilvl w:val="1"/>
          <w:numId w:val="6"/>
        </w:numPr>
        <w:tabs>
          <w:tab w:val="left" w:pos="620"/>
        </w:tabs>
        <w:spacing w:before="135"/>
        <w:ind w:left="620" w:hanging="384"/>
        <w:jc w:val="both"/>
      </w:pPr>
      <w:r>
        <w:t>Objednatel má právo kontrolovat provádění</w:t>
      </w:r>
      <w:r>
        <w:rPr>
          <w:spacing w:val="-9"/>
        </w:rPr>
        <w:t xml:space="preserve"> </w:t>
      </w:r>
      <w:r>
        <w:t>díla.</w:t>
      </w:r>
    </w:p>
    <w:p w:rsidR="009E4A98" w:rsidRDefault="009E4A98">
      <w:pPr>
        <w:pStyle w:val="Zkladntext"/>
      </w:pPr>
    </w:p>
    <w:p w:rsidR="009E4A98" w:rsidRDefault="009E4A98">
      <w:pPr>
        <w:pStyle w:val="Zkladntext"/>
        <w:spacing w:before="10"/>
        <w:rPr>
          <w:sz w:val="21"/>
        </w:rPr>
      </w:pPr>
    </w:p>
    <w:p w:rsidR="009E4A98" w:rsidRDefault="00643AB3">
      <w:pPr>
        <w:pStyle w:val="Odstavecseseznamem"/>
        <w:numPr>
          <w:ilvl w:val="1"/>
          <w:numId w:val="6"/>
        </w:numPr>
        <w:tabs>
          <w:tab w:val="left" w:pos="681"/>
        </w:tabs>
        <w:spacing w:line="360" w:lineRule="auto"/>
        <w:ind w:right="111" w:firstLine="0"/>
      </w:pPr>
      <w:r>
        <w:t>Objednatel je povinen posk</w:t>
      </w:r>
      <w:r>
        <w:t>ytnout zhotoviteli nezbytnou součinnost, spočívající v umožnění přístupu do místa</w:t>
      </w:r>
      <w:r>
        <w:rPr>
          <w:spacing w:val="-4"/>
        </w:rPr>
        <w:t xml:space="preserve"> </w:t>
      </w:r>
      <w:r>
        <w:t>realizace.</w:t>
      </w:r>
    </w:p>
    <w:p w:rsidR="009E4A98" w:rsidRDefault="009E4A98">
      <w:pPr>
        <w:pStyle w:val="Zkladntext"/>
      </w:pPr>
    </w:p>
    <w:p w:rsidR="009E4A98" w:rsidRDefault="00643AB3">
      <w:pPr>
        <w:pStyle w:val="Odstavecseseznamem"/>
        <w:numPr>
          <w:ilvl w:val="1"/>
          <w:numId w:val="6"/>
        </w:numPr>
        <w:tabs>
          <w:tab w:val="left" w:pos="620"/>
        </w:tabs>
        <w:spacing w:before="134" w:line="360" w:lineRule="auto"/>
        <w:ind w:right="111" w:firstLine="0"/>
      </w:pPr>
      <w:r>
        <w:t>V případě, že objednatel součinnost zhotoviteli ani přes výzvu neposkytne, je zhotovitel</w:t>
      </w:r>
      <w:r>
        <w:rPr>
          <w:spacing w:val="-27"/>
        </w:rPr>
        <w:t xml:space="preserve"> </w:t>
      </w:r>
      <w:r>
        <w:t>oprávněn od této smlouvy</w:t>
      </w:r>
      <w:r>
        <w:rPr>
          <w:spacing w:val="-7"/>
        </w:rPr>
        <w:t xml:space="preserve"> </w:t>
      </w:r>
      <w:r>
        <w:t>odstoupit.</w:t>
      </w:r>
    </w:p>
    <w:p w:rsidR="009E4A98" w:rsidRDefault="009E4A98">
      <w:pPr>
        <w:pStyle w:val="Zkladntext"/>
        <w:spacing w:before="10"/>
        <w:rPr>
          <w:sz w:val="32"/>
        </w:rPr>
      </w:pPr>
    </w:p>
    <w:p w:rsidR="009E4A98" w:rsidRDefault="00643AB3">
      <w:pPr>
        <w:pStyle w:val="Odstavecseseznamem"/>
        <w:numPr>
          <w:ilvl w:val="1"/>
          <w:numId w:val="6"/>
        </w:numPr>
        <w:tabs>
          <w:tab w:val="left" w:pos="659"/>
        </w:tabs>
        <w:ind w:left="658" w:hanging="422"/>
        <w:jc w:val="both"/>
      </w:pPr>
      <w:r>
        <w:t xml:space="preserve">Účelem  a cílem  provedení  díla  je  provedení takových úprav  zvukové  komory, které </w:t>
      </w:r>
      <w:r>
        <w:rPr>
          <w:spacing w:val="29"/>
        </w:rPr>
        <w:t xml:space="preserve"> </w:t>
      </w:r>
      <w:r>
        <w:t>povedou</w:t>
      </w:r>
    </w:p>
    <w:p w:rsidR="009E4A98" w:rsidRDefault="00643AB3">
      <w:pPr>
        <w:pStyle w:val="Zkladntext"/>
        <w:spacing w:before="134"/>
        <w:ind w:left="236"/>
        <w:jc w:val="both"/>
      </w:pPr>
      <w:r>
        <w:t>k dosažení parametrů uvedených v příloze č. 1 této smlouvy.</w:t>
      </w:r>
    </w:p>
    <w:p w:rsidR="009E4A98" w:rsidRDefault="009E4A98">
      <w:pPr>
        <w:pStyle w:val="Zkladntext"/>
      </w:pPr>
    </w:p>
    <w:p w:rsidR="009E4A98" w:rsidRDefault="009E4A98">
      <w:pPr>
        <w:pStyle w:val="Zkladntext"/>
      </w:pPr>
    </w:p>
    <w:p w:rsidR="009E4A98" w:rsidRDefault="00643AB3">
      <w:pPr>
        <w:pStyle w:val="Odstavecseseznamem"/>
        <w:numPr>
          <w:ilvl w:val="0"/>
          <w:numId w:val="8"/>
        </w:numPr>
        <w:tabs>
          <w:tab w:val="left" w:pos="3583"/>
        </w:tabs>
        <w:ind w:left="3582" w:hanging="261"/>
        <w:jc w:val="left"/>
        <w:rPr>
          <w:sz w:val="18"/>
        </w:rPr>
      </w:pPr>
      <w:r>
        <w:rPr>
          <w:u w:val="single"/>
        </w:rPr>
        <w:t>Č</w:t>
      </w:r>
      <w:r>
        <w:rPr>
          <w:sz w:val="18"/>
          <w:u w:val="single"/>
        </w:rPr>
        <w:t>AS PLNĚNÍ</w:t>
      </w:r>
      <w:r>
        <w:rPr>
          <w:u w:val="single"/>
        </w:rPr>
        <w:t xml:space="preserve">, </w:t>
      </w:r>
      <w:r>
        <w:rPr>
          <w:sz w:val="18"/>
          <w:u w:val="single"/>
        </w:rPr>
        <w:t>ZPŮSOB PŘEDÁNÍ</w:t>
      </w:r>
      <w:r>
        <w:rPr>
          <w:spacing w:val="-21"/>
          <w:sz w:val="18"/>
          <w:u w:val="single"/>
        </w:rPr>
        <w:t xml:space="preserve"> </w:t>
      </w:r>
      <w:r>
        <w:rPr>
          <w:sz w:val="18"/>
          <w:u w:val="single"/>
        </w:rPr>
        <w:t>DÍLA</w:t>
      </w:r>
    </w:p>
    <w:p w:rsidR="009E4A98" w:rsidRDefault="009E4A98">
      <w:pPr>
        <w:pStyle w:val="Zkladntext"/>
        <w:rPr>
          <w:sz w:val="20"/>
        </w:rPr>
      </w:pPr>
    </w:p>
    <w:p w:rsidR="009E4A98" w:rsidRDefault="009E4A98">
      <w:pPr>
        <w:pStyle w:val="Zkladntext"/>
        <w:spacing w:before="4"/>
        <w:rPr>
          <w:sz w:val="19"/>
        </w:rPr>
      </w:pPr>
    </w:p>
    <w:p w:rsidR="009E4A98" w:rsidRDefault="00643AB3">
      <w:pPr>
        <w:pStyle w:val="Odstavecseseznamem"/>
        <w:numPr>
          <w:ilvl w:val="1"/>
          <w:numId w:val="5"/>
        </w:numPr>
        <w:tabs>
          <w:tab w:val="left" w:pos="666"/>
        </w:tabs>
        <w:spacing w:before="57"/>
        <w:ind w:firstLine="0"/>
      </w:pPr>
      <w:r>
        <w:t>Smluvní</w:t>
      </w:r>
      <w:r>
        <w:rPr>
          <w:spacing w:val="-11"/>
        </w:rPr>
        <w:t xml:space="preserve"> </w:t>
      </w:r>
      <w:r>
        <w:t>strany</w:t>
      </w:r>
      <w:r>
        <w:rPr>
          <w:spacing w:val="-10"/>
        </w:rPr>
        <w:t xml:space="preserve"> </w:t>
      </w:r>
      <w:r>
        <w:t>se</w:t>
      </w:r>
      <w:r>
        <w:rPr>
          <w:spacing w:val="-10"/>
        </w:rPr>
        <w:t xml:space="preserve"> </w:t>
      </w:r>
      <w:r>
        <w:t>dohodly,</w:t>
      </w:r>
      <w:r>
        <w:rPr>
          <w:spacing w:val="-10"/>
        </w:rPr>
        <w:t xml:space="preserve"> </w:t>
      </w:r>
      <w:r>
        <w:t>že</w:t>
      </w:r>
      <w:r>
        <w:rPr>
          <w:spacing w:val="-10"/>
        </w:rPr>
        <w:t xml:space="preserve"> </w:t>
      </w:r>
      <w:r>
        <w:t>dílo</w:t>
      </w:r>
      <w:r>
        <w:rPr>
          <w:spacing w:val="-9"/>
        </w:rPr>
        <w:t xml:space="preserve"> </w:t>
      </w:r>
      <w:r>
        <w:t>specifikované</w:t>
      </w:r>
      <w:r>
        <w:rPr>
          <w:spacing w:val="-10"/>
        </w:rPr>
        <w:t xml:space="preserve"> </w:t>
      </w:r>
      <w:r>
        <w:t>v</w:t>
      </w:r>
      <w:r>
        <w:rPr>
          <w:spacing w:val="-1"/>
        </w:rPr>
        <w:t xml:space="preserve"> </w:t>
      </w:r>
      <w:r>
        <w:t>čl.</w:t>
      </w:r>
      <w:r>
        <w:rPr>
          <w:spacing w:val="-11"/>
        </w:rPr>
        <w:t xml:space="preserve"> </w:t>
      </w:r>
      <w:r>
        <w:t>II.3</w:t>
      </w:r>
      <w:r>
        <w:rPr>
          <w:spacing w:val="-10"/>
        </w:rPr>
        <w:t xml:space="preserve"> </w:t>
      </w:r>
      <w:r>
        <w:t>bude</w:t>
      </w:r>
      <w:r>
        <w:rPr>
          <w:spacing w:val="-10"/>
        </w:rPr>
        <w:t xml:space="preserve"> </w:t>
      </w:r>
      <w:r>
        <w:t>zhotovitelem</w:t>
      </w:r>
      <w:r>
        <w:rPr>
          <w:spacing w:val="-9"/>
        </w:rPr>
        <w:t xml:space="preserve"> </w:t>
      </w:r>
      <w:r>
        <w:t>provedeno</w:t>
      </w:r>
      <w:r>
        <w:rPr>
          <w:spacing w:val="-9"/>
        </w:rPr>
        <w:t xml:space="preserve"> </w:t>
      </w:r>
      <w:r>
        <w:t>nejpozději</w:t>
      </w:r>
    </w:p>
    <w:p w:rsidR="009E4A98" w:rsidRDefault="00643AB3">
      <w:pPr>
        <w:pStyle w:val="Nadpis1"/>
        <w:spacing w:before="132"/>
        <w:ind w:left="236"/>
        <w:jc w:val="left"/>
        <w:rPr>
          <w:b w:val="0"/>
        </w:rPr>
      </w:pPr>
      <w:r>
        <w:t>do 20 týdnů od předání prostoru pro realizaci</w:t>
      </w:r>
      <w:r>
        <w:rPr>
          <w:b w:val="0"/>
        </w:rPr>
        <w:t>.</w:t>
      </w:r>
    </w:p>
    <w:p w:rsidR="009E4A98" w:rsidRDefault="009E4A98">
      <w:pPr>
        <w:sectPr w:rsidR="009E4A98">
          <w:footerReference w:type="default" r:id="rId10"/>
          <w:pgSz w:w="11910" w:h="16850"/>
          <w:pgMar w:top="1380" w:right="1300" w:bottom="560" w:left="1180" w:header="0" w:footer="362" w:gutter="0"/>
          <w:pgNumType w:start="2"/>
          <w:cols w:space="708"/>
        </w:sectPr>
      </w:pPr>
    </w:p>
    <w:p w:rsidR="009E4A98" w:rsidRDefault="00643AB3">
      <w:pPr>
        <w:pStyle w:val="Odstavecseseznamem"/>
        <w:numPr>
          <w:ilvl w:val="1"/>
          <w:numId w:val="5"/>
        </w:numPr>
        <w:tabs>
          <w:tab w:val="left" w:pos="681"/>
        </w:tabs>
        <w:spacing w:before="34" w:line="360" w:lineRule="auto"/>
        <w:ind w:right="114" w:firstLine="0"/>
        <w:jc w:val="both"/>
      </w:pPr>
      <w:r>
        <w:lastRenderedPageBreak/>
        <w:t>Dílo bude předáno objednateli na základě předávacího protokolu, který bude obsahovat údaje o smluvních</w:t>
      </w:r>
      <w:r>
        <w:rPr>
          <w:spacing w:val="-8"/>
        </w:rPr>
        <w:t xml:space="preserve"> </w:t>
      </w:r>
      <w:r>
        <w:t>stranách,</w:t>
      </w:r>
      <w:r>
        <w:rPr>
          <w:spacing w:val="-7"/>
        </w:rPr>
        <w:t xml:space="preserve"> </w:t>
      </w:r>
      <w:r>
        <w:t>osobách</w:t>
      </w:r>
      <w:r>
        <w:rPr>
          <w:spacing w:val="-5"/>
        </w:rPr>
        <w:t xml:space="preserve"> </w:t>
      </w:r>
      <w:r>
        <w:t>oprávněných</w:t>
      </w:r>
      <w:r>
        <w:rPr>
          <w:spacing w:val="-7"/>
        </w:rPr>
        <w:t xml:space="preserve"> </w:t>
      </w:r>
      <w:r>
        <w:t>za</w:t>
      </w:r>
      <w:r>
        <w:rPr>
          <w:spacing w:val="-4"/>
        </w:rPr>
        <w:t xml:space="preserve"> </w:t>
      </w:r>
      <w:r>
        <w:t>smluvní</w:t>
      </w:r>
      <w:r>
        <w:rPr>
          <w:spacing w:val="-7"/>
        </w:rPr>
        <w:t xml:space="preserve"> </w:t>
      </w:r>
      <w:r>
        <w:t>strany</w:t>
      </w:r>
      <w:r>
        <w:rPr>
          <w:spacing w:val="-4"/>
        </w:rPr>
        <w:t xml:space="preserve"> </w:t>
      </w:r>
      <w:r>
        <w:t>jednat,</w:t>
      </w:r>
      <w:r>
        <w:rPr>
          <w:spacing w:val="-4"/>
        </w:rPr>
        <w:t xml:space="preserve"> </w:t>
      </w:r>
      <w:r>
        <w:t>datum</w:t>
      </w:r>
      <w:r>
        <w:rPr>
          <w:spacing w:val="-6"/>
        </w:rPr>
        <w:t xml:space="preserve"> </w:t>
      </w:r>
      <w:r>
        <w:t>předání,</w:t>
      </w:r>
      <w:r>
        <w:rPr>
          <w:spacing w:val="-5"/>
        </w:rPr>
        <w:t xml:space="preserve"> </w:t>
      </w:r>
      <w:r>
        <w:t>předmět</w:t>
      </w:r>
      <w:r>
        <w:rPr>
          <w:spacing w:val="-4"/>
        </w:rPr>
        <w:t xml:space="preserve"> </w:t>
      </w:r>
      <w:r>
        <w:t>předání, informaci o tom, zda je dílo předáváno s vadami či bez a cenu za</w:t>
      </w:r>
      <w:r>
        <w:rPr>
          <w:spacing w:val="-12"/>
        </w:rPr>
        <w:t xml:space="preserve"> </w:t>
      </w:r>
      <w:r>
        <w:t>dílo.</w:t>
      </w:r>
    </w:p>
    <w:p w:rsidR="009E4A98" w:rsidRDefault="009E4A98">
      <w:pPr>
        <w:pStyle w:val="Zkladntext"/>
      </w:pPr>
    </w:p>
    <w:p w:rsidR="009E4A98" w:rsidRDefault="00643AB3">
      <w:pPr>
        <w:pStyle w:val="Odstavecseseznamem"/>
        <w:numPr>
          <w:ilvl w:val="1"/>
          <w:numId w:val="5"/>
        </w:numPr>
        <w:tabs>
          <w:tab w:val="left" w:pos="676"/>
        </w:tabs>
        <w:spacing w:before="134"/>
        <w:ind w:left="675" w:hanging="439"/>
        <w:jc w:val="both"/>
      </w:pPr>
      <w:r>
        <w:t>Předávací protokol jsou oprávněny podepsat za smluvní strany osoby uvedené v čl. I.2</w:t>
      </w:r>
      <w:r>
        <w:rPr>
          <w:spacing w:val="-22"/>
        </w:rPr>
        <w:t xml:space="preserve"> </w:t>
      </w:r>
      <w:r>
        <w:t>této</w:t>
      </w:r>
    </w:p>
    <w:p w:rsidR="009E4A98" w:rsidRDefault="00643AB3">
      <w:pPr>
        <w:pStyle w:val="Zkladntext"/>
        <w:spacing w:before="134"/>
        <w:ind w:left="236"/>
        <w:jc w:val="both"/>
      </w:pPr>
      <w:r>
        <w:t>smlouvy.</w:t>
      </w:r>
    </w:p>
    <w:p w:rsidR="009E4A98" w:rsidRDefault="009E4A98">
      <w:pPr>
        <w:pStyle w:val="Zkladntext"/>
      </w:pPr>
    </w:p>
    <w:p w:rsidR="009E4A98" w:rsidRDefault="009E4A98">
      <w:pPr>
        <w:pStyle w:val="Zkladntext"/>
        <w:spacing w:before="10"/>
        <w:rPr>
          <w:sz w:val="21"/>
        </w:rPr>
      </w:pPr>
    </w:p>
    <w:p w:rsidR="009E4A98" w:rsidRDefault="00643AB3">
      <w:pPr>
        <w:pStyle w:val="Odstavecseseznamem"/>
        <w:numPr>
          <w:ilvl w:val="1"/>
          <w:numId w:val="5"/>
        </w:numPr>
        <w:tabs>
          <w:tab w:val="left" w:pos="683"/>
        </w:tabs>
        <w:spacing w:line="360" w:lineRule="auto"/>
        <w:ind w:right="114" w:firstLine="0"/>
        <w:jc w:val="both"/>
      </w:pPr>
      <w:r>
        <w:t>Převzetím díla nabývá objednatel vlastnické právo k věci a přechází na něho nebezpečí škody na věci.</w:t>
      </w:r>
    </w:p>
    <w:p w:rsidR="009E4A98" w:rsidRDefault="009E4A98">
      <w:pPr>
        <w:pStyle w:val="Zkladntext"/>
      </w:pPr>
    </w:p>
    <w:p w:rsidR="009E4A98" w:rsidRDefault="00643AB3">
      <w:pPr>
        <w:pStyle w:val="Odstavecseseznamem"/>
        <w:numPr>
          <w:ilvl w:val="1"/>
          <w:numId w:val="5"/>
        </w:numPr>
        <w:tabs>
          <w:tab w:val="left" w:pos="710"/>
        </w:tabs>
        <w:spacing w:before="135" w:line="360" w:lineRule="auto"/>
        <w:ind w:right="118" w:firstLine="0"/>
        <w:jc w:val="both"/>
      </w:pPr>
      <w:r>
        <w:t>Smluvní strany výslovně vylučují použití ust. § 2605 o.z. a ust. § 2628 o.z. Objednatel nemá povinnost převzít dílo, které vykazuje vady a</w:t>
      </w:r>
      <w:r>
        <w:rPr>
          <w:spacing w:val="-15"/>
        </w:rPr>
        <w:t xml:space="preserve"> </w:t>
      </w:r>
      <w:r>
        <w:t>nedodělky.</w:t>
      </w:r>
    </w:p>
    <w:p w:rsidR="009E4A98" w:rsidRDefault="009E4A98">
      <w:pPr>
        <w:pStyle w:val="Zkladntext"/>
        <w:spacing w:before="10"/>
        <w:rPr>
          <w:sz w:val="32"/>
        </w:rPr>
      </w:pPr>
    </w:p>
    <w:p w:rsidR="009E4A98" w:rsidRDefault="00643AB3">
      <w:pPr>
        <w:pStyle w:val="Odstavecseseznamem"/>
        <w:numPr>
          <w:ilvl w:val="1"/>
          <w:numId w:val="5"/>
        </w:numPr>
        <w:tabs>
          <w:tab w:val="left" w:pos="669"/>
        </w:tabs>
        <w:spacing w:line="360" w:lineRule="auto"/>
        <w:ind w:right="111" w:firstLine="0"/>
        <w:jc w:val="both"/>
      </w:pPr>
      <w:r>
        <w:t>V</w:t>
      </w:r>
      <w:r>
        <w:rPr>
          <w:spacing w:val="-9"/>
        </w:rPr>
        <w:t xml:space="preserve"> </w:t>
      </w:r>
      <w:r>
        <w:t>případě</w:t>
      </w:r>
      <w:r>
        <w:rPr>
          <w:spacing w:val="-11"/>
        </w:rPr>
        <w:t xml:space="preserve"> </w:t>
      </w:r>
      <w:r>
        <w:t>prodlení</w:t>
      </w:r>
      <w:r>
        <w:rPr>
          <w:spacing w:val="-12"/>
        </w:rPr>
        <w:t xml:space="preserve"> </w:t>
      </w:r>
      <w:r>
        <w:t>zhotovitele</w:t>
      </w:r>
      <w:r>
        <w:rPr>
          <w:spacing w:val="-8"/>
        </w:rPr>
        <w:t xml:space="preserve"> </w:t>
      </w:r>
      <w:r>
        <w:t>s</w:t>
      </w:r>
      <w:r>
        <w:rPr>
          <w:spacing w:val="-4"/>
        </w:rPr>
        <w:t xml:space="preserve"> </w:t>
      </w:r>
      <w:r>
        <w:t>provedením</w:t>
      </w:r>
      <w:r>
        <w:rPr>
          <w:spacing w:val="-8"/>
        </w:rPr>
        <w:t xml:space="preserve"> </w:t>
      </w:r>
      <w:r>
        <w:t>díla</w:t>
      </w:r>
      <w:r>
        <w:rPr>
          <w:spacing w:val="-12"/>
        </w:rPr>
        <w:t xml:space="preserve"> </w:t>
      </w:r>
      <w:r>
        <w:t>je</w:t>
      </w:r>
      <w:r>
        <w:rPr>
          <w:spacing w:val="-11"/>
        </w:rPr>
        <w:t xml:space="preserve"> </w:t>
      </w:r>
      <w:r>
        <w:t>objednatel</w:t>
      </w:r>
      <w:r>
        <w:rPr>
          <w:spacing w:val="-13"/>
        </w:rPr>
        <w:t xml:space="preserve"> </w:t>
      </w:r>
      <w:r>
        <w:t>oprávněn</w:t>
      </w:r>
      <w:r>
        <w:rPr>
          <w:spacing w:val="-12"/>
        </w:rPr>
        <w:t xml:space="preserve"> </w:t>
      </w:r>
      <w:r>
        <w:t>požadovat</w:t>
      </w:r>
      <w:r>
        <w:rPr>
          <w:spacing w:val="-8"/>
        </w:rPr>
        <w:t xml:space="preserve"> </w:t>
      </w:r>
      <w:r>
        <w:t>na</w:t>
      </w:r>
      <w:r>
        <w:rPr>
          <w:spacing w:val="-10"/>
        </w:rPr>
        <w:t xml:space="preserve"> </w:t>
      </w:r>
      <w:r>
        <w:t>zhotoviteli zaplacení smluvní pokuty ve výši 0,05 % z celkové smluvní ceny díla bez DPH, a to vždy za každý i jen započatý den</w:t>
      </w:r>
      <w:r>
        <w:rPr>
          <w:spacing w:val="-1"/>
        </w:rPr>
        <w:t xml:space="preserve"> </w:t>
      </w:r>
      <w:r>
        <w:t>prodlení.</w:t>
      </w:r>
    </w:p>
    <w:p w:rsidR="009E4A98" w:rsidRDefault="009E4A98">
      <w:pPr>
        <w:pStyle w:val="Zkladntext"/>
      </w:pPr>
    </w:p>
    <w:p w:rsidR="009E4A98" w:rsidRDefault="00643AB3">
      <w:pPr>
        <w:pStyle w:val="Odstavecseseznamem"/>
        <w:numPr>
          <w:ilvl w:val="0"/>
          <w:numId w:val="8"/>
        </w:numPr>
        <w:tabs>
          <w:tab w:val="left" w:pos="3633"/>
        </w:tabs>
        <w:spacing w:before="134"/>
        <w:ind w:left="3633" w:hanging="276"/>
        <w:jc w:val="left"/>
        <w:rPr>
          <w:sz w:val="18"/>
        </w:rPr>
      </w:pPr>
      <w:r>
        <w:rPr>
          <w:u w:val="single"/>
        </w:rPr>
        <w:t>C</w:t>
      </w:r>
      <w:r>
        <w:rPr>
          <w:sz w:val="18"/>
          <w:u w:val="single"/>
        </w:rPr>
        <w:t>ENA DÍLA A PLATEBNÍ</w:t>
      </w:r>
      <w:r>
        <w:rPr>
          <w:spacing w:val="-14"/>
          <w:sz w:val="18"/>
          <w:u w:val="single"/>
        </w:rPr>
        <w:t xml:space="preserve"> </w:t>
      </w:r>
      <w:r>
        <w:rPr>
          <w:sz w:val="18"/>
          <w:u w:val="single"/>
        </w:rPr>
        <w:t>PODMÍNKY</w:t>
      </w:r>
    </w:p>
    <w:p w:rsidR="009E4A98" w:rsidRDefault="009E4A98">
      <w:pPr>
        <w:pStyle w:val="Zkladntext"/>
        <w:rPr>
          <w:sz w:val="20"/>
        </w:rPr>
      </w:pPr>
    </w:p>
    <w:p w:rsidR="009E4A98" w:rsidRDefault="009E4A98">
      <w:pPr>
        <w:pStyle w:val="Zkladntext"/>
        <w:spacing w:before="5"/>
        <w:rPr>
          <w:sz w:val="19"/>
        </w:rPr>
      </w:pPr>
    </w:p>
    <w:p w:rsidR="009E4A98" w:rsidRDefault="00643AB3">
      <w:pPr>
        <w:pStyle w:val="Odstavecseseznamem"/>
        <w:numPr>
          <w:ilvl w:val="1"/>
          <w:numId w:val="4"/>
        </w:numPr>
        <w:tabs>
          <w:tab w:val="left" w:pos="690"/>
        </w:tabs>
        <w:spacing w:before="56"/>
        <w:ind w:firstLine="0"/>
        <w:jc w:val="both"/>
      </w:pPr>
      <w:r>
        <w:t>Smluvní strany se dohodly, že cena za dílo</w:t>
      </w:r>
      <w:r>
        <w:rPr>
          <w:spacing w:val="-13"/>
        </w:rPr>
        <w:t xml:space="preserve"> </w:t>
      </w:r>
      <w:r>
        <w:t>činí:</w:t>
      </w:r>
    </w:p>
    <w:p w:rsidR="009E4A98" w:rsidRDefault="009E4A98">
      <w:pPr>
        <w:pStyle w:val="Zkladntext"/>
        <w:spacing w:before="4"/>
        <w:rPr>
          <w:sz w:val="14"/>
        </w:rPr>
      </w:pPr>
    </w:p>
    <w:tbl>
      <w:tblPr>
        <w:tblStyle w:val="TableNormal"/>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586"/>
        <w:gridCol w:w="5839"/>
      </w:tblGrid>
      <w:tr w:rsidR="009E4A98">
        <w:trPr>
          <w:trHeight w:hRule="exact" w:val="312"/>
        </w:trPr>
        <w:tc>
          <w:tcPr>
            <w:tcW w:w="2586" w:type="dxa"/>
          </w:tcPr>
          <w:p w:rsidR="009E4A98" w:rsidRDefault="00643AB3">
            <w:pPr>
              <w:pStyle w:val="TableParagraph"/>
              <w:spacing w:before="0" w:line="225" w:lineRule="exact"/>
            </w:pPr>
            <w:r>
              <w:t>celkem Kč (bez DPH):</w:t>
            </w:r>
          </w:p>
        </w:tc>
        <w:tc>
          <w:tcPr>
            <w:tcW w:w="5839" w:type="dxa"/>
          </w:tcPr>
          <w:p w:rsidR="009E4A98" w:rsidRDefault="00643AB3">
            <w:pPr>
              <w:pStyle w:val="TableParagraph"/>
              <w:spacing w:before="0" w:line="225" w:lineRule="exact"/>
              <w:ind w:left="501"/>
              <w:rPr>
                <w:b/>
              </w:rPr>
            </w:pPr>
            <w:r>
              <w:rPr>
                <w:b/>
              </w:rPr>
              <w:t>2.992.500,-Kč b</w:t>
            </w:r>
            <w:r>
              <w:rPr>
                <w:b/>
              </w:rPr>
              <w:t>ez DPH</w:t>
            </w:r>
          </w:p>
        </w:tc>
      </w:tr>
      <w:tr w:rsidR="009E4A98">
        <w:trPr>
          <w:trHeight w:hRule="exact" w:val="312"/>
        </w:trPr>
        <w:tc>
          <w:tcPr>
            <w:tcW w:w="2586" w:type="dxa"/>
          </w:tcPr>
          <w:p w:rsidR="009E4A98" w:rsidRDefault="00643AB3">
            <w:pPr>
              <w:pStyle w:val="TableParagraph"/>
            </w:pPr>
            <w:r>
              <w:t>slovy :</w:t>
            </w:r>
          </w:p>
        </w:tc>
        <w:tc>
          <w:tcPr>
            <w:tcW w:w="5839" w:type="dxa"/>
          </w:tcPr>
          <w:p w:rsidR="009E4A98" w:rsidRDefault="00643AB3">
            <w:pPr>
              <w:pStyle w:val="TableParagraph"/>
              <w:ind w:left="501"/>
            </w:pPr>
            <w:r>
              <w:t>dvamilionydevětsetdevadesátdvatisícpětsetkorunčeských</w:t>
            </w:r>
          </w:p>
        </w:tc>
      </w:tr>
    </w:tbl>
    <w:p w:rsidR="009E4A98" w:rsidRDefault="00643AB3">
      <w:pPr>
        <w:pStyle w:val="Zkladntext"/>
        <w:spacing w:before="138" w:line="360" w:lineRule="auto"/>
        <w:ind w:left="236" w:right="114"/>
        <w:jc w:val="both"/>
      </w:pPr>
      <w:r>
        <w:t>DPH bude zhotovitelem účtována v souladu s právními předpisy platnými ke dni uskutečnění zdanitelného plnění.</w:t>
      </w:r>
    </w:p>
    <w:p w:rsidR="009E4A98" w:rsidRDefault="009E4A98">
      <w:pPr>
        <w:pStyle w:val="Zkladntext"/>
      </w:pPr>
    </w:p>
    <w:p w:rsidR="009E4A98" w:rsidRDefault="00643AB3">
      <w:pPr>
        <w:pStyle w:val="Odstavecseseznamem"/>
        <w:numPr>
          <w:ilvl w:val="1"/>
          <w:numId w:val="4"/>
        </w:numPr>
        <w:tabs>
          <w:tab w:val="left" w:pos="702"/>
        </w:tabs>
        <w:spacing w:before="134" w:line="360" w:lineRule="auto"/>
        <w:ind w:right="112" w:firstLine="0"/>
        <w:jc w:val="both"/>
      </w:pPr>
      <w:r>
        <w:t>Objednatel provede úhradu ceny díla na základě daňového dokladu vystaveného zhotovitelem. Zhotovitel je oprávněn vystavit daňový doklad – fakturu, nejdříve v okamžiku převzetí díla objednatelem,</w:t>
      </w:r>
      <w:r>
        <w:rPr>
          <w:spacing w:val="-9"/>
        </w:rPr>
        <w:t xml:space="preserve"> </w:t>
      </w:r>
      <w:r>
        <w:t>které</w:t>
      </w:r>
      <w:r>
        <w:rPr>
          <w:spacing w:val="-6"/>
        </w:rPr>
        <w:t xml:space="preserve"> </w:t>
      </w:r>
      <w:r>
        <w:t>bude</w:t>
      </w:r>
      <w:r>
        <w:rPr>
          <w:spacing w:val="-11"/>
        </w:rPr>
        <w:t xml:space="preserve"> </w:t>
      </w:r>
      <w:r>
        <w:t>uskutečněno</w:t>
      </w:r>
      <w:r>
        <w:rPr>
          <w:spacing w:val="-5"/>
        </w:rPr>
        <w:t xml:space="preserve"> </w:t>
      </w:r>
      <w:r>
        <w:t>na</w:t>
      </w:r>
      <w:r>
        <w:rPr>
          <w:spacing w:val="-9"/>
        </w:rPr>
        <w:t xml:space="preserve"> </w:t>
      </w:r>
      <w:r>
        <w:t>základě</w:t>
      </w:r>
      <w:r>
        <w:rPr>
          <w:spacing w:val="-8"/>
        </w:rPr>
        <w:t xml:space="preserve"> </w:t>
      </w:r>
      <w:r>
        <w:t>oboustranně</w:t>
      </w:r>
      <w:r>
        <w:rPr>
          <w:spacing w:val="-8"/>
        </w:rPr>
        <w:t xml:space="preserve"> </w:t>
      </w:r>
      <w:r>
        <w:t>podepsaného</w:t>
      </w:r>
      <w:r>
        <w:rPr>
          <w:spacing w:val="-8"/>
        </w:rPr>
        <w:t xml:space="preserve"> </w:t>
      </w:r>
      <w:r>
        <w:t>předávacího</w:t>
      </w:r>
      <w:r>
        <w:rPr>
          <w:spacing w:val="-5"/>
        </w:rPr>
        <w:t xml:space="preserve"> </w:t>
      </w:r>
      <w:r>
        <w:t>protokolu. Faktura bude splňovat náležitosti daňového dokladu podle zák. č. 235/2004Sb., o dani z přidané hodnoty, v platném znění. Přílohou faktury bude kopie oboustranně podepsaného předávacího protokolu.</w:t>
      </w:r>
    </w:p>
    <w:p w:rsidR="009E4A98" w:rsidRDefault="009E4A98">
      <w:pPr>
        <w:pStyle w:val="Zkladntext"/>
      </w:pPr>
    </w:p>
    <w:p w:rsidR="009E4A98" w:rsidRDefault="00643AB3">
      <w:pPr>
        <w:pStyle w:val="Odstavecseseznamem"/>
        <w:numPr>
          <w:ilvl w:val="1"/>
          <w:numId w:val="4"/>
        </w:numPr>
        <w:tabs>
          <w:tab w:val="left" w:pos="690"/>
        </w:tabs>
        <w:spacing w:before="134"/>
        <w:ind w:left="689" w:hanging="453"/>
        <w:jc w:val="both"/>
      </w:pPr>
      <w:r>
        <w:t>Splatnost daňového dokladu je 30 dní</w:t>
      </w:r>
      <w:r>
        <w:t xml:space="preserve"> od data doručení</w:t>
      </w:r>
      <w:r>
        <w:rPr>
          <w:spacing w:val="-13"/>
        </w:rPr>
        <w:t xml:space="preserve"> </w:t>
      </w:r>
      <w:r>
        <w:t>objednateli.</w:t>
      </w:r>
    </w:p>
    <w:p w:rsidR="009E4A98" w:rsidRDefault="009E4A98">
      <w:pPr>
        <w:jc w:val="both"/>
        <w:sectPr w:rsidR="009E4A98">
          <w:pgSz w:w="11910" w:h="16850"/>
          <w:pgMar w:top="1380" w:right="1300" w:bottom="560" w:left="1180" w:header="0" w:footer="362" w:gutter="0"/>
          <w:cols w:space="708"/>
        </w:sectPr>
      </w:pPr>
    </w:p>
    <w:p w:rsidR="009E4A98" w:rsidRDefault="00643AB3">
      <w:pPr>
        <w:pStyle w:val="Odstavecseseznamem"/>
        <w:numPr>
          <w:ilvl w:val="1"/>
          <w:numId w:val="4"/>
        </w:numPr>
        <w:tabs>
          <w:tab w:val="left" w:pos="631"/>
        </w:tabs>
        <w:spacing w:before="34" w:line="360" w:lineRule="auto"/>
        <w:ind w:left="116" w:right="113" w:firstLine="0"/>
        <w:jc w:val="both"/>
      </w:pPr>
      <w:r>
        <w:lastRenderedPageBreak/>
        <w:t>Zhotovitel se zavazuje, že na jím vydaných daňových dokladech bude uvádět pouze čísla bankovních účtů, která jsou správcem daně zveřejněna způsobem umožňujícím dálkový přístup (§ 98 písm. d) zákona č. 235/2004 Sb., o dani z přidané</w:t>
      </w:r>
      <w:r>
        <w:rPr>
          <w:spacing w:val="-13"/>
        </w:rPr>
        <w:t xml:space="preserve"> </w:t>
      </w:r>
      <w:r>
        <w:t>hodnoty.</w:t>
      </w:r>
    </w:p>
    <w:p w:rsidR="009E4A98" w:rsidRDefault="009E4A98">
      <w:pPr>
        <w:pStyle w:val="Zkladntext"/>
      </w:pPr>
    </w:p>
    <w:p w:rsidR="009E4A98" w:rsidRDefault="00643AB3">
      <w:pPr>
        <w:pStyle w:val="Odstavecseseznamem"/>
        <w:numPr>
          <w:ilvl w:val="1"/>
          <w:numId w:val="4"/>
        </w:numPr>
        <w:tabs>
          <w:tab w:val="left" w:pos="575"/>
        </w:tabs>
        <w:spacing w:before="134" w:line="360" w:lineRule="auto"/>
        <w:ind w:left="116" w:right="112" w:firstLine="0"/>
        <w:jc w:val="both"/>
      </w:pPr>
      <w:r>
        <w:t>Zhotovitel bud</w:t>
      </w:r>
      <w:r>
        <w:t xml:space="preserve">e investiční náklady a neinvestiční náklady fakturovat zvlášť, tzn. na jedné faktuře nesmí být současně fakturovány investiční a neinvestiční náklady stavby. Přílohy faktur – soupis skutečně realizovaných prací a dodávek – budou zpracovány v návaznosti na </w:t>
      </w:r>
      <w:r>
        <w:t>členění majetku dle finančních</w:t>
      </w:r>
      <w:r>
        <w:rPr>
          <w:spacing w:val="-12"/>
        </w:rPr>
        <w:t xml:space="preserve"> </w:t>
      </w:r>
      <w:r>
        <w:t>předpisů</w:t>
      </w:r>
      <w:r>
        <w:rPr>
          <w:spacing w:val="-12"/>
        </w:rPr>
        <w:t xml:space="preserve"> </w:t>
      </w:r>
      <w:r>
        <w:t>(rozdělení</w:t>
      </w:r>
      <w:r>
        <w:rPr>
          <w:spacing w:val="-12"/>
        </w:rPr>
        <w:t xml:space="preserve"> </w:t>
      </w:r>
      <w:r>
        <w:t>na</w:t>
      </w:r>
      <w:r>
        <w:rPr>
          <w:spacing w:val="-14"/>
        </w:rPr>
        <w:t xml:space="preserve"> </w:t>
      </w:r>
      <w:r>
        <w:t>část</w:t>
      </w:r>
      <w:r>
        <w:rPr>
          <w:spacing w:val="-13"/>
        </w:rPr>
        <w:t xml:space="preserve"> </w:t>
      </w:r>
      <w:r>
        <w:t>investiční</w:t>
      </w:r>
      <w:r>
        <w:rPr>
          <w:spacing w:val="-15"/>
        </w:rPr>
        <w:t xml:space="preserve"> </w:t>
      </w:r>
      <w:r>
        <w:t>majetek</w:t>
      </w:r>
      <w:r>
        <w:rPr>
          <w:spacing w:val="-13"/>
        </w:rPr>
        <w:t xml:space="preserve"> </w:t>
      </w:r>
      <w:r>
        <w:t>a</w:t>
      </w:r>
      <w:r>
        <w:rPr>
          <w:spacing w:val="-12"/>
        </w:rPr>
        <w:t xml:space="preserve"> </w:t>
      </w:r>
      <w:r>
        <w:t>neinvestiční</w:t>
      </w:r>
      <w:r>
        <w:rPr>
          <w:spacing w:val="-15"/>
        </w:rPr>
        <w:t xml:space="preserve"> </w:t>
      </w:r>
      <w:r>
        <w:t>majetek)</w:t>
      </w:r>
      <w:r>
        <w:rPr>
          <w:spacing w:val="-14"/>
        </w:rPr>
        <w:t xml:space="preserve"> </w:t>
      </w:r>
      <w:r>
        <w:t>v</w:t>
      </w:r>
      <w:r>
        <w:rPr>
          <w:spacing w:val="-1"/>
        </w:rPr>
        <w:t xml:space="preserve"> </w:t>
      </w:r>
      <w:r>
        <w:t>souladu</w:t>
      </w:r>
      <w:r>
        <w:rPr>
          <w:spacing w:val="-14"/>
        </w:rPr>
        <w:t xml:space="preserve"> </w:t>
      </w:r>
      <w:r>
        <w:t>s</w:t>
      </w:r>
      <w:r>
        <w:rPr>
          <w:spacing w:val="-11"/>
        </w:rPr>
        <w:t xml:space="preserve"> </w:t>
      </w:r>
      <w:r>
        <w:t>požadavky na evidenci majetku dle zákona č. 586/1992 Sb., o daních z příjmu a Pokynu č. D-22 k jednotnému postupu při uplatňování některých us</w:t>
      </w:r>
      <w:r>
        <w:t>tanovení zákona č. 586/1992 Sb., o daních z příjmů, ve znění pozdějších předpisů, vydaného Generálním finančním</w:t>
      </w:r>
      <w:r>
        <w:rPr>
          <w:spacing w:val="-13"/>
        </w:rPr>
        <w:t xml:space="preserve"> </w:t>
      </w:r>
      <w:r>
        <w:t>ředitelstvím.</w:t>
      </w:r>
    </w:p>
    <w:p w:rsidR="009E4A98" w:rsidRDefault="009E4A98">
      <w:pPr>
        <w:pStyle w:val="Zkladntext"/>
      </w:pPr>
    </w:p>
    <w:p w:rsidR="009E4A98" w:rsidRDefault="00643AB3">
      <w:pPr>
        <w:pStyle w:val="Odstavecseseznamem"/>
        <w:numPr>
          <w:ilvl w:val="1"/>
          <w:numId w:val="4"/>
        </w:numPr>
        <w:tabs>
          <w:tab w:val="left" w:pos="609"/>
        </w:tabs>
        <w:spacing w:before="134" w:line="360" w:lineRule="auto"/>
        <w:ind w:left="116" w:right="113" w:firstLine="0"/>
        <w:jc w:val="both"/>
      </w:pPr>
      <w:r>
        <w:t>Smluvní strany se dohodly, že plnění peněžitých závazků podle této smlouvy bude probíhat         v české měně a výhradně bezhotov</w:t>
      </w:r>
      <w:r>
        <w:t>ostním převodem na bankovní účet určený v souladu s touto smlouvou.</w:t>
      </w:r>
    </w:p>
    <w:p w:rsidR="009E4A98" w:rsidRDefault="009E4A98">
      <w:pPr>
        <w:pStyle w:val="Zkladntext"/>
      </w:pPr>
    </w:p>
    <w:p w:rsidR="009E4A98" w:rsidRDefault="00643AB3">
      <w:pPr>
        <w:pStyle w:val="Odstavecseseznamem"/>
        <w:numPr>
          <w:ilvl w:val="0"/>
          <w:numId w:val="8"/>
        </w:numPr>
        <w:tabs>
          <w:tab w:val="left" w:pos="4092"/>
        </w:tabs>
        <w:spacing w:before="134"/>
        <w:ind w:left="4091" w:hanging="221"/>
        <w:jc w:val="left"/>
        <w:rPr>
          <w:sz w:val="18"/>
        </w:rPr>
      </w:pPr>
      <w:r>
        <w:rPr>
          <w:u w:val="single"/>
        </w:rPr>
        <w:t>Z</w:t>
      </w:r>
      <w:r>
        <w:rPr>
          <w:sz w:val="18"/>
          <w:u w:val="single"/>
        </w:rPr>
        <w:t>MĚNA</w:t>
      </w:r>
      <w:r>
        <w:rPr>
          <w:spacing w:val="-6"/>
          <w:sz w:val="18"/>
          <w:u w:val="single"/>
        </w:rPr>
        <w:t xml:space="preserve"> </w:t>
      </w:r>
      <w:r>
        <w:rPr>
          <w:sz w:val="18"/>
          <w:u w:val="single"/>
        </w:rPr>
        <w:t>SMLOUVY</w:t>
      </w:r>
    </w:p>
    <w:p w:rsidR="009E4A98" w:rsidRDefault="009E4A98">
      <w:pPr>
        <w:pStyle w:val="Zkladntext"/>
        <w:rPr>
          <w:sz w:val="20"/>
        </w:rPr>
      </w:pPr>
    </w:p>
    <w:p w:rsidR="009E4A98" w:rsidRDefault="009E4A98">
      <w:pPr>
        <w:pStyle w:val="Zkladntext"/>
        <w:spacing w:before="5"/>
        <w:rPr>
          <w:sz w:val="19"/>
        </w:rPr>
      </w:pPr>
    </w:p>
    <w:p w:rsidR="009E4A98" w:rsidRDefault="00643AB3">
      <w:pPr>
        <w:pStyle w:val="Odstavecseseznamem"/>
        <w:numPr>
          <w:ilvl w:val="1"/>
          <w:numId w:val="3"/>
        </w:numPr>
        <w:tabs>
          <w:tab w:val="left" w:pos="597"/>
        </w:tabs>
        <w:spacing w:before="56" w:line="360" w:lineRule="auto"/>
        <w:ind w:right="114" w:firstLine="0"/>
        <w:jc w:val="both"/>
      </w:pPr>
      <w:r>
        <w:t>Tuto smlouvu lze měnit pouze písemným, oboustranně potvrzeným ujednáním výslovně označeným</w:t>
      </w:r>
      <w:r>
        <w:rPr>
          <w:spacing w:val="-3"/>
        </w:rPr>
        <w:t xml:space="preserve"> </w:t>
      </w:r>
      <w:r>
        <w:t>„Dodatek“.</w:t>
      </w:r>
      <w:r>
        <w:rPr>
          <w:spacing w:val="-5"/>
        </w:rPr>
        <w:t xml:space="preserve"> </w:t>
      </w:r>
      <w:r>
        <w:t>Dodatky</w:t>
      </w:r>
      <w:r>
        <w:rPr>
          <w:spacing w:val="-3"/>
        </w:rPr>
        <w:t xml:space="preserve"> </w:t>
      </w:r>
      <w:r>
        <w:t>ke</w:t>
      </w:r>
      <w:r>
        <w:rPr>
          <w:spacing w:val="-4"/>
        </w:rPr>
        <w:t xml:space="preserve"> </w:t>
      </w:r>
      <w:r>
        <w:t>smlouvě</w:t>
      </w:r>
      <w:r>
        <w:rPr>
          <w:spacing w:val="-4"/>
        </w:rPr>
        <w:t xml:space="preserve"> </w:t>
      </w:r>
      <w:r>
        <w:t>budou</w:t>
      </w:r>
      <w:r>
        <w:rPr>
          <w:spacing w:val="-5"/>
        </w:rPr>
        <w:t xml:space="preserve"> </w:t>
      </w:r>
      <w:r>
        <w:t>číslovány</w:t>
      </w:r>
      <w:r>
        <w:rPr>
          <w:spacing w:val="-4"/>
        </w:rPr>
        <w:t xml:space="preserve"> </w:t>
      </w:r>
      <w:r>
        <w:t>vzestupnou</w:t>
      </w:r>
      <w:r>
        <w:rPr>
          <w:spacing w:val="-5"/>
        </w:rPr>
        <w:t xml:space="preserve"> </w:t>
      </w:r>
      <w:r>
        <w:t>řadou.</w:t>
      </w:r>
      <w:r>
        <w:rPr>
          <w:spacing w:val="-7"/>
        </w:rPr>
        <w:t xml:space="preserve"> </w:t>
      </w:r>
      <w:r>
        <w:t>Jiné</w:t>
      </w:r>
      <w:r>
        <w:rPr>
          <w:spacing w:val="-4"/>
        </w:rPr>
        <w:t xml:space="preserve"> </w:t>
      </w:r>
      <w:r>
        <w:t>zápisy,</w:t>
      </w:r>
      <w:r>
        <w:rPr>
          <w:spacing w:val="-4"/>
        </w:rPr>
        <w:t xml:space="preserve"> </w:t>
      </w:r>
      <w:r>
        <w:t>protokoly apod. se za změnu smlouvy</w:t>
      </w:r>
      <w:r>
        <w:rPr>
          <w:spacing w:val="-6"/>
        </w:rPr>
        <w:t xml:space="preserve"> </w:t>
      </w:r>
      <w:r>
        <w:t>nepovažují.</w:t>
      </w:r>
    </w:p>
    <w:p w:rsidR="009E4A98" w:rsidRDefault="009E4A98">
      <w:pPr>
        <w:pStyle w:val="Zkladntext"/>
      </w:pPr>
    </w:p>
    <w:p w:rsidR="009E4A98" w:rsidRDefault="00643AB3">
      <w:pPr>
        <w:pStyle w:val="Odstavecseseznamem"/>
        <w:numPr>
          <w:ilvl w:val="1"/>
          <w:numId w:val="3"/>
        </w:numPr>
        <w:tabs>
          <w:tab w:val="left" w:pos="513"/>
        </w:tabs>
        <w:spacing w:before="134"/>
        <w:ind w:left="512" w:hanging="396"/>
        <w:jc w:val="both"/>
      </w:pPr>
      <w:r>
        <w:t>Nastanou-li</w:t>
      </w:r>
      <w:r>
        <w:rPr>
          <w:spacing w:val="-4"/>
        </w:rPr>
        <w:t xml:space="preserve"> </w:t>
      </w:r>
      <w:r>
        <w:t>u</w:t>
      </w:r>
      <w:r>
        <w:rPr>
          <w:spacing w:val="-4"/>
        </w:rPr>
        <w:t xml:space="preserve"> </w:t>
      </w:r>
      <w:r>
        <w:t>některé</w:t>
      </w:r>
      <w:r>
        <w:rPr>
          <w:spacing w:val="-5"/>
        </w:rPr>
        <w:t xml:space="preserve"> </w:t>
      </w:r>
      <w:r>
        <w:t>ze</w:t>
      </w:r>
      <w:r>
        <w:rPr>
          <w:spacing w:val="-3"/>
        </w:rPr>
        <w:t xml:space="preserve"> </w:t>
      </w:r>
      <w:r>
        <w:t>stran</w:t>
      </w:r>
      <w:r>
        <w:rPr>
          <w:spacing w:val="-4"/>
        </w:rPr>
        <w:t xml:space="preserve"> </w:t>
      </w:r>
      <w:r>
        <w:t>skutečnosti</w:t>
      </w:r>
      <w:r>
        <w:rPr>
          <w:spacing w:val="-3"/>
        </w:rPr>
        <w:t xml:space="preserve"> </w:t>
      </w:r>
      <w:r>
        <w:t>bránící</w:t>
      </w:r>
      <w:r>
        <w:rPr>
          <w:spacing w:val="-6"/>
        </w:rPr>
        <w:t xml:space="preserve"> </w:t>
      </w:r>
      <w:r>
        <w:t>řádnému</w:t>
      </w:r>
      <w:r>
        <w:rPr>
          <w:spacing w:val="-4"/>
        </w:rPr>
        <w:t xml:space="preserve"> </w:t>
      </w:r>
      <w:r>
        <w:t>plnění</w:t>
      </w:r>
      <w:r>
        <w:rPr>
          <w:spacing w:val="-4"/>
        </w:rPr>
        <w:t xml:space="preserve"> </w:t>
      </w:r>
      <w:r>
        <w:t>této</w:t>
      </w:r>
      <w:r>
        <w:rPr>
          <w:spacing w:val="-2"/>
        </w:rPr>
        <w:t xml:space="preserve"> </w:t>
      </w:r>
      <w:r>
        <w:t>smlouvy,</w:t>
      </w:r>
      <w:r>
        <w:rPr>
          <w:spacing w:val="-3"/>
        </w:rPr>
        <w:t xml:space="preserve"> </w:t>
      </w:r>
      <w:r>
        <w:t>je</w:t>
      </w:r>
      <w:r>
        <w:rPr>
          <w:spacing w:val="-2"/>
        </w:rPr>
        <w:t xml:space="preserve"> </w:t>
      </w:r>
      <w:r>
        <w:t>povinna</w:t>
      </w:r>
      <w:r>
        <w:rPr>
          <w:spacing w:val="-3"/>
        </w:rPr>
        <w:t xml:space="preserve"> </w:t>
      </w:r>
      <w:r>
        <w:t>ihned</w:t>
      </w:r>
    </w:p>
    <w:p w:rsidR="009E4A98" w:rsidRDefault="00643AB3">
      <w:pPr>
        <w:pStyle w:val="Zkladntext"/>
        <w:spacing w:before="134"/>
        <w:ind w:left="116"/>
        <w:jc w:val="both"/>
      </w:pPr>
      <w:r>
        <w:t>bez zbytečného odkladu oznámit to druhé straně a vyvolat jednání zástupců smluvních stran.</w:t>
      </w:r>
    </w:p>
    <w:p w:rsidR="009E4A98" w:rsidRDefault="009E4A98">
      <w:pPr>
        <w:pStyle w:val="Zkladntext"/>
      </w:pPr>
    </w:p>
    <w:p w:rsidR="009E4A98" w:rsidRDefault="009E4A98">
      <w:pPr>
        <w:pStyle w:val="Zkladntext"/>
      </w:pPr>
    </w:p>
    <w:p w:rsidR="009E4A98" w:rsidRDefault="00643AB3">
      <w:pPr>
        <w:pStyle w:val="Odstavecseseznamem"/>
        <w:numPr>
          <w:ilvl w:val="0"/>
          <w:numId w:val="8"/>
        </w:numPr>
        <w:tabs>
          <w:tab w:val="left" w:pos="4058"/>
        </w:tabs>
        <w:spacing w:before="1"/>
        <w:ind w:left="4057" w:right="4" w:hanging="276"/>
        <w:jc w:val="left"/>
        <w:rPr>
          <w:sz w:val="18"/>
        </w:rPr>
      </w:pPr>
      <w:r>
        <w:rPr>
          <w:u w:val="single"/>
        </w:rPr>
        <w:t>O</w:t>
      </w:r>
      <w:r>
        <w:rPr>
          <w:sz w:val="18"/>
          <w:u w:val="single"/>
        </w:rPr>
        <w:t>STATNÍ</w:t>
      </w:r>
      <w:r>
        <w:rPr>
          <w:spacing w:val="-12"/>
          <w:sz w:val="18"/>
          <w:u w:val="single"/>
        </w:rPr>
        <w:t xml:space="preserve"> </w:t>
      </w:r>
      <w:r>
        <w:rPr>
          <w:sz w:val="18"/>
          <w:u w:val="single"/>
        </w:rPr>
        <w:t>UJEDNÁNÍ</w:t>
      </w:r>
    </w:p>
    <w:p w:rsidR="009E4A98" w:rsidRDefault="009E4A98">
      <w:pPr>
        <w:pStyle w:val="Zkladntext"/>
        <w:rPr>
          <w:sz w:val="20"/>
        </w:rPr>
      </w:pPr>
    </w:p>
    <w:p w:rsidR="009E4A98" w:rsidRDefault="009E4A98">
      <w:pPr>
        <w:pStyle w:val="Zkladntext"/>
        <w:spacing w:before="4"/>
        <w:rPr>
          <w:sz w:val="19"/>
        </w:rPr>
      </w:pPr>
    </w:p>
    <w:p w:rsidR="009E4A98" w:rsidRDefault="00643AB3">
      <w:pPr>
        <w:pStyle w:val="Odstavecseseznamem"/>
        <w:numPr>
          <w:ilvl w:val="1"/>
          <w:numId w:val="2"/>
        </w:numPr>
        <w:tabs>
          <w:tab w:val="left" w:pos="575"/>
        </w:tabs>
        <w:spacing w:before="56"/>
        <w:ind w:firstLine="0"/>
        <w:jc w:val="both"/>
      </w:pPr>
      <w:r>
        <w:t>Práva vzniklá z této smlouvy nesmí být postoupena bez předchozího písemného souhlasu</w:t>
      </w:r>
      <w:r>
        <w:rPr>
          <w:spacing w:val="42"/>
        </w:rPr>
        <w:t xml:space="preserve"> </w:t>
      </w:r>
      <w:r>
        <w:t>druhé</w:t>
      </w:r>
    </w:p>
    <w:p w:rsidR="009E4A98" w:rsidRDefault="00643AB3">
      <w:pPr>
        <w:pStyle w:val="Zkladntext"/>
        <w:spacing w:before="134"/>
        <w:ind w:left="116"/>
        <w:jc w:val="both"/>
      </w:pPr>
      <w:r>
        <w:t>strany.</w:t>
      </w:r>
    </w:p>
    <w:p w:rsidR="009E4A98" w:rsidRDefault="009E4A98">
      <w:pPr>
        <w:pStyle w:val="Zkladntext"/>
      </w:pPr>
    </w:p>
    <w:p w:rsidR="009E4A98" w:rsidRDefault="009E4A98">
      <w:pPr>
        <w:pStyle w:val="Zkladntext"/>
      </w:pPr>
    </w:p>
    <w:p w:rsidR="009E4A98" w:rsidRDefault="00643AB3">
      <w:pPr>
        <w:pStyle w:val="Odstavecseseznamem"/>
        <w:numPr>
          <w:ilvl w:val="1"/>
          <w:numId w:val="2"/>
        </w:numPr>
        <w:tabs>
          <w:tab w:val="left" w:pos="575"/>
        </w:tabs>
        <w:spacing w:line="360" w:lineRule="auto"/>
        <w:ind w:right="116" w:firstLine="0"/>
        <w:jc w:val="both"/>
      </w:pPr>
      <w:r>
        <w:t>Dle §1765 o.z. na sebe obě smluvní strany převzaly nebezpečí změny okolností. Před uzavřením smlouvy strany zvážily plně hospodářskou, ekonomickou i fakt</w:t>
      </w:r>
      <w:r>
        <w:t>ickou situaci a jsou si plně vědomy okolností smlouvy, jakož i okolností, které mohou za uzavření této smlouvy</w:t>
      </w:r>
      <w:r>
        <w:rPr>
          <w:spacing w:val="-23"/>
        </w:rPr>
        <w:t xml:space="preserve"> </w:t>
      </w:r>
      <w:r>
        <w:t>nastat.</w:t>
      </w:r>
    </w:p>
    <w:p w:rsidR="009E4A98" w:rsidRDefault="009E4A98">
      <w:pPr>
        <w:spacing w:line="360" w:lineRule="auto"/>
        <w:jc w:val="both"/>
        <w:sectPr w:rsidR="009E4A98">
          <w:pgSz w:w="11910" w:h="16850"/>
          <w:pgMar w:top="1380" w:right="1300" w:bottom="560" w:left="1300" w:header="0" w:footer="362" w:gutter="0"/>
          <w:cols w:space="708"/>
        </w:sectPr>
      </w:pPr>
    </w:p>
    <w:p w:rsidR="009E4A98" w:rsidRDefault="00643AB3">
      <w:pPr>
        <w:pStyle w:val="Odstavecseseznamem"/>
        <w:numPr>
          <w:ilvl w:val="1"/>
          <w:numId w:val="2"/>
        </w:numPr>
        <w:tabs>
          <w:tab w:val="left" w:pos="573"/>
        </w:tabs>
        <w:spacing w:before="34" w:line="360" w:lineRule="auto"/>
        <w:ind w:right="113" w:firstLine="0"/>
        <w:jc w:val="both"/>
      </w:pPr>
      <w:r>
        <w:lastRenderedPageBreak/>
        <w:t>Smluvní strany se dohodly, že smlouva bude uveřejněna v registru smluv dle zákona č. 340/2015 Sb. Uveřejnění smlouvy zajistí</w:t>
      </w:r>
      <w:r>
        <w:rPr>
          <w:spacing w:val="-7"/>
        </w:rPr>
        <w:t xml:space="preserve"> </w:t>
      </w:r>
      <w:r>
        <w:t>objednatel.</w:t>
      </w:r>
    </w:p>
    <w:p w:rsidR="009E4A98" w:rsidRDefault="009E4A98">
      <w:pPr>
        <w:pStyle w:val="Zkladntext"/>
      </w:pPr>
    </w:p>
    <w:p w:rsidR="009E4A98" w:rsidRDefault="00643AB3">
      <w:pPr>
        <w:pStyle w:val="Odstavecseseznamem"/>
        <w:numPr>
          <w:ilvl w:val="1"/>
          <w:numId w:val="2"/>
        </w:numPr>
        <w:tabs>
          <w:tab w:val="left" w:pos="587"/>
        </w:tabs>
        <w:spacing w:before="134" w:line="360" w:lineRule="auto"/>
        <w:ind w:right="118" w:firstLine="0"/>
        <w:jc w:val="both"/>
      </w:pPr>
      <w:r>
        <w:t>Zhotovitel i objednatel prohlašují, že smlouva neobsahuje žádné skutečnosti, které považují za své obchodní</w:t>
      </w:r>
      <w:r>
        <w:rPr>
          <w:spacing w:val="-3"/>
        </w:rPr>
        <w:t xml:space="preserve"> </w:t>
      </w:r>
      <w:r>
        <w:t>tajemství.</w:t>
      </w:r>
    </w:p>
    <w:p w:rsidR="009E4A98" w:rsidRDefault="009E4A98">
      <w:pPr>
        <w:pStyle w:val="Zkladntext"/>
        <w:spacing w:before="10"/>
        <w:rPr>
          <w:sz w:val="32"/>
        </w:rPr>
      </w:pPr>
    </w:p>
    <w:p w:rsidR="009E4A98" w:rsidRDefault="00643AB3">
      <w:pPr>
        <w:pStyle w:val="Odstavecseseznamem"/>
        <w:numPr>
          <w:ilvl w:val="1"/>
          <w:numId w:val="2"/>
        </w:numPr>
        <w:tabs>
          <w:tab w:val="left" w:pos="602"/>
        </w:tabs>
        <w:spacing w:line="360" w:lineRule="auto"/>
        <w:ind w:right="114" w:firstLine="0"/>
        <w:jc w:val="both"/>
      </w:pPr>
      <w:r>
        <w:t>Zhotovitel poskytuje na celé dílo záruku v délce 60 měsíců. Záruční doba počíná běžet dnem předání</w:t>
      </w:r>
      <w:r>
        <w:rPr>
          <w:spacing w:val="32"/>
        </w:rPr>
        <w:t xml:space="preserve"> </w:t>
      </w:r>
      <w:r>
        <w:t>a</w:t>
      </w:r>
      <w:r>
        <w:rPr>
          <w:spacing w:val="32"/>
        </w:rPr>
        <w:t xml:space="preserve"> </w:t>
      </w:r>
      <w:r>
        <w:t>převzetí</w:t>
      </w:r>
      <w:r>
        <w:rPr>
          <w:spacing w:val="32"/>
        </w:rPr>
        <w:t xml:space="preserve"> </w:t>
      </w:r>
      <w:r>
        <w:t>díla,</w:t>
      </w:r>
      <w:r>
        <w:rPr>
          <w:spacing w:val="32"/>
        </w:rPr>
        <w:t xml:space="preserve"> </w:t>
      </w:r>
      <w:r>
        <w:t>nebo</w:t>
      </w:r>
      <w:r>
        <w:rPr>
          <w:spacing w:val="33"/>
        </w:rPr>
        <w:t xml:space="preserve"> </w:t>
      </w:r>
      <w:r>
        <w:t>bylo-li</w:t>
      </w:r>
      <w:r>
        <w:rPr>
          <w:spacing w:val="31"/>
        </w:rPr>
        <w:t xml:space="preserve"> </w:t>
      </w:r>
      <w:r>
        <w:t>dílo</w:t>
      </w:r>
      <w:r>
        <w:rPr>
          <w:spacing w:val="31"/>
        </w:rPr>
        <w:t xml:space="preserve"> </w:t>
      </w:r>
      <w:r>
        <w:t>převzato</w:t>
      </w:r>
      <w:r>
        <w:rPr>
          <w:spacing w:val="31"/>
        </w:rPr>
        <w:t xml:space="preserve"> </w:t>
      </w:r>
      <w:r>
        <w:t>s</w:t>
      </w:r>
      <w:r>
        <w:rPr>
          <w:spacing w:val="-2"/>
        </w:rPr>
        <w:t xml:space="preserve"> </w:t>
      </w:r>
      <w:r>
        <w:t>vadami</w:t>
      </w:r>
      <w:r>
        <w:rPr>
          <w:spacing w:val="29"/>
        </w:rPr>
        <w:t xml:space="preserve"> </w:t>
      </w:r>
      <w:r>
        <w:t>či</w:t>
      </w:r>
      <w:r>
        <w:rPr>
          <w:spacing w:val="32"/>
        </w:rPr>
        <w:t xml:space="preserve"> </w:t>
      </w:r>
      <w:r>
        <w:t>nedodělky</w:t>
      </w:r>
      <w:r>
        <w:rPr>
          <w:spacing w:val="32"/>
        </w:rPr>
        <w:t xml:space="preserve"> </w:t>
      </w:r>
      <w:r>
        <w:t>dnem</w:t>
      </w:r>
      <w:r>
        <w:rPr>
          <w:spacing w:val="33"/>
        </w:rPr>
        <w:t xml:space="preserve"> </w:t>
      </w:r>
      <w:r>
        <w:t>podpisu</w:t>
      </w:r>
      <w:r>
        <w:rPr>
          <w:spacing w:val="31"/>
        </w:rPr>
        <w:t xml:space="preserve"> </w:t>
      </w:r>
      <w:r>
        <w:t>protokolu</w:t>
      </w:r>
    </w:p>
    <w:p w:rsidR="009E4A98" w:rsidRDefault="00643AB3">
      <w:pPr>
        <w:pStyle w:val="Zkladntext"/>
        <w:ind w:left="116"/>
        <w:jc w:val="both"/>
      </w:pPr>
      <w:r>
        <w:t>o odstranění poslední vady či nedodělku. Po tuto dobu Zhotovitel odpovídá za vady, které se    na díle</w:t>
      </w:r>
    </w:p>
    <w:p w:rsidR="009E4A98" w:rsidRDefault="00643AB3">
      <w:pPr>
        <w:pStyle w:val="Zkladntext"/>
        <w:spacing w:before="134"/>
        <w:ind w:left="116"/>
        <w:jc w:val="both"/>
      </w:pPr>
      <w:r>
        <w:t>vyskytnou.</w:t>
      </w:r>
    </w:p>
    <w:p w:rsidR="009E4A98" w:rsidRDefault="009E4A98">
      <w:pPr>
        <w:pStyle w:val="Zkladntext"/>
      </w:pPr>
    </w:p>
    <w:p w:rsidR="009E4A98" w:rsidRDefault="009E4A98">
      <w:pPr>
        <w:pStyle w:val="Zkladntext"/>
        <w:spacing w:before="1"/>
      </w:pPr>
    </w:p>
    <w:p w:rsidR="009E4A98" w:rsidRDefault="00643AB3">
      <w:pPr>
        <w:pStyle w:val="Odstavecseseznamem"/>
        <w:numPr>
          <w:ilvl w:val="1"/>
          <w:numId w:val="2"/>
        </w:numPr>
        <w:tabs>
          <w:tab w:val="left" w:pos="618"/>
        </w:tabs>
        <w:spacing w:line="360" w:lineRule="auto"/>
        <w:ind w:right="113" w:firstLine="0"/>
        <w:jc w:val="both"/>
      </w:pPr>
      <w:r>
        <w:t>Objednatel je oprávněn ohlásit zhotoviteli vady díla kdykoli v záruční době. Záruční opravy provede Zhotovitel bezplatně a bezodkladně s ohl</w:t>
      </w:r>
      <w:r>
        <w:t>edem na druh vady, nejpozději však do 10 (deseti) kalendářních dnů od nahlášení vady, nebude-li mezi smluvními stranami dohodnuta jiná</w:t>
      </w:r>
      <w:r>
        <w:rPr>
          <w:spacing w:val="-23"/>
        </w:rPr>
        <w:t xml:space="preserve"> </w:t>
      </w:r>
      <w:r>
        <w:t>lhůta.</w:t>
      </w:r>
    </w:p>
    <w:p w:rsidR="009E4A98" w:rsidRDefault="009E4A98">
      <w:pPr>
        <w:pStyle w:val="Zkladntext"/>
      </w:pPr>
    </w:p>
    <w:p w:rsidR="009E4A98" w:rsidRDefault="00643AB3">
      <w:pPr>
        <w:pStyle w:val="Odstavecseseznamem"/>
        <w:numPr>
          <w:ilvl w:val="1"/>
          <w:numId w:val="2"/>
        </w:numPr>
        <w:tabs>
          <w:tab w:val="left" w:pos="561"/>
        </w:tabs>
        <w:spacing w:before="135"/>
        <w:ind w:left="560" w:hanging="444"/>
        <w:jc w:val="both"/>
      </w:pPr>
      <w:r>
        <w:t>V</w:t>
      </w:r>
      <w:r>
        <w:rPr>
          <w:spacing w:val="-3"/>
        </w:rPr>
        <w:t xml:space="preserve"> </w:t>
      </w:r>
      <w:r>
        <w:t>případě</w:t>
      </w:r>
      <w:r>
        <w:rPr>
          <w:spacing w:val="-13"/>
        </w:rPr>
        <w:t xml:space="preserve"> </w:t>
      </w:r>
      <w:r>
        <w:t>nedodržení</w:t>
      </w:r>
      <w:r>
        <w:rPr>
          <w:spacing w:val="-12"/>
        </w:rPr>
        <w:t xml:space="preserve"> </w:t>
      </w:r>
      <w:r>
        <w:t>lhůty</w:t>
      </w:r>
      <w:r>
        <w:rPr>
          <w:spacing w:val="-11"/>
        </w:rPr>
        <w:t xml:space="preserve"> </w:t>
      </w:r>
      <w:r>
        <w:t>pro</w:t>
      </w:r>
      <w:r>
        <w:rPr>
          <w:spacing w:val="-11"/>
        </w:rPr>
        <w:t xml:space="preserve"> </w:t>
      </w:r>
      <w:r>
        <w:t>provedení</w:t>
      </w:r>
      <w:r>
        <w:rPr>
          <w:spacing w:val="-14"/>
        </w:rPr>
        <w:t xml:space="preserve"> </w:t>
      </w:r>
      <w:r>
        <w:t>záruční</w:t>
      </w:r>
      <w:r>
        <w:rPr>
          <w:spacing w:val="-15"/>
        </w:rPr>
        <w:t xml:space="preserve"> </w:t>
      </w:r>
      <w:r>
        <w:t>opravy</w:t>
      </w:r>
      <w:r>
        <w:rPr>
          <w:spacing w:val="-12"/>
        </w:rPr>
        <w:t xml:space="preserve"> </w:t>
      </w:r>
      <w:r>
        <w:t>zhotovitelem,</w:t>
      </w:r>
      <w:r>
        <w:rPr>
          <w:spacing w:val="-14"/>
        </w:rPr>
        <w:t xml:space="preserve"> </w:t>
      </w:r>
      <w:r>
        <w:t>vznikne</w:t>
      </w:r>
      <w:r>
        <w:rPr>
          <w:spacing w:val="-13"/>
        </w:rPr>
        <w:t xml:space="preserve"> </w:t>
      </w:r>
      <w:r>
        <w:t>objednateli</w:t>
      </w:r>
      <w:r>
        <w:rPr>
          <w:spacing w:val="-14"/>
        </w:rPr>
        <w:t xml:space="preserve"> </w:t>
      </w:r>
      <w:r>
        <w:t>nárok</w:t>
      </w:r>
    </w:p>
    <w:p w:rsidR="009E4A98" w:rsidRDefault="00643AB3">
      <w:pPr>
        <w:pStyle w:val="Zkladntext"/>
        <w:spacing w:before="134"/>
        <w:ind w:left="116"/>
        <w:jc w:val="both"/>
      </w:pPr>
      <w:r>
        <w:t>na smluvní pokutu ve výši 500 Kč za každý i započatý den prodlení.</w:t>
      </w:r>
    </w:p>
    <w:p w:rsidR="009E4A98" w:rsidRDefault="009E4A98">
      <w:pPr>
        <w:pStyle w:val="Zkladntext"/>
      </w:pPr>
    </w:p>
    <w:p w:rsidR="009E4A98" w:rsidRDefault="009E4A98">
      <w:pPr>
        <w:pStyle w:val="Zkladntext"/>
      </w:pPr>
    </w:p>
    <w:p w:rsidR="009E4A98" w:rsidRDefault="00643AB3">
      <w:pPr>
        <w:pStyle w:val="Odstavecseseznamem"/>
        <w:numPr>
          <w:ilvl w:val="1"/>
          <w:numId w:val="2"/>
        </w:numPr>
        <w:tabs>
          <w:tab w:val="left" w:pos="583"/>
        </w:tabs>
        <w:spacing w:line="360" w:lineRule="auto"/>
        <w:ind w:right="112" w:firstLine="0"/>
        <w:jc w:val="both"/>
      </w:pPr>
      <w:r>
        <w:t>Sjednáním ani zaplacením smluvních pokut dle této smlouvy není dotčen nárok objednatele na náhradu škody či újmy způsobené porušením povinnosti zhotovitele, zajištěné smluvní pokutou (tj.</w:t>
      </w:r>
      <w:r>
        <w:t xml:space="preserve"> vylučuje se ust. § 2050</w:t>
      </w:r>
      <w:r>
        <w:rPr>
          <w:spacing w:val="-11"/>
        </w:rPr>
        <w:t xml:space="preserve"> </w:t>
      </w:r>
      <w:r>
        <w:t>o.z.).</w:t>
      </w:r>
    </w:p>
    <w:p w:rsidR="009E4A98" w:rsidRDefault="009E4A98">
      <w:pPr>
        <w:pStyle w:val="Zkladntext"/>
      </w:pPr>
    </w:p>
    <w:p w:rsidR="009E4A98" w:rsidRDefault="00643AB3">
      <w:pPr>
        <w:pStyle w:val="Odstavecseseznamem"/>
        <w:numPr>
          <w:ilvl w:val="0"/>
          <w:numId w:val="8"/>
        </w:numPr>
        <w:tabs>
          <w:tab w:val="left" w:pos="3859"/>
        </w:tabs>
        <w:spacing w:before="135"/>
        <w:ind w:left="3858" w:right="2" w:hanging="331"/>
        <w:jc w:val="left"/>
        <w:rPr>
          <w:sz w:val="18"/>
        </w:rPr>
      </w:pPr>
      <w:r>
        <w:rPr>
          <w:u w:val="single"/>
        </w:rPr>
        <w:t>Z</w:t>
      </w:r>
      <w:r>
        <w:rPr>
          <w:sz w:val="18"/>
          <w:u w:val="single"/>
        </w:rPr>
        <w:t>ÁVĚREČNÁ</w:t>
      </w:r>
      <w:r>
        <w:rPr>
          <w:spacing w:val="-15"/>
          <w:sz w:val="18"/>
          <w:u w:val="single"/>
        </w:rPr>
        <w:t xml:space="preserve"> </w:t>
      </w:r>
      <w:r>
        <w:rPr>
          <w:sz w:val="18"/>
          <w:u w:val="single"/>
        </w:rPr>
        <w:t>USTANOVENÍ</w:t>
      </w:r>
    </w:p>
    <w:p w:rsidR="009E4A98" w:rsidRDefault="009E4A98">
      <w:pPr>
        <w:pStyle w:val="Zkladntext"/>
        <w:rPr>
          <w:sz w:val="20"/>
        </w:rPr>
      </w:pPr>
    </w:p>
    <w:p w:rsidR="009E4A98" w:rsidRDefault="009E4A98">
      <w:pPr>
        <w:pStyle w:val="Zkladntext"/>
        <w:spacing w:before="5"/>
        <w:rPr>
          <w:sz w:val="19"/>
        </w:rPr>
      </w:pPr>
    </w:p>
    <w:p w:rsidR="009E4A98" w:rsidRDefault="00643AB3">
      <w:pPr>
        <w:pStyle w:val="Odstavecseseznamem"/>
        <w:numPr>
          <w:ilvl w:val="1"/>
          <w:numId w:val="1"/>
        </w:numPr>
        <w:tabs>
          <w:tab w:val="left" w:pos="647"/>
        </w:tabs>
        <w:spacing w:before="57" w:line="360" w:lineRule="auto"/>
        <w:ind w:right="117" w:firstLine="0"/>
        <w:jc w:val="both"/>
      </w:pPr>
      <w:r>
        <w:t>Smluvní strany prohlašují, že posoudily obsah této smlouvy a neshledávají jej rozporným, což stvrzují svým podpisem. Smlouva byla uzavřena na základě jejich pravé a svobodné vůle po pečlivém zvážení obou stran a vzájemné vysvětlení jejího</w:t>
      </w:r>
      <w:r>
        <w:rPr>
          <w:spacing w:val="-15"/>
        </w:rPr>
        <w:t xml:space="preserve"> </w:t>
      </w:r>
      <w:r>
        <w:t>obsahu.</w:t>
      </w:r>
    </w:p>
    <w:p w:rsidR="009E4A98" w:rsidRDefault="009E4A98">
      <w:pPr>
        <w:pStyle w:val="Zkladntext"/>
      </w:pPr>
    </w:p>
    <w:p w:rsidR="009E4A98" w:rsidRDefault="009E4A98">
      <w:pPr>
        <w:pStyle w:val="Zkladntext"/>
        <w:spacing w:before="11"/>
        <w:rPr>
          <w:sz w:val="20"/>
        </w:rPr>
      </w:pPr>
    </w:p>
    <w:p w:rsidR="009E4A98" w:rsidRDefault="00643AB3">
      <w:pPr>
        <w:pStyle w:val="Odstavecseseznamem"/>
        <w:numPr>
          <w:ilvl w:val="1"/>
          <w:numId w:val="1"/>
        </w:numPr>
        <w:tabs>
          <w:tab w:val="left" w:pos="631"/>
        </w:tabs>
        <w:ind w:left="630" w:hanging="514"/>
        <w:jc w:val="both"/>
      </w:pPr>
      <w:r>
        <w:t>Tato sm</w:t>
      </w:r>
      <w:r>
        <w:t>louva je vyhotovena v elektronické podobě, s kvalifikovanými nebo zaručenými</w:t>
      </w:r>
      <w:r>
        <w:rPr>
          <w:spacing w:val="15"/>
        </w:rPr>
        <w:t xml:space="preserve"> </w:t>
      </w:r>
      <w:r>
        <w:t>elektro-</w:t>
      </w:r>
    </w:p>
    <w:p w:rsidR="009E4A98" w:rsidRDefault="00643AB3">
      <w:pPr>
        <w:pStyle w:val="Zkladntext"/>
        <w:ind w:left="116"/>
        <w:jc w:val="both"/>
      </w:pPr>
      <w:r>
        <w:t>nickými podpisy zástupců smluvních stran založenými na kvalifikovaném certifikátu.</w:t>
      </w:r>
    </w:p>
    <w:p w:rsidR="009E4A98" w:rsidRDefault="009E4A98">
      <w:pPr>
        <w:pStyle w:val="Zkladntext"/>
      </w:pPr>
    </w:p>
    <w:p w:rsidR="009E4A98" w:rsidRDefault="009E4A98">
      <w:pPr>
        <w:pStyle w:val="Zkladntext"/>
        <w:spacing w:before="11"/>
        <w:rPr>
          <w:sz w:val="20"/>
        </w:rPr>
      </w:pPr>
    </w:p>
    <w:p w:rsidR="009E4A98" w:rsidRDefault="00643AB3">
      <w:pPr>
        <w:pStyle w:val="Odstavecseseznamem"/>
        <w:numPr>
          <w:ilvl w:val="1"/>
          <w:numId w:val="1"/>
        </w:numPr>
        <w:tabs>
          <w:tab w:val="left" w:pos="649"/>
        </w:tabs>
        <w:spacing w:line="360" w:lineRule="auto"/>
        <w:ind w:right="109" w:firstLine="0"/>
        <w:jc w:val="both"/>
      </w:pPr>
      <w:r>
        <w:t>Právní vztahy mezi zhotovitelem a objednatelem, které vyplývají z této smlouvy a nejsou v ní upraveny, se řídí právním řádem ČR, zejména</w:t>
      </w:r>
      <w:r>
        <w:rPr>
          <w:spacing w:val="-9"/>
        </w:rPr>
        <w:t xml:space="preserve"> </w:t>
      </w:r>
      <w:r>
        <w:t>o.z.</w:t>
      </w:r>
    </w:p>
    <w:p w:rsidR="009E4A98" w:rsidRDefault="009E4A98">
      <w:pPr>
        <w:spacing w:line="360" w:lineRule="auto"/>
        <w:jc w:val="both"/>
        <w:sectPr w:rsidR="009E4A98">
          <w:pgSz w:w="11910" w:h="16850"/>
          <w:pgMar w:top="1380" w:right="1300" w:bottom="560" w:left="1300" w:header="0" w:footer="362" w:gutter="0"/>
          <w:cols w:space="708"/>
        </w:sectPr>
      </w:pPr>
    </w:p>
    <w:tbl>
      <w:tblPr>
        <w:tblStyle w:val="TableNormal"/>
        <w:tblW w:w="0" w:type="auto"/>
        <w:tblInd w:w="1088" w:type="dxa"/>
        <w:tblBorders>
          <w:top w:val="nil"/>
          <w:left w:val="nil"/>
          <w:bottom w:val="nil"/>
          <w:right w:val="nil"/>
          <w:insideH w:val="nil"/>
          <w:insideV w:val="nil"/>
        </w:tblBorders>
        <w:tblLayout w:type="fixed"/>
        <w:tblLook w:val="01E0" w:firstRow="1" w:lastRow="1" w:firstColumn="1" w:lastColumn="1" w:noHBand="0" w:noVBand="0"/>
      </w:tblPr>
      <w:tblGrid>
        <w:gridCol w:w="4340"/>
        <w:gridCol w:w="4062"/>
      </w:tblGrid>
      <w:tr w:rsidR="009E4A98">
        <w:trPr>
          <w:trHeight w:hRule="exact" w:val="221"/>
        </w:trPr>
        <w:tc>
          <w:tcPr>
            <w:tcW w:w="4340" w:type="dxa"/>
          </w:tcPr>
          <w:p w:rsidR="009E4A98" w:rsidRDefault="00643AB3">
            <w:pPr>
              <w:pStyle w:val="TableParagraph"/>
              <w:spacing w:before="0" w:line="225" w:lineRule="exact"/>
            </w:pPr>
            <w:r>
              <w:lastRenderedPageBreak/>
              <w:t>V Ostravě dne  (viz el. podpis)</w:t>
            </w:r>
          </w:p>
        </w:tc>
        <w:tc>
          <w:tcPr>
            <w:tcW w:w="4062" w:type="dxa"/>
          </w:tcPr>
          <w:p w:rsidR="009E4A98" w:rsidRDefault="00643AB3">
            <w:pPr>
              <w:pStyle w:val="TableParagraph"/>
              <w:spacing w:before="0" w:line="225" w:lineRule="exact"/>
              <w:ind w:left="1493"/>
            </w:pPr>
            <w:r>
              <w:t>V Plzni dne  (viz el. podpis)</w:t>
            </w:r>
          </w:p>
        </w:tc>
      </w:tr>
    </w:tbl>
    <w:p w:rsidR="009E4A98" w:rsidRDefault="009E4A98">
      <w:pPr>
        <w:pStyle w:val="Zkladntext"/>
        <w:rPr>
          <w:sz w:val="20"/>
        </w:rPr>
      </w:pPr>
    </w:p>
    <w:p w:rsidR="009E4A98" w:rsidRDefault="009E4A98">
      <w:pPr>
        <w:pStyle w:val="Zkladntext"/>
        <w:rPr>
          <w:sz w:val="20"/>
        </w:rPr>
      </w:pPr>
    </w:p>
    <w:p w:rsidR="009E4A98" w:rsidRDefault="009E4A98">
      <w:pPr>
        <w:pStyle w:val="Zkladntext"/>
        <w:rPr>
          <w:sz w:val="20"/>
        </w:rPr>
      </w:pPr>
    </w:p>
    <w:p w:rsidR="009E4A98" w:rsidRDefault="009E4A98">
      <w:pPr>
        <w:pStyle w:val="Zkladntext"/>
        <w:rPr>
          <w:sz w:val="20"/>
        </w:rPr>
      </w:pPr>
    </w:p>
    <w:p w:rsidR="009E4A98" w:rsidRDefault="009E4A98">
      <w:pPr>
        <w:pStyle w:val="Zkladntext"/>
        <w:rPr>
          <w:sz w:val="20"/>
        </w:rPr>
      </w:pPr>
    </w:p>
    <w:p w:rsidR="009E4A98" w:rsidRDefault="009E4A98">
      <w:pPr>
        <w:pStyle w:val="Zkladntext"/>
        <w:spacing w:before="2"/>
        <w:rPr>
          <w:sz w:val="28"/>
        </w:rPr>
      </w:pPr>
    </w:p>
    <w:p w:rsidR="009E4A98" w:rsidRDefault="009E4A98">
      <w:pPr>
        <w:rPr>
          <w:sz w:val="28"/>
        </w:rPr>
        <w:sectPr w:rsidR="009E4A98">
          <w:pgSz w:w="11910" w:h="16850"/>
          <w:pgMar w:top="1460" w:right="1180" w:bottom="560" w:left="200" w:header="0" w:footer="362" w:gutter="0"/>
          <w:cols w:space="708"/>
        </w:sectPr>
      </w:pPr>
    </w:p>
    <w:p w:rsidR="009E4A98" w:rsidRDefault="009E4A98">
      <w:pPr>
        <w:pStyle w:val="Zkladntext"/>
        <w:rPr>
          <w:sz w:val="20"/>
        </w:rPr>
      </w:pPr>
      <w:bookmarkStart w:id="0" w:name="_GoBack"/>
      <w:bookmarkEnd w:id="0"/>
    </w:p>
    <w:p w:rsidR="009E4A98" w:rsidRDefault="009E4A98">
      <w:pPr>
        <w:pStyle w:val="Zkladntext"/>
        <w:rPr>
          <w:sz w:val="20"/>
        </w:rPr>
      </w:pPr>
    </w:p>
    <w:p w:rsidR="009E4A98" w:rsidRDefault="009E4A98">
      <w:pPr>
        <w:pStyle w:val="Zkladntext"/>
        <w:spacing w:before="4"/>
        <w:rPr>
          <w:sz w:val="17"/>
        </w:rPr>
      </w:pPr>
    </w:p>
    <w:p w:rsidR="009E4A98" w:rsidRDefault="00643AB3">
      <w:pPr>
        <w:pStyle w:val="Zkladntext"/>
        <w:ind w:left="1216"/>
      </w:pPr>
      <w:r>
        <w:t>Přílohy:</w:t>
      </w:r>
    </w:p>
    <w:p w:rsidR="009E4A98" w:rsidRDefault="00643AB3">
      <w:pPr>
        <w:pStyle w:val="Zkladntext"/>
        <w:spacing w:before="131" w:line="360" w:lineRule="auto"/>
        <w:ind w:left="1216" w:right="3691"/>
      </w:pPr>
      <w:r>
        <w:t>Příloha č. 1 – Základní technické parametry dodávaného řešení Příloha č. 2 – CN nabídka ze dne 3.3.2021</w:t>
      </w:r>
    </w:p>
    <w:p w:rsidR="009E4A98" w:rsidRDefault="00643AB3">
      <w:pPr>
        <w:pStyle w:val="Zkladntext"/>
        <w:ind w:left="1216"/>
      </w:pPr>
      <w:r>
        <w:t>Příloha č. 3 – Měřící protokol z 10. 5. 2017, č. 17Zak10563</w:t>
      </w:r>
    </w:p>
    <w:p w:rsidR="009E4A98" w:rsidRDefault="009E4A98">
      <w:pPr>
        <w:sectPr w:rsidR="009E4A98">
          <w:type w:val="continuous"/>
          <w:pgSz w:w="11910" w:h="16850"/>
          <w:pgMar w:top="1020" w:right="1180" w:bottom="280" w:left="200" w:header="708" w:footer="708" w:gutter="0"/>
          <w:cols w:space="708"/>
        </w:sectPr>
      </w:pPr>
    </w:p>
    <w:p w:rsidR="009E4A98" w:rsidRDefault="00643AB3">
      <w:pPr>
        <w:pStyle w:val="Nadpis1"/>
        <w:spacing w:before="34"/>
      </w:pPr>
      <w:r>
        <w:lastRenderedPageBreak/>
        <w:t>Příloha č. 1 – Základní tech</w:t>
      </w:r>
      <w:r>
        <w:t>nické parametry dodávaného řešení</w:t>
      </w:r>
    </w:p>
    <w:p w:rsidR="009E4A98" w:rsidRDefault="009E4A98">
      <w:pPr>
        <w:pStyle w:val="Zkladntext"/>
        <w:rPr>
          <w:b/>
        </w:rPr>
      </w:pPr>
    </w:p>
    <w:p w:rsidR="009E4A98" w:rsidRDefault="009E4A98">
      <w:pPr>
        <w:pStyle w:val="Zkladntext"/>
        <w:spacing w:before="8"/>
        <w:rPr>
          <w:b/>
          <w:sz w:val="17"/>
        </w:rPr>
      </w:pPr>
    </w:p>
    <w:p w:rsidR="009E4A98" w:rsidRDefault="00643AB3">
      <w:pPr>
        <w:spacing w:before="1"/>
        <w:ind w:left="116"/>
        <w:jc w:val="both"/>
        <w:rPr>
          <w:b/>
        </w:rPr>
      </w:pPr>
      <w:r>
        <w:rPr>
          <w:b/>
        </w:rPr>
        <w:t>Dílo, resp. jeho výsledek musí vést ke splnění těchto technických požadavků na zvukovou komoru:</w:t>
      </w:r>
    </w:p>
    <w:p w:rsidR="009E4A98" w:rsidRDefault="009E4A98">
      <w:pPr>
        <w:pStyle w:val="Zkladntext"/>
        <w:rPr>
          <w:b/>
        </w:rPr>
      </w:pPr>
    </w:p>
    <w:p w:rsidR="009E4A98" w:rsidRDefault="00643AB3">
      <w:pPr>
        <w:pStyle w:val="Odstavecseseznamem"/>
        <w:numPr>
          <w:ilvl w:val="2"/>
          <w:numId w:val="1"/>
        </w:numPr>
        <w:tabs>
          <w:tab w:val="left" w:pos="683"/>
        </w:tabs>
        <w:spacing w:before="161" w:line="312" w:lineRule="auto"/>
        <w:ind w:right="112" w:hanging="283"/>
        <w:jc w:val="both"/>
      </w:pPr>
      <w:r>
        <w:t>stavební úpravy vestavěné komory musí splňovat požadavky akustika pro zvukovou komoru, která má splňovat parametry běžné pro nahrávací studia a poslechové místnosti tzn. hladina zvuku uvnitř L(A) = max. 15 dB a požadovaná doba dozvuku T = max. 0,3 s v pásm</w:t>
      </w:r>
      <w:r>
        <w:t>u 100 Hz – 4 kHz. Požadavek na útlum hluku z vnějšku je velmi důležitý a</w:t>
      </w:r>
      <w:r>
        <w:rPr>
          <w:spacing w:val="-11"/>
        </w:rPr>
        <w:t xml:space="preserve"> </w:t>
      </w:r>
      <w:r>
        <w:t>zásadní.</w:t>
      </w:r>
    </w:p>
    <w:p w:rsidR="009E4A98" w:rsidRDefault="009E4A98">
      <w:pPr>
        <w:pStyle w:val="Zkladntext"/>
        <w:spacing w:before="7"/>
        <w:rPr>
          <w:sz w:val="28"/>
        </w:rPr>
      </w:pPr>
    </w:p>
    <w:p w:rsidR="009E4A98" w:rsidRDefault="00643AB3">
      <w:pPr>
        <w:pStyle w:val="Nadpis1"/>
      </w:pPr>
      <w:r>
        <w:t>Způsob dosažení požadovaných hodnot ve zvukové komoře, resp. způsob provádění díla:</w:t>
      </w:r>
    </w:p>
    <w:p w:rsidR="009E4A98" w:rsidRDefault="009E4A98">
      <w:pPr>
        <w:pStyle w:val="Zkladntext"/>
        <w:rPr>
          <w:b/>
        </w:rPr>
      </w:pPr>
    </w:p>
    <w:p w:rsidR="009E4A98" w:rsidRDefault="00643AB3">
      <w:pPr>
        <w:pStyle w:val="Odstavecseseznamem"/>
        <w:numPr>
          <w:ilvl w:val="2"/>
          <w:numId w:val="1"/>
        </w:numPr>
        <w:tabs>
          <w:tab w:val="left" w:pos="683"/>
        </w:tabs>
        <w:spacing w:before="162"/>
        <w:ind w:hanging="283"/>
      </w:pPr>
      <w:r>
        <w:t>Bude</w:t>
      </w:r>
      <w:r>
        <w:rPr>
          <w:spacing w:val="-4"/>
        </w:rPr>
        <w:t xml:space="preserve"> </w:t>
      </w:r>
      <w:r>
        <w:t>zhotovena</w:t>
      </w:r>
      <w:r>
        <w:rPr>
          <w:spacing w:val="-5"/>
        </w:rPr>
        <w:t xml:space="preserve"> </w:t>
      </w:r>
      <w:r>
        <w:t>PD</w:t>
      </w:r>
      <w:r>
        <w:rPr>
          <w:spacing w:val="-3"/>
        </w:rPr>
        <w:t xml:space="preserve"> </w:t>
      </w:r>
      <w:r>
        <w:t>nové</w:t>
      </w:r>
      <w:r>
        <w:rPr>
          <w:spacing w:val="-4"/>
        </w:rPr>
        <w:t xml:space="preserve"> </w:t>
      </w:r>
      <w:r>
        <w:t>akustické</w:t>
      </w:r>
      <w:r>
        <w:rPr>
          <w:spacing w:val="-4"/>
        </w:rPr>
        <w:t xml:space="preserve"> </w:t>
      </w:r>
      <w:r>
        <w:t>vestavby,</w:t>
      </w:r>
      <w:r>
        <w:rPr>
          <w:spacing w:val="-7"/>
        </w:rPr>
        <w:t xml:space="preserve"> </w:t>
      </w:r>
      <w:r>
        <w:t>která</w:t>
      </w:r>
      <w:r>
        <w:rPr>
          <w:spacing w:val="-4"/>
        </w:rPr>
        <w:t xml:space="preserve"> </w:t>
      </w:r>
      <w:r>
        <w:t>bude</w:t>
      </w:r>
      <w:r>
        <w:rPr>
          <w:spacing w:val="-1"/>
        </w:rPr>
        <w:t xml:space="preserve"> </w:t>
      </w:r>
      <w:r>
        <w:t>předložena</w:t>
      </w:r>
      <w:r>
        <w:rPr>
          <w:spacing w:val="-7"/>
        </w:rPr>
        <w:t xml:space="preserve"> </w:t>
      </w:r>
      <w:r>
        <w:t>k</w:t>
      </w:r>
      <w:r>
        <w:rPr>
          <w:spacing w:val="-6"/>
        </w:rPr>
        <w:t xml:space="preserve"> </w:t>
      </w:r>
      <w:r>
        <w:t>odsouhlasení</w:t>
      </w:r>
      <w:r>
        <w:rPr>
          <w:spacing w:val="-5"/>
        </w:rPr>
        <w:t xml:space="preserve"> </w:t>
      </w:r>
      <w:r>
        <w:t>objednateli</w:t>
      </w:r>
    </w:p>
    <w:p w:rsidR="009E4A98" w:rsidRDefault="00643AB3">
      <w:pPr>
        <w:pStyle w:val="Odstavecseseznamem"/>
        <w:numPr>
          <w:ilvl w:val="2"/>
          <w:numId w:val="1"/>
        </w:numPr>
        <w:tabs>
          <w:tab w:val="left" w:pos="683"/>
        </w:tabs>
        <w:spacing w:before="79"/>
        <w:ind w:hanging="283"/>
      </w:pPr>
      <w:r>
        <w:t>Budou vybourány všechny stávající akustické konstrukce (podlaha, nenosné pláště stěn,</w:t>
      </w:r>
      <w:r>
        <w:rPr>
          <w:spacing w:val="-21"/>
        </w:rPr>
        <w:t xml:space="preserve"> </w:t>
      </w:r>
      <w:r>
        <w:t>strop)</w:t>
      </w:r>
    </w:p>
    <w:p w:rsidR="009E4A98" w:rsidRDefault="00643AB3">
      <w:pPr>
        <w:pStyle w:val="Odstavecseseznamem"/>
        <w:numPr>
          <w:ilvl w:val="2"/>
          <w:numId w:val="1"/>
        </w:numPr>
        <w:tabs>
          <w:tab w:val="left" w:pos="683"/>
        </w:tabs>
        <w:spacing w:before="81"/>
        <w:ind w:hanging="283"/>
      </w:pPr>
      <w:r>
        <w:t>Demontáž a montáž nových stropních, obvodových a podlahových</w:t>
      </w:r>
      <w:r>
        <w:rPr>
          <w:spacing w:val="-20"/>
        </w:rPr>
        <w:t xml:space="preserve"> </w:t>
      </w:r>
      <w:r>
        <w:t>konstrukcí</w:t>
      </w:r>
    </w:p>
    <w:p w:rsidR="009E4A98" w:rsidRDefault="00643AB3">
      <w:pPr>
        <w:pStyle w:val="Odstavecseseznamem"/>
        <w:numPr>
          <w:ilvl w:val="2"/>
          <w:numId w:val="1"/>
        </w:numPr>
        <w:tabs>
          <w:tab w:val="left" w:pos="683"/>
        </w:tabs>
        <w:spacing w:before="79"/>
        <w:ind w:hanging="283"/>
      </w:pPr>
      <w:r>
        <w:t>Demontáž a montáž nových dveří akustických dveří nebo úprava</w:t>
      </w:r>
      <w:r>
        <w:rPr>
          <w:spacing w:val="-21"/>
        </w:rPr>
        <w:t xml:space="preserve"> </w:t>
      </w:r>
      <w:r>
        <w:t>stávajících</w:t>
      </w:r>
    </w:p>
    <w:p w:rsidR="009E4A98" w:rsidRDefault="00643AB3">
      <w:pPr>
        <w:pStyle w:val="Odstavecseseznamem"/>
        <w:numPr>
          <w:ilvl w:val="2"/>
          <w:numId w:val="1"/>
        </w:numPr>
        <w:tabs>
          <w:tab w:val="left" w:pos="683"/>
        </w:tabs>
        <w:spacing w:before="81"/>
        <w:ind w:hanging="283"/>
      </w:pPr>
      <w:r>
        <w:t xml:space="preserve">Budou </w:t>
      </w:r>
      <w:r>
        <w:t>využity stávající obkladové vnitřní</w:t>
      </w:r>
      <w:r>
        <w:rPr>
          <w:spacing w:val="-11"/>
        </w:rPr>
        <w:t xml:space="preserve"> </w:t>
      </w:r>
      <w:r>
        <w:t>konstrukce</w:t>
      </w:r>
    </w:p>
    <w:p w:rsidR="009E4A98" w:rsidRDefault="00643AB3">
      <w:pPr>
        <w:pStyle w:val="Odstavecseseznamem"/>
        <w:numPr>
          <w:ilvl w:val="2"/>
          <w:numId w:val="1"/>
        </w:numPr>
        <w:tabs>
          <w:tab w:val="left" w:pos="683"/>
        </w:tabs>
        <w:spacing w:before="78"/>
        <w:ind w:hanging="283"/>
      </w:pPr>
      <w:r>
        <w:t>Závěrečné měření pro prokázání akustických</w:t>
      </w:r>
      <w:r>
        <w:rPr>
          <w:spacing w:val="-9"/>
        </w:rPr>
        <w:t xml:space="preserve"> </w:t>
      </w:r>
      <w:r>
        <w:t>vlastností</w:t>
      </w:r>
    </w:p>
    <w:p w:rsidR="009E4A98" w:rsidRDefault="00643AB3">
      <w:pPr>
        <w:pStyle w:val="Odstavecseseznamem"/>
        <w:numPr>
          <w:ilvl w:val="2"/>
          <w:numId w:val="1"/>
        </w:numPr>
        <w:tabs>
          <w:tab w:val="left" w:pos="683"/>
        </w:tabs>
        <w:spacing w:before="81"/>
        <w:ind w:hanging="283"/>
      </w:pPr>
      <w:r>
        <w:t>Dozvukových vlastností bude dosaženo použitím stávajícího provedení akustického</w:t>
      </w:r>
      <w:r>
        <w:rPr>
          <w:spacing w:val="-19"/>
        </w:rPr>
        <w:t xml:space="preserve"> </w:t>
      </w:r>
      <w:r>
        <w:t>obkladu</w:t>
      </w:r>
    </w:p>
    <w:p w:rsidR="009E4A98" w:rsidRDefault="009E4A98">
      <w:pPr>
        <w:pStyle w:val="Zkladntext"/>
      </w:pPr>
    </w:p>
    <w:p w:rsidR="009E4A98" w:rsidRDefault="00643AB3">
      <w:pPr>
        <w:pStyle w:val="Nadpis1"/>
        <w:spacing w:before="161"/>
      </w:pPr>
      <w:r>
        <w:t>Pro přestavbě musí zvuková komora splňovat tyto akustické parametr</w:t>
      </w:r>
      <w:r>
        <w:t>y ověřitelné měřením:</w:t>
      </w:r>
    </w:p>
    <w:p w:rsidR="009E4A98" w:rsidRDefault="009E4A98">
      <w:pPr>
        <w:pStyle w:val="Zkladntext"/>
        <w:rPr>
          <w:b/>
        </w:rPr>
      </w:pPr>
    </w:p>
    <w:p w:rsidR="009E4A98" w:rsidRDefault="00643AB3">
      <w:pPr>
        <w:pStyle w:val="Odstavecseseznamem"/>
        <w:numPr>
          <w:ilvl w:val="2"/>
          <w:numId w:val="1"/>
        </w:numPr>
        <w:tabs>
          <w:tab w:val="left" w:pos="683"/>
        </w:tabs>
        <w:spacing w:before="161" w:line="312" w:lineRule="auto"/>
        <w:ind w:right="113" w:hanging="283"/>
        <w:jc w:val="both"/>
      </w:pPr>
      <w:r>
        <w:t>Ekvivalentní hladina hluku pozadí vážená váhovým filtrem A, stanovená v běžném provozním režimu budovy pro časový interval 60 s, nepřesáhne původně navrhované maximum L(A) =     15</w:t>
      </w:r>
      <w:r>
        <w:rPr>
          <w:spacing w:val="1"/>
        </w:rPr>
        <w:t xml:space="preserve"> </w:t>
      </w:r>
      <w:r>
        <w:t>dB.</w:t>
      </w:r>
    </w:p>
    <w:p w:rsidR="009E4A98" w:rsidRDefault="00643AB3">
      <w:pPr>
        <w:pStyle w:val="Odstavecseseznamem"/>
        <w:numPr>
          <w:ilvl w:val="2"/>
          <w:numId w:val="1"/>
        </w:numPr>
        <w:tabs>
          <w:tab w:val="left" w:pos="825"/>
        </w:tabs>
        <w:spacing w:line="312" w:lineRule="auto"/>
        <w:ind w:right="111" w:hanging="283"/>
        <w:jc w:val="both"/>
      </w:pPr>
      <w:r>
        <w:t>Pro lokální extrémy, rázy, ojedinělé rušivé děje z okolí, garantuje nově navrhované řešení po- kles úrovní špiček, nejméně o 12 dB oproti původnímu stavu, který je popsán v protokolu z 10. 5. 2017, č.</w:t>
      </w:r>
      <w:r>
        <w:rPr>
          <w:spacing w:val="-6"/>
        </w:rPr>
        <w:t xml:space="preserve"> </w:t>
      </w:r>
      <w:r>
        <w:t>17Zak10563.</w:t>
      </w:r>
    </w:p>
    <w:p w:rsidR="009E4A98" w:rsidRDefault="009E4A98">
      <w:pPr>
        <w:pStyle w:val="Zkladntext"/>
        <w:spacing w:before="9"/>
        <w:rPr>
          <w:sz w:val="28"/>
        </w:rPr>
      </w:pPr>
    </w:p>
    <w:p w:rsidR="009E4A98" w:rsidRDefault="00643AB3">
      <w:pPr>
        <w:pStyle w:val="Nadpis1"/>
      </w:pPr>
      <w:r>
        <w:t>Rozměrově bude dosavadní řešení zvukové ko</w:t>
      </w:r>
      <w:r>
        <w:t>mory dílem dotčeno násl.:</w:t>
      </w:r>
    </w:p>
    <w:p w:rsidR="009E4A98" w:rsidRDefault="009E4A98">
      <w:pPr>
        <w:pStyle w:val="Zkladntext"/>
        <w:rPr>
          <w:b/>
        </w:rPr>
      </w:pPr>
    </w:p>
    <w:p w:rsidR="009E4A98" w:rsidRDefault="00643AB3">
      <w:pPr>
        <w:pStyle w:val="Odstavecseseznamem"/>
        <w:numPr>
          <w:ilvl w:val="2"/>
          <w:numId w:val="1"/>
        </w:numPr>
        <w:tabs>
          <w:tab w:val="left" w:pos="825"/>
        </w:tabs>
        <w:spacing w:before="161"/>
        <w:ind w:left="824" w:hanging="425"/>
      </w:pPr>
      <w:r>
        <w:t>Dojde ke snížení světlé výšky místnosti a vznikne schod (cca 150mm) do</w:t>
      </w:r>
      <w:r>
        <w:rPr>
          <w:spacing w:val="-25"/>
        </w:rPr>
        <w:t xml:space="preserve"> </w:t>
      </w:r>
      <w:r>
        <w:t>komory</w:t>
      </w:r>
    </w:p>
    <w:p w:rsidR="009E4A98" w:rsidRDefault="009E4A98">
      <w:pPr>
        <w:pStyle w:val="Zkladntext"/>
      </w:pPr>
    </w:p>
    <w:p w:rsidR="009E4A98" w:rsidRDefault="00643AB3">
      <w:pPr>
        <w:pStyle w:val="Zkladntext"/>
        <w:spacing w:before="161" w:line="312" w:lineRule="auto"/>
        <w:ind w:left="116" w:right="110"/>
        <w:jc w:val="both"/>
      </w:pPr>
      <w:r>
        <w:t>Způsob</w:t>
      </w:r>
      <w:r>
        <w:rPr>
          <w:spacing w:val="-14"/>
        </w:rPr>
        <w:t xml:space="preserve"> </w:t>
      </w:r>
      <w:r>
        <w:t>provádění</w:t>
      </w:r>
      <w:r>
        <w:rPr>
          <w:spacing w:val="-14"/>
        </w:rPr>
        <w:t xml:space="preserve"> </w:t>
      </w:r>
      <w:r>
        <w:t>díla</w:t>
      </w:r>
      <w:r>
        <w:rPr>
          <w:spacing w:val="-14"/>
        </w:rPr>
        <w:t xml:space="preserve"> </w:t>
      </w:r>
      <w:r>
        <w:t>může</w:t>
      </w:r>
      <w:r>
        <w:rPr>
          <w:spacing w:val="-13"/>
        </w:rPr>
        <w:t xml:space="preserve"> </w:t>
      </w:r>
      <w:r>
        <w:t>být</w:t>
      </w:r>
      <w:r>
        <w:rPr>
          <w:spacing w:val="-12"/>
        </w:rPr>
        <w:t xml:space="preserve"> </w:t>
      </w:r>
      <w:r>
        <w:t>zhotovitelem</w:t>
      </w:r>
      <w:r>
        <w:rPr>
          <w:spacing w:val="-12"/>
        </w:rPr>
        <w:t xml:space="preserve"> </w:t>
      </w:r>
      <w:r>
        <w:t>změněn</w:t>
      </w:r>
      <w:r>
        <w:rPr>
          <w:spacing w:val="-13"/>
        </w:rPr>
        <w:t xml:space="preserve"> </w:t>
      </w:r>
      <w:r>
        <w:t>(podmínkou</w:t>
      </w:r>
      <w:r>
        <w:rPr>
          <w:spacing w:val="-14"/>
        </w:rPr>
        <w:t xml:space="preserve"> </w:t>
      </w:r>
      <w:r>
        <w:t>změny</w:t>
      </w:r>
      <w:r>
        <w:rPr>
          <w:spacing w:val="-13"/>
        </w:rPr>
        <w:t xml:space="preserve"> </w:t>
      </w:r>
      <w:r>
        <w:t>je</w:t>
      </w:r>
      <w:r>
        <w:rPr>
          <w:spacing w:val="-16"/>
        </w:rPr>
        <w:t xml:space="preserve"> </w:t>
      </w:r>
      <w:r>
        <w:t>odsouhlasení</w:t>
      </w:r>
      <w:r>
        <w:rPr>
          <w:spacing w:val="-14"/>
        </w:rPr>
        <w:t xml:space="preserve"> </w:t>
      </w:r>
      <w:r>
        <w:t>oprávněnou osobou objednatele dle čl. I.2 smlouvy) po demontáži stávajících konstrukcí, uvedené výsledné akus- tické parametry zvukové komory však musí být</w:t>
      </w:r>
      <w:r>
        <w:rPr>
          <w:spacing w:val="-14"/>
        </w:rPr>
        <w:t xml:space="preserve"> </w:t>
      </w:r>
      <w:r>
        <w:t>zachovány.</w:t>
      </w:r>
    </w:p>
    <w:sectPr w:rsidR="009E4A98">
      <w:pgSz w:w="11910" w:h="16850"/>
      <w:pgMar w:top="1380" w:right="1300" w:bottom="560" w:left="1300" w:header="0" w:footer="36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B3" w:rsidRDefault="00643AB3">
      <w:r>
        <w:separator/>
      </w:r>
    </w:p>
  </w:endnote>
  <w:endnote w:type="continuationSeparator" w:id="0">
    <w:p w:rsidR="00643AB3" w:rsidRDefault="0064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A98" w:rsidRDefault="00643AB3">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7.45pt;margin-top:812.95pt;width:9pt;height:13.05pt;z-index:-251658752;mso-position-horizontal-relative:page;mso-position-vertical-relative:page" filled="f" stroked="f">
          <v:textbox inset="0,0,0,0">
            <w:txbxContent>
              <w:p w:rsidR="009E4A98" w:rsidRDefault="00643AB3">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5F2C3A">
                  <w:rPr>
                    <w:rFonts w:ascii="Times New Roman"/>
                    <w:noProof/>
                    <w:w w:val="99"/>
                    <w:sz w:val="20"/>
                  </w:rPr>
                  <w:t>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B3" w:rsidRDefault="00643AB3">
      <w:r>
        <w:separator/>
      </w:r>
    </w:p>
  </w:footnote>
  <w:footnote w:type="continuationSeparator" w:id="0">
    <w:p w:rsidR="00643AB3" w:rsidRDefault="00643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C5"/>
    <w:multiLevelType w:val="multilevel"/>
    <w:tmpl w:val="09D0D028"/>
    <w:lvl w:ilvl="0">
      <w:start w:val="3"/>
      <w:numFmt w:val="upperRoman"/>
      <w:lvlText w:val="%1"/>
      <w:lvlJc w:val="left"/>
      <w:pPr>
        <w:ind w:left="236" w:hanging="430"/>
        <w:jc w:val="left"/>
      </w:pPr>
      <w:rPr>
        <w:rFonts w:hint="default"/>
      </w:rPr>
    </w:lvl>
    <w:lvl w:ilvl="1">
      <w:start w:val="1"/>
      <w:numFmt w:val="decimal"/>
      <w:lvlText w:val="%1.%2."/>
      <w:lvlJc w:val="left"/>
      <w:pPr>
        <w:ind w:left="236" w:hanging="430"/>
        <w:jc w:val="left"/>
      </w:pPr>
      <w:rPr>
        <w:rFonts w:ascii="Calibri" w:eastAsia="Calibri" w:hAnsi="Calibri" w:cs="Calibri" w:hint="default"/>
        <w:spacing w:val="-1"/>
        <w:w w:val="100"/>
        <w:sz w:val="22"/>
        <w:szCs w:val="22"/>
      </w:rPr>
    </w:lvl>
    <w:lvl w:ilvl="2">
      <w:numFmt w:val="bullet"/>
      <w:lvlText w:val="•"/>
      <w:lvlJc w:val="left"/>
      <w:pPr>
        <w:ind w:left="2077" w:hanging="430"/>
      </w:pPr>
      <w:rPr>
        <w:rFonts w:hint="default"/>
      </w:rPr>
    </w:lvl>
    <w:lvl w:ilvl="3">
      <w:numFmt w:val="bullet"/>
      <w:lvlText w:val="•"/>
      <w:lvlJc w:val="left"/>
      <w:pPr>
        <w:ind w:left="2995" w:hanging="430"/>
      </w:pPr>
      <w:rPr>
        <w:rFonts w:hint="default"/>
      </w:rPr>
    </w:lvl>
    <w:lvl w:ilvl="4">
      <w:numFmt w:val="bullet"/>
      <w:lvlText w:val="•"/>
      <w:lvlJc w:val="left"/>
      <w:pPr>
        <w:ind w:left="3914" w:hanging="430"/>
      </w:pPr>
      <w:rPr>
        <w:rFonts w:hint="default"/>
      </w:rPr>
    </w:lvl>
    <w:lvl w:ilvl="5">
      <w:numFmt w:val="bullet"/>
      <w:lvlText w:val="•"/>
      <w:lvlJc w:val="left"/>
      <w:pPr>
        <w:ind w:left="4833" w:hanging="430"/>
      </w:pPr>
      <w:rPr>
        <w:rFonts w:hint="default"/>
      </w:rPr>
    </w:lvl>
    <w:lvl w:ilvl="6">
      <w:numFmt w:val="bullet"/>
      <w:lvlText w:val="•"/>
      <w:lvlJc w:val="left"/>
      <w:pPr>
        <w:ind w:left="5751" w:hanging="430"/>
      </w:pPr>
      <w:rPr>
        <w:rFonts w:hint="default"/>
      </w:rPr>
    </w:lvl>
    <w:lvl w:ilvl="7">
      <w:numFmt w:val="bullet"/>
      <w:lvlText w:val="•"/>
      <w:lvlJc w:val="left"/>
      <w:pPr>
        <w:ind w:left="6670" w:hanging="430"/>
      </w:pPr>
      <w:rPr>
        <w:rFonts w:hint="default"/>
      </w:rPr>
    </w:lvl>
    <w:lvl w:ilvl="8">
      <w:numFmt w:val="bullet"/>
      <w:lvlText w:val="•"/>
      <w:lvlJc w:val="left"/>
      <w:pPr>
        <w:ind w:left="7589" w:hanging="430"/>
      </w:pPr>
      <w:rPr>
        <w:rFonts w:hint="default"/>
      </w:rPr>
    </w:lvl>
  </w:abstractNum>
  <w:abstractNum w:abstractNumId="1">
    <w:nsid w:val="046D72A7"/>
    <w:multiLevelType w:val="multilevel"/>
    <w:tmpl w:val="17C05F0E"/>
    <w:lvl w:ilvl="0">
      <w:start w:val="5"/>
      <w:numFmt w:val="upperRoman"/>
      <w:lvlText w:val="%1"/>
      <w:lvlJc w:val="left"/>
      <w:pPr>
        <w:ind w:left="116" w:hanging="480"/>
        <w:jc w:val="left"/>
      </w:pPr>
      <w:rPr>
        <w:rFonts w:hint="default"/>
      </w:rPr>
    </w:lvl>
    <w:lvl w:ilvl="1">
      <w:start w:val="1"/>
      <w:numFmt w:val="decimal"/>
      <w:lvlText w:val="%1.%2."/>
      <w:lvlJc w:val="left"/>
      <w:pPr>
        <w:ind w:left="116" w:hanging="480"/>
        <w:jc w:val="left"/>
      </w:pPr>
      <w:rPr>
        <w:rFonts w:ascii="Calibri" w:eastAsia="Calibri" w:hAnsi="Calibri" w:cs="Calibri" w:hint="default"/>
        <w:spacing w:val="-1"/>
        <w:w w:val="100"/>
        <w:sz w:val="22"/>
        <w:szCs w:val="22"/>
      </w:rPr>
    </w:lvl>
    <w:lvl w:ilvl="2">
      <w:numFmt w:val="bullet"/>
      <w:lvlText w:val="•"/>
      <w:lvlJc w:val="left"/>
      <w:pPr>
        <w:ind w:left="1957" w:hanging="480"/>
      </w:pPr>
      <w:rPr>
        <w:rFonts w:hint="default"/>
      </w:rPr>
    </w:lvl>
    <w:lvl w:ilvl="3">
      <w:numFmt w:val="bullet"/>
      <w:lvlText w:val="•"/>
      <w:lvlJc w:val="left"/>
      <w:pPr>
        <w:ind w:left="2875" w:hanging="480"/>
      </w:pPr>
      <w:rPr>
        <w:rFonts w:hint="default"/>
      </w:rPr>
    </w:lvl>
    <w:lvl w:ilvl="4">
      <w:numFmt w:val="bullet"/>
      <w:lvlText w:val="•"/>
      <w:lvlJc w:val="left"/>
      <w:pPr>
        <w:ind w:left="3794" w:hanging="480"/>
      </w:pPr>
      <w:rPr>
        <w:rFonts w:hint="default"/>
      </w:rPr>
    </w:lvl>
    <w:lvl w:ilvl="5">
      <w:numFmt w:val="bullet"/>
      <w:lvlText w:val="•"/>
      <w:lvlJc w:val="left"/>
      <w:pPr>
        <w:ind w:left="4713" w:hanging="480"/>
      </w:pPr>
      <w:rPr>
        <w:rFonts w:hint="default"/>
      </w:rPr>
    </w:lvl>
    <w:lvl w:ilvl="6">
      <w:numFmt w:val="bullet"/>
      <w:lvlText w:val="•"/>
      <w:lvlJc w:val="left"/>
      <w:pPr>
        <w:ind w:left="5631" w:hanging="480"/>
      </w:pPr>
      <w:rPr>
        <w:rFonts w:hint="default"/>
      </w:rPr>
    </w:lvl>
    <w:lvl w:ilvl="7">
      <w:numFmt w:val="bullet"/>
      <w:lvlText w:val="•"/>
      <w:lvlJc w:val="left"/>
      <w:pPr>
        <w:ind w:left="6550" w:hanging="480"/>
      </w:pPr>
      <w:rPr>
        <w:rFonts w:hint="default"/>
      </w:rPr>
    </w:lvl>
    <w:lvl w:ilvl="8">
      <w:numFmt w:val="bullet"/>
      <w:lvlText w:val="•"/>
      <w:lvlJc w:val="left"/>
      <w:pPr>
        <w:ind w:left="7469" w:hanging="480"/>
      </w:pPr>
      <w:rPr>
        <w:rFonts w:hint="default"/>
      </w:rPr>
    </w:lvl>
  </w:abstractNum>
  <w:abstractNum w:abstractNumId="2">
    <w:nsid w:val="12D82DE8"/>
    <w:multiLevelType w:val="multilevel"/>
    <w:tmpl w:val="10A4D61C"/>
    <w:lvl w:ilvl="0">
      <w:start w:val="6"/>
      <w:numFmt w:val="upperRoman"/>
      <w:lvlText w:val="%1"/>
      <w:lvlJc w:val="left"/>
      <w:pPr>
        <w:ind w:left="116" w:hanging="459"/>
        <w:jc w:val="left"/>
      </w:pPr>
      <w:rPr>
        <w:rFonts w:hint="default"/>
      </w:rPr>
    </w:lvl>
    <w:lvl w:ilvl="1">
      <w:start w:val="1"/>
      <w:numFmt w:val="decimal"/>
      <w:lvlText w:val="%1.%2."/>
      <w:lvlJc w:val="left"/>
      <w:pPr>
        <w:ind w:left="116" w:hanging="459"/>
        <w:jc w:val="left"/>
      </w:pPr>
      <w:rPr>
        <w:rFonts w:ascii="Calibri" w:eastAsia="Calibri" w:hAnsi="Calibri" w:cs="Calibri" w:hint="default"/>
        <w:spacing w:val="-1"/>
        <w:w w:val="100"/>
        <w:sz w:val="22"/>
        <w:szCs w:val="22"/>
      </w:rPr>
    </w:lvl>
    <w:lvl w:ilvl="2">
      <w:numFmt w:val="bullet"/>
      <w:lvlText w:val="•"/>
      <w:lvlJc w:val="left"/>
      <w:pPr>
        <w:ind w:left="1957" w:hanging="459"/>
      </w:pPr>
      <w:rPr>
        <w:rFonts w:hint="default"/>
      </w:rPr>
    </w:lvl>
    <w:lvl w:ilvl="3">
      <w:numFmt w:val="bullet"/>
      <w:lvlText w:val="•"/>
      <w:lvlJc w:val="left"/>
      <w:pPr>
        <w:ind w:left="2875" w:hanging="459"/>
      </w:pPr>
      <w:rPr>
        <w:rFonts w:hint="default"/>
      </w:rPr>
    </w:lvl>
    <w:lvl w:ilvl="4">
      <w:numFmt w:val="bullet"/>
      <w:lvlText w:val="•"/>
      <w:lvlJc w:val="left"/>
      <w:pPr>
        <w:ind w:left="3794" w:hanging="459"/>
      </w:pPr>
      <w:rPr>
        <w:rFonts w:hint="default"/>
      </w:rPr>
    </w:lvl>
    <w:lvl w:ilvl="5">
      <w:numFmt w:val="bullet"/>
      <w:lvlText w:val="•"/>
      <w:lvlJc w:val="left"/>
      <w:pPr>
        <w:ind w:left="4713" w:hanging="459"/>
      </w:pPr>
      <w:rPr>
        <w:rFonts w:hint="default"/>
      </w:rPr>
    </w:lvl>
    <w:lvl w:ilvl="6">
      <w:numFmt w:val="bullet"/>
      <w:lvlText w:val="•"/>
      <w:lvlJc w:val="left"/>
      <w:pPr>
        <w:ind w:left="5631" w:hanging="459"/>
      </w:pPr>
      <w:rPr>
        <w:rFonts w:hint="default"/>
      </w:rPr>
    </w:lvl>
    <w:lvl w:ilvl="7">
      <w:numFmt w:val="bullet"/>
      <w:lvlText w:val="•"/>
      <w:lvlJc w:val="left"/>
      <w:pPr>
        <w:ind w:left="6550" w:hanging="459"/>
      </w:pPr>
      <w:rPr>
        <w:rFonts w:hint="default"/>
      </w:rPr>
    </w:lvl>
    <w:lvl w:ilvl="8">
      <w:numFmt w:val="bullet"/>
      <w:lvlText w:val="•"/>
      <w:lvlJc w:val="left"/>
      <w:pPr>
        <w:ind w:left="7469" w:hanging="459"/>
      </w:pPr>
      <w:rPr>
        <w:rFonts w:hint="default"/>
      </w:rPr>
    </w:lvl>
  </w:abstractNum>
  <w:abstractNum w:abstractNumId="3">
    <w:nsid w:val="22097DF1"/>
    <w:multiLevelType w:val="multilevel"/>
    <w:tmpl w:val="A49C69D6"/>
    <w:lvl w:ilvl="0">
      <w:start w:val="1"/>
      <w:numFmt w:val="upperRoman"/>
      <w:lvlText w:val="%1"/>
      <w:lvlJc w:val="left"/>
      <w:pPr>
        <w:ind w:left="236" w:hanging="329"/>
        <w:jc w:val="left"/>
      </w:pPr>
      <w:rPr>
        <w:rFonts w:hint="default"/>
      </w:rPr>
    </w:lvl>
    <w:lvl w:ilvl="1">
      <w:start w:val="1"/>
      <w:numFmt w:val="decimal"/>
      <w:lvlText w:val="%1.%2."/>
      <w:lvlJc w:val="left"/>
      <w:pPr>
        <w:ind w:left="236" w:hanging="329"/>
        <w:jc w:val="left"/>
      </w:pPr>
      <w:rPr>
        <w:rFonts w:hint="default"/>
        <w:spacing w:val="-1"/>
        <w:w w:val="100"/>
        <w:u w:val="single" w:color="000000"/>
      </w:rPr>
    </w:lvl>
    <w:lvl w:ilvl="2">
      <w:numFmt w:val="bullet"/>
      <w:lvlText w:val="•"/>
      <w:lvlJc w:val="left"/>
      <w:pPr>
        <w:ind w:left="2077" w:hanging="329"/>
      </w:pPr>
      <w:rPr>
        <w:rFonts w:hint="default"/>
      </w:rPr>
    </w:lvl>
    <w:lvl w:ilvl="3">
      <w:numFmt w:val="bullet"/>
      <w:lvlText w:val="•"/>
      <w:lvlJc w:val="left"/>
      <w:pPr>
        <w:ind w:left="2995" w:hanging="329"/>
      </w:pPr>
      <w:rPr>
        <w:rFonts w:hint="default"/>
      </w:rPr>
    </w:lvl>
    <w:lvl w:ilvl="4">
      <w:numFmt w:val="bullet"/>
      <w:lvlText w:val="•"/>
      <w:lvlJc w:val="left"/>
      <w:pPr>
        <w:ind w:left="3914" w:hanging="329"/>
      </w:pPr>
      <w:rPr>
        <w:rFonts w:hint="default"/>
      </w:rPr>
    </w:lvl>
    <w:lvl w:ilvl="5">
      <w:numFmt w:val="bullet"/>
      <w:lvlText w:val="•"/>
      <w:lvlJc w:val="left"/>
      <w:pPr>
        <w:ind w:left="4833" w:hanging="329"/>
      </w:pPr>
      <w:rPr>
        <w:rFonts w:hint="default"/>
      </w:rPr>
    </w:lvl>
    <w:lvl w:ilvl="6">
      <w:numFmt w:val="bullet"/>
      <w:lvlText w:val="•"/>
      <w:lvlJc w:val="left"/>
      <w:pPr>
        <w:ind w:left="5751" w:hanging="329"/>
      </w:pPr>
      <w:rPr>
        <w:rFonts w:hint="default"/>
      </w:rPr>
    </w:lvl>
    <w:lvl w:ilvl="7">
      <w:numFmt w:val="bullet"/>
      <w:lvlText w:val="•"/>
      <w:lvlJc w:val="left"/>
      <w:pPr>
        <w:ind w:left="6670" w:hanging="329"/>
      </w:pPr>
      <w:rPr>
        <w:rFonts w:hint="default"/>
      </w:rPr>
    </w:lvl>
    <w:lvl w:ilvl="8">
      <w:numFmt w:val="bullet"/>
      <w:lvlText w:val="•"/>
      <w:lvlJc w:val="left"/>
      <w:pPr>
        <w:ind w:left="7589" w:hanging="329"/>
      </w:pPr>
      <w:rPr>
        <w:rFonts w:hint="default"/>
      </w:rPr>
    </w:lvl>
  </w:abstractNum>
  <w:abstractNum w:abstractNumId="4">
    <w:nsid w:val="2B3F4B6A"/>
    <w:multiLevelType w:val="multilevel"/>
    <w:tmpl w:val="AFE8E34C"/>
    <w:lvl w:ilvl="0">
      <w:start w:val="7"/>
      <w:numFmt w:val="upperRoman"/>
      <w:lvlText w:val="%1"/>
      <w:lvlJc w:val="left"/>
      <w:pPr>
        <w:ind w:left="116" w:hanging="530"/>
        <w:jc w:val="left"/>
      </w:pPr>
      <w:rPr>
        <w:rFonts w:hint="default"/>
      </w:rPr>
    </w:lvl>
    <w:lvl w:ilvl="1">
      <w:start w:val="1"/>
      <w:numFmt w:val="decimal"/>
      <w:lvlText w:val="%1.%2."/>
      <w:lvlJc w:val="left"/>
      <w:pPr>
        <w:ind w:left="116" w:hanging="530"/>
        <w:jc w:val="left"/>
      </w:pPr>
      <w:rPr>
        <w:rFonts w:ascii="Calibri" w:eastAsia="Calibri" w:hAnsi="Calibri" w:cs="Calibri" w:hint="default"/>
        <w:spacing w:val="-1"/>
        <w:w w:val="100"/>
        <w:sz w:val="22"/>
        <w:szCs w:val="22"/>
      </w:rPr>
    </w:lvl>
    <w:lvl w:ilvl="2">
      <w:start w:val="1"/>
      <w:numFmt w:val="decimal"/>
      <w:lvlText w:val="%3)"/>
      <w:lvlJc w:val="left"/>
      <w:pPr>
        <w:ind w:left="682" w:hanging="284"/>
        <w:jc w:val="left"/>
      </w:pPr>
      <w:rPr>
        <w:rFonts w:ascii="Calibri" w:eastAsia="Calibri" w:hAnsi="Calibri" w:cs="Calibri" w:hint="default"/>
        <w:w w:val="100"/>
        <w:sz w:val="22"/>
        <w:szCs w:val="22"/>
      </w:rPr>
    </w:lvl>
    <w:lvl w:ilvl="3">
      <w:numFmt w:val="bullet"/>
      <w:lvlText w:val="•"/>
      <w:lvlJc w:val="left"/>
      <w:pPr>
        <w:ind w:left="2596" w:hanging="284"/>
      </w:pPr>
      <w:rPr>
        <w:rFonts w:hint="default"/>
      </w:rPr>
    </w:lvl>
    <w:lvl w:ilvl="4">
      <w:numFmt w:val="bullet"/>
      <w:lvlText w:val="•"/>
      <w:lvlJc w:val="left"/>
      <w:pPr>
        <w:ind w:left="3555" w:hanging="284"/>
      </w:pPr>
      <w:rPr>
        <w:rFonts w:hint="default"/>
      </w:rPr>
    </w:lvl>
    <w:lvl w:ilvl="5">
      <w:numFmt w:val="bullet"/>
      <w:lvlText w:val="•"/>
      <w:lvlJc w:val="left"/>
      <w:pPr>
        <w:ind w:left="4513" w:hanging="284"/>
      </w:pPr>
      <w:rPr>
        <w:rFonts w:hint="default"/>
      </w:rPr>
    </w:lvl>
    <w:lvl w:ilvl="6">
      <w:numFmt w:val="bullet"/>
      <w:lvlText w:val="•"/>
      <w:lvlJc w:val="left"/>
      <w:pPr>
        <w:ind w:left="5472" w:hanging="284"/>
      </w:pPr>
      <w:rPr>
        <w:rFonts w:hint="default"/>
      </w:rPr>
    </w:lvl>
    <w:lvl w:ilvl="7">
      <w:numFmt w:val="bullet"/>
      <w:lvlText w:val="•"/>
      <w:lvlJc w:val="left"/>
      <w:pPr>
        <w:ind w:left="6430" w:hanging="284"/>
      </w:pPr>
      <w:rPr>
        <w:rFonts w:hint="default"/>
      </w:rPr>
    </w:lvl>
    <w:lvl w:ilvl="8">
      <w:numFmt w:val="bullet"/>
      <w:lvlText w:val="•"/>
      <w:lvlJc w:val="left"/>
      <w:pPr>
        <w:ind w:left="7389" w:hanging="284"/>
      </w:pPr>
      <w:rPr>
        <w:rFonts w:hint="default"/>
      </w:rPr>
    </w:lvl>
  </w:abstractNum>
  <w:abstractNum w:abstractNumId="5">
    <w:nsid w:val="41260E99"/>
    <w:multiLevelType w:val="multilevel"/>
    <w:tmpl w:val="8C52AD56"/>
    <w:lvl w:ilvl="0">
      <w:start w:val="4"/>
      <w:numFmt w:val="upperRoman"/>
      <w:lvlText w:val="%1"/>
      <w:lvlJc w:val="left"/>
      <w:pPr>
        <w:ind w:left="236" w:hanging="454"/>
        <w:jc w:val="left"/>
      </w:pPr>
      <w:rPr>
        <w:rFonts w:hint="default"/>
      </w:rPr>
    </w:lvl>
    <w:lvl w:ilvl="1">
      <w:start w:val="1"/>
      <w:numFmt w:val="decimal"/>
      <w:lvlText w:val="%1.%2."/>
      <w:lvlJc w:val="left"/>
      <w:pPr>
        <w:ind w:left="236" w:hanging="454"/>
        <w:jc w:val="right"/>
      </w:pPr>
      <w:rPr>
        <w:rFonts w:ascii="Calibri" w:eastAsia="Calibri" w:hAnsi="Calibri" w:cs="Calibri" w:hint="default"/>
        <w:spacing w:val="-1"/>
        <w:w w:val="100"/>
        <w:sz w:val="22"/>
        <w:szCs w:val="22"/>
      </w:rPr>
    </w:lvl>
    <w:lvl w:ilvl="2">
      <w:numFmt w:val="bullet"/>
      <w:lvlText w:val="•"/>
      <w:lvlJc w:val="left"/>
      <w:pPr>
        <w:ind w:left="2077" w:hanging="454"/>
      </w:pPr>
      <w:rPr>
        <w:rFonts w:hint="default"/>
      </w:rPr>
    </w:lvl>
    <w:lvl w:ilvl="3">
      <w:numFmt w:val="bullet"/>
      <w:lvlText w:val="•"/>
      <w:lvlJc w:val="left"/>
      <w:pPr>
        <w:ind w:left="2995" w:hanging="454"/>
      </w:pPr>
      <w:rPr>
        <w:rFonts w:hint="default"/>
      </w:rPr>
    </w:lvl>
    <w:lvl w:ilvl="4">
      <w:numFmt w:val="bullet"/>
      <w:lvlText w:val="•"/>
      <w:lvlJc w:val="left"/>
      <w:pPr>
        <w:ind w:left="3914" w:hanging="454"/>
      </w:pPr>
      <w:rPr>
        <w:rFonts w:hint="default"/>
      </w:rPr>
    </w:lvl>
    <w:lvl w:ilvl="5">
      <w:numFmt w:val="bullet"/>
      <w:lvlText w:val="•"/>
      <w:lvlJc w:val="left"/>
      <w:pPr>
        <w:ind w:left="4833" w:hanging="454"/>
      </w:pPr>
      <w:rPr>
        <w:rFonts w:hint="default"/>
      </w:rPr>
    </w:lvl>
    <w:lvl w:ilvl="6">
      <w:numFmt w:val="bullet"/>
      <w:lvlText w:val="•"/>
      <w:lvlJc w:val="left"/>
      <w:pPr>
        <w:ind w:left="5751" w:hanging="454"/>
      </w:pPr>
      <w:rPr>
        <w:rFonts w:hint="default"/>
      </w:rPr>
    </w:lvl>
    <w:lvl w:ilvl="7">
      <w:numFmt w:val="bullet"/>
      <w:lvlText w:val="•"/>
      <w:lvlJc w:val="left"/>
      <w:pPr>
        <w:ind w:left="6670" w:hanging="454"/>
      </w:pPr>
      <w:rPr>
        <w:rFonts w:hint="default"/>
      </w:rPr>
    </w:lvl>
    <w:lvl w:ilvl="8">
      <w:numFmt w:val="bullet"/>
      <w:lvlText w:val="•"/>
      <w:lvlJc w:val="left"/>
      <w:pPr>
        <w:ind w:left="7589" w:hanging="454"/>
      </w:pPr>
      <w:rPr>
        <w:rFonts w:hint="default"/>
      </w:rPr>
    </w:lvl>
  </w:abstractNum>
  <w:abstractNum w:abstractNumId="6">
    <w:nsid w:val="54034B14"/>
    <w:multiLevelType w:val="multilevel"/>
    <w:tmpl w:val="28A482CA"/>
    <w:lvl w:ilvl="0">
      <w:start w:val="2"/>
      <w:numFmt w:val="upperRoman"/>
      <w:lvlText w:val="%1"/>
      <w:lvlJc w:val="left"/>
      <w:pPr>
        <w:ind w:left="236" w:hanging="403"/>
        <w:jc w:val="left"/>
      </w:pPr>
      <w:rPr>
        <w:rFonts w:hint="default"/>
      </w:rPr>
    </w:lvl>
    <w:lvl w:ilvl="1">
      <w:start w:val="1"/>
      <w:numFmt w:val="decimal"/>
      <w:lvlText w:val="%1.%2."/>
      <w:lvlJc w:val="left"/>
      <w:pPr>
        <w:ind w:left="236" w:hanging="403"/>
        <w:jc w:val="left"/>
      </w:pPr>
      <w:rPr>
        <w:rFonts w:ascii="Calibri" w:eastAsia="Calibri" w:hAnsi="Calibri" w:cs="Calibri" w:hint="default"/>
        <w:spacing w:val="-1"/>
        <w:w w:val="100"/>
        <w:sz w:val="22"/>
        <w:szCs w:val="22"/>
      </w:rPr>
    </w:lvl>
    <w:lvl w:ilvl="2">
      <w:numFmt w:val="bullet"/>
      <w:lvlText w:val="•"/>
      <w:lvlJc w:val="left"/>
      <w:pPr>
        <w:ind w:left="2077" w:hanging="403"/>
      </w:pPr>
      <w:rPr>
        <w:rFonts w:hint="default"/>
      </w:rPr>
    </w:lvl>
    <w:lvl w:ilvl="3">
      <w:numFmt w:val="bullet"/>
      <w:lvlText w:val="•"/>
      <w:lvlJc w:val="left"/>
      <w:pPr>
        <w:ind w:left="2995" w:hanging="403"/>
      </w:pPr>
      <w:rPr>
        <w:rFonts w:hint="default"/>
      </w:rPr>
    </w:lvl>
    <w:lvl w:ilvl="4">
      <w:numFmt w:val="bullet"/>
      <w:lvlText w:val="•"/>
      <w:lvlJc w:val="left"/>
      <w:pPr>
        <w:ind w:left="3914" w:hanging="403"/>
      </w:pPr>
      <w:rPr>
        <w:rFonts w:hint="default"/>
      </w:rPr>
    </w:lvl>
    <w:lvl w:ilvl="5">
      <w:numFmt w:val="bullet"/>
      <w:lvlText w:val="•"/>
      <w:lvlJc w:val="left"/>
      <w:pPr>
        <w:ind w:left="4833" w:hanging="403"/>
      </w:pPr>
      <w:rPr>
        <w:rFonts w:hint="default"/>
      </w:rPr>
    </w:lvl>
    <w:lvl w:ilvl="6">
      <w:numFmt w:val="bullet"/>
      <w:lvlText w:val="•"/>
      <w:lvlJc w:val="left"/>
      <w:pPr>
        <w:ind w:left="5751" w:hanging="403"/>
      </w:pPr>
      <w:rPr>
        <w:rFonts w:hint="default"/>
      </w:rPr>
    </w:lvl>
    <w:lvl w:ilvl="7">
      <w:numFmt w:val="bullet"/>
      <w:lvlText w:val="•"/>
      <w:lvlJc w:val="left"/>
      <w:pPr>
        <w:ind w:left="6670" w:hanging="403"/>
      </w:pPr>
      <w:rPr>
        <w:rFonts w:hint="default"/>
      </w:rPr>
    </w:lvl>
    <w:lvl w:ilvl="8">
      <w:numFmt w:val="bullet"/>
      <w:lvlText w:val="•"/>
      <w:lvlJc w:val="left"/>
      <w:pPr>
        <w:ind w:left="7589" w:hanging="403"/>
      </w:pPr>
      <w:rPr>
        <w:rFonts w:hint="default"/>
      </w:rPr>
    </w:lvl>
  </w:abstractNum>
  <w:abstractNum w:abstractNumId="7">
    <w:nsid w:val="73C51A6C"/>
    <w:multiLevelType w:val="hybridMultilevel"/>
    <w:tmpl w:val="8CCE6318"/>
    <w:lvl w:ilvl="0" w:tplc="232EF00A">
      <w:start w:val="1"/>
      <w:numFmt w:val="upperRoman"/>
      <w:lvlText w:val="%1."/>
      <w:lvlJc w:val="left"/>
      <w:pPr>
        <w:ind w:left="4185" w:hanging="152"/>
        <w:jc w:val="right"/>
      </w:pPr>
      <w:rPr>
        <w:rFonts w:hint="default"/>
        <w:spacing w:val="-1"/>
        <w:w w:val="100"/>
        <w:u w:val="single" w:color="000000"/>
      </w:rPr>
    </w:lvl>
    <w:lvl w:ilvl="1" w:tplc="5BC88720">
      <w:numFmt w:val="bullet"/>
      <w:lvlText w:val="•"/>
      <w:lvlJc w:val="left"/>
      <w:pPr>
        <w:ind w:left="4704" w:hanging="152"/>
      </w:pPr>
      <w:rPr>
        <w:rFonts w:hint="default"/>
      </w:rPr>
    </w:lvl>
    <w:lvl w:ilvl="2" w:tplc="66BE1E3C">
      <w:numFmt w:val="bullet"/>
      <w:lvlText w:val="•"/>
      <w:lvlJc w:val="left"/>
      <w:pPr>
        <w:ind w:left="5229" w:hanging="152"/>
      </w:pPr>
      <w:rPr>
        <w:rFonts w:hint="default"/>
      </w:rPr>
    </w:lvl>
    <w:lvl w:ilvl="3" w:tplc="4AA2906A">
      <w:numFmt w:val="bullet"/>
      <w:lvlText w:val="•"/>
      <w:lvlJc w:val="left"/>
      <w:pPr>
        <w:ind w:left="5753" w:hanging="152"/>
      </w:pPr>
      <w:rPr>
        <w:rFonts w:hint="default"/>
      </w:rPr>
    </w:lvl>
    <w:lvl w:ilvl="4" w:tplc="97E49D92">
      <w:numFmt w:val="bullet"/>
      <w:lvlText w:val="•"/>
      <w:lvlJc w:val="left"/>
      <w:pPr>
        <w:ind w:left="6278" w:hanging="152"/>
      </w:pPr>
      <w:rPr>
        <w:rFonts w:hint="default"/>
      </w:rPr>
    </w:lvl>
    <w:lvl w:ilvl="5" w:tplc="853A6626">
      <w:numFmt w:val="bullet"/>
      <w:lvlText w:val="•"/>
      <w:lvlJc w:val="left"/>
      <w:pPr>
        <w:ind w:left="6803" w:hanging="152"/>
      </w:pPr>
      <w:rPr>
        <w:rFonts w:hint="default"/>
      </w:rPr>
    </w:lvl>
    <w:lvl w:ilvl="6" w:tplc="59A68910">
      <w:numFmt w:val="bullet"/>
      <w:lvlText w:val="•"/>
      <w:lvlJc w:val="left"/>
      <w:pPr>
        <w:ind w:left="7327" w:hanging="152"/>
      </w:pPr>
      <w:rPr>
        <w:rFonts w:hint="default"/>
      </w:rPr>
    </w:lvl>
    <w:lvl w:ilvl="7" w:tplc="C3C059F6">
      <w:numFmt w:val="bullet"/>
      <w:lvlText w:val="•"/>
      <w:lvlJc w:val="left"/>
      <w:pPr>
        <w:ind w:left="7852" w:hanging="152"/>
      </w:pPr>
      <w:rPr>
        <w:rFonts w:hint="default"/>
      </w:rPr>
    </w:lvl>
    <w:lvl w:ilvl="8" w:tplc="AC1C1C24">
      <w:numFmt w:val="bullet"/>
      <w:lvlText w:val="•"/>
      <w:lvlJc w:val="left"/>
      <w:pPr>
        <w:ind w:left="8377" w:hanging="152"/>
      </w:pPr>
      <w:rPr>
        <w:rFonts w:hint="default"/>
      </w:r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E4A98"/>
    <w:rsid w:val="005F2C3A"/>
    <w:rsid w:val="00643AB3"/>
    <w:rsid w:val="009E4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ind w:left="116"/>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pPr>
      <w:spacing w:before="47"/>
      <w:ind w:left="200"/>
    </w:pPr>
  </w:style>
  <w:style w:type="paragraph" w:styleId="Textbubliny">
    <w:name w:val="Balloon Text"/>
    <w:basedOn w:val="Normln"/>
    <w:link w:val="TextbublinyChar"/>
    <w:uiPriority w:val="99"/>
    <w:semiHidden/>
    <w:unhideWhenUsed/>
    <w:rsid w:val="005F2C3A"/>
    <w:rPr>
      <w:rFonts w:ascii="Tahoma" w:hAnsi="Tahoma" w:cs="Tahoma"/>
      <w:sz w:val="16"/>
      <w:szCs w:val="16"/>
    </w:rPr>
  </w:style>
  <w:style w:type="character" w:customStyle="1" w:styleId="TextbublinyChar">
    <w:name w:val="Text bubliny Char"/>
    <w:basedOn w:val="Standardnpsmoodstavce"/>
    <w:link w:val="Textbubliny"/>
    <w:uiPriority w:val="99"/>
    <w:semiHidden/>
    <w:rsid w:val="005F2C3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8920</Characters>
  <Application>Microsoft Office Word</Application>
  <DocSecurity>0</DocSecurity>
  <Lines>74</Lines>
  <Paragraphs>20</Paragraphs>
  <ScaleCrop>false</ScaleCrop>
  <Company>Západočeská Univerzita</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creator>Nevrela Martin</dc:creator>
  <cp:lastModifiedBy>Blanka GREBEŇOVÁ</cp:lastModifiedBy>
  <cp:revision>3</cp:revision>
  <dcterms:created xsi:type="dcterms:W3CDTF">2021-06-28T13:07:00Z</dcterms:created>
  <dcterms:modified xsi:type="dcterms:W3CDTF">2021-06-28T11:09:00Z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pro Office 365</vt:lpwstr>
  </property>
  <property fmtid="{D5CDD505-2E9C-101B-9397-08002B2CF9AE}" pid="4" name="LastSaved">
    <vt:filetime>2021-06-28T00:00:00Z</vt:filetime>
  </property>
</Properties>
</file>