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94" w:rsidRDefault="00387F94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</w:p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</w:rPr>
        <w:t xml:space="preserve">DODATEK č. </w:t>
      </w:r>
      <w:bookmarkStart w:id="0" w:name="bookmark3"/>
      <w:r w:rsidR="00FC0B60">
        <w:rPr>
          <w:rFonts w:asciiTheme="minorHAnsi" w:hAnsiTheme="minorHAnsi" w:cstheme="minorHAnsi"/>
        </w:rPr>
        <w:t>5</w:t>
      </w:r>
    </w:p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>SMLOUVY O DÍLO</w:t>
      </w:r>
      <w:bookmarkEnd w:id="0"/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 xml:space="preserve"> č.012/2020/01</w:t>
      </w:r>
    </w:p>
    <w:p w:rsidR="008E2C7D" w:rsidRPr="005B541D" w:rsidRDefault="008E2C7D" w:rsidP="008E2C7D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uzavřené dne </w:t>
      </w:r>
      <w:proofErr w:type="gramStart"/>
      <w:r w:rsidR="00A260B8" w:rsidRPr="005B541D">
        <w:rPr>
          <w:rFonts w:asciiTheme="minorHAnsi" w:hAnsiTheme="minorHAnsi" w:cstheme="minorHAnsi"/>
          <w:color w:val="000000"/>
          <w:lang w:eastAsia="cs-CZ" w:bidi="cs-CZ"/>
        </w:rPr>
        <w:t>30.1.2020</w:t>
      </w:r>
      <w:proofErr w:type="gramEnd"/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podle </w:t>
      </w:r>
      <w:proofErr w:type="spellStart"/>
      <w:r w:rsidRPr="005B541D">
        <w:rPr>
          <w:rFonts w:asciiTheme="minorHAnsi" w:hAnsiTheme="minorHAnsi" w:cstheme="minorHAnsi"/>
          <w:color w:val="000000"/>
          <w:lang w:eastAsia="cs-CZ" w:bidi="cs-CZ"/>
        </w:rPr>
        <w:t>ust</w:t>
      </w:r>
      <w:proofErr w:type="spellEnd"/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. § 2586 a násl. zák. č. 89/2012 Sb., Občanský zákoník v platném znění </w:t>
      </w:r>
      <w:r w:rsidR="004F0CCF" w:rsidRPr="005B541D">
        <w:rPr>
          <w:rFonts w:asciiTheme="minorHAnsi" w:hAnsiTheme="minorHAnsi" w:cstheme="minorHAnsi"/>
          <w:lang w:eastAsia="cs-CZ" w:bidi="cs-CZ"/>
        </w:rPr>
        <w:t xml:space="preserve">a ve znění jejích pozdějších dodatků 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>(dále jen Smlouva) mezi smluvními stranami níže uvedenými:</w:t>
      </w:r>
    </w:p>
    <w:p w:rsidR="008E2C7D" w:rsidRPr="005B541D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Číslo projektu: 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>CZ.06.3.33/0.0/0.0/16_059/0004547</w:t>
      </w:r>
    </w:p>
    <w:p w:rsidR="008E2C7D" w:rsidRPr="005B541D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Název zakázky:</w:t>
      </w:r>
    </w:p>
    <w:p w:rsidR="008E2C7D" w:rsidRPr="005B541D" w:rsidRDefault="00A260B8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B541D">
        <w:rPr>
          <w:rFonts w:asciiTheme="minorHAnsi" w:hAnsiTheme="minorHAnsi" w:cstheme="minorHAnsi"/>
          <w:b/>
          <w:bCs/>
          <w:sz w:val="22"/>
          <w:szCs w:val="22"/>
        </w:rPr>
        <w:t>„Architektonické řešení expozic – dodávka výstavního fundusu“ v objektu NKP Hrad Strakonice</w:t>
      </w:r>
      <w:r w:rsidR="00EA6820" w:rsidRPr="005B541D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:rsidR="008E2C7D" w:rsidRPr="005B541D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A260B8" w:rsidRPr="005B541D" w:rsidRDefault="00A260B8" w:rsidP="00A260B8">
      <w:pPr>
        <w:pStyle w:val="Nadpis31"/>
        <w:jc w:val="left"/>
        <w:outlineLvl w:val="9"/>
        <w:rPr>
          <w:rFonts w:asciiTheme="minorHAnsi" w:hAnsiTheme="minorHAnsi" w:cstheme="minorHAnsi"/>
          <w:szCs w:val="22"/>
        </w:rPr>
      </w:pPr>
      <w:r w:rsidRPr="005B541D">
        <w:rPr>
          <w:rFonts w:asciiTheme="minorHAnsi" w:hAnsiTheme="minorHAnsi" w:cstheme="minorHAnsi"/>
          <w:szCs w:val="22"/>
        </w:rPr>
        <w:t>Smluvní strany</w:t>
      </w:r>
    </w:p>
    <w:p w:rsidR="00A260B8" w:rsidRPr="005B541D" w:rsidRDefault="00A260B8" w:rsidP="00A260B8">
      <w:pPr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ab/>
        <w:t>Muzeum středního Pootaví Strakonice</w:t>
      </w:r>
      <w:r w:rsidRPr="005B541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se sídlem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Zámek 1, 386 01 Strakonice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IČ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00072150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DIČ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nejsme plátci DPH</w:t>
      </w:r>
    </w:p>
    <w:p w:rsidR="00A260B8" w:rsidRPr="005B541D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Bankovní spojení</w:t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 xml:space="preserve">KB Strakonice </w:t>
      </w:r>
    </w:p>
    <w:p w:rsidR="00A260B8" w:rsidRPr="005B541D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Číslo účtu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115-3431200227/0100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5B541D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Zapsané v obchodním rejstříku vedeném Krajským soudem v Č. Budějovicích oddíl </w:t>
      </w:r>
      <w:proofErr w:type="spellStart"/>
      <w:r w:rsidRPr="005B541D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5B541D">
        <w:rPr>
          <w:rFonts w:asciiTheme="minorHAnsi" w:hAnsiTheme="minorHAnsi" w:cstheme="minorHAnsi"/>
          <w:sz w:val="22"/>
          <w:szCs w:val="22"/>
        </w:rPr>
        <w:t>, vložka 435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 (dále jen "</w:t>
      </w:r>
      <w:r w:rsidRPr="005B541D">
        <w:rPr>
          <w:rFonts w:asciiTheme="minorHAnsi" w:hAnsiTheme="minorHAnsi" w:cstheme="minorHAnsi"/>
          <w:b/>
          <w:sz w:val="22"/>
          <w:szCs w:val="22"/>
        </w:rPr>
        <w:t>objednatel</w:t>
      </w:r>
      <w:r w:rsidRPr="005B541D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a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B541D">
        <w:rPr>
          <w:rFonts w:asciiTheme="minorHAnsi" w:hAnsiTheme="minorHAnsi" w:cstheme="minorHAnsi"/>
          <w:b/>
          <w:sz w:val="22"/>
          <w:szCs w:val="22"/>
        </w:rPr>
        <w:t>Zhotovitel:</w:t>
      </w:r>
      <w:r w:rsidRPr="005B541D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B541D">
        <w:rPr>
          <w:rFonts w:asciiTheme="minorHAnsi" w:hAnsiTheme="minorHAnsi" w:cstheme="minorHAnsi"/>
          <w:b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>REVYKO spol. s r.o.</w:t>
      </w:r>
      <w:r w:rsidRPr="005B541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Vídeňská 405, 148 00 Praha 4 - Kunratice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IČO: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49245651</w:t>
      </w:r>
      <w:r w:rsidRPr="005B541D">
        <w:rPr>
          <w:rFonts w:asciiTheme="minorHAnsi" w:hAnsiTheme="minorHAnsi" w:cstheme="minorHAnsi"/>
          <w:sz w:val="22"/>
          <w:szCs w:val="22"/>
        </w:rPr>
        <w:tab/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CZ49245651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Zapsaný v obchodním rejstříku vedeném MS v Praze, oddíl C, vložka 20718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5B541D">
        <w:rPr>
          <w:rFonts w:asciiTheme="minorHAnsi" w:hAnsiTheme="minorHAnsi" w:cstheme="minorHAnsi"/>
          <w:sz w:val="22"/>
          <w:szCs w:val="22"/>
        </w:rPr>
        <w:tab/>
        <w:t>ČSOB, a.s.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 xml:space="preserve">220714080/0300 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(dále jen "</w:t>
      </w:r>
      <w:r w:rsidRPr="005B541D">
        <w:rPr>
          <w:rFonts w:asciiTheme="minorHAnsi" w:hAnsiTheme="minorHAnsi" w:cstheme="minorHAnsi"/>
          <w:b/>
          <w:sz w:val="22"/>
          <w:szCs w:val="22"/>
        </w:rPr>
        <w:t>zhotovitel</w:t>
      </w:r>
      <w:r w:rsidRPr="005B541D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(objednatel a zhotovitel dále jen jako „</w:t>
      </w:r>
      <w:r w:rsidRPr="005B541D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B541D">
        <w:rPr>
          <w:rFonts w:asciiTheme="minorHAnsi" w:hAnsiTheme="minorHAnsi" w:cstheme="minorHAnsi"/>
          <w:sz w:val="22"/>
          <w:szCs w:val="22"/>
        </w:rPr>
        <w:t>“)</w:t>
      </w:r>
    </w:p>
    <w:p w:rsidR="00A260B8" w:rsidRPr="005B541D" w:rsidRDefault="00A260B8" w:rsidP="00A260B8">
      <w:pPr>
        <w:pStyle w:val="Standard"/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ab/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Smluvní strany uzavírají podle 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>čl. XV</w:t>
      </w:r>
      <w:r w:rsidR="00A260B8" w:rsidRPr="005B541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B541D">
        <w:rPr>
          <w:rFonts w:asciiTheme="minorHAnsi" w:hAnsiTheme="minorHAnsi" w:cstheme="minorHAnsi"/>
          <w:sz w:val="22"/>
          <w:szCs w:val="22"/>
        </w:rPr>
        <w:t xml:space="preserve">, odst. </w:t>
      </w:r>
      <w:r w:rsidR="00A260B8" w:rsidRPr="005B541D">
        <w:rPr>
          <w:rFonts w:asciiTheme="minorHAnsi" w:hAnsiTheme="minorHAnsi" w:cstheme="minorHAnsi"/>
          <w:sz w:val="22"/>
          <w:szCs w:val="22"/>
        </w:rPr>
        <w:t>7</w:t>
      </w:r>
      <w:r w:rsidRPr="005B541D">
        <w:rPr>
          <w:rFonts w:asciiTheme="minorHAnsi" w:hAnsiTheme="minorHAnsi" w:cstheme="minorHAnsi"/>
          <w:sz w:val="22"/>
          <w:szCs w:val="22"/>
        </w:rPr>
        <w:t xml:space="preserve">. Smlouvy její Dodatek č. </w:t>
      </w:r>
      <w:r w:rsidR="00592017">
        <w:rPr>
          <w:rFonts w:asciiTheme="minorHAnsi" w:hAnsiTheme="minorHAnsi" w:cstheme="minorHAnsi"/>
          <w:sz w:val="22"/>
          <w:szCs w:val="22"/>
        </w:rPr>
        <w:t>5</w:t>
      </w:r>
      <w:r w:rsidRPr="005B541D">
        <w:rPr>
          <w:rFonts w:asciiTheme="minorHAnsi" w:hAnsiTheme="minorHAnsi" w:cstheme="minorHAnsi"/>
          <w:sz w:val="22"/>
          <w:szCs w:val="22"/>
        </w:rPr>
        <w:t xml:space="preserve"> v tomto znění: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A260B8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Zástupci obou stran </w:t>
      </w:r>
      <w:r w:rsidR="008E2C7D" w:rsidRPr="005B541D">
        <w:rPr>
          <w:rFonts w:asciiTheme="minorHAnsi" w:hAnsiTheme="minorHAnsi" w:cstheme="minorHAnsi"/>
          <w:sz w:val="22"/>
          <w:szCs w:val="22"/>
        </w:rPr>
        <w:t>prohlašují, že podle zákona, stanov, zřizovací listiny, společenské smlouvy nebo jiného obdobného předpisu jsou oprávněni t</w:t>
      </w:r>
      <w:r w:rsidR="00F253FD" w:rsidRPr="005B541D">
        <w:rPr>
          <w:rFonts w:asciiTheme="minorHAnsi" w:hAnsiTheme="minorHAnsi" w:cstheme="minorHAnsi"/>
          <w:sz w:val="22"/>
          <w:szCs w:val="22"/>
        </w:rPr>
        <w:t xml:space="preserve">ento dodatek </w:t>
      </w:r>
      <w:r w:rsidR="008E2C7D" w:rsidRPr="005B541D">
        <w:rPr>
          <w:rFonts w:asciiTheme="minorHAnsi" w:hAnsiTheme="minorHAnsi" w:cstheme="minorHAnsi"/>
          <w:sz w:val="22"/>
          <w:szCs w:val="22"/>
        </w:rPr>
        <w:t>podepsat a k</w:t>
      </w:r>
      <w:r w:rsidR="00F253FD" w:rsidRPr="005B541D">
        <w:rPr>
          <w:rFonts w:asciiTheme="minorHAnsi" w:hAnsiTheme="minorHAnsi" w:cstheme="minorHAnsi"/>
          <w:sz w:val="22"/>
          <w:szCs w:val="22"/>
        </w:rPr>
        <w:t xml:space="preserve"> jeho</w:t>
      </w:r>
      <w:r w:rsidR="008E2C7D" w:rsidRPr="005B541D">
        <w:rPr>
          <w:rFonts w:asciiTheme="minorHAnsi" w:hAnsiTheme="minorHAnsi" w:cstheme="minorHAnsi"/>
          <w:sz w:val="22"/>
          <w:szCs w:val="22"/>
        </w:rPr>
        <w:t xml:space="preserve"> platnosti není třeba podpisu jiné osoby.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9436E" w:rsidRPr="005B541D" w:rsidRDefault="00A9436E" w:rsidP="00A9436E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541D">
        <w:rPr>
          <w:rFonts w:asciiTheme="minorHAnsi" w:hAnsiTheme="minorHAnsi" w:cstheme="minorHAnsi"/>
          <w:b/>
          <w:bCs/>
          <w:sz w:val="22"/>
          <w:szCs w:val="22"/>
        </w:rPr>
        <w:t>I.</w:t>
      </w:r>
      <w:r w:rsidR="005B541D" w:rsidRPr="005B54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>ZMĚNY SMLOUVY</w:t>
      </w:r>
    </w:p>
    <w:p w:rsidR="005B541D" w:rsidRPr="005B541D" w:rsidRDefault="005B541D" w:rsidP="00A9436E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B5996" w:rsidRDefault="005B541D" w:rsidP="00A9436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541D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FC0B60">
        <w:rPr>
          <w:rFonts w:asciiTheme="minorHAnsi" w:hAnsiTheme="minorHAnsi" w:cstheme="minorHAnsi"/>
          <w:bCs/>
          <w:sz w:val="22"/>
          <w:szCs w:val="22"/>
        </w:rPr>
        <w:t xml:space="preserve">Vzhledem k dodatečně </w:t>
      </w:r>
      <w:r w:rsidR="00592017">
        <w:rPr>
          <w:rFonts w:asciiTheme="minorHAnsi" w:hAnsiTheme="minorHAnsi" w:cstheme="minorHAnsi"/>
          <w:bCs/>
          <w:sz w:val="22"/>
          <w:szCs w:val="22"/>
        </w:rPr>
        <w:t>zjištěným nepřesnostem</w:t>
      </w:r>
      <w:r w:rsidR="00FC0B60">
        <w:rPr>
          <w:rFonts w:asciiTheme="minorHAnsi" w:hAnsiTheme="minorHAnsi" w:cstheme="minorHAnsi"/>
          <w:bCs/>
          <w:sz w:val="22"/>
          <w:szCs w:val="22"/>
        </w:rPr>
        <w:t xml:space="preserve"> v kalkulaci </w:t>
      </w:r>
      <w:r w:rsidR="007F622E">
        <w:rPr>
          <w:rFonts w:asciiTheme="minorHAnsi" w:hAnsiTheme="minorHAnsi" w:cstheme="minorHAnsi"/>
          <w:bCs/>
          <w:sz w:val="22"/>
          <w:szCs w:val="22"/>
        </w:rPr>
        <w:t xml:space="preserve">v rozpočtu ze strany zhotovitele, které jsou </w:t>
      </w:r>
      <w:r w:rsidR="00FC0B60">
        <w:rPr>
          <w:rFonts w:asciiTheme="minorHAnsi" w:hAnsiTheme="minorHAnsi" w:cstheme="minorHAnsi"/>
          <w:bCs/>
          <w:sz w:val="22"/>
          <w:szCs w:val="22"/>
        </w:rPr>
        <w:t>ve prospěch objednatele</w:t>
      </w:r>
      <w:r w:rsidR="009B5996">
        <w:rPr>
          <w:rFonts w:asciiTheme="minorHAnsi" w:hAnsiTheme="minorHAnsi" w:cstheme="minorHAnsi"/>
          <w:bCs/>
          <w:sz w:val="22"/>
          <w:szCs w:val="22"/>
        </w:rPr>
        <w:t>, kter</w:t>
      </w:r>
      <w:r w:rsidR="000A4955">
        <w:rPr>
          <w:rFonts w:asciiTheme="minorHAnsi" w:hAnsiTheme="minorHAnsi" w:cstheme="minorHAnsi"/>
          <w:bCs/>
          <w:sz w:val="22"/>
          <w:szCs w:val="22"/>
        </w:rPr>
        <w:t>é</w:t>
      </w:r>
      <w:r w:rsidR="009B5996">
        <w:rPr>
          <w:rFonts w:asciiTheme="minorHAnsi" w:hAnsiTheme="minorHAnsi" w:cstheme="minorHAnsi"/>
          <w:bCs/>
          <w:sz w:val="22"/>
          <w:szCs w:val="22"/>
        </w:rPr>
        <w:t xml:space="preserve"> vznikl</w:t>
      </w:r>
      <w:r w:rsidR="000A4955">
        <w:rPr>
          <w:rFonts w:asciiTheme="minorHAnsi" w:hAnsiTheme="minorHAnsi" w:cstheme="minorHAnsi"/>
          <w:bCs/>
          <w:sz w:val="22"/>
          <w:szCs w:val="22"/>
        </w:rPr>
        <w:t>y</w:t>
      </w:r>
      <w:r w:rsidR="009B5996">
        <w:rPr>
          <w:rFonts w:asciiTheme="minorHAnsi" w:hAnsiTheme="minorHAnsi" w:cstheme="minorHAnsi"/>
          <w:bCs/>
          <w:sz w:val="22"/>
          <w:szCs w:val="22"/>
        </w:rPr>
        <w:t xml:space="preserve"> vlivem chybného nastavení cyklických vzorců v </w:t>
      </w:r>
      <w:proofErr w:type="spellStart"/>
      <w:r w:rsidR="009B5996">
        <w:rPr>
          <w:rFonts w:asciiTheme="minorHAnsi" w:hAnsiTheme="minorHAnsi" w:cstheme="minorHAnsi"/>
          <w:bCs/>
          <w:sz w:val="22"/>
          <w:szCs w:val="22"/>
        </w:rPr>
        <w:t>excelové</w:t>
      </w:r>
      <w:proofErr w:type="spellEnd"/>
      <w:r w:rsidR="009B5996">
        <w:rPr>
          <w:rFonts w:asciiTheme="minorHAnsi" w:hAnsiTheme="minorHAnsi" w:cstheme="minorHAnsi"/>
          <w:bCs/>
          <w:sz w:val="22"/>
          <w:szCs w:val="22"/>
        </w:rPr>
        <w:t xml:space="preserve"> tabulce</w:t>
      </w:r>
      <w:r w:rsidR="008E0D28">
        <w:rPr>
          <w:rFonts w:asciiTheme="minorHAnsi" w:hAnsiTheme="minorHAnsi" w:cstheme="minorHAnsi"/>
          <w:bCs/>
          <w:sz w:val="22"/>
          <w:szCs w:val="22"/>
        </w:rPr>
        <w:t xml:space="preserve"> na straně zhotovitele</w:t>
      </w:r>
      <w:r w:rsidR="00592017">
        <w:rPr>
          <w:rFonts w:asciiTheme="minorHAnsi" w:hAnsiTheme="minorHAnsi" w:cstheme="minorHAnsi"/>
          <w:bCs/>
          <w:sz w:val="22"/>
          <w:szCs w:val="22"/>
        </w:rPr>
        <w:t>,</w:t>
      </w:r>
      <w:r w:rsidR="009B5996">
        <w:rPr>
          <w:rFonts w:asciiTheme="minorHAnsi" w:hAnsiTheme="minorHAnsi" w:cstheme="minorHAnsi"/>
          <w:bCs/>
          <w:sz w:val="22"/>
          <w:szCs w:val="22"/>
        </w:rPr>
        <w:t xml:space="preserve"> dochází k úpravě částky výkazu výměr</w:t>
      </w:r>
      <w:r w:rsidR="00FC0B60">
        <w:rPr>
          <w:rFonts w:asciiTheme="minorHAnsi" w:hAnsiTheme="minorHAnsi" w:cstheme="minorHAnsi"/>
          <w:bCs/>
          <w:sz w:val="22"/>
          <w:szCs w:val="22"/>
        </w:rPr>
        <w:t xml:space="preserve"> v </w:t>
      </w:r>
      <w:r w:rsidR="009B5996">
        <w:rPr>
          <w:rFonts w:asciiTheme="minorHAnsi" w:hAnsiTheme="minorHAnsi" w:cstheme="minorHAnsi"/>
          <w:bCs/>
          <w:sz w:val="22"/>
          <w:szCs w:val="22"/>
        </w:rPr>
        <w:t>e</w:t>
      </w:r>
      <w:r w:rsidR="00FC0B60">
        <w:rPr>
          <w:rFonts w:asciiTheme="minorHAnsi" w:hAnsiTheme="minorHAnsi" w:cstheme="minorHAnsi"/>
          <w:bCs/>
          <w:sz w:val="22"/>
          <w:szCs w:val="22"/>
        </w:rPr>
        <w:t xml:space="preserve">xpozici </w:t>
      </w:r>
      <w:r w:rsidR="000A4955">
        <w:rPr>
          <w:rFonts w:asciiTheme="minorHAnsi" w:hAnsiTheme="minorHAnsi" w:cstheme="minorHAnsi"/>
          <w:bCs/>
          <w:sz w:val="22"/>
          <w:szCs w:val="22"/>
        </w:rPr>
        <w:t>„</w:t>
      </w:r>
      <w:r w:rsidR="00FC0B60">
        <w:rPr>
          <w:rFonts w:asciiTheme="minorHAnsi" w:hAnsiTheme="minorHAnsi" w:cstheme="minorHAnsi"/>
          <w:bCs/>
          <w:sz w:val="22"/>
          <w:szCs w:val="22"/>
        </w:rPr>
        <w:t>Nevýstavní prostory/Hotové výrobky</w:t>
      </w:r>
      <w:r w:rsidR="000A4955">
        <w:rPr>
          <w:rFonts w:asciiTheme="minorHAnsi" w:hAnsiTheme="minorHAnsi" w:cstheme="minorHAnsi"/>
          <w:bCs/>
          <w:sz w:val="22"/>
          <w:szCs w:val="22"/>
        </w:rPr>
        <w:t>“</w:t>
      </w:r>
      <w:r w:rsidR="009B5996">
        <w:rPr>
          <w:rFonts w:asciiTheme="minorHAnsi" w:hAnsiTheme="minorHAnsi" w:cstheme="minorHAnsi"/>
          <w:bCs/>
          <w:sz w:val="22"/>
          <w:szCs w:val="22"/>
        </w:rPr>
        <w:t>.</w:t>
      </w:r>
    </w:p>
    <w:p w:rsidR="009B5996" w:rsidRDefault="009B5996" w:rsidP="00A9436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Původní částka vyplývající z výkazu výměr: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592017">
        <w:rPr>
          <w:rFonts w:asciiTheme="minorHAnsi" w:hAnsiTheme="minorHAnsi" w:cstheme="minorHAnsi"/>
          <w:bCs/>
          <w:sz w:val="22"/>
          <w:szCs w:val="22"/>
        </w:rPr>
        <w:tab/>
      </w:r>
      <w:r w:rsidR="00592017">
        <w:rPr>
          <w:rFonts w:asciiTheme="minorHAnsi" w:hAnsiTheme="minorHAnsi" w:cstheme="minorHAnsi"/>
          <w:bCs/>
          <w:sz w:val="22"/>
          <w:szCs w:val="22"/>
        </w:rPr>
        <w:tab/>
      </w:r>
      <w:r w:rsidR="00592017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1.526.808,80</w:t>
      </w:r>
      <w:r w:rsidR="007F622E">
        <w:rPr>
          <w:rFonts w:asciiTheme="minorHAnsi" w:hAnsiTheme="minorHAnsi" w:cstheme="minorHAnsi"/>
          <w:bCs/>
          <w:sz w:val="22"/>
          <w:szCs w:val="22"/>
        </w:rPr>
        <w:t xml:space="preserve"> Kč bez DPH</w:t>
      </w:r>
    </w:p>
    <w:p w:rsidR="00592017" w:rsidRDefault="00592017" w:rsidP="00A9436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 uzavření dodatku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č.3 a s tím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souvisejících změnových listů: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1.292.358,80</w:t>
      </w:r>
      <w:r w:rsidR="007F622E">
        <w:rPr>
          <w:rFonts w:asciiTheme="minorHAnsi" w:hAnsiTheme="minorHAnsi" w:cstheme="minorHAnsi"/>
          <w:bCs/>
          <w:sz w:val="22"/>
          <w:szCs w:val="22"/>
        </w:rPr>
        <w:t xml:space="preserve"> Kč bez DPH</w:t>
      </w:r>
    </w:p>
    <w:p w:rsidR="0050311A" w:rsidRDefault="0050311A" w:rsidP="00A9436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2017" w:rsidRDefault="000A4955" w:rsidP="00A9436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Zjištěné nepřesnosti v hodnotě</w:t>
      </w:r>
      <w:r w:rsidR="00592017">
        <w:rPr>
          <w:rFonts w:asciiTheme="minorHAnsi" w:hAnsiTheme="minorHAnsi" w:cstheme="minorHAnsi"/>
          <w:bCs/>
          <w:sz w:val="22"/>
          <w:szCs w:val="22"/>
        </w:rPr>
        <w:t>:</w:t>
      </w:r>
      <w:r w:rsidR="00592017">
        <w:rPr>
          <w:rFonts w:asciiTheme="minorHAnsi" w:hAnsiTheme="minorHAnsi" w:cstheme="minorHAnsi"/>
          <w:bCs/>
          <w:sz w:val="22"/>
          <w:szCs w:val="22"/>
        </w:rPr>
        <w:tab/>
      </w:r>
      <w:r w:rsidR="00592017">
        <w:rPr>
          <w:rFonts w:asciiTheme="minorHAnsi" w:hAnsiTheme="minorHAnsi" w:cstheme="minorHAnsi"/>
          <w:bCs/>
          <w:sz w:val="22"/>
          <w:szCs w:val="22"/>
        </w:rPr>
        <w:tab/>
      </w:r>
      <w:r w:rsidR="00592017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378.430,-</w:t>
      </w:r>
      <w:r w:rsidR="007F622E">
        <w:rPr>
          <w:rFonts w:asciiTheme="minorHAnsi" w:hAnsiTheme="minorHAnsi" w:cstheme="minorHAnsi"/>
          <w:bCs/>
          <w:sz w:val="22"/>
          <w:szCs w:val="22"/>
        </w:rPr>
        <w:t>Kč bez DPH</w:t>
      </w:r>
    </w:p>
    <w:p w:rsidR="00592017" w:rsidRDefault="000A4955" w:rsidP="00A9436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 odečtení zjištěných nepřesností: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913.928,80</w:t>
      </w:r>
      <w:r w:rsidR="007F622E">
        <w:rPr>
          <w:rFonts w:asciiTheme="minorHAnsi" w:hAnsiTheme="minorHAnsi" w:cstheme="minorHAnsi"/>
          <w:bCs/>
          <w:sz w:val="22"/>
          <w:szCs w:val="22"/>
        </w:rPr>
        <w:t xml:space="preserve"> Kč bez DPH</w:t>
      </w:r>
    </w:p>
    <w:p w:rsidR="00F11383" w:rsidRDefault="008E0D28" w:rsidP="00A9436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 P</w:t>
      </w:r>
      <w:r w:rsidR="00592017">
        <w:rPr>
          <w:rFonts w:asciiTheme="minorHAnsi" w:hAnsiTheme="minorHAnsi" w:cstheme="minorHAnsi"/>
          <w:bCs/>
          <w:sz w:val="22"/>
          <w:szCs w:val="22"/>
        </w:rPr>
        <w:t>ři předání díla</w:t>
      </w:r>
      <w:r>
        <w:rPr>
          <w:rFonts w:asciiTheme="minorHAnsi" w:hAnsiTheme="minorHAnsi" w:cstheme="minorHAnsi"/>
          <w:bCs/>
          <w:sz w:val="22"/>
          <w:szCs w:val="22"/>
        </w:rPr>
        <w:t xml:space="preserve"> bylo  zjištěno, že </w:t>
      </w:r>
      <w:r w:rsidR="00592017">
        <w:rPr>
          <w:rFonts w:asciiTheme="minorHAnsi" w:hAnsiTheme="minorHAnsi" w:cstheme="minorHAnsi"/>
          <w:bCs/>
          <w:sz w:val="22"/>
          <w:szCs w:val="22"/>
        </w:rPr>
        <w:t> Rozhodnutí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5920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0532">
        <w:rPr>
          <w:rFonts w:asciiTheme="minorHAnsi" w:hAnsiTheme="minorHAnsi" w:cstheme="minorHAnsi"/>
          <w:bCs/>
          <w:sz w:val="22"/>
          <w:szCs w:val="22"/>
        </w:rPr>
        <w:t xml:space="preserve">KÚ </w:t>
      </w:r>
      <w:proofErr w:type="spellStart"/>
      <w:r w:rsidR="00F60532">
        <w:rPr>
          <w:rFonts w:asciiTheme="minorHAnsi" w:hAnsiTheme="minorHAnsi" w:cstheme="minorHAnsi"/>
          <w:bCs/>
          <w:sz w:val="22"/>
          <w:szCs w:val="22"/>
        </w:rPr>
        <w:t>Jč</w:t>
      </w:r>
      <w:proofErr w:type="spellEnd"/>
      <w:r w:rsidR="00F60532">
        <w:rPr>
          <w:rFonts w:asciiTheme="minorHAnsi" w:hAnsiTheme="minorHAnsi" w:cstheme="minorHAnsi"/>
          <w:bCs/>
          <w:sz w:val="22"/>
          <w:szCs w:val="22"/>
        </w:rPr>
        <w:t xml:space="preserve"> kraje, odboru kultury a </w:t>
      </w:r>
      <w:r w:rsidR="00592017">
        <w:rPr>
          <w:rFonts w:asciiTheme="minorHAnsi" w:hAnsiTheme="minorHAnsi" w:cstheme="minorHAnsi"/>
          <w:bCs/>
          <w:sz w:val="22"/>
          <w:szCs w:val="22"/>
        </w:rPr>
        <w:t xml:space="preserve">památkové péče – </w:t>
      </w:r>
      <w:proofErr w:type="spellStart"/>
      <w:proofErr w:type="gramStart"/>
      <w:r w:rsidR="00592017">
        <w:rPr>
          <w:rFonts w:asciiTheme="minorHAnsi" w:hAnsiTheme="minorHAnsi" w:cstheme="minorHAnsi"/>
          <w:bCs/>
          <w:sz w:val="22"/>
          <w:szCs w:val="22"/>
        </w:rPr>
        <w:t>č.j</w:t>
      </w:r>
      <w:r w:rsidR="00B75E69">
        <w:rPr>
          <w:rFonts w:asciiTheme="minorHAnsi" w:hAnsiTheme="minorHAnsi" w:cstheme="minorHAnsi"/>
          <w:bCs/>
          <w:sz w:val="22"/>
          <w:szCs w:val="22"/>
        </w:rPr>
        <w:t>.</w:t>
      </w:r>
      <w:proofErr w:type="gramEnd"/>
      <w:r w:rsidR="00B75E69">
        <w:rPr>
          <w:rFonts w:asciiTheme="minorHAnsi" w:hAnsiTheme="minorHAnsi" w:cstheme="minorHAnsi"/>
          <w:bCs/>
          <w:sz w:val="22"/>
          <w:szCs w:val="22"/>
        </w:rPr>
        <w:t>KUJCK</w:t>
      </w:r>
      <w:proofErr w:type="spellEnd"/>
      <w:r w:rsidR="00B75E69">
        <w:rPr>
          <w:rFonts w:asciiTheme="minorHAnsi" w:hAnsiTheme="minorHAnsi" w:cstheme="minorHAnsi"/>
          <w:bCs/>
          <w:sz w:val="22"/>
          <w:szCs w:val="22"/>
        </w:rPr>
        <w:t xml:space="preserve"> 115738/2019 ze dne 3.10</w:t>
      </w:r>
      <w:r w:rsidR="0050311A">
        <w:rPr>
          <w:rFonts w:asciiTheme="minorHAnsi" w:hAnsiTheme="minorHAnsi" w:cstheme="minorHAnsi"/>
          <w:bCs/>
          <w:sz w:val="22"/>
          <w:szCs w:val="22"/>
        </w:rPr>
        <w:t xml:space="preserve">.2019 </w:t>
      </w:r>
      <w:r>
        <w:rPr>
          <w:rFonts w:asciiTheme="minorHAnsi" w:hAnsiTheme="minorHAnsi" w:cstheme="minorHAnsi"/>
          <w:bCs/>
          <w:sz w:val="22"/>
          <w:szCs w:val="22"/>
        </w:rPr>
        <w:t xml:space="preserve">je nepřípustné původní architektonické řešení </w:t>
      </w:r>
      <w:r w:rsidR="00592017">
        <w:rPr>
          <w:rFonts w:asciiTheme="minorHAnsi" w:hAnsiTheme="minorHAnsi" w:cstheme="minorHAnsi"/>
          <w:bCs/>
          <w:sz w:val="22"/>
          <w:szCs w:val="22"/>
        </w:rPr>
        <w:t xml:space="preserve">osvětlení </w:t>
      </w:r>
      <w:r w:rsidR="00F11383">
        <w:rPr>
          <w:rFonts w:asciiTheme="minorHAnsi" w:hAnsiTheme="minorHAnsi" w:cstheme="minorHAnsi"/>
          <w:bCs/>
          <w:sz w:val="22"/>
          <w:szCs w:val="22"/>
        </w:rPr>
        <w:t>v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="00F11383">
        <w:rPr>
          <w:rFonts w:asciiTheme="minorHAnsi" w:hAnsiTheme="minorHAnsi" w:cstheme="minorHAnsi"/>
          <w:bCs/>
          <w:sz w:val="22"/>
          <w:szCs w:val="22"/>
        </w:rPr>
        <w:t>místnosti</w:t>
      </w:r>
      <w:r>
        <w:rPr>
          <w:rFonts w:asciiTheme="minorHAnsi" w:hAnsiTheme="minorHAnsi" w:cstheme="minorHAnsi"/>
          <w:bCs/>
          <w:sz w:val="22"/>
          <w:szCs w:val="22"/>
        </w:rPr>
        <w:t xml:space="preserve"> s pozdně barokní intenzivní malbou</w:t>
      </w:r>
      <w:r w:rsidR="00F1138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50311A">
        <w:rPr>
          <w:rFonts w:asciiTheme="minorHAnsi" w:hAnsiTheme="minorHAnsi" w:cstheme="minorHAnsi"/>
          <w:bCs/>
          <w:sz w:val="22"/>
          <w:szCs w:val="22"/>
        </w:rPr>
        <w:t>B 2.17</w:t>
      </w:r>
      <w:r>
        <w:rPr>
          <w:rFonts w:asciiTheme="minorHAnsi" w:hAnsiTheme="minorHAnsi" w:cstheme="minorHAnsi"/>
          <w:bCs/>
          <w:sz w:val="22"/>
          <w:szCs w:val="22"/>
        </w:rPr>
        <w:t>). S</w:t>
      </w:r>
      <w:r w:rsidR="00F11383">
        <w:rPr>
          <w:rFonts w:asciiTheme="minorHAnsi" w:hAnsiTheme="minorHAnsi" w:cstheme="minorHAnsi"/>
          <w:bCs/>
          <w:sz w:val="22"/>
          <w:szCs w:val="22"/>
        </w:rPr>
        <w:t xml:space="preserve"> tím </w:t>
      </w:r>
      <w:r>
        <w:rPr>
          <w:rFonts w:asciiTheme="minorHAnsi" w:hAnsiTheme="minorHAnsi" w:cstheme="minorHAnsi"/>
          <w:bCs/>
          <w:sz w:val="22"/>
          <w:szCs w:val="22"/>
        </w:rPr>
        <w:t>souvisí</w:t>
      </w:r>
      <w:r w:rsidR="00F11383">
        <w:rPr>
          <w:rFonts w:asciiTheme="minorHAnsi" w:hAnsiTheme="minorHAnsi" w:cstheme="minorHAnsi"/>
          <w:bCs/>
          <w:sz w:val="22"/>
          <w:szCs w:val="22"/>
        </w:rPr>
        <w:t xml:space="preserve"> úprav</w:t>
      </w:r>
      <w:r>
        <w:rPr>
          <w:rFonts w:asciiTheme="minorHAnsi" w:hAnsiTheme="minorHAnsi" w:cstheme="minorHAnsi"/>
          <w:bCs/>
          <w:sz w:val="22"/>
          <w:szCs w:val="22"/>
        </w:rPr>
        <w:t>a původního</w:t>
      </w:r>
      <w:r w:rsidR="00F11383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položkového</w:t>
      </w:r>
      <w:r w:rsidR="00F11383">
        <w:rPr>
          <w:rFonts w:asciiTheme="minorHAnsi" w:hAnsiTheme="minorHAnsi" w:cstheme="minorHAnsi"/>
          <w:bCs/>
          <w:sz w:val="22"/>
          <w:szCs w:val="22"/>
        </w:rPr>
        <w:t xml:space="preserve"> rozpočtu</w:t>
      </w:r>
      <w:r w:rsidR="007F622E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8D711C">
        <w:rPr>
          <w:rFonts w:asciiTheme="minorHAnsi" w:hAnsiTheme="minorHAnsi" w:cstheme="minorHAnsi"/>
          <w:bCs/>
          <w:sz w:val="22"/>
          <w:szCs w:val="22"/>
        </w:rPr>
        <w:t>Expozic</w:t>
      </w:r>
      <w:r w:rsidR="007F622E">
        <w:rPr>
          <w:rFonts w:asciiTheme="minorHAnsi" w:hAnsiTheme="minorHAnsi" w:cstheme="minorHAnsi"/>
          <w:bCs/>
          <w:sz w:val="22"/>
          <w:szCs w:val="22"/>
        </w:rPr>
        <w:t>e</w:t>
      </w:r>
      <w:r w:rsidR="008D711C">
        <w:rPr>
          <w:rFonts w:asciiTheme="minorHAnsi" w:hAnsiTheme="minorHAnsi" w:cstheme="minorHAnsi"/>
          <w:bCs/>
          <w:sz w:val="22"/>
          <w:szCs w:val="22"/>
        </w:rPr>
        <w:t xml:space="preserve"> Suverénní řád Maltézských rytířů</w:t>
      </w:r>
      <w:r w:rsidR="007F622E">
        <w:rPr>
          <w:rFonts w:asciiTheme="minorHAnsi" w:hAnsiTheme="minorHAnsi" w:cstheme="minorHAnsi"/>
          <w:bCs/>
          <w:sz w:val="22"/>
          <w:szCs w:val="22"/>
        </w:rPr>
        <w:t>/ Truhlářské výrobky</w:t>
      </w:r>
      <w:r w:rsidR="008D711C">
        <w:rPr>
          <w:rFonts w:asciiTheme="minorHAnsi" w:hAnsiTheme="minorHAnsi" w:cstheme="minorHAnsi"/>
          <w:bCs/>
          <w:sz w:val="22"/>
          <w:szCs w:val="22"/>
        </w:rPr>
        <w:t>“</w:t>
      </w:r>
      <w:r w:rsidR="007F622E">
        <w:rPr>
          <w:rFonts w:asciiTheme="minorHAnsi" w:hAnsiTheme="minorHAnsi" w:cstheme="minorHAnsi"/>
          <w:bCs/>
          <w:sz w:val="22"/>
          <w:szCs w:val="22"/>
        </w:rPr>
        <w:t xml:space="preserve"> a vznik </w:t>
      </w:r>
      <w:proofErr w:type="spellStart"/>
      <w:r w:rsidR="007F622E">
        <w:rPr>
          <w:rFonts w:asciiTheme="minorHAnsi" w:hAnsiTheme="minorHAnsi" w:cstheme="minorHAnsi"/>
          <w:bCs/>
          <w:sz w:val="22"/>
          <w:szCs w:val="22"/>
        </w:rPr>
        <w:t>méněprací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T</w:t>
      </w:r>
      <w:r w:rsidR="00F11383">
        <w:rPr>
          <w:rFonts w:asciiTheme="minorHAnsi" w:hAnsiTheme="minorHAnsi" w:cstheme="minorHAnsi"/>
          <w:bCs/>
          <w:sz w:val="22"/>
          <w:szCs w:val="22"/>
        </w:rPr>
        <w:t xml:space="preserve">ýká </w:t>
      </w:r>
      <w:r>
        <w:rPr>
          <w:rFonts w:asciiTheme="minorHAnsi" w:hAnsiTheme="minorHAnsi" w:cstheme="minorHAnsi"/>
          <w:bCs/>
          <w:sz w:val="22"/>
          <w:szCs w:val="22"/>
        </w:rPr>
        <w:t>se</w:t>
      </w:r>
      <w:r w:rsidR="00F11383">
        <w:rPr>
          <w:rFonts w:asciiTheme="minorHAnsi" w:hAnsiTheme="minorHAnsi" w:cstheme="minorHAnsi"/>
          <w:bCs/>
          <w:sz w:val="22"/>
          <w:szCs w:val="22"/>
        </w:rPr>
        <w:t xml:space="preserve"> položky 42/TM </w:t>
      </w:r>
      <w:r w:rsidR="0050311A">
        <w:rPr>
          <w:rFonts w:asciiTheme="minorHAnsi" w:hAnsiTheme="minorHAnsi" w:cstheme="minorHAnsi"/>
          <w:bCs/>
          <w:sz w:val="22"/>
          <w:szCs w:val="22"/>
        </w:rPr>
        <w:t>-</w:t>
      </w:r>
      <w:r w:rsidR="00F11383">
        <w:rPr>
          <w:rFonts w:asciiTheme="minorHAnsi" w:hAnsiTheme="minorHAnsi" w:cstheme="minorHAnsi"/>
          <w:bCs/>
          <w:sz w:val="22"/>
          <w:szCs w:val="22"/>
        </w:rPr>
        <w:t>Stropní podhled</w:t>
      </w:r>
      <w:r w:rsidR="0050311A">
        <w:rPr>
          <w:rFonts w:asciiTheme="minorHAnsi" w:hAnsiTheme="minorHAnsi" w:cstheme="minorHAnsi"/>
          <w:bCs/>
          <w:sz w:val="22"/>
          <w:szCs w:val="22"/>
        </w:rPr>
        <w:t>,</w:t>
      </w:r>
      <w:r w:rsidR="00C635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1383">
        <w:rPr>
          <w:rFonts w:asciiTheme="minorHAnsi" w:hAnsiTheme="minorHAnsi" w:cstheme="minorHAnsi"/>
          <w:bCs/>
          <w:sz w:val="22"/>
          <w:szCs w:val="22"/>
        </w:rPr>
        <w:t>v hodnotě 28</w:t>
      </w:r>
      <w:r w:rsidR="0050311A">
        <w:rPr>
          <w:rFonts w:asciiTheme="minorHAnsi" w:hAnsiTheme="minorHAnsi" w:cstheme="minorHAnsi"/>
          <w:bCs/>
          <w:sz w:val="22"/>
          <w:szCs w:val="22"/>
        </w:rPr>
        <w:t>.</w:t>
      </w:r>
      <w:r w:rsidR="00F11383">
        <w:rPr>
          <w:rFonts w:asciiTheme="minorHAnsi" w:hAnsiTheme="minorHAnsi" w:cstheme="minorHAnsi"/>
          <w:bCs/>
          <w:sz w:val="22"/>
          <w:szCs w:val="22"/>
        </w:rPr>
        <w:t>000</w:t>
      </w:r>
      <w:r w:rsidR="0050311A">
        <w:rPr>
          <w:rFonts w:asciiTheme="minorHAnsi" w:hAnsiTheme="minorHAnsi" w:cstheme="minorHAnsi"/>
          <w:bCs/>
          <w:sz w:val="22"/>
          <w:szCs w:val="22"/>
        </w:rPr>
        <w:t>,-Kč</w:t>
      </w:r>
      <w:r w:rsidR="00F11383">
        <w:rPr>
          <w:rFonts w:asciiTheme="minorHAnsi" w:hAnsiTheme="minorHAnsi" w:cstheme="minorHAnsi"/>
          <w:bCs/>
          <w:sz w:val="22"/>
          <w:szCs w:val="22"/>
        </w:rPr>
        <w:t xml:space="preserve"> bez DPH. V souvislosti s</w:t>
      </w:r>
      <w:r w:rsidR="00C63501">
        <w:rPr>
          <w:rFonts w:asciiTheme="minorHAnsi" w:hAnsiTheme="minorHAnsi" w:cstheme="minorHAnsi"/>
          <w:bCs/>
          <w:sz w:val="22"/>
          <w:szCs w:val="22"/>
        </w:rPr>
        <w:t> </w:t>
      </w:r>
      <w:r w:rsidR="00F11383">
        <w:rPr>
          <w:rFonts w:asciiTheme="minorHAnsi" w:hAnsiTheme="minorHAnsi" w:cstheme="minorHAnsi"/>
          <w:bCs/>
          <w:sz w:val="22"/>
          <w:szCs w:val="22"/>
        </w:rPr>
        <w:t>tím</w:t>
      </w:r>
      <w:r w:rsidR="00C63501">
        <w:rPr>
          <w:rFonts w:asciiTheme="minorHAnsi" w:hAnsiTheme="minorHAnsi" w:cstheme="minorHAnsi"/>
          <w:bCs/>
          <w:sz w:val="22"/>
          <w:szCs w:val="22"/>
        </w:rPr>
        <w:t xml:space="preserve"> je přílohou tohoto Dodatku </w:t>
      </w:r>
      <w:proofErr w:type="gramStart"/>
      <w:r w:rsidR="00C63501">
        <w:rPr>
          <w:rFonts w:asciiTheme="minorHAnsi" w:hAnsiTheme="minorHAnsi" w:cstheme="minorHAnsi"/>
          <w:bCs/>
          <w:sz w:val="22"/>
          <w:szCs w:val="22"/>
        </w:rPr>
        <w:t>č.5 změnový</w:t>
      </w:r>
      <w:proofErr w:type="gramEnd"/>
      <w:r w:rsidR="00C63501">
        <w:rPr>
          <w:rFonts w:asciiTheme="minorHAnsi" w:hAnsiTheme="minorHAnsi" w:cstheme="minorHAnsi"/>
          <w:bCs/>
          <w:sz w:val="22"/>
          <w:szCs w:val="22"/>
        </w:rPr>
        <w:t xml:space="preserve"> list č.45</w:t>
      </w:r>
      <w:r w:rsidR="000A4955">
        <w:rPr>
          <w:rFonts w:asciiTheme="minorHAnsi" w:hAnsiTheme="minorHAnsi" w:cstheme="minorHAnsi"/>
          <w:bCs/>
          <w:sz w:val="22"/>
          <w:szCs w:val="22"/>
        </w:rPr>
        <w:t xml:space="preserve"> v hodnotě -28.000,-Kč bez DPH</w:t>
      </w:r>
      <w:r w:rsidR="00C63501">
        <w:rPr>
          <w:rFonts w:asciiTheme="minorHAnsi" w:hAnsiTheme="minorHAnsi" w:cstheme="minorHAnsi"/>
          <w:bCs/>
          <w:sz w:val="22"/>
          <w:szCs w:val="22"/>
        </w:rPr>
        <w:t>.</w:t>
      </w:r>
    </w:p>
    <w:p w:rsidR="00695994" w:rsidRDefault="00695994" w:rsidP="00A9436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0160C" w:rsidRDefault="00695994" w:rsidP="00695994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3.</w:t>
      </w:r>
      <w:r w:rsidRPr="006959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B541D">
        <w:rPr>
          <w:rFonts w:asciiTheme="minorHAnsi" w:hAnsiTheme="minorHAnsi" w:cstheme="minorHAnsi"/>
          <w:bCs/>
          <w:sz w:val="22"/>
          <w:szCs w:val="22"/>
        </w:rPr>
        <w:t xml:space="preserve">Vzhledem ke zrušení výběrového řízení na </w:t>
      </w:r>
      <w:r w:rsidRPr="005B541D">
        <w:rPr>
          <w:rFonts w:asciiTheme="minorHAnsi" w:hAnsiTheme="minorHAnsi" w:cstheme="minorHAnsi"/>
          <w:noProof/>
          <w:sz w:val="22"/>
          <w:szCs w:val="22"/>
        </w:rPr>
        <w:t xml:space="preserve">„Dodávku výpočetní techniky, elektroniky a softwaru včetně dopravy a instalace pro nové expozice v NKP Hrad Strakonice“ </w:t>
      </w:r>
      <w:r w:rsidR="00D0160C">
        <w:rPr>
          <w:rFonts w:asciiTheme="minorHAnsi" w:hAnsiTheme="minorHAnsi" w:cstheme="minorHAnsi"/>
          <w:noProof/>
          <w:sz w:val="22"/>
          <w:szCs w:val="22"/>
        </w:rPr>
        <w:t xml:space="preserve">a současně prodlevě ve službách a dodávkách, </w:t>
      </w:r>
      <w:r w:rsidRPr="0074091E">
        <w:rPr>
          <w:rFonts w:asciiTheme="minorHAnsi" w:hAnsiTheme="minorHAnsi" w:cstheme="minorHAnsi"/>
          <w:b/>
          <w:noProof/>
          <w:sz w:val="22"/>
          <w:szCs w:val="22"/>
        </w:rPr>
        <w:t xml:space="preserve">dochází u </w:t>
      </w:r>
      <w:r w:rsidR="00D0160C">
        <w:rPr>
          <w:rFonts w:asciiTheme="minorHAnsi" w:hAnsiTheme="minorHAnsi" w:cstheme="minorHAnsi"/>
          <w:b/>
          <w:noProof/>
          <w:sz w:val="22"/>
          <w:szCs w:val="22"/>
        </w:rPr>
        <w:t xml:space="preserve">následujících </w:t>
      </w:r>
      <w:r w:rsidRPr="0074091E">
        <w:rPr>
          <w:rFonts w:asciiTheme="minorHAnsi" w:hAnsiTheme="minorHAnsi" w:cstheme="minorHAnsi"/>
          <w:b/>
          <w:noProof/>
          <w:sz w:val="22"/>
          <w:szCs w:val="22"/>
        </w:rPr>
        <w:t>polož</w:t>
      </w:r>
      <w:r>
        <w:rPr>
          <w:rFonts w:asciiTheme="minorHAnsi" w:hAnsiTheme="minorHAnsi" w:cstheme="minorHAnsi"/>
          <w:b/>
          <w:noProof/>
          <w:sz w:val="22"/>
          <w:szCs w:val="22"/>
        </w:rPr>
        <w:t>ek</w:t>
      </w:r>
      <w:r w:rsidRPr="0074091E">
        <w:rPr>
          <w:rFonts w:asciiTheme="minorHAnsi" w:hAnsiTheme="minorHAnsi" w:cstheme="minorHAnsi"/>
          <w:b/>
          <w:noProof/>
          <w:sz w:val="22"/>
          <w:szCs w:val="22"/>
        </w:rPr>
        <w:t xml:space="preserve"> expozice ČZ: </w:t>
      </w:r>
    </w:p>
    <w:p w:rsidR="00695994" w:rsidRDefault="00695994" w:rsidP="00695994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-</w:t>
      </w:r>
      <w:r w:rsidRPr="00D0160C">
        <w:rPr>
          <w:rFonts w:asciiTheme="minorHAnsi" w:hAnsiTheme="minorHAnsi" w:cstheme="minorHAnsi"/>
          <w:noProof/>
          <w:sz w:val="22"/>
          <w:szCs w:val="22"/>
        </w:rPr>
        <w:t>č.položky 22/TC – Atypické spojovací prvky skleněných zábran před exponáty</w:t>
      </w:r>
      <w:r w:rsidRPr="005B541D">
        <w:rPr>
          <w:rFonts w:asciiTheme="minorHAnsi" w:hAnsiTheme="minorHAnsi" w:cstheme="minorHAnsi"/>
          <w:noProof/>
          <w:sz w:val="22"/>
          <w:szCs w:val="22"/>
        </w:rPr>
        <w:t xml:space="preserve"> – </w:t>
      </w:r>
      <w:r>
        <w:rPr>
          <w:rFonts w:asciiTheme="minorHAnsi" w:hAnsiTheme="minorHAnsi" w:cstheme="minorHAnsi"/>
          <w:noProof/>
          <w:sz w:val="22"/>
          <w:szCs w:val="22"/>
        </w:rPr>
        <w:t>69 ks</w:t>
      </w:r>
      <w:r w:rsidRPr="005B541D">
        <w:rPr>
          <w:rFonts w:asciiTheme="minorHAnsi" w:hAnsiTheme="minorHAnsi" w:cstheme="minorHAnsi"/>
          <w:noProof/>
          <w:sz w:val="22"/>
          <w:szCs w:val="22"/>
        </w:rPr>
        <w:t xml:space="preserve"> –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cena </w:t>
      </w:r>
      <w:r w:rsidRPr="005B541D">
        <w:rPr>
          <w:rFonts w:asciiTheme="minorHAnsi" w:hAnsiTheme="minorHAnsi" w:cstheme="minorHAnsi"/>
          <w:noProof/>
          <w:sz w:val="22"/>
          <w:szCs w:val="22"/>
        </w:rPr>
        <w:t xml:space="preserve">celkem </w:t>
      </w:r>
      <w:r>
        <w:rPr>
          <w:rFonts w:asciiTheme="minorHAnsi" w:hAnsiTheme="minorHAnsi" w:cstheme="minorHAnsi"/>
          <w:noProof/>
          <w:sz w:val="22"/>
          <w:szCs w:val="22"/>
        </w:rPr>
        <w:t>77</w:t>
      </w:r>
      <w:r w:rsidRPr="005B541D">
        <w:rPr>
          <w:rFonts w:asciiTheme="minorHAnsi" w:hAnsiTheme="minorHAnsi" w:cstheme="minorHAnsi"/>
          <w:noProof/>
          <w:sz w:val="22"/>
          <w:szCs w:val="22"/>
        </w:rPr>
        <w:t>.</w:t>
      </w:r>
      <w:r>
        <w:rPr>
          <w:rFonts w:asciiTheme="minorHAnsi" w:hAnsiTheme="minorHAnsi" w:cstheme="minorHAnsi"/>
          <w:noProof/>
          <w:sz w:val="22"/>
          <w:szCs w:val="22"/>
        </w:rPr>
        <w:t>28</w:t>
      </w:r>
      <w:r w:rsidRPr="005B541D">
        <w:rPr>
          <w:rFonts w:asciiTheme="minorHAnsi" w:hAnsiTheme="minorHAnsi" w:cstheme="minorHAnsi"/>
          <w:noProof/>
          <w:sz w:val="22"/>
          <w:szCs w:val="22"/>
        </w:rPr>
        <w:t>0,-Kč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:rsidR="00695994" w:rsidRDefault="00695994" w:rsidP="00695994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-č.položky 6/ZC – Podstavec k dotykovým obrazovkám s motocyklovými sedly </w:t>
      </w:r>
      <w:r w:rsidR="000F7C06">
        <w:rPr>
          <w:rFonts w:asciiTheme="minorHAnsi" w:hAnsiTheme="minorHAnsi" w:cstheme="minorHAnsi"/>
          <w:noProof/>
          <w:sz w:val="22"/>
          <w:szCs w:val="22"/>
        </w:rPr>
        <w:t>1 ks</w:t>
      </w:r>
      <w:r>
        <w:rPr>
          <w:rFonts w:asciiTheme="minorHAnsi" w:hAnsiTheme="minorHAnsi" w:cstheme="minorHAnsi"/>
          <w:noProof/>
          <w:sz w:val="22"/>
          <w:szCs w:val="22"/>
        </w:rPr>
        <w:t>– cena celkem 28.224,-Kč</w:t>
      </w:r>
    </w:p>
    <w:p w:rsidR="00695994" w:rsidRDefault="00695994" w:rsidP="00695994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-č.položky 8/ZC – Zástěna z AL tahokovu – 47 ks – cena celkem 160.740,-Kč</w:t>
      </w:r>
    </w:p>
    <w:p w:rsidR="00695994" w:rsidRDefault="00695994" w:rsidP="00695994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-č.položky 9/ZC – Police na zástěnu</w:t>
      </w:r>
      <w:r w:rsidR="00D0160C">
        <w:rPr>
          <w:rFonts w:asciiTheme="minorHAnsi" w:hAnsiTheme="minorHAnsi" w:cstheme="minorHAnsi"/>
          <w:noProof/>
          <w:sz w:val="22"/>
          <w:szCs w:val="22"/>
        </w:rPr>
        <w:t xml:space="preserve"> – 10 ks – cena celkem 8.000,-Kč</w:t>
      </w:r>
    </w:p>
    <w:p w:rsidR="00D0160C" w:rsidRDefault="00D0160C" w:rsidP="00695994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-č.položky 16/ZP – Rám pro světelnou lištu – 1 ks – cena celkem 7.500,-Kč</w:t>
      </w:r>
    </w:p>
    <w:p w:rsidR="00D0160C" w:rsidRDefault="00D0160C" w:rsidP="00D0160C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-č.položky 17/ZK – Rám pro světelnou lištu – 1 ks – cena celkem 7.500,-Kč</w:t>
      </w:r>
    </w:p>
    <w:p w:rsidR="00695994" w:rsidRDefault="00695994" w:rsidP="00695994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74091E">
        <w:rPr>
          <w:rFonts w:asciiTheme="minorHAnsi" w:hAnsiTheme="minorHAnsi" w:cstheme="minorHAnsi"/>
          <w:b/>
          <w:noProof/>
          <w:sz w:val="22"/>
          <w:szCs w:val="22"/>
        </w:rPr>
        <w:t>k</w:t>
      </w:r>
      <w:r w:rsidRPr="005B541D">
        <w:rPr>
          <w:rFonts w:asciiTheme="minorHAnsi" w:hAnsiTheme="minorHAnsi" w:cstheme="minorHAnsi"/>
          <w:b/>
          <w:noProof/>
          <w:sz w:val="22"/>
          <w:szCs w:val="22"/>
        </w:rPr>
        <w:t xml:space="preserve"> prodloužení termínu plnění do 31.12.2021.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:rsidR="00F60532" w:rsidRPr="000F7C06" w:rsidRDefault="00695994" w:rsidP="000F7C06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Jedná se o nepředvídatelnou změnu termínu plnění, kterou nebylo možné předjímat. Smluvní strany se dohodly, že objednatel vyzve zhotovitele k dokončení plnění písemně anebo elektronicky,  jakmile pominou na stran</w:t>
      </w:r>
      <w:r w:rsidR="00D0160C">
        <w:rPr>
          <w:rFonts w:asciiTheme="minorHAnsi" w:hAnsiTheme="minorHAnsi" w:cstheme="minorHAnsi"/>
          <w:noProof/>
          <w:sz w:val="22"/>
          <w:szCs w:val="22"/>
        </w:rPr>
        <w:t>ě objednatele překážky, které znem</w:t>
      </w:r>
      <w:r w:rsidR="000F7C06">
        <w:rPr>
          <w:rFonts w:asciiTheme="minorHAnsi" w:hAnsiTheme="minorHAnsi" w:cstheme="minorHAnsi"/>
          <w:noProof/>
          <w:sz w:val="22"/>
          <w:szCs w:val="22"/>
        </w:rPr>
        <w:t>ožnily dokončení plnění těchto položek</w:t>
      </w:r>
      <w:r>
        <w:rPr>
          <w:rFonts w:asciiTheme="minorHAnsi" w:hAnsiTheme="minorHAnsi" w:cstheme="minorHAnsi"/>
          <w:noProof/>
          <w:sz w:val="22"/>
          <w:szCs w:val="22"/>
        </w:rPr>
        <w:t>.Smluvní strany se dohodly, že tento částečný posun termínu plnění nemá vliv na cenu plnění konkrétní</w:t>
      </w:r>
      <w:r w:rsidR="00D0160C">
        <w:rPr>
          <w:rFonts w:asciiTheme="minorHAnsi" w:hAnsiTheme="minorHAnsi" w:cstheme="minorHAnsi"/>
          <w:noProof/>
          <w:sz w:val="22"/>
          <w:szCs w:val="22"/>
        </w:rPr>
        <w:t>ch položek</w:t>
      </w:r>
      <w:r>
        <w:rPr>
          <w:rFonts w:asciiTheme="minorHAnsi" w:hAnsiTheme="minorHAnsi" w:cstheme="minorHAnsi"/>
          <w:noProof/>
          <w:sz w:val="22"/>
          <w:szCs w:val="22"/>
        </w:rPr>
        <w:t>; záruční doba na toto konkrétní plnění začne běžet od chvíle převzetí plnění.</w:t>
      </w:r>
    </w:p>
    <w:p w:rsidR="00775D8D" w:rsidRPr="00CB510F" w:rsidRDefault="00775D8D" w:rsidP="00775D8D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a) </w:t>
      </w:r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 Čl. II Předmět a účel smlouvy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se odst. </w:t>
      </w:r>
      <w:proofErr w:type="gramStart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2.1</w:t>
      </w:r>
      <w:proofErr w:type="gramEnd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proofErr w:type="gramStart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nahrazuje</w:t>
      </w:r>
      <w:proofErr w:type="gramEnd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tímto zněním:</w:t>
      </w:r>
    </w:p>
    <w:p w:rsidR="00775D8D" w:rsidRPr="00CA5E9A" w:rsidRDefault="00775D8D" w:rsidP="00775D8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75D8D" w:rsidRPr="00CB510F" w:rsidRDefault="00775D8D" w:rsidP="00775D8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 </w:t>
      </w:r>
      <w:r w:rsidRPr="00CA5E9A">
        <w:rPr>
          <w:rFonts w:asciiTheme="minorHAnsi" w:hAnsiTheme="minorHAnsi" w:cstheme="minorHAnsi"/>
          <w:bCs/>
          <w:sz w:val="22"/>
          <w:szCs w:val="22"/>
        </w:rPr>
        <w:t>Předmětem této smlouvy je závazek zhotovitele poskytnout úplně, řádně a včas pro objednatele, na svůj náklad a nebezpečí plnění dodávky dle požadavků a podmínek uvedených v Zadávací dokumentaci k veřejné zakázce, p</w:t>
      </w:r>
      <w:r w:rsidR="00F60532">
        <w:rPr>
          <w:rFonts w:asciiTheme="minorHAnsi" w:hAnsiTheme="minorHAnsi" w:cstheme="minorHAnsi"/>
          <w:bCs/>
          <w:sz w:val="22"/>
          <w:szCs w:val="22"/>
        </w:rPr>
        <w:t>rováděcím projektu zpracovaného</w:t>
      </w:r>
      <w:r w:rsidR="00EE29D1">
        <w:rPr>
          <w:rFonts w:asciiTheme="minorHAnsi" w:hAnsiTheme="minorHAnsi" w:cstheme="minorHAnsi"/>
          <w:bCs/>
          <w:sz w:val="22"/>
          <w:szCs w:val="22"/>
        </w:rPr>
        <w:t>……………………</w:t>
      </w:r>
      <w:bookmarkStart w:id="1" w:name="_GoBack"/>
      <w:bookmarkEnd w:id="1"/>
      <w:r w:rsidRPr="00CA5E9A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5E9A">
        <w:rPr>
          <w:rFonts w:asciiTheme="minorHAnsi" w:hAnsiTheme="minorHAnsi" w:cstheme="minorHAnsi"/>
          <w:bCs/>
          <w:sz w:val="22"/>
          <w:szCs w:val="22"/>
        </w:rPr>
        <w:t>a oceněném položkovém rozpočtu, který byl předložen zhotovitelem v nabídce podané v rámci řízení na zhotovitele díla k provedení (realizaci) díla s názvem „Architektonické řešení expozic – dodávka výstavního fundusu“ v objektu NKP Hrad Strakonice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5E9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CA5E9A">
        <w:rPr>
          <w:rFonts w:asciiTheme="minorHAnsi" w:hAnsiTheme="minorHAnsi" w:cstheme="minorHAnsi"/>
          <w:sz w:val="22"/>
          <w:szCs w:val="22"/>
        </w:rPr>
        <w:t xml:space="preserve"> </w:t>
      </w:r>
      <w:r w:rsidRPr="00CA5E9A">
        <w:rPr>
          <w:rFonts w:asciiTheme="minorHAnsi" w:hAnsiTheme="minorHAnsi" w:cstheme="minorHAnsi"/>
          <w:bCs/>
          <w:sz w:val="22"/>
          <w:szCs w:val="22"/>
        </w:rPr>
        <w:t>smluvními stranami písemně odsouhlasenými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CA5E9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oceněnými </w:t>
      </w:r>
      <w:r w:rsidRPr="00CA5E9A">
        <w:rPr>
          <w:rFonts w:asciiTheme="minorHAnsi" w:hAnsiTheme="minorHAnsi" w:cstheme="minorHAnsi"/>
          <w:bCs/>
          <w:sz w:val="22"/>
          <w:szCs w:val="22"/>
        </w:rPr>
        <w:t>změnovými listy č. 1-44</w:t>
      </w:r>
      <w:r w:rsidR="00F376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4955">
        <w:rPr>
          <w:rFonts w:asciiTheme="minorHAnsi" w:hAnsiTheme="minorHAnsi" w:cstheme="minorHAnsi"/>
          <w:bCs/>
          <w:sz w:val="22"/>
          <w:szCs w:val="22"/>
        </w:rPr>
        <w:t xml:space="preserve">(dodatek </w:t>
      </w:r>
      <w:proofErr w:type="gramStart"/>
      <w:r w:rsidR="000A4955">
        <w:rPr>
          <w:rFonts w:asciiTheme="minorHAnsi" w:hAnsiTheme="minorHAnsi" w:cstheme="minorHAnsi"/>
          <w:bCs/>
          <w:sz w:val="22"/>
          <w:szCs w:val="22"/>
        </w:rPr>
        <w:t>č.3)</w:t>
      </w:r>
      <w:r w:rsidR="00F60532">
        <w:rPr>
          <w:rFonts w:asciiTheme="minorHAnsi" w:hAnsiTheme="minorHAnsi" w:cstheme="minorHAnsi"/>
          <w:bCs/>
          <w:sz w:val="22"/>
          <w:szCs w:val="22"/>
        </w:rPr>
        <w:t xml:space="preserve"> a změnovým</w:t>
      </w:r>
      <w:proofErr w:type="gramEnd"/>
      <w:r w:rsidR="00F60532">
        <w:rPr>
          <w:rFonts w:asciiTheme="minorHAnsi" w:hAnsiTheme="minorHAnsi" w:cstheme="minorHAnsi"/>
          <w:bCs/>
          <w:sz w:val="22"/>
          <w:szCs w:val="22"/>
        </w:rPr>
        <w:t xml:space="preserve"> listem č.45</w:t>
      </w:r>
      <w:r w:rsidR="000A4955">
        <w:rPr>
          <w:rFonts w:asciiTheme="minorHAnsi" w:hAnsiTheme="minorHAnsi" w:cstheme="minorHAnsi"/>
          <w:bCs/>
          <w:sz w:val="22"/>
          <w:szCs w:val="22"/>
        </w:rPr>
        <w:t xml:space="preserve"> v hodnotě -28.000,- Kč bez DPH</w:t>
      </w:r>
      <w:r w:rsidRPr="00CA5E9A">
        <w:rPr>
          <w:rFonts w:asciiTheme="minorHAnsi" w:hAnsiTheme="minorHAnsi" w:cstheme="minorHAnsi"/>
          <w:bCs/>
          <w:sz w:val="22"/>
          <w:szCs w:val="22"/>
        </w:rPr>
        <w:t>.</w:t>
      </w:r>
    </w:p>
    <w:p w:rsidR="00775D8D" w:rsidRDefault="00775D8D" w:rsidP="00775D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75D8D" w:rsidRDefault="00775D8D" w:rsidP="00775D8D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b) V Čl. III. Cena díla - </w:t>
      </w:r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se odst.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nahrazuje tímto zněním:</w:t>
      </w:r>
    </w:p>
    <w:p w:rsidR="00775D8D" w:rsidRDefault="00775D8D" w:rsidP="00775D8D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775D8D" w:rsidRPr="00925841" w:rsidRDefault="000F7C06" w:rsidP="00775D8D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3.</w:t>
      </w:r>
      <w:r w:rsidR="00775D8D">
        <w:rPr>
          <w:rFonts w:asciiTheme="minorHAnsi" w:hAnsiTheme="minorHAnsi" w:cstheme="minorHAnsi"/>
          <w:bCs/>
          <w:iCs/>
          <w:sz w:val="22"/>
          <w:szCs w:val="22"/>
        </w:rPr>
        <w:t>1.</w:t>
      </w:r>
      <w:r w:rsidR="00775D8D" w:rsidRPr="00925841">
        <w:rPr>
          <w:rFonts w:asciiTheme="minorHAnsi" w:hAnsiTheme="minorHAnsi" w:cstheme="minorHAnsi"/>
          <w:bCs/>
          <w:iCs/>
          <w:sz w:val="22"/>
          <w:szCs w:val="22"/>
        </w:rPr>
        <w:t>Dílo</w:t>
      </w:r>
      <w:proofErr w:type="gramEnd"/>
      <w:r w:rsidR="00775D8D" w:rsidRPr="00925841">
        <w:rPr>
          <w:rFonts w:asciiTheme="minorHAnsi" w:hAnsiTheme="minorHAnsi" w:cstheme="minorHAnsi"/>
          <w:bCs/>
          <w:iCs/>
          <w:sz w:val="22"/>
          <w:szCs w:val="22"/>
        </w:rPr>
        <w:t xml:space="preserve"> bude provedeno v rozsahu, jakosti a dle podrobné specifikace obsažené v</w:t>
      </w:r>
      <w:r w:rsidR="00775D8D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="00775D8D" w:rsidRPr="00925841">
        <w:rPr>
          <w:rFonts w:asciiTheme="minorHAnsi" w:hAnsiTheme="minorHAnsi" w:cstheme="minorHAnsi"/>
          <w:bCs/>
          <w:iCs/>
          <w:sz w:val="22"/>
          <w:szCs w:val="22"/>
        </w:rPr>
        <w:t>cenové</w:t>
      </w:r>
      <w:r w:rsidR="00775D8D">
        <w:rPr>
          <w:rFonts w:asciiTheme="minorHAnsi" w:hAnsiTheme="minorHAnsi" w:cstheme="minorHAnsi"/>
          <w:bCs/>
          <w:iCs/>
          <w:sz w:val="22"/>
          <w:szCs w:val="22"/>
        </w:rPr>
        <w:t xml:space="preserve"> nabídce</w:t>
      </w:r>
      <w:r w:rsidR="00775D8D" w:rsidRPr="00925841">
        <w:rPr>
          <w:rFonts w:asciiTheme="minorHAnsi" w:hAnsiTheme="minorHAnsi" w:cstheme="minorHAnsi"/>
          <w:bCs/>
          <w:iCs/>
          <w:sz w:val="22"/>
          <w:szCs w:val="22"/>
        </w:rPr>
        <w:t xml:space="preserve"> zhotovitele ze dne 5.11.2019 a dle zadávacích podmínek objednatele ze dne 4.9.2019, a dle změnových listů č.1-44 ze dne</w:t>
      </w:r>
      <w:r w:rsidR="00775D8D">
        <w:rPr>
          <w:rFonts w:asciiTheme="minorHAnsi" w:hAnsiTheme="minorHAnsi" w:cstheme="minorHAnsi"/>
          <w:bCs/>
          <w:iCs/>
          <w:sz w:val="22"/>
          <w:szCs w:val="22"/>
        </w:rPr>
        <w:t xml:space="preserve"> 13.05.2021</w:t>
      </w:r>
      <w:r w:rsidR="00F60532">
        <w:rPr>
          <w:rFonts w:asciiTheme="minorHAnsi" w:hAnsiTheme="minorHAnsi" w:cstheme="minorHAnsi"/>
          <w:bCs/>
          <w:iCs/>
          <w:sz w:val="22"/>
          <w:szCs w:val="22"/>
        </w:rPr>
        <w:t xml:space="preserve"> a změnovým listem </w:t>
      </w:r>
      <w:proofErr w:type="gramStart"/>
      <w:r w:rsidR="00F60532">
        <w:rPr>
          <w:rFonts w:asciiTheme="minorHAnsi" w:hAnsiTheme="minorHAnsi" w:cstheme="minorHAnsi"/>
          <w:bCs/>
          <w:iCs/>
          <w:sz w:val="22"/>
          <w:szCs w:val="22"/>
        </w:rPr>
        <w:t>č.45</w:t>
      </w:r>
      <w:proofErr w:type="gramEnd"/>
      <w:r w:rsidR="00F60532">
        <w:rPr>
          <w:rFonts w:asciiTheme="minorHAnsi" w:hAnsiTheme="minorHAnsi" w:cstheme="minorHAnsi"/>
          <w:bCs/>
          <w:iCs/>
          <w:sz w:val="22"/>
          <w:szCs w:val="22"/>
        </w:rPr>
        <w:t xml:space="preserve"> ze dne 2</w:t>
      </w:r>
      <w:r w:rsidR="000A4955">
        <w:rPr>
          <w:rFonts w:asciiTheme="minorHAnsi" w:hAnsiTheme="minorHAnsi" w:cstheme="minorHAnsi"/>
          <w:bCs/>
          <w:iCs/>
          <w:sz w:val="22"/>
          <w:szCs w:val="22"/>
        </w:rPr>
        <w:t>8</w:t>
      </w:r>
      <w:r w:rsidR="00F60532">
        <w:rPr>
          <w:rFonts w:asciiTheme="minorHAnsi" w:hAnsiTheme="minorHAnsi" w:cstheme="minorHAnsi"/>
          <w:bCs/>
          <w:iCs/>
          <w:sz w:val="22"/>
          <w:szCs w:val="22"/>
        </w:rPr>
        <w:t>.05.2021</w:t>
      </w:r>
      <w:r w:rsidR="00F61DC9">
        <w:rPr>
          <w:rFonts w:asciiTheme="minorHAnsi" w:hAnsiTheme="minorHAnsi" w:cstheme="minorHAnsi"/>
          <w:bCs/>
          <w:iCs/>
          <w:sz w:val="22"/>
          <w:szCs w:val="22"/>
        </w:rPr>
        <w:t xml:space="preserve"> a změny identifikované dle článku I</w:t>
      </w:r>
      <w:r w:rsidR="008D711C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F61DC9">
        <w:rPr>
          <w:rFonts w:asciiTheme="minorHAnsi" w:hAnsiTheme="minorHAnsi" w:cstheme="minorHAnsi"/>
          <w:bCs/>
          <w:iCs/>
          <w:sz w:val="22"/>
          <w:szCs w:val="22"/>
        </w:rPr>
        <w:t>/bod 1</w:t>
      </w:r>
      <w:r w:rsidR="008D711C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F61DC9">
        <w:rPr>
          <w:rFonts w:asciiTheme="minorHAnsi" w:hAnsiTheme="minorHAnsi" w:cstheme="minorHAnsi"/>
          <w:bCs/>
          <w:iCs/>
          <w:sz w:val="22"/>
          <w:szCs w:val="22"/>
        </w:rPr>
        <w:t xml:space="preserve"> Dodatku č.5</w:t>
      </w:r>
      <w:r w:rsidR="00775D8D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C63501" w:rsidRDefault="00C63501" w:rsidP="0019209A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19209A" w:rsidRDefault="00775D8D" w:rsidP="0019209A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c)</w:t>
      </w:r>
      <w:r w:rsidR="0019209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 Čl. III. Cena díla - </w:t>
      </w:r>
      <w:r w:rsidR="0019209A"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se odst. </w:t>
      </w:r>
      <w:r w:rsidR="00F605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="0019209A"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nahrazuje tímto zněním:</w:t>
      </w:r>
    </w:p>
    <w:p w:rsidR="0019209A" w:rsidRDefault="0019209A" w:rsidP="0019209A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19209A" w:rsidRDefault="0019209A" w:rsidP="0019209A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2. Smluvní strany se dohodly, že za poskytnutí plnění díla dle této smlouvy zaplatí objednatel zhotoviteli sjednanou cenu ve výši:</w:t>
      </w:r>
    </w:p>
    <w:p w:rsidR="0019209A" w:rsidRDefault="0019209A" w:rsidP="0019209A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19209A" w:rsidRPr="00865D2F" w:rsidRDefault="0019209A" w:rsidP="0019209A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Cena celkem bez DPH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: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865D2F">
        <w:rPr>
          <w:rFonts w:asciiTheme="minorHAnsi" w:hAnsiTheme="minorHAnsi" w:cstheme="minorHAnsi"/>
          <w:b/>
          <w:bCs/>
          <w:iCs/>
          <w:sz w:val="22"/>
          <w:szCs w:val="22"/>
        </w:rPr>
        <w:t>12.</w:t>
      </w:r>
      <w:r w:rsidR="00225D8C">
        <w:rPr>
          <w:rFonts w:asciiTheme="minorHAnsi" w:hAnsiTheme="minorHAnsi" w:cstheme="minorHAnsi"/>
          <w:b/>
          <w:bCs/>
          <w:iCs/>
          <w:sz w:val="22"/>
          <w:szCs w:val="22"/>
        </w:rPr>
        <w:t>484</w:t>
      </w:r>
      <w:r w:rsidRPr="00865D2F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225D8C">
        <w:rPr>
          <w:rFonts w:asciiTheme="minorHAnsi" w:hAnsiTheme="minorHAnsi" w:cstheme="minorHAnsi"/>
          <w:b/>
          <w:bCs/>
          <w:iCs/>
          <w:sz w:val="22"/>
          <w:szCs w:val="22"/>
        </w:rPr>
        <w:t>939</w:t>
      </w:r>
      <w:r w:rsidRPr="00865D2F">
        <w:rPr>
          <w:rFonts w:asciiTheme="minorHAnsi" w:hAnsiTheme="minorHAnsi" w:cstheme="minorHAnsi"/>
          <w:b/>
          <w:bCs/>
          <w:iCs/>
          <w:sz w:val="22"/>
          <w:szCs w:val="22"/>
        </w:rPr>
        <w:t>,80</w:t>
      </w:r>
    </w:p>
    <w:p w:rsidR="0019209A" w:rsidRDefault="0019209A" w:rsidP="0019209A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19209A" w:rsidRDefault="0019209A" w:rsidP="0019209A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DPH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: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  2.</w:t>
      </w:r>
      <w:r w:rsidR="00225D8C">
        <w:rPr>
          <w:rFonts w:asciiTheme="minorHAnsi" w:hAnsiTheme="minorHAnsi" w:cstheme="minorHAnsi"/>
          <w:bCs/>
          <w:iCs/>
          <w:sz w:val="22"/>
          <w:szCs w:val="22"/>
        </w:rPr>
        <w:t>621</w:t>
      </w:r>
      <w:r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225D8C">
        <w:rPr>
          <w:rFonts w:asciiTheme="minorHAnsi" w:hAnsiTheme="minorHAnsi" w:cstheme="minorHAnsi"/>
          <w:bCs/>
          <w:iCs/>
          <w:sz w:val="22"/>
          <w:szCs w:val="22"/>
        </w:rPr>
        <w:t>837</w:t>
      </w:r>
      <w:r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225D8C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C63501">
        <w:rPr>
          <w:rFonts w:asciiTheme="minorHAnsi" w:hAnsiTheme="minorHAnsi" w:cstheme="minorHAnsi"/>
          <w:bCs/>
          <w:iCs/>
          <w:sz w:val="22"/>
          <w:szCs w:val="22"/>
        </w:rPr>
        <w:t>6</w:t>
      </w:r>
    </w:p>
    <w:p w:rsidR="0019209A" w:rsidRDefault="0019209A" w:rsidP="0019209A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19209A" w:rsidRPr="00865D2F" w:rsidRDefault="0019209A" w:rsidP="0019209A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Cena celkem včetně DPH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: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865D2F">
        <w:rPr>
          <w:rFonts w:asciiTheme="minorHAnsi" w:hAnsiTheme="minorHAnsi" w:cstheme="minorHAnsi"/>
          <w:b/>
          <w:bCs/>
          <w:iCs/>
          <w:sz w:val="22"/>
          <w:szCs w:val="22"/>
        </w:rPr>
        <w:t>15.</w:t>
      </w:r>
      <w:r w:rsidR="00225D8C">
        <w:rPr>
          <w:rFonts w:asciiTheme="minorHAnsi" w:hAnsiTheme="minorHAnsi" w:cstheme="minorHAnsi"/>
          <w:b/>
          <w:bCs/>
          <w:iCs/>
          <w:sz w:val="22"/>
          <w:szCs w:val="22"/>
        </w:rPr>
        <w:t>106</w:t>
      </w:r>
      <w:r w:rsidRPr="00865D2F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225D8C">
        <w:rPr>
          <w:rFonts w:asciiTheme="minorHAnsi" w:hAnsiTheme="minorHAnsi" w:cstheme="minorHAnsi"/>
          <w:b/>
          <w:bCs/>
          <w:iCs/>
          <w:sz w:val="22"/>
          <w:szCs w:val="22"/>
        </w:rPr>
        <w:t>777</w:t>
      </w:r>
      <w:r w:rsidRPr="00865D2F">
        <w:rPr>
          <w:rFonts w:asciiTheme="minorHAnsi" w:hAnsiTheme="minorHAnsi" w:cstheme="minorHAnsi"/>
          <w:b/>
          <w:bCs/>
          <w:iCs/>
          <w:sz w:val="22"/>
          <w:szCs w:val="22"/>
        </w:rPr>
        <w:t>,</w:t>
      </w:r>
      <w:r w:rsidR="00225D8C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C63501">
        <w:rPr>
          <w:rFonts w:asciiTheme="minorHAnsi" w:hAnsiTheme="minorHAnsi" w:cstheme="minorHAnsi"/>
          <w:b/>
          <w:bCs/>
          <w:iCs/>
          <w:sz w:val="22"/>
          <w:szCs w:val="22"/>
        </w:rPr>
        <w:t>6</w:t>
      </w:r>
    </w:p>
    <w:p w:rsidR="0019209A" w:rsidRDefault="0019209A" w:rsidP="0019209A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1848"/>
        <w:gridCol w:w="1426"/>
        <w:gridCol w:w="1930"/>
      </w:tblGrid>
      <w:tr w:rsidR="0019209A" w:rsidTr="00864F93">
        <w:trPr>
          <w:trHeight w:hRule="exact"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09A" w:rsidRDefault="0019209A" w:rsidP="00864F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v Kč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09A" w:rsidRDefault="0019209A" w:rsidP="00864F93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bez DPH: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09A" w:rsidRDefault="0019209A" w:rsidP="00864F93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DPH: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09A" w:rsidRDefault="0019209A" w:rsidP="00864F93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včetně DPH:</w:t>
            </w:r>
          </w:p>
        </w:tc>
      </w:tr>
      <w:tr w:rsidR="0019209A" w:rsidTr="00864F93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09A" w:rsidRDefault="0019209A" w:rsidP="00864F9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Původní cena dle smlouvy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09A" w:rsidRPr="0034406F" w:rsidRDefault="0019209A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13.460.000,80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09A" w:rsidRPr="0034406F" w:rsidRDefault="0019209A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2.826.600,17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09A" w:rsidRPr="0034406F" w:rsidRDefault="0019209A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16.286.600,97</w:t>
            </w:r>
          </w:p>
        </w:tc>
      </w:tr>
      <w:tr w:rsidR="0019209A" w:rsidTr="00864F93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09A" w:rsidRDefault="0019209A" w:rsidP="00864F9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 xml:space="preserve">Změna ceny díla v rozsahu změnových listů </w:t>
            </w:r>
            <w:proofErr w:type="gramStart"/>
            <w:r>
              <w:rPr>
                <w:color w:val="000000"/>
                <w:sz w:val="19"/>
                <w:szCs w:val="19"/>
                <w:lang w:eastAsia="cs-CZ" w:bidi="cs-CZ"/>
              </w:rPr>
              <w:t>č.1-44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09A" w:rsidRPr="0034406F" w:rsidRDefault="00225D8C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19209A" w:rsidRPr="0034406F">
              <w:rPr>
                <w:rFonts w:asciiTheme="minorHAnsi" w:hAnsiTheme="minorHAnsi" w:cstheme="minorHAnsi"/>
              </w:rPr>
              <w:t>-568.631,00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09A" w:rsidRPr="0034406F" w:rsidRDefault="0019209A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-119.412.51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09A" w:rsidRPr="0034406F" w:rsidRDefault="008E0D28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19209A" w:rsidRPr="0034406F">
              <w:rPr>
                <w:rFonts w:asciiTheme="minorHAnsi" w:hAnsiTheme="minorHAnsi" w:cstheme="minorHAnsi"/>
              </w:rPr>
              <w:t>-688.043,51</w:t>
            </w:r>
          </w:p>
        </w:tc>
      </w:tr>
      <w:tr w:rsidR="00225D8C" w:rsidTr="00864F93">
        <w:trPr>
          <w:trHeight w:hRule="exact"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8C" w:rsidRDefault="00225D8C" w:rsidP="00864F93">
            <w:pPr>
              <w:pStyle w:val="Jin0"/>
              <w:shd w:val="clear" w:color="auto" w:fill="auto"/>
              <w:rPr>
                <w:color w:val="000000"/>
                <w:sz w:val="20"/>
                <w:szCs w:val="20"/>
                <w:lang w:eastAsia="cs-CZ" w:bidi="cs-CZ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 xml:space="preserve">Změna ceny díla dle </w:t>
            </w:r>
            <w:proofErr w:type="gramStart"/>
            <w:r>
              <w:rPr>
                <w:color w:val="000000"/>
                <w:sz w:val="20"/>
                <w:szCs w:val="20"/>
                <w:lang w:eastAsia="cs-CZ" w:bidi="cs-CZ"/>
              </w:rPr>
              <w:t>čl. I./ bod</w:t>
            </w:r>
            <w:proofErr w:type="gramEnd"/>
            <w:r>
              <w:rPr>
                <w:color w:val="000000"/>
                <w:sz w:val="20"/>
                <w:szCs w:val="20"/>
                <w:lang w:eastAsia="cs-CZ" w:bidi="cs-CZ"/>
              </w:rPr>
              <w:t xml:space="preserve"> 1</w:t>
            </w:r>
            <w:r w:rsidR="002219CE">
              <w:rPr>
                <w:color w:val="000000"/>
                <w:sz w:val="20"/>
                <w:szCs w:val="20"/>
                <w:lang w:eastAsia="cs-CZ" w:bidi="cs-CZ"/>
              </w:rPr>
              <w:t xml:space="preserve"> </w:t>
            </w:r>
            <w:r w:rsidR="007F622E">
              <w:rPr>
                <w:color w:val="000000"/>
                <w:sz w:val="20"/>
                <w:szCs w:val="20"/>
                <w:lang w:eastAsia="cs-CZ" w:bidi="cs-CZ"/>
              </w:rPr>
              <w:t>v Dodatku č.5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8C" w:rsidRPr="0034406F" w:rsidRDefault="00225D8C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-378.430,00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8C" w:rsidRPr="0034406F" w:rsidRDefault="00225D8C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-79.470,30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8C" w:rsidRPr="0034406F" w:rsidRDefault="008E0D28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225D8C">
              <w:rPr>
                <w:rFonts w:asciiTheme="minorHAnsi" w:hAnsiTheme="minorHAnsi" w:cstheme="minorHAnsi"/>
              </w:rPr>
              <w:t>-457.900,30</w:t>
            </w:r>
          </w:p>
        </w:tc>
      </w:tr>
      <w:tr w:rsidR="00225D8C" w:rsidTr="00864F93">
        <w:trPr>
          <w:trHeight w:hRule="exact"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8C" w:rsidRDefault="00225D8C" w:rsidP="00C63501">
            <w:pPr>
              <w:pStyle w:val="Jin0"/>
              <w:shd w:val="clear" w:color="auto" w:fill="auto"/>
              <w:rPr>
                <w:color w:val="000000"/>
                <w:sz w:val="20"/>
                <w:szCs w:val="20"/>
                <w:lang w:eastAsia="cs-CZ" w:bidi="cs-CZ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 xml:space="preserve">Změna ceny díla </w:t>
            </w:r>
            <w:r w:rsidR="00C63501">
              <w:rPr>
                <w:color w:val="000000"/>
                <w:sz w:val="20"/>
                <w:szCs w:val="20"/>
                <w:lang w:eastAsia="cs-CZ" w:bidi="cs-CZ"/>
              </w:rPr>
              <w:t xml:space="preserve">v rozsahu změn. listu </w:t>
            </w:r>
            <w:proofErr w:type="gramStart"/>
            <w:r w:rsidR="00C63501">
              <w:rPr>
                <w:color w:val="000000"/>
                <w:sz w:val="20"/>
                <w:szCs w:val="20"/>
                <w:lang w:eastAsia="cs-CZ" w:bidi="cs-CZ"/>
              </w:rPr>
              <w:t>č.45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8C" w:rsidRPr="0034406F" w:rsidRDefault="00225D8C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-28.000,00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D8C" w:rsidRPr="0034406F" w:rsidRDefault="00225D8C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-5.880,00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D8C" w:rsidRPr="0034406F" w:rsidRDefault="008E0D28" w:rsidP="00864F93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225D8C">
              <w:rPr>
                <w:rFonts w:asciiTheme="minorHAnsi" w:hAnsiTheme="minorHAnsi" w:cstheme="minorHAnsi"/>
              </w:rPr>
              <w:t>-33.880,00</w:t>
            </w:r>
          </w:p>
        </w:tc>
      </w:tr>
      <w:tr w:rsidR="0019209A" w:rsidTr="00864F93">
        <w:trPr>
          <w:trHeight w:hRule="exact"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09A" w:rsidRDefault="0019209A" w:rsidP="00864F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CENA CELKEM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09A" w:rsidRPr="0034406F" w:rsidRDefault="0019209A" w:rsidP="00225D8C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12.</w:t>
            </w:r>
            <w:r w:rsidR="00225D8C">
              <w:rPr>
                <w:rFonts w:asciiTheme="minorHAnsi" w:hAnsiTheme="minorHAnsi" w:cstheme="minorHAnsi"/>
              </w:rPr>
              <w:t>484</w:t>
            </w:r>
            <w:r w:rsidRPr="0034406F">
              <w:rPr>
                <w:rFonts w:asciiTheme="minorHAnsi" w:hAnsiTheme="minorHAnsi" w:cstheme="minorHAnsi"/>
              </w:rPr>
              <w:t>.</w:t>
            </w:r>
            <w:r w:rsidR="00225D8C">
              <w:rPr>
                <w:rFonts w:asciiTheme="minorHAnsi" w:hAnsiTheme="minorHAnsi" w:cstheme="minorHAnsi"/>
              </w:rPr>
              <w:t>93</w:t>
            </w:r>
            <w:r w:rsidRPr="0034406F">
              <w:rPr>
                <w:rFonts w:asciiTheme="minorHAnsi" w:hAnsiTheme="minorHAnsi" w:cstheme="minorHAnsi"/>
              </w:rPr>
              <w:t>9.80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09A" w:rsidRPr="0034406F" w:rsidRDefault="0019209A" w:rsidP="00225D8C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2.</w:t>
            </w:r>
            <w:r w:rsidR="00225D8C">
              <w:rPr>
                <w:rFonts w:asciiTheme="minorHAnsi" w:hAnsiTheme="minorHAnsi" w:cstheme="minorHAnsi"/>
              </w:rPr>
              <w:t>621</w:t>
            </w:r>
            <w:r w:rsidRPr="0034406F">
              <w:rPr>
                <w:rFonts w:asciiTheme="minorHAnsi" w:hAnsiTheme="minorHAnsi" w:cstheme="minorHAnsi"/>
              </w:rPr>
              <w:t>.</w:t>
            </w:r>
            <w:r w:rsidR="00225D8C">
              <w:rPr>
                <w:rFonts w:asciiTheme="minorHAnsi" w:hAnsiTheme="minorHAnsi" w:cstheme="minorHAnsi"/>
              </w:rPr>
              <w:t>837</w:t>
            </w:r>
            <w:r w:rsidRPr="0034406F">
              <w:rPr>
                <w:rFonts w:asciiTheme="minorHAnsi" w:hAnsiTheme="minorHAnsi" w:cstheme="minorHAnsi"/>
              </w:rPr>
              <w:t>,</w:t>
            </w:r>
            <w:r w:rsidR="00225D8C">
              <w:rPr>
                <w:rFonts w:asciiTheme="minorHAnsi" w:hAnsiTheme="minorHAnsi" w:cstheme="minorHAnsi"/>
              </w:rPr>
              <w:t>3</w:t>
            </w:r>
            <w:r w:rsidRPr="0034406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09A" w:rsidRPr="0034406F" w:rsidRDefault="0019209A" w:rsidP="008E0D28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15.</w:t>
            </w:r>
            <w:r w:rsidR="00225D8C">
              <w:rPr>
                <w:rFonts w:asciiTheme="minorHAnsi" w:hAnsiTheme="minorHAnsi" w:cstheme="minorHAnsi"/>
              </w:rPr>
              <w:t>106</w:t>
            </w:r>
            <w:r w:rsidRPr="0034406F">
              <w:rPr>
                <w:rFonts w:asciiTheme="minorHAnsi" w:hAnsiTheme="minorHAnsi" w:cstheme="minorHAnsi"/>
              </w:rPr>
              <w:t>.</w:t>
            </w:r>
            <w:r w:rsidR="00225D8C">
              <w:rPr>
                <w:rFonts w:asciiTheme="minorHAnsi" w:hAnsiTheme="minorHAnsi" w:cstheme="minorHAnsi"/>
              </w:rPr>
              <w:t>77</w:t>
            </w:r>
            <w:r w:rsidRPr="0034406F">
              <w:rPr>
                <w:rFonts w:asciiTheme="minorHAnsi" w:hAnsiTheme="minorHAnsi" w:cstheme="minorHAnsi"/>
              </w:rPr>
              <w:t>7,</w:t>
            </w:r>
            <w:r w:rsidR="00225D8C">
              <w:rPr>
                <w:rFonts w:asciiTheme="minorHAnsi" w:hAnsiTheme="minorHAnsi" w:cstheme="minorHAnsi"/>
              </w:rPr>
              <w:t>1</w:t>
            </w:r>
            <w:r w:rsidR="008E0D28">
              <w:rPr>
                <w:rFonts w:asciiTheme="minorHAnsi" w:hAnsiTheme="minorHAnsi" w:cstheme="minorHAnsi"/>
              </w:rPr>
              <w:t>6</w:t>
            </w:r>
          </w:p>
        </w:tc>
      </w:tr>
    </w:tbl>
    <w:p w:rsidR="00775D8D" w:rsidRDefault="00775D8D" w:rsidP="00775D8D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A6820" w:rsidRPr="005B541D" w:rsidRDefault="00EA6820" w:rsidP="00EA6820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ab/>
      </w:r>
    </w:p>
    <w:p w:rsidR="00EA6820" w:rsidRPr="005B541D" w:rsidRDefault="00EA6820" w:rsidP="00EA6820">
      <w:pPr>
        <w:pStyle w:val="Nadpis30"/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color w:val="000000"/>
          <w:lang w:eastAsia="cs-CZ" w:bidi="cs-CZ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>II. ZÁVĚREČNÁ USTANOVENÍ</w:t>
      </w:r>
    </w:p>
    <w:p w:rsidR="00EA6820" w:rsidRPr="005B541D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</w:rPr>
        <w:t xml:space="preserve">Ostatní ujednání Smlouvy </w:t>
      </w:r>
      <w:r w:rsidR="008D711C">
        <w:rPr>
          <w:rFonts w:asciiTheme="minorHAnsi" w:hAnsiTheme="minorHAnsi" w:cstheme="minorHAnsi"/>
        </w:rPr>
        <w:t xml:space="preserve">a uzavřených dodatků </w:t>
      </w:r>
      <w:proofErr w:type="gramStart"/>
      <w:r w:rsidR="008D711C">
        <w:rPr>
          <w:rFonts w:asciiTheme="minorHAnsi" w:hAnsiTheme="minorHAnsi" w:cstheme="minorHAnsi"/>
        </w:rPr>
        <w:t xml:space="preserve">č.1-4, </w:t>
      </w:r>
      <w:r w:rsidRPr="005B541D">
        <w:rPr>
          <w:rFonts w:asciiTheme="minorHAnsi" w:hAnsiTheme="minorHAnsi" w:cstheme="minorHAnsi"/>
        </w:rPr>
        <w:t>tímto</w:t>
      </w:r>
      <w:proofErr w:type="gramEnd"/>
      <w:r w:rsidRPr="005B541D">
        <w:rPr>
          <w:rFonts w:asciiTheme="minorHAnsi" w:hAnsiTheme="minorHAnsi" w:cstheme="minorHAnsi"/>
        </w:rPr>
        <w:t xml:space="preserve"> Dodatkem č. </w:t>
      </w:r>
      <w:r w:rsidR="00592017">
        <w:rPr>
          <w:rFonts w:asciiTheme="minorHAnsi" w:hAnsiTheme="minorHAnsi" w:cstheme="minorHAnsi"/>
        </w:rPr>
        <w:t>5</w:t>
      </w:r>
      <w:r w:rsidRPr="005B541D">
        <w:rPr>
          <w:rFonts w:asciiTheme="minorHAnsi" w:hAnsiTheme="minorHAnsi" w:cstheme="minorHAnsi"/>
        </w:rPr>
        <w:t xml:space="preserve"> nedotčená se nemění a zůstávají v platnosti.</w:t>
      </w:r>
    </w:p>
    <w:p w:rsidR="00EA6820" w:rsidRPr="005B541D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Tento Dodatek č. </w:t>
      </w:r>
      <w:r w:rsidR="00592017">
        <w:rPr>
          <w:rFonts w:asciiTheme="minorHAnsi" w:hAnsiTheme="minorHAnsi" w:cstheme="minorHAnsi"/>
          <w:color w:val="000000"/>
          <w:lang w:eastAsia="cs-CZ" w:bidi="cs-CZ"/>
        </w:rPr>
        <w:t>5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Smlouvy je vyhotoven ve čtyřech stejnopisech, z nichž každý má platnost originálu a každá ze smluvních stran obdrží po dvou výtiscích.</w:t>
      </w:r>
    </w:p>
    <w:p w:rsidR="0050311A" w:rsidRPr="0050311A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Smluvní strany prohlašují, že tento Dodatek č. </w:t>
      </w:r>
      <w:r w:rsidR="00592017">
        <w:rPr>
          <w:rFonts w:asciiTheme="minorHAnsi" w:hAnsiTheme="minorHAnsi" w:cstheme="minorHAnsi"/>
          <w:color w:val="000000"/>
          <w:lang w:eastAsia="cs-CZ" w:bidi="cs-CZ"/>
        </w:rPr>
        <w:t>5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Smlouvy uzavřely svobodně a vážně, že jím nejsou známy jakékoliv skutečnosti, které by jeho uzavření vylučovaly, neuvedly se vzájemně v omyl a berou na vědomí, že v plném rozsahu nesou veškeré důsledky plynoucí z vědomě jimi udaných </w:t>
      </w:r>
    </w:p>
    <w:p w:rsidR="00EA6820" w:rsidRPr="005B541D" w:rsidRDefault="00FD7695" w:rsidP="00FD7695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EA6820" w:rsidRPr="005B541D">
        <w:rPr>
          <w:rFonts w:asciiTheme="minorHAnsi" w:hAnsiTheme="minorHAnsi" w:cstheme="minorHAnsi"/>
          <w:color w:val="000000"/>
          <w:lang w:eastAsia="cs-CZ" w:bidi="cs-CZ"/>
        </w:rPr>
        <w:t>nepravdivých údajů.</w:t>
      </w:r>
    </w:p>
    <w:p w:rsidR="00EA6820" w:rsidRPr="005B541D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Dodatek č. </w:t>
      </w:r>
      <w:r w:rsidR="00592017">
        <w:rPr>
          <w:rFonts w:asciiTheme="minorHAnsi" w:hAnsiTheme="minorHAnsi" w:cstheme="minorHAnsi"/>
          <w:color w:val="000000"/>
          <w:lang w:eastAsia="cs-CZ" w:bidi="cs-CZ"/>
        </w:rPr>
        <w:t>5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Smlouvy nabývá platnosti dnem podpisu oprávněnými zástupci smluvních stran a účinnosti dnem zveřejnění v registru smluv.</w:t>
      </w:r>
    </w:p>
    <w:p w:rsidR="00670A09" w:rsidRPr="000D1FDF" w:rsidRDefault="00670A09" w:rsidP="000D1FDF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Strakonice, dne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FD7695">
        <w:rPr>
          <w:rFonts w:asciiTheme="minorHAnsi" w:hAnsiTheme="minorHAnsi" w:cstheme="minorHAnsi"/>
          <w:sz w:val="22"/>
          <w:szCs w:val="22"/>
        </w:rPr>
        <w:t>2</w:t>
      </w:r>
      <w:r w:rsidR="008D711C">
        <w:rPr>
          <w:rFonts w:asciiTheme="minorHAnsi" w:hAnsiTheme="minorHAnsi" w:cstheme="minorHAnsi"/>
          <w:sz w:val="22"/>
          <w:szCs w:val="22"/>
        </w:rPr>
        <w:t>8</w:t>
      </w:r>
      <w:r w:rsidR="00FD7695">
        <w:rPr>
          <w:rFonts w:asciiTheme="minorHAnsi" w:hAnsiTheme="minorHAnsi" w:cstheme="minorHAnsi"/>
          <w:sz w:val="22"/>
          <w:szCs w:val="22"/>
        </w:rPr>
        <w:t>.05.2021</w:t>
      </w:r>
      <w:proofErr w:type="gramEnd"/>
      <w:r w:rsidRPr="005B541D">
        <w:rPr>
          <w:rFonts w:asciiTheme="minorHAnsi" w:hAnsiTheme="minorHAnsi" w:cstheme="minorHAnsi"/>
          <w:sz w:val="22"/>
          <w:szCs w:val="22"/>
        </w:rPr>
        <w:tab/>
      </w:r>
      <w:r w:rsidR="00F07290" w:rsidRPr="005B541D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F07290" w:rsidRPr="005B541D">
        <w:rPr>
          <w:rFonts w:asciiTheme="minorHAnsi" w:hAnsiTheme="minorHAnsi" w:cstheme="minorHAnsi"/>
          <w:sz w:val="22"/>
          <w:szCs w:val="22"/>
        </w:rPr>
        <w:tab/>
      </w:r>
      <w:r w:rsidR="00E06A64">
        <w:rPr>
          <w:rFonts w:asciiTheme="minorHAnsi" w:hAnsiTheme="minorHAnsi" w:cstheme="minorHAnsi"/>
          <w:sz w:val="22"/>
          <w:szCs w:val="22"/>
        </w:rPr>
        <w:tab/>
      </w:r>
      <w:r w:rsidR="0050311A">
        <w:rPr>
          <w:rFonts w:asciiTheme="minorHAnsi" w:hAnsiTheme="minorHAnsi" w:cstheme="minorHAnsi"/>
          <w:sz w:val="22"/>
          <w:szCs w:val="22"/>
        </w:rPr>
        <w:tab/>
      </w:r>
      <w:r w:rsidR="00A260B8" w:rsidRPr="005B541D">
        <w:rPr>
          <w:rFonts w:asciiTheme="minorHAnsi" w:hAnsiTheme="minorHAnsi" w:cstheme="minorHAnsi"/>
          <w:sz w:val="22"/>
          <w:szCs w:val="22"/>
        </w:rPr>
        <w:t>Praha</w:t>
      </w:r>
      <w:r w:rsidRPr="005B541D">
        <w:rPr>
          <w:rFonts w:asciiTheme="minorHAnsi" w:hAnsiTheme="minorHAnsi" w:cstheme="minorHAnsi"/>
          <w:sz w:val="22"/>
          <w:szCs w:val="22"/>
        </w:rPr>
        <w:t xml:space="preserve">, dne </w:t>
      </w:r>
      <w:r w:rsidR="00FD7695">
        <w:rPr>
          <w:rFonts w:asciiTheme="minorHAnsi" w:hAnsiTheme="minorHAnsi" w:cstheme="minorHAnsi"/>
          <w:sz w:val="22"/>
          <w:szCs w:val="22"/>
        </w:rPr>
        <w:t>2</w:t>
      </w:r>
      <w:r w:rsidR="008D711C">
        <w:rPr>
          <w:rFonts w:asciiTheme="minorHAnsi" w:hAnsiTheme="minorHAnsi" w:cstheme="minorHAnsi"/>
          <w:sz w:val="22"/>
          <w:szCs w:val="22"/>
        </w:rPr>
        <w:t>8</w:t>
      </w:r>
      <w:r w:rsidR="00FD7695">
        <w:rPr>
          <w:rFonts w:asciiTheme="minorHAnsi" w:hAnsiTheme="minorHAnsi" w:cstheme="minorHAnsi"/>
          <w:sz w:val="22"/>
          <w:szCs w:val="22"/>
        </w:rPr>
        <w:t>.05.2021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Podpis: ……………………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="00F07290"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>Podpis: ……………………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objednatel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="00F07290"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>zhotovitel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F07290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PhDr. I. Říhová</w:t>
      </w:r>
      <w:r w:rsidR="00F12C69" w:rsidRPr="005B541D">
        <w:rPr>
          <w:rFonts w:asciiTheme="minorHAnsi" w:hAnsiTheme="minorHAnsi" w:cstheme="minorHAnsi"/>
          <w:sz w:val="22"/>
          <w:szCs w:val="22"/>
        </w:rPr>
        <w:t xml:space="preserve">, ředitelka </w:t>
      </w:r>
      <w:r w:rsidRPr="005B541D">
        <w:rPr>
          <w:rFonts w:asciiTheme="minorHAnsi" w:hAnsiTheme="minorHAnsi" w:cstheme="minorHAnsi"/>
          <w:sz w:val="22"/>
          <w:szCs w:val="22"/>
        </w:rPr>
        <w:t>MSP Strakonice</w:t>
      </w:r>
      <w:r w:rsidR="00F12C69" w:rsidRPr="005B541D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F12C69"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>P. Kostka</w:t>
      </w:r>
      <w:r w:rsidR="00A260B8" w:rsidRPr="005B541D">
        <w:rPr>
          <w:rFonts w:asciiTheme="minorHAnsi" w:hAnsiTheme="minorHAnsi" w:cstheme="minorHAnsi"/>
          <w:sz w:val="22"/>
          <w:szCs w:val="22"/>
        </w:rPr>
        <w:t>, jednatel REVYKO spol. s.r.o.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146C6" w:rsidRPr="005B541D" w:rsidRDefault="002146C6" w:rsidP="00842248">
      <w:pPr>
        <w:rPr>
          <w:rFonts w:asciiTheme="minorHAnsi" w:hAnsiTheme="minorHAnsi" w:cstheme="minorHAnsi"/>
          <w:sz w:val="22"/>
          <w:szCs w:val="22"/>
        </w:rPr>
      </w:pPr>
    </w:p>
    <w:p w:rsidR="00054ED7" w:rsidRDefault="00F60532" w:rsidP="008422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 w:cstheme="minorHAnsi"/>
          <w:sz w:val="22"/>
          <w:szCs w:val="22"/>
        </w:rPr>
        <w:t>č.1 Dodatku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č.5: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Změnový list č.45</w:t>
      </w:r>
    </w:p>
    <w:p w:rsidR="008D711C" w:rsidRDefault="008D711C" w:rsidP="008D711C">
      <w:pPr>
        <w:ind w:left="2832" w:hanging="28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č.2 Dodatku č.5:</w:t>
      </w:r>
      <w:r>
        <w:rPr>
          <w:rFonts w:asciiTheme="minorHAnsi" w:hAnsiTheme="minorHAnsi" w:cstheme="minorHAnsi"/>
          <w:sz w:val="22"/>
          <w:szCs w:val="22"/>
        </w:rPr>
        <w:tab/>
      </w:r>
      <w:r w:rsidR="00F60532">
        <w:rPr>
          <w:rFonts w:asciiTheme="minorHAnsi" w:hAnsiTheme="minorHAnsi" w:cstheme="minorHAnsi"/>
          <w:sz w:val="22"/>
          <w:szCs w:val="22"/>
        </w:rPr>
        <w:t xml:space="preserve">Rozhodnutí KÚ </w:t>
      </w:r>
      <w:proofErr w:type="spellStart"/>
      <w:r w:rsidR="00F60532">
        <w:rPr>
          <w:rFonts w:asciiTheme="minorHAnsi" w:hAnsiTheme="minorHAnsi" w:cstheme="minorHAnsi"/>
          <w:sz w:val="22"/>
          <w:szCs w:val="22"/>
        </w:rPr>
        <w:t>Jč</w:t>
      </w:r>
      <w:proofErr w:type="spellEnd"/>
      <w:r w:rsidR="00F60532">
        <w:rPr>
          <w:rFonts w:asciiTheme="minorHAnsi" w:hAnsiTheme="minorHAnsi" w:cstheme="minorHAnsi"/>
          <w:sz w:val="22"/>
          <w:szCs w:val="22"/>
        </w:rPr>
        <w:t xml:space="preserve"> kraj</w:t>
      </w:r>
      <w:r>
        <w:rPr>
          <w:rFonts w:asciiTheme="minorHAnsi" w:hAnsiTheme="minorHAnsi" w:cstheme="minorHAnsi"/>
          <w:sz w:val="22"/>
          <w:szCs w:val="22"/>
        </w:rPr>
        <w:t>e,</w:t>
      </w:r>
      <w:r w:rsidR="00F61DC9">
        <w:rPr>
          <w:rFonts w:asciiTheme="minorHAnsi" w:hAnsiTheme="minorHAnsi" w:cstheme="minorHAnsi"/>
          <w:sz w:val="22"/>
          <w:szCs w:val="22"/>
        </w:rPr>
        <w:t xml:space="preserve"> odboru kultury</w:t>
      </w:r>
      <w:r>
        <w:rPr>
          <w:rFonts w:asciiTheme="minorHAnsi" w:hAnsiTheme="minorHAnsi" w:cstheme="minorHAnsi"/>
          <w:sz w:val="22"/>
          <w:szCs w:val="22"/>
        </w:rPr>
        <w:t xml:space="preserve"> a památkové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péče </w:t>
      </w:r>
      <w:r w:rsidR="00F61DC9">
        <w:rPr>
          <w:rFonts w:asciiTheme="minorHAnsi" w:hAnsiTheme="minorHAnsi" w:cstheme="minorHAnsi"/>
          <w:sz w:val="22"/>
          <w:szCs w:val="22"/>
        </w:rPr>
        <w:t>,</w:t>
      </w:r>
      <w:proofErr w:type="gramEnd"/>
    </w:p>
    <w:p w:rsidR="00F60532" w:rsidRDefault="00F61DC9" w:rsidP="008D711C">
      <w:pPr>
        <w:ind w:left="2832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="008D711C">
        <w:rPr>
          <w:rFonts w:asciiTheme="minorHAnsi" w:hAnsiTheme="minorHAnsi" w:cstheme="minorHAnsi"/>
          <w:sz w:val="22"/>
          <w:szCs w:val="22"/>
        </w:rPr>
        <w:t>KUJCK</w:t>
      </w:r>
      <w:proofErr w:type="spellEnd"/>
      <w:r w:rsidR="008D711C">
        <w:rPr>
          <w:rFonts w:asciiTheme="minorHAnsi" w:hAnsiTheme="minorHAnsi" w:cstheme="minorHAnsi"/>
          <w:sz w:val="22"/>
          <w:szCs w:val="22"/>
        </w:rPr>
        <w:t xml:space="preserve"> 115738/2019</w:t>
      </w:r>
      <w:r>
        <w:rPr>
          <w:rFonts w:asciiTheme="minorHAnsi" w:hAnsiTheme="minorHAnsi" w:cstheme="minorHAnsi"/>
          <w:sz w:val="22"/>
          <w:szCs w:val="22"/>
        </w:rPr>
        <w:t xml:space="preserve"> ze dne</w:t>
      </w:r>
      <w:r w:rsidR="008D711C">
        <w:rPr>
          <w:rFonts w:asciiTheme="minorHAnsi" w:hAnsiTheme="minorHAnsi" w:cstheme="minorHAnsi"/>
          <w:sz w:val="22"/>
          <w:szCs w:val="22"/>
        </w:rPr>
        <w:t xml:space="preserve"> 3.10.2019</w:t>
      </w:r>
    </w:p>
    <w:p w:rsidR="00695994" w:rsidRDefault="00695994" w:rsidP="00695994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95994" w:rsidRPr="005B541D" w:rsidRDefault="00695994" w:rsidP="00695994">
      <w:pPr>
        <w:rPr>
          <w:rFonts w:asciiTheme="minorHAnsi" w:hAnsiTheme="minorHAnsi" w:cstheme="minorHAnsi"/>
          <w:sz w:val="22"/>
          <w:szCs w:val="22"/>
        </w:rPr>
      </w:pPr>
    </w:p>
    <w:sectPr w:rsidR="00695994" w:rsidRPr="005B541D" w:rsidSect="005B5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CD" w:rsidRDefault="00BF6ECD" w:rsidP="00571006">
      <w:r>
        <w:separator/>
      </w:r>
    </w:p>
  </w:endnote>
  <w:endnote w:type="continuationSeparator" w:id="0">
    <w:p w:rsidR="00BF6ECD" w:rsidRDefault="00BF6ECD" w:rsidP="0057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</w:rPr>
      <w:id w:val="1708991819"/>
      <w:docPartObj>
        <w:docPartGallery w:val="Page Numbers (Bottom of Page)"/>
        <w:docPartUnique/>
      </w:docPartObj>
    </w:sdtPr>
    <w:sdtEndPr/>
    <w:sdtContent>
      <w:p w:rsidR="0067282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r w:rsidRPr="00672826">
          <w:rPr>
            <w:rFonts w:asciiTheme="majorHAnsi" w:hAnsiTheme="majorHAnsi" w:cstheme="majorHAnsi"/>
            <w:sz w:val="20"/>
          </w:rPr>
          <w:t>Název projektu: OBNOVA VYBRANÝCH OBJEKTŮ V AREÁLU NÁRODNÍ KULTURNÍ PAMÁTKY HRAD STRAKONICE</w:t>
        </w:r>
      </w:p>
      <w:p w:rsidR="0057100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proofErr w:type="spellStart"/>
        <w:proofErr w:type="gramStart"/>
        <w:r w:rsidRPr="00672826">
          <w:rPr>
            <w:rFonts w:asciiTheme="majorHAnsi" w:hAnsiTheme="majorHAnsi" w:cstheme="majorHAnsi"/>
            <w:sz w:val="20"/>
          </w:rPr>
          <w:t>Reg</w:t>
        </w:r>
        <w:proofErr w:type="gramEnd"/>
        <w:r w:rsidRPr="00672826">
          <w:rPr>
            <w:rFonts w:asciiTheme="majorHAnsi" w:hAnsiTheme="majorHAnsi" w:cstheme="majorHAnsi"/>
            <w:sz w:val="20"/>
          </w:rPr>
          <w:t>.</w:t>
        </w:r>
        <w:proofErr w:type="gramStart"/>
        <w:r w:rsidRPr="00672826">
          <w:rPr>
            <w:rFonts w:asciiTheme="majorHAnsi" w:hAnsiTheme="majorHAnsi" w:cstheme="majorHAnsi"/>
            <w:sz w:val="20"/>
          </w:rPr>
          <w:t>č</w:t>
        </w:r>
        <w:proofErr w:type="spellEnd"/>
        <w:r w:rsidRPr="00672826">
          <w:rPr>
            <w:rFonts w:asciiTheme="majorHAnsi" w:hAnsiTheme="majorHAnsi" w:cstheme="majorHAnsi"/>
            <w:sz w:val="20"/>
          </w:rPr>
          <w:t>.</w:t>
        </w:r>
        <w:proofErr w:type="gramEnd"/>
        <w:r w:rsidRPr="00672826">
          <w:rPr>
            <w:rFonts w:asciiTheme="majorHAnsi" w:hAnsiTheme="majorHAnsi" w:cstheme="majorHAnsi"/>
            <w:sz w:val="20"/>
          </w:rPr>
          <w:t xml:space="preserve">: CZ.06.3.33/0.0/0.0/16_059/0004547  </w:t>
        </w:r>
        <w:r>
          <w:rPr>
            <w:rFonts w:asciiTheme="majorHAnsi" w:hAnsiTheme="majorHAnsi" w:cstheme="majorHAnsi"/>
            <w:sz w:val="20"/>
          </w:rPr>
          <w:tab/>
          <w:t xml:space="preserve">        </w:t>
        </w:r>
        <w:r w:rsidRPr="00672826">
          <w:rPr>
            <w:rFonts w:asciiTheme="majorHAnsi" w:hAnsiTheme="majorHAnsi" w:cstheme="majorHAnsi"/>
            <w:sz w:val="20"/>
          </w:rPr>
          <w:t xml:space="preserve">  Realizátor projektu: Muzeum středního Pootaví Strakonice</w:t>
        </w:r>
      </w:p>
    </w:sdtContent>
  </w:sdt>
  <w:p w:rsidR="00571006" w:rsidRDefault="005710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CD" w:rsidRDefault="00BF6ECD" w:rsidP="00571006">
      <w:r>
        <w:separator/>
      </w:r>
    </w:p>
  </w:footnote>
  <w:footnote w:type="continuationSeparator" w:id="0">
    <w:p w:rsidR="00BF6ECD" w:rsidRDefault="00BF6ECD" w:rsidP="0057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06" w:rsidRDefault="00F018F3" w:rsidP="00F018F3">
    <w:pPr>
      <w:pStyle w:val="Zhlav"/>
      <w:tabs>
        <w:tab w:val="clear" w:pos="4536"/>
        <w:tab w:val="clear" w:pos="9072"/>
        <w:tab w:val="left" w:pos="10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-508635</wp:posOffset>
          </wp:positionV>
          <wp:extent cx="6975788" cy="753723"/>
          <wp:effectExtent l="0" t="0" r="0" b="8890"/>
          <wp:wrapTight wrapText="bothSides">
            <wp:wrapPolygon edited="0">
              <wp:start x="0" y="0"/>
              <wp:lineTo x="0" y="21309"/>
              <wp:lineTo x="21531" y="21309"/>
              <wp:lineTo x="2153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788" cy="75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5B95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-538480</wp:posOffset>
              </wp:positionH>
              <wp:positionV relativeFrom="paragraph">
                <wp:posOffset>387349</wp:posOffset>
              </wp:positionV>
              <wp:extent cx="679132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91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F2198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4pt,30.5pt" to="492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C93"/>
    <w:multiLevelType w:val="hybridMultilevel"/>
    <w:tmpl w:val="94CC0208"/>
    <w:lvl w:ilvl="0" w:tplc="0405000F">
      <w:start w:val="1"/>
      <w:numFmt w:val="decimal"/>
      <w:lvlText w:val="%1."/>
      <w:lvlJc w:val="left"/>
      <w:pPr>
        <w:ind w:left="4665" w:hanging="55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554D"/>
    <w:multiLevelType w:val="hybridMultilevel"/>
    <w:tmpl w:val="944254D4"/>
    <w:lvl w:ilvl="0" w:tplc="9334D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090"/>
    <w:multiLevelType w:val="hybridMultilevel"/>
    <w:tmpl w:val="070A80C6"/>
    <w:lvl w:ilvl="0" w:tplc="1CBA5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5FA7"/>
    <w:multiLevelType w:val="hybridMultilevel"/>
    <w:tmpl w:val="2D6AA40C"/>
    <w:lvl w:ilvl="0" w:tplc="C700D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DE6"/>
    <w:multiLevelType w:val="hybridMultilevel"/>
    <w:tmpl w:val="B4302BE0"/>
    <w:lvl w:ilvl="0" w:tplc="CCA6A9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E77B9"/>
    <w:multiLevelType w:val="hybridMultilevel"/>
    <w:tmpl w:val="D6BA2F6E"/>
    <w:lvl w:ilvl="0" w:tplc="45F099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716C5"/>
    <w:multiLevelType w:val="hybridMultilevel"/>
    <w:tmpl w:val="F32EE43A"/>
    <w:lvl w:ilvl="0" w:tplc="AFCA8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3E2B"/>
    <w:multiLevelType w:val="hybridMultilevel"/>
    <w:tmpl w:val="FB34B7D8"/>
    <w:lvl w:ilvl="0" w:tplc="A0986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D0CE3"/>
    <w:multiLevelType w:val="hybridMultilevel"/>
    <w:tmpl w:val="2430C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120CD"/>
    <w:multiLevelType w:val="hybridMultilevel"/>
    <w:tmpl w:val="724C4AB2"/>
    <w:lvl w:ilvl="0" w:tplc="1CBA5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0D84"/>
    <w:multiLevelType w:val="hybridMultilevel"/>
    <w:tmpl w:val="F04EA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A0228"/>
    <w:multiLevelType w:val="hybridMultilevel"/>
    <w:tmpl w:val="455C6804"/>
    <w:lvl w:ilvl="0" w:tplc="B0228BE4">
      <w:start w:val="1"/>
      <w:numFmt w:val="bullet"/>
      <w:lvlText w:val="–"/>
      <w:lvlJc w:val="left"/>
      <w:pPr>
        <w:ind w:left="720" w:hanging="360"/>
      </w:pPr>
      <w:rPr>
        <w:rFonts w:ascii="Calibri" w:eastAsia="Arial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930D7"/>
    <w:multiLevelType w:val="hybridMultilevel"/>
    <w:tmpl w:val="88107478"/>
    <w:lvl w:ilvl="0" w:tplc="C74EB9B2">
      <w:start w:val="1"/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 w15:restartNumberingAfterBreak="0">
    <w:nsid w:val="6E230AC0"/>
    <w:multiLevelType w:val="hybridMultilevel"/>
    <w:tmpl w:val="AB08CEC0"/>
    <w:lvl w:ilvl="0" w:tplc="5706058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30FA3"/>
    <w:multiLevelType w:val="hybridMultilevel"/>
    <w:tmpl w:val="50401B2C"/>
    <w:lvl w:ilvl="0" w:tplc="1CBA5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C5F85"/>
    <w:multiLevelType w:val="hybridMultilevel"/>
    <w:tmpl w:val="6EB0DD92"/>
    <w:lvl w:ilvl="0" w:tplc="28300D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43079"/>
    <w:multiLevelType w:val="hybridMultilevel"/>
    <w:tmpl w:val="B5806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36524"/>
    <w:multiLevelType w:val="hybridMultilevel"/>
    <w:tmpl w:val="BD16793E"/>
    <w:lvl w:ilvl="0" w:tplc="D0F854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16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2"/>
  </w:num>
  <w:num w:numId="16">
    <w:abstractNumId w:val="14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06"/>
    <w:rsid w:val="000033A4"/>
    <w:rsid w:val="0000586E"/>
    <w:rsid w:val="00054ED7"/>
    <w:rsid w:val="00071DB3"/>
    <w:rsid w:val="000A4955"/>
    <w:rsid w:val="000D1FDF"/>
    <w:rsid w:val="000F0E30"/>
    <w:rsid w:val="000F7C06"/>
    <w:rsid w:val="0019209A"/>
    <w:rsid w:val="0020149D"/>
    <w:rsid w:val="002106CC"/>
    <w:rsid w:val="002146C6"/>
    <w:rsid w:val="002219CE"/>
    <w:rsid w:val="0022399F"/>
    <w:rsid w:val="00225D8C"/>
    <w:rsid w:val="0025244C"/>
    <w:rsid w:val="00255B27"/>
    <w:rsid w:val="00271EDF"/>
    <w:rsid w:val="002D2CB7"/>
    <w:rsid w:val="002D49B5"/>
    <w:rsid w:val="00310D61"/>
    <w:rsid w:val="00324DB6"/>
    <w:rsid w:val="0034406F"/>
    <w:rsid w:val="003508CB"/>
    <w:rsid w:val="00375ACA"/>
    <w:rsid w:val="00387F94"/>
    <w:rsid w:val="0039016F"/>
    <w:rsid w:val="003B0405"/>
    <w:rsid w:val="00435E70"/>
    <w:rsid w:val="00447D0F"/>
    <w:rsid w:val="0046257E"/>
    <w:rsid w:val="004661A1"/>
    <w:rsid w:val="00467D96"/>
    <w:rsid w:val="004B4671"/>
    <w:rsid w:val="004F0CCF"/>
    <w:rsid w:val="004F69FD"/>
    <w:rsid w:val="004F6A92"/>
    <w:rsid w:val="0050311A"/>
    <w:rsid w:val="00545F47"/>
    <w:rsid w:val="00571006"/>
    <w:rsid w:val="00582517"/>
    <w:rsid w:val="00592017"/>
    <w:rsid w:val="005B541D"/>
    <w:rsid w:val="00621C48"/>
    <w:rsid w:val="00670A09"/>
    <w:rsid w:val="00672826"/>
    <w:rsid w:val="00677405"/>
    <w:rsid w:val="00695994"/>
    <w:rsid w:val="006B2BA2"/>
    <w:rsid w:val="006B360A"/>
    <w:rsid w:val="006B583A"/>
    <w:rsid w:val="006C25C3"/>
    <w:rsid w:val="006E4EE9"/>
    <w:rsid w:val="0074091E"/>
    <w:rsid w:val="00775D8D"/>
    <w:rsid w:val="007B3334"/>
    <w:rsid w:val="007D67BF"/>
    <w:rsid w:val="007F622E"/>
    <w:rsid w:val="00842248"/>
    <w:rsid w:val="00842798"/>
    <w:rsid w:val="00855146"/>
    <w:rsid w:val="00865D2F"/>
    <w:rsid w:val="008A000A"/>
    <w:rsid w:val="008C523B"/>
    <w:rsid w:val="008D711C"/>
    <w:rsid w:val="008E0D28"/>
    <w:rsid w:val="008E2C7D"/>
    <w:rsid w:val="008E7B99"/>
    <w:rsid w:val="0090688A"/>
    <w:rsid w:val="00925841"/>
    <w:rsid w:val="00947C2F"/>
    <w:rsid w:val="00965599"/>
    <w:rsid w:val="009B1F21"/>
    <w:rsid w:val="009B421F"/>
    <w:rsid w:val="009B5996"/>
    <w:rsid w:val="00A102DB"/>
    <w:rsid w:val="00A260B8"/>
    <w:rsid w:val="00A63697"/>
    <w:rsid w:val="00A65EDE"/>
    <w:rsid w:val="00A70343"/>
    <w:rsid w:val="00A9436E"/>
    <w:rsid w:val="00AC2CFC"/>
    <w:rsid w:val="00AE0ED5"/>
    <w:rsid w:val="00AF1AD4"/>
    <w:rsid w:val="00AF7E50"/>
    <w:rsid w:val="00B07C1C"/>
    <w:rsid w:val="00B75E69"/>
    <w:rsid w:val="00BE5881"/>
    <w:rsid w:val="00BF6ECD"/>
    <w:rsid w:val="00C22C55"/>
    <w:rsid w:val="00C63501"/>
    <w:rsid w:val="00C9195B"/>
    <w:rsid w:val="00CA5E9A"/>
    <w:rsid w:val="00CB510F"/>
    <w:rsid w:val="00CC43F6"/>
    <w:rsid w:val="00CE213C"/>
    <w:rsid w:val="00D0160C"/>
    <w:rsid w:val="00D45ADD"/>
    <w:rsid w:val="00DA3B0F"/>
    <w:rsid w:val="00DC12E9"/>
    <w:rsid w:val="00DF63CB"/>
    <w:rsid w:val="00E05EE6"/>
    <w:rsid w:val="00E06A64"/>
    <w:rsid w:val="00E17742"/>
    <w:rsid w:val="00E21BEB"/>
    <w:rsid w:val="00E22113"/>
    <w:rsid w:val="00E83700"/>
    <w:rsid w:val="00EA6820"/>
    <w:rsid w:val="00EE29D1"/>
    <w:rsid w:val="00EF0C6D"/>
    <w:rsid w:val="00EF5B95"/>
    <w:rsid w:val="00F018F3"/>
    <w:rsid w:val="00F07290"/>
    <w:rsid w:val="00F11383"/>
    <w:rsid w:val="00F12C69"/>
    <w:rsid w:val="00F253FD"/>
    <w:rsid w:val="00F3019F"/>
    <w:rsid w:val="00F376FC"/>
    <w:rsid w:val="00F60532"/>
    <w:rsid w:val="00F61DC9"/>
    <w:rsid w:val="00F87163"/>
    <w:rsid w:val="00FC0B60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D1959F"/>
  <w15:docId w15:val="{4F349E71-C6E8-4EA5-9A41-5B20665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2DB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006"/>
  </w:style>
  <w:style w:type="paragraph" w:styleId="Zpat">
    <w:name w:val="footer"/>
    <w:basedOn w:val="Normln"/>
    <w:link w:val="Zpat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006"/>
  </w:style>
  <w:style w:type="paragraph" w:styleId="Zkladntext">
    <w:name w:val="Body Text"/>
    <w:basedOn w:val="Normln"/>
    <w:link w:val="ZkladntextChar"/>
    <w:semiHidden/>
    <w:rsid w:val="00A102D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102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102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">
    <w:name w:val="Nadpis #3_"/>
    <w:basedOn w:val="Standardnpsmoodstavce"/>
    <w:link w:val="Nadpis30"/>
    <w:rsid w:val="008E2C7D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8E2C7D"/>
    <w:rPr>
      <w:rFonts w:ascii="Arial" w:eastAsia="Arial" w:hAnsi="Arial" w:cs="Arial"/>
      <w:shd w:val="clear" w:color="auto" w:fill="FFFFFF"/>
    </w:rPr>
  </w:style>
  <w:style w:type="paragraph" w:customStyle="1" w:styleId="Nadpis30">
    <w:name w:val="Nadpis #3"/>
    <w:basedOn w:val="Normln"/>
    <w:link w:val="Nadpis3"/>
    <w:rsid w:val="008E2C7D"/>
    <w:pPr>
      <w:widowControl w:val="0"/>
      <w:shd w:val="clear" w:color="auto" w:fill="FFFFFF"/>
      <w:spacing w:line="252" w:lineRule="auto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Zkladntext1">
    <w:name w:val="Základní text1"/>
    <w:basedOn w:val="Normln"/>
    <w:link w:val="Zkladntext0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8E2C7D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D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D6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A260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31">
    <w:name w:val="Nadpis 31"/>
    <w:basedOn w:val="Standard"/>
    <w:next w:val="Normln"/>
    <w:rsid w:val="00A260B8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7D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Pracovni</cp:lastModifiedBy>
  <cp:revision>2</cp:revision>
  <cp:lastPrinted>2021-06-25T09:45:00Z</cp:lastPrinted>
  <dcterms:created xsi:type="dcterms:W3CDTF">2021-06-28T09:57:00Z</dcterms:created>
  <dcterms:modified xsi:type="dcterms:W3CDTF">2021-06-28T09:57:00Z</dcterms:modified>
</cp:coreProperties>
</file>