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RÁMCOVÁ SMLOUVA NA DODÁNÍ ZBOŽÍ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č. 2021179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Kultura Jablonec, p. o.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</w:t>
        <w:tab/>
        <w:t xml:space="preserve">Jiráskova 4898/9, 466 01 Jablonec nad Nisou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</w:t>
        <w:tab/>
        <w:t xml:space="preserve">Petrem Vobořilem, ředitelem organizace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IČ:</w:t>
        <w:tab/>
        <w:t xml:space="preserve">09555340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</w:t>
        <w:tab/>
        <w:t xml:space="preserve">CZ09555340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</w:t>
        <w:tab/>
        <w:t xml:space="preserve">123-2736400217/0100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Zapsaná v OR vedeném Krajským soudem v Ústí nad Labem, oddíl Pr  vložka 1169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kupující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ANNOVINO LEDNICE s.r.o.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Nejdecká 714, 691 44 Lednice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Ing. Romanem Žďárským, jednatelem společnosti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Ing. Jindřichem Sobotou, jednatelem společnosti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09202901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DIČ: </w:t>
        <w:tab/>
        <w:t xml:space="preserve">CZ09202901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Bankovní spojení:  .........................................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Zapsaná v OR vedeném u Krajského soudu v Brně, oddíl</w:t>
        <w:tab/>
        <w:t xml:space="preserve">C vložka 117782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prodávající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uzavírají tuto rámcovou smlouvu na dodání zboží v souladu s § 2079 ust. zák. č. 89/2012 Sb., občanský zákoník („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Smlouva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PREAMBULE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 je výrobcem a dodavatelem  tichých vín.  Kupující je příspěvková organizace Statutárního města Jablonec nad Nisou, která za účelem dalšího prodeje a reprezentace města potřebuje zajistit dodávku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Korálkového vína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Ta je realizována na základě Výlučné licenční smlouvy na užívání OCHRANNÉ ZNÁMKY KORÁLKOV…  č. 2021178 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Smluvní strany se domluvily na spolupráci spočívající v specifikované dodávce Kupujícímu a uzavírají tuto smlouvu, která stanoví základní pravidla jejich obchodního vztahu.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ÚVODNÍ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Účelem této smlouvy je úprava vzájemných práv a povinností mezi kupujícím a prodávajícím při opakujících se dodávkách Korálkového vína 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zboží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“) pro kupujícího.</w:t>
      </w:r>
    </w:p>
    <w:p w:rsidR="00000000" w:rsidDel="00000000" w:rsidP="00000000" w:rsidRDefault="00000000" w:rsidRPr="00000000" w14:paraId="00000025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Předmětem této smlouvy je závazek prodávajícího dodávat za cenu a podmínek stanovených touto smlouvou spotřební zboží v rozsahu, kvalitě a množství, rámcově vymezeném touto smlouvou a blíže specifikovaném dílčími objednávkami. Předmětem smlouvy je rovněž závazek kupujícího zboží převzít a zaplatit prodávajícímu za řádně a včasnou dodávku za sjednanou cenu.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Dodávky budou provedeny opakovaným plněním, tedy plněním jeho dílčích částí na základě jednotlivých objednávek, které budou obsahovat přesné určení a specifikaci dílčí části dodávky (zejména určení konkrétních produktů a jejich počtu) a další náležitosti uvedené v této smlouvě.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 vyloučení veškerých pochybností se smluvní strany výslovně dohodly, že prodávajícímu doručená objednávka dle této smlouvy je dílčí smlouvou, jejímž předmětem je dodání dílčího plnění a která se v podmínkách, jež nejsou výslovně sjednány v objednávce, řídí touto smlouvou. Pro vyloučení pochybností strany uvádějí, že v případě rozporu mezi touto smlouvou a objednávkou má přednost znění objednávky.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DÍLČÍ OBJEDNÁVKY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Dodávky produktů bude kupující specifikovat v číslovaných objednávkách, které musí obsahovat minimálně:</w:t>
      </w:r>
    </w:p>
    <w:p w:rsidR="00000000" w:rsidDel="00000000" w:rsidP="00000000" w:rsidRDefault="00000000" w:rsidRPr="00000000" w14:paraId="0000002F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59" w:lineRule="auto"/>
        <w:ind w:left="1134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jednoznačnou identifikaci kupujícího a prodávajícího;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59" w:lineRule="auto"/>
        <w:ind w:left="1134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číslo objednávky, datum jejího vystavení;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59" w:lineRule="auto"/>
        <w:ind w:left="1134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jednoznačnou identifikaci objednávaného zboží;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59" w:lineRule="auto"/>
        <w:ind w:left="1134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množství objednávaného zboží;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59" w:lineRule="auto"/>
        <w:ind w:left="1134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místo dodání (přesná adresa).</w:t>
      </w:r>
    </w:p>
    <w:p w:rsidR="00000000" w:rsidDel="00000000" w:rsidP="00000000" w:rsidRDefault="00000000" w:rsidRPr="00000000" w14:paraId="00000035">
      <w:pPr>
        <w:spacing w:line="259" w:lineRule="auto"/>
        <w:ind w:left="708" w:firstLine="426.000000000000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objednávka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“)</w:t>
      </w:r>
    </w:p>
    <w:p w:rsidR="00000000" w:rsidDel="00000000" w:rsidP="00000000" w:rsidRDefault="00000000" w:rsidRPr="00000000" w14:paraId="00000036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Kupující vystaví závaznou objednávku prodávajícímu písemně, přičemž za písemnou objednávku se považuje též objednávka učiněná prostřednictvím elektronické pošty na emailovou adresu určenou prodávajícím: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krejcik@vinarstvilednice.cz, tel: 602 349 821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 je povinen objednávku kupujícího bez zbytečného odkladu písemně potvrdit, a to nejpozději do 1 pracovního dne ode dne jejího doručení, na emailovou adresu kupujícího: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herkommerova@kulturajablonec.cz, tel: 775 585 045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je po odeslání sjednána změna objednávky, zašle kupující novou, aktualizovanou objednávku, popř. písemně potvrdí dohodnuté změny. Prodávající musí aktualizovanou objednávku písemně potvrdit.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DODACÍ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 se zavazuje dodat objednané zboží v rozsahu, množství a kvalitě odpovídající podmínkám stanoveným touto smlouvou a dílčími objednávkami, a to dle předem avizované  dodací lhůty potvrzené kupujícímu ve smyslu čl. 2.3 této smlouvy. </w:t>
      </w:r>
    </w:p>
    <w:p w:rsidR="00000000" w:rsidDel="00000000" w:rsidP="00000000" w:rsidRDefault="00000000" w:rsidRPr="00000000" w14:paraId="00000041">
      <w:pPr>
        <w:keepNext w:val="1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Místem dodání je:</w:t>
      </w:r>
    </w:p>
    <w:p w:rsidR="00000000" w:rsidDel="00000000" w:rsidP="00000000" w:rsidRDefault="00000000" w:rsidRPr="00000000" w14:paraId="00000043">
      <w:pPr>
        <w:spacing w:line="259" w:lineRule="auto"/>
        <w:ind w:left="792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Dům Jany a Josefa V. Scheybalových, Kostelní 1/9, 466 01  Jablonec nad Nisou</w:t>
      </w:r>
    </w:p>
    <w:p w:rsidR="00000000" w:rsidDel="00000000" w:rsidP="00000000" w:rsidRDefault="00000000" w:rsidRPr="00000000" w14:paraId="00000044">
      <w:pPr>
        <w:spacing w:line="259" w:lineRule="auto"/>
        <w:ind w:left="792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9" w:lineRule="auto"/>
        <w:ind w:left="79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převzetí objednaného zboží smluvní strany podepíšou dodací list, který obsahuje minimálně: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jednoznačnou identifikaci kupujícího a prodávajícího;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číslo objednávky, datum jejího vystavení;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jednoznačnou identifikaci dodaného zboží;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množství dodaného zboží;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cenu zboží uvedenou jako jednotkovou a jako celkovou za dodané množství daného druhu zboží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místo dodání (přesná adresa);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datum dodání zboží.</w:t>
      </w:r>
    </w:p>
    <w:p w:rsidR="00000000" w:rsidDel="00000000" w:rsidP="00000000" w:rsidRDefault="00000000" w:rsidRPr="00000000" w14:paraId="0000004E">
      <w:pPr>
        <w:spacing w:line="259" w:lineRule="auto"/>
        <w:ind w:left="99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dodací list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“)</w:t>
      </w:r>
    </w:p>
    <w:p w:rsidR="00000000" w:rsidDel="00000000" w:rsidP="00000000" w:rsidRDefault="00000000" w:rsidRPr="00000000" w14:paraId="0000004F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Každá ze stran obdrží jedno vyhotovení dodacího listu. Podepsaný dodací list je nezbytným podkladem pro vyúčtování ceny dodaného zboží, bez potvrzeného dodacího listu nemá prodávající nárok na zaplacení ceny zboží.</w:t>
      </w:r>
    </w:p>
    <w:p w:rsidR="00000000" w:rsidDel="00000000" w:rsidP="00000000" w:rsidRDefault="00000000" w:rsidRPr="00000000" w14:paraId="00000051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Veškeré náklady a nebezpečí spojené s dodáním zboží nese prodávající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za zboží  je stanovena dle nabídky prodávajícího. Cena za dílčí plnění bude v rozsahu specifikovaném jednotlivými objednávkami stanovena výpočtem v souladu s cenovou nabídkou prodávajícího. Prodávající není oprávněn cenovou nabídku jednostranně měnit.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Takto stanovená dílčí cena je konečná a nepřekročitelná a zahrnuje veškeré výlohy, výdaje a náklady vzniklé prodávajícímu v souvislosti s dodáním objednaného zboží, včetně nákladů na balení zboží, na přepravu zboží, na pojištění zboží, nákladů spojených s obstaráním dokladů ke zboží, etiketování, cla, daně, skladné atd. </w:t>
      </w:r>
    </w:p>
    <w:p w:rsidR="00000000" w:rsidDel="00000000" w:rsidP="00000000" w:rsidRDefault="00000000" w:rsidRPr="00000000" w14:paraId="00000059">
      <w:pPr>
        <w:spacing w:line="259" w:lineRule="auto"/>
        <w:ind w:left="72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 je povinen jakékoliv plánované změny cenové nabídky s kupujícím projednat, aby byly případné změny pro kupujícího přijatelné. Kupující však zásadně není povinen změny akceptovat. Pokud kupující změny specifikace akceptuje, uzavřou Smluvní strany dodatek k této Smlouvě, ke kterému aktualizovaný ceník připojí. </w:t>
      </w:r>
    </w:p>
    <w:p w:rsidR="00000000" w:rsidDel="00000000" w:rsidP="00000000" w:rsidRDefault="00000000" w:rsidRPr="00000000" w14:paraId="0000005B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Celková cena za zboží dodané dle této smlouvy po dobu 4 let po sobě jdoucích nesmí překročit částku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200.000,-Kč bez DPH.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Kupující přitom není povinen tuto částku vyčerpat, resp. objednat zboží v této výši.</w:t>
      </w:r>
    </w:p>
    <w:p w:rsidR="00000000" w:rsidDel="00000000" w:rsidP="00000000" w:rsidRDefault="00000000" w:rsidRPr="00000000" w14:paraId="0000005D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 vyloučení všech pochybností strany uvádějí, že tato smlouva kupujícího nezavazuje k objednávání jakéhokoli rozsahu zboží, že pravidelné dodávky zboží nebudou považovány za praxi ani zvyklost zavedenou mezi stranami, a že na dílčí smlouvy se neaplikuje § 1729 občanského zákoníku, tedy že kupující je oprávněn kdykoli do doručení příslušné objednávky prodávajícímu bez udání důvodu ukončit jednání o dílčí smlouvě, aniž by z toho prodávajícímu vznikla jakákoli práva.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PLATEBNÍ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Cena za zboží je splatná na základě prodávajícím řádně vystaveného a kupujícímu řádně doručenému daňového dokladu 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faktura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“). Smluvní strany se dohodly, že ke každé dodávce bude vystavena samostatná faktura. </w:t>
      </w:r>
    </w:p>
    <w:p w:rsidR="00000000" w:rsidDel="00000000" w:rsidP="00000000" w:rsidRDefault="00000000" w:rsidRPr="00000000" w14:paraId="00000067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Fakturu je prodávající oprávněn vystavit nejdříve ke dni dodání zboží. Fakturace bude prováděna podle skutečného množství dodaného zboží a podle obsahu jednotlivých písemných objednávek a potvrzených dodacích listů. 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Platby budou uskutečňovány výhradně bankovním převodem na bankovní účet prodávajícího                    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........................................</w:t>
      </w:r>
    </w:p>
    <w:p w:rsidR="00000000" w:rsidDel="00000000" w:rsidP="00000000" w:rsidRDefault="00000000" w:rsidRPr="00000000" w14:paraId="0000006B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dohodly, že cena dodaného zboží je splatná do 14 dnů ode dne doručení řádně vystavené faktury včetně dodacího listu. 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Faktura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kupující oprávněn ji vrátit s tím, že prodávající je poté povinen vystavit novou fakturu s novým termínem splatnosti. V takovém případě není kupující v prodlení s úhradou.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případě prodlení kupujícího s úhradou faktury po sjednané lhůtě splatnosti je kupující povinen uhradit zákonné úroky z prodlení. 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 prohlašuje, že ke dni podpisu smlouvy není veden jako nespolehlivý plátce dle zákona č. 235/2004 Sb., o dani z přidané hodnoty, v platném znění (dále jen „zákon o dani z přidané hodnoty“), a zavazuje se, že se jím nestane po celou dobu trvání jakýchkoliv finančních závazků plynoucích z této smlouvy. Prodávající se dále zavazuje uvádět pro účely bezhotovostního převodu pouze účet či účty, které jsou správcem daně zveřejněny způsobem umožňujícím dálkový přístup dle zákona o dani z přidané hodnoty. V případě, že se přesto prodávající stane nespolehlivým plátcem, je povinen tuto skutečnost oznámit kupujícímu nejpozději do 3 dnů ode dne, kdy se jím stal. V případě porušení oznamovací povinnosti je prodávající povinen uhradit kupujícímu jednorázovou smluvní pokutu ve výši 50.000,- Kč. 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Kupující je oprávněn provést zajišťovací úhradu DPH na účet příslušného finančního úřadu, jestliže se prodávající stane ke dni uskutečnění zdanitelného plnění nespolehlivým plátcem dle zákona o dani z přidané hodnoty.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dohodly, že na cenu dodávek nebudou poskytovány zálohy.</w:t>
      </w:r>
    </w:p>
    <w:p w:rsidR="00000000" w:rsidDel="00000000" w:rsidP="00000000" w:rsidRDefault="00000000" w:rsidRPr="00000000" w14:paraId="0000007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DALŠÍ PRÁVA A POVINNOSTI STRAN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Není-li dohodnuto jinak, pak je prodávající povinen dodat zboží do místa plnění specifikovaného v dílčí objednávce v souladu s článkem 3.2. této smlouvy. Náklady a nebezpečí spojené s dopravou zboží nese prodávající. </w:t>
      </w:r>
    </w:p>
    <w:p w:rsidR="00000000" w:rsidDel="00000000" w:rsidP="00000000" w:rsidRDefault="00000000" w:rsidRPr="00000000" w14:paraId="0000007B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Vlastnické právo ke zboží přechází na kupujícího dnem předání. Nebezpečí škody na věci přechází podpisem dodacího listu kupujícím, resp. příslušným zmocněným subjektem.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dohodly, že ustanovení § 2104 a § 2112 odst. 1 zákona č. 89/2012 Sb., občanský zákoník, se nepoužije. Kupující je oprávněn uplatňovat nároky z vady zboží kdykoliv po jeho převzetí. </w:t>
      </w:r>
    </w:p>
    <w:p w:rsidR="00000000" w:rsidDel="00000000" w:rsidP="00000000" w:rsidRDefault="00000000" w:rsidRPr="00000000" w14:paraId="0000007F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dohodly, že kupující je oprávněn při vadě zboží, zejména při nedodržení povinnosti dodat zboží v množství a jakosti dle této smlouvy a dílčích objednávek, požadovat dle své volby výměnu zboží nebo přiměřenou slevu z ceny zboží, anebo od dílčí smlouvy (objednávky) odstoupit a požadovat vrácení kupní ceny, popř. kupní cenu nezaplatit. V případě volby výměny zboží, je prodávající povinen vadné zboží nahradit zbožím bezvadným či chybějícím nejdéle do 5 pracovních dnů od oznámení volby ze strany kupujícího, není-li dohodnuto jinak.  V případě volby odstoupení od dílčí smlouvy kupující vrátí zboží na náklady prodávajícího. Prodávající se v takovém případě zavazuje vrátit uhrazenou kupní cenu a uhradit veškeré škody, resp. náklady, které mu tímto prokazatelně vzniknou. </w:t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Kontaktními osobami pro účely realizace této smlouvy je na straně: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kupujícího: Hana Herkommerová</w:t>
        <w:tab/>
        <w:tab/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line="259" w:lineRule="auto"/>
        <w:ind w:left="993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prodávajícího:  Ing. Petr Krejčík</w:t>
        <w:tab/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VYŠŠÍ 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vyšší moc se pro účely této smlouvy považují okolnosti mající negativní vliv na schopnost smluvních stran plnit své závazky, které jsou nepředvídatelné, nepřekonatelné a vzniklé nezávisle na jejich vůli. Jedná se např. o válku, mobilizaci, povstání, živelné pohromy, pandemie a epidemie nemocí, mezinárodní omezení obchodu, uzavření hranic apod.</w:t>
      </w:r>
    </w:p>
    <w:p w:rsidR="00000000" w:rsidDel="00000000" w:rsidP="00000000" w:rsidRDefault="00000000" w:rsidRPr="00000000" w14:paraId="00000089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Povinnosti smluvních stran dané touto smlouvou se po dobu trvání okolnosti vyšší moci dočasně přerušují a veškeré lhůty se o dobu trvání této povinnosti prodlužují.</w:t>
      </w:r>
    </w:p>
    <w:p w:rsidR="00000000" w:rsidDel="00000000" w:rsidP="00000000" w:rsidRDefault="00000000" w:rsidRPr="00000000" w14:paraId="0000008B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strana, u níž dojde k okolnosti vyšší moci, a bude se chtít na vyšší moc odvolat v souvislosti s plněním této smlouvy, je povinna neprodleně písemně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:rsidR="00000000" w:rsidDel="00000000" w:rsidP="00000000" w:rsidRDefault="00000000" w:rsidRPr="00000000" w14:paraId="0000008D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se plnění této smlouvy o dílo stane nemožné vlivem zásahu vyšší moci, smluvní strany se dohodnou na odpovídající změně této smlouvy ve vztahu k předmětu, ceně a době plnění dodatkem k této smlouvě. Nedojde-li k dohodě, je kterákoliv smluvní strana oprávněna jednostranným prohlášením zaslaným doporučeným dopisem druhé smluvní straně odstoupit od této smlouvy.</w:t>
      </w:r>
    </w:p>
    <w:p w:rsidR="00000000" w:rsidDel="00000000" w:rsidP="00000000" w:rsidRDefault="00000000" w:rsidRPr="00000000" w14:paraId="0000008F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TRVÁNÍ A UKONČENÍ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Tato smlouva se uzavírá na dobu do vyčerpání finančního limitu 200.000,- bez DPH dle 4.4. této smlouvy. </w:t>
      </w:r>
    </w:p>
    <w:p w:rsidR="00000000" w:rsidDel="00000000" w:rsidP="00000000" w:rsidRDefault="00000000" w:rsidRPr="00000000" w14:paraId="00000093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Kupující je oprávněn tuto smlouvu kdykoliv písemně vypovědět i bez uvedení důvodu, a to formou doporučeného dopisu. Výpovědní lhůta činí 1 měsíc a počíná dnem doručení výpovědi druhé smluvní straně. </w:t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dohodly, že kupující je oprávněn od této smlouvy odstoupit, jakož i odstoupit od dílčí smlouvy, v případě, kdy je prodávající v prodlení s dodáním zboží o více než 7 dnů. </w:t>
      </w:r>
    </w:p>
    <w:p w:rsidR="00000000" w:rsidDel="00000000" w:rsidP="00000000" w:rsidRDefault="00000000" w:rsidRPr="00000000" w14:paraId="00000097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dále dohodly, že kupující je oprávněn od této smlouvy odstoupit v případě:</w:t>
      </w:r>
    </w:p>
    <w:p w:rsidR="00000000" w:rsidDel="00000000" w:rsidP="00000000" w:rsidRDefault="00000000" w:rsidRPr="00000000" w14:paraId="0000009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spacing w:line="259" w:lineRule="auto"/>
        <w:ind w:left="122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kdy prodávající opakovaně (3x) dodá zboží nesplňující požadované kvalitativní vlastnosti dle čl. 1.1. této smlouvy;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spacing w:line="259" w:lineRule="auto"/>
        <w:ind w:left="122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je prodávající opakovaně (3x) v prodlení s dodáním zboží. </w:t>
      </w:r>
    </w:p>
    <w:p w:rsidR="00000000" w:rsidDel="00000000" w:rsidP="00000000" w:rsidRDefault="00000000" w:rsidRPr="00000000" w14:paraId="0000009C">
      <w:pPr>
        <w:spacing w:line="259" w:lineRule="auto"/>
        <w:ind w:left="122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dále dohodly, že prodávající je oprávněn od této smlouvy odstoupit v případě, kdy je kupující v prodlení s úhradou ceny za zboží, přičemž cenu neuhradí ani v dodatečně přiměřené lhůtě (minimálně 10 dnů) stanovené v písemné upomínce k úhradě ceny za zboží. </w:t>
      </w:r>
    </w:p>
    <w:p w:rsidR="00000000" w:rsidDel="00000000" w:rsidP="00000000" w:rsidRDefault="00000000" w:rsidRPr="00000000" w14:paraId="0000009E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Odstoupení od této smlouvy je účinné dnem následujícím po dni jeho doručení druhé straně.</w:t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Ukončení této smlouvy nemá vliv na již odeslané objednávky. Dodání zboží na základě řádně potvrzených objednávek se řídí touto smlouvou.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59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berou na vědomí, že tato smlouva podléhá uveřejnění dle zákona č. 340/2015 Sb., o zvláštních podmínkách účinnosti některých smluv, uveřejňování těchto smluv a o registru smluv (zákon o registru smluv), ve znění pozdějších předpisů. Smluvní strany si sjednaly, že tuto povinnost uveřejnění zajistí kupující. Prodávající bez jakýkoliv výhrad souhlasí se zveřejněním svých identifikačních údajů a všech dalších údajů uvedených v této smlouvě včetně ceny dodávané zboží.</w:t>
      </w:r>
    </w:p>
    <w:p w:rsidR="00000000" w:rsidDel="00000000" w:rsidP="00000000" w:rsidRDefault="00000000" w:rsidRPr="00000000" w14:paraId="000000A6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 bere v souladu se zněním zákona č. 134/2016 Sb., o zadávání veřejných zakázek, a v souladu se zněním zákona č.106/1999 Sb., o svobodném přístupu k informacím, na vědomí možné zpřístupnění či zveřejnění celé této smlouvy v jejím plném znění, jakož i všech úkonů a okolností s touto smlouvou souvisejících, ke kterému může kdykoliv v budoucnu dojít. </w:t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Prodávající je podle ustanovení § 2 písm. e) zákona č. 320/2001 Sb., o finanční kontrole ve veřejné správě a o změně některých zákonů (zákon o finanční kontrole), povinen spolupůsobit při výkonu finanční kontroly.</w:t>
      </w:r>
    </w:p>
    <w:p w:rsidR="00000000" w:rsidDel="00000000" w:rsidP="00000000" w:rsidRDefault="00000000" w:rsidRPr="00000000" w14:paraId="000000A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Tato smlouva nabývá platnosti dnem podpisu oběma smluvními stranami a účinnosti dnem uveřejnění v registru smluv. 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jakýkoli závazek dle smlouvy nebo kterékoli ustanovení smlouvy je nebo se stane neplatným či nevymahatelným, nebude to mít vliv na platnost a vymahatelnost ostatních závazků a ustanovení dle smlouvy a smluvní strany se zavazují takovýto neplatný nebo nevymahatelný závazek či ustanovení nahradit novým, platným a vymahatelným závazkem, nebo ustanovením, jehož předmět bude nejlépe odpovídat předmětu a ekonomickému účelu původního závazku či ustanovení. </w:t>
      </w:r>
    </w:p>
    <w:p w:rsidR="00000000" w:rsidDel="00000000" w:rsidP="00000000" w:rsidRDefault="00000000" w:rsidRPr="00000000" w14:paraId="000000AE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Tato smlouva je uzavřena ve dvou vyhotoveních, z nichž každá strana obdrží jedno.</w:t>
      </w:r>
    </w:p>
    <w:p w:rsidR="00000000" w:rsidDel="00000000" w:rsidP="00000000" w:rsidRDefault="00000000" w:rsidRPr="00000000" w14:paraId="000000B0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Práva a závazky vyplývající z této smlouvy nemůže prodávající postoupit bez předchozího písemného souhlasu kupujícího. Prodávající je oprávněn započíst své splatné pohledávky za kupujícím jen dohodou obou smluvních stran. </w:t>
      </w:r>
    </w:p>
    <w:p w:rsidR="00000000" w:rsidDel="00000000" w:rsidP="00000000" w:rsidRDefault="00000000" w:rsidRPr="00000000" w14:paraId="000000B2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Tato smlouva je závazná rovněž pro právní nástupce smluvních stran. </w:t>
      </w:r>
    </w:p>
    <w:p w:rsidR="00000000" w:rsidDel="00000000" w:rsidP="00000000" w:rsidRDefault="00000000" w:rsidRPr="00000000" w14:paraId="000000B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spacing w:line="259" w:lineRule="auto"/>
        <w:ind w:left="567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Práva a povinnosti touto smlouvou výslovně neupravené se řídí českým právním řádem, zejména zákonem č. 89/2012 Sb., občanský zákoník.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59" w:lineRule="auto"/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KUPUJÍCÍ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PRODÁVAJÍCÍ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8"/>
        <w:gridCol w:w="4708"/>
        <w:tblGridChange w:id="0">
          <w:tblGrid>
            <w:gridCol w:w="4708"/>
            <w:gridCol w:w="4708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                    21. 4. 2021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Kultura Jablonec, p. o.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Petr Vobořil, ředitel organizace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                     21. 4. 2021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ANNOVINO Lednice, s.r.o.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Ing. Roman Žďárský, jednatel společnosti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8"/>
        <w:gridCol w:w="4708"/>
        <w:tblGridChange w:id="0">
          <w:tblGrid>
            <w:gridCol w:w="4708"/>
            <w:gridCol w:w="4708"/>
          </w:tblGrid>
        </w:tblGridChange>
      </w:tblGrid>
      <w:tr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                   21. 4. 2021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ANNOVINO Lednice, s.r.o.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Ing. Jindřich Sobota, jednatel společnosti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line="24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700" w:left="1133" w:right="1133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ind w:left="-1417" w:hanging="21.999999999999886"/>
      <w:rPr/>
    </w:pPr>
    <w:r w:rsidDel="00000000" w:rsidR="00000000" w:rsidRPr="00000000">
      <w:rPr/>
      <w:drawing>
        <wp:inline distB="114300" distT="114300" distL="114300" distR="114300">
          <wp:extent cx="1827938" cy="106054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5286" r="5286" t="0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ind w:left="-1440" w:firstLine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-591410</wp:posOffset>
          </wp:positionH>
          <wp:positionV relativeFrom="paragraph">
            <wp:posOffset>125589</wp:posOffset>
          </wp:positionV>
          <wp:extent cx="7173188" cy="779286"/>
          <wp:effectExtent b="0" l="0" r="0" t="0"/>
          <wp:wrapTopAndBottom distB="114300" distT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73188" cy="77928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8A4BD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A4BD6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FA43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jDBgNUw7zhONPpOjy0tNrF2tw==">AMUW2mXe0cVx5DhDTfrVaClhPAByj/X5LhIB9AmZxTp/LAwnORXXLlq77foND7Wre+Y2UvYgPW9RUxxK9ahlC2TIDWi3Fei+Vu1j/DGdA4SOwQYvGPCkH/Nr2KuVfL1OpngVD0Sm6JaK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2021-04-16T09:03:00Z</dcterms:created>
  <dc:creator>Hana Herkommerová</dc:creator>
</cp:coreProperties>
</file>