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9E" w:rsidRDefault="00C313ED">
      <w:pPr>
        <w:pStyle w:val="Zkladntext30"/>
        <w:framePr w:w="2487" w:h="663" w:wrap="none" w:hAnchor="page" w:x="8294" w:y="1"/>
        <w:shd w:val="clear" w:color="auto" w:fill="auto"/>
      </w:pPr>
      <w:r>
        <w:t>KRAJSKÁ SPRÁVA A ÚDRŽBA SILNIC příspěvková organizace</w:t>
      </w:r>
    </w:p>
    <w:p w:rsidR="00062F9E" w:rsidRDefault="00C313ED">
      <w:pPr>
        <w:pStyle w:val="Zkladntext30"/>
        <w:framePr w:w="2487" w:h="663" w:wrap="none" w:hAnchor="page" w:x="8294" w:y="1"/>
        <w:shd w:val="clear" w:color="auto" w:fill="auto"/>
      </w:pPr>
      <w:r>
        <w:t>SMLOUVA REGISTROVÁNA</w:t>
      </w:r>
    </w:p>
    <w:p w:rsidR="00062F9E" w:rsidRDefault="00C313ED">
      <w:pPr>
        <w:pStyle w:val="Zkladntext30"/>
        <w:framePr w:w="759" w:h="225" w:wrap="none" w:hAnchor="page" w:x="10754" w:y="49"/>
        <w:shd w:val="clear" w:color="auto" w:fill="auto"/>
        <w:spacing w:line="240" w:lineRule="auto"/>
      </w:pPr>
      <w:r>
        <w:t>VYSOČINY</w:t>
      </w:r>
    </w:p>
    <w:p w:rsidR="00062F9E" w:rsidRDefault="00C313ED">
      <w:pPr>
        <w:pStyle w:val="Titulekobrzku0"/>
        <w:framePr w:w="834" w:h="204" w:wrap="none" w:hAnchor="page" w:x="8288" w:y="877"/>
        <w:shd w:val="clear" w:color="auto" w:fill="auto"/>
      </w:pPr>
      <w:r>
        <w:t>pod číslem:</w:t>
      </w:r>
    </w:p>
    <w:p w:rsidR="00062F9E" w:rsidRDefault="00C313ED">
      <w:pPr>
        <w:pStyle w:val="Titulekobrzku0"/>
        <w:framePr w:w="588" w:h="306" w:wrap="none" w:hAnchor="page" w:x="10436" w:y="667"/>
        <w:shd w:val="clear" w:color="auto" w:fill="auto"/>
        <w:rPr>
          <w:sz w:val="22"/>
          <w:szCs w:val="22"/>
        </w:rPr>
      </w:pPr>
      <w:r>
        <w:rPr>
          <w:color w:val="797396"/>
          <w:sz w:val="22"/>
          <w:szCs w:val="22"/>
        </w:rPr>
        <w:t>. i</w:t>
      </w:r>
    </w:p>
    <w:p w:rsidR="00062F9E" w:rsidRDefault="00C313ED">
      <w:pPr>
        <w:pStyle w:val="Nadpis10"/>
        <w:keepNext/>
        <w:keepLines/>
        <w:framePr w:w="7359" w:h="696" w:wrap="none" w:hAnchor="page" w:x="2501" w:y="1081"/>
        <w:shd w:val="clear" w:color="auto" w:fill="auto"/>
      </w:pPr>
      <w:bookmarkStart w:id="0" w:name="bookmark0"/>
      <w:bookmarkStart w:id="1" w:name="bookmark1"/>
      <w:r>
        <w:t>SMLOUVA O DÍLO</w:t>
      </w:r>
      <w:bookmarkEnd w:id="0"/>
      <w:bookmarkEnd w:id="1"/>
    </w:p>
    <w:p w:rsidR="00062F9E" w:rsidRDefault="00C313ED">
      <w:pPr>
        <w:pStyle w:val="Zkladntext1"/>
        <w:framePr w:w="7359" w:h="696" w:wrap="none" w:hAnchor="page" w:x="2501" w:y="1081"/>
        <w:shd w:val="clear" w:color="auto" w:fill="auto"/>
        <w:spacing w:after="0" w:line="240" w:lineRule="auto"/>
        <w:jc w:val="center"/>
        <w:rPr>
          <w:sz w:val="24"/>
          <w:szCs w:val="24"/>
        </w:rPr>
      </w:pPr>
      <w:r>
        <w:rPr>
          <w:b/>
          <w:bCs/>
          <w:sz w:val="24"/>
          <w:szCs w:val="24"/>
        </w:rPr>
        <w:t>„Výroba, žárový zinek, lakování a montáž mostového zábradlí - Polná“</w:t>
      </w:r>
    </w:p>
    <w:p w:rsidR="00062F9E" w:rsidRDefault="00C313ED">
      <w:pPr>
        <w:pStyle w:val="Zkladntext1"/>
        <w:framePr w:w="1632" w:h="606" w:wrap="none" w:hAnchor="page" w:x="5369" w:y="2041"/>
        <w:shd w:val="clear" w:color="auto" w:fill="auto"/>
        <w:spacing w:after="0" w:line="240" w:lineRule="auto"/>
        <w:jc w:val="center"/>
        <w:rPr>
          <w:sz w:val="24"/>
          <w:szCs w:val="24"/>
        </w:rPr>
      </w:pPr>
      <w:r>
        <w:rPr>
          <w:b/>
          <w:bCs/>
          <w:sz w:val="24"/>
          <w:szCs w:val="24"/>
        </w:rPr>
        <w:t>Článek 1</w:t>
      </w:r>
    </w:p>
    <w:p w:rsidR="00062F9E" w:rsidRDefault="00C313ED">
      <w:pPr>
        <w:pStyle w:val="Zkladntext1"/>
        <w:framePr w:w="1632" w:h="606" w:wrap="none" w:hAnchor="page" w:x="5369" w:y="2041"/>
        <w:shd w:val="clear" w:color="auto" w:fill="auto"/>
        <w:spacing w:after="0" w:line="240" w:lineRule="auto"/>
        <w:rPr>
          <w:sz w:val="24"/>
          <w:szCs w:val="24"/>
        </w:rPr>
      </w:pPr>
      <w:r>
        <w:rPr>
          <w:b/>
          <w:bCs/>
          <w:sz w:val="24"/>
          <w:szCs w:val="24"/>
        </w:rPr>
        <w:t>Smluvní strany</w:t>
      </w:r>
    </w:p>
    <w:p w:rsidR="00062F9E" w:rsidRDefault="00C313ED">
      <w:pPr>
        <w:pStyle w:val="Zkladntext1"/>
        <w:framePr w:w="7401" w:h="2259" w:wrap="none" w:hAnchor="page" w:x="1802" w:y="2650"/>
        <w:shd w:val="clear" w:color="auto" w:fill="auto"/>
        <w:spacing w:after="0" w:line="240" w:lineRule="auto"/>
        <w:rPr>
          <w:sz w:val="24"/>
          <w:szCs w:val="24"/>
        </w:rPr>
      </w:pPr>
      <w:r>
        <w:rPr>
          <w:b/>
          <w:bCs/>
          <w:sz w:val="24"/>
          <w:szCs w:val="24"/>
        </w:rPr>
        <w:t>Objednatel:</w:t>
      </w:r>
    </w:p>
    <w:p w:rsidR="00062F9E" w:rsidRDefault="00C313ED">
      <w:pPr>
        <w:pStyle w:val="Zkladntext1"/>
        <w:framePr w:w="7401" w:h="2259" w:wrap="none" w:hAnchor="page" w:x="1802" w:y="2650"/>
        <w:shd w:val="clear" w:color="auto" w:fill="auto"/>
        <w:spacing w:after="0" w:line="240" w:lineRule="auto"/>
        <w:rPr>
          <w:sz w:val="24"/>
          <w:szCs w:val="24"/>
        </w:rPr>
      </w:pPr>
      <w:r>
        <w:rPr>
          <w:b/>
          <w:bCs/>
          <w:sz w:val="24"/>
          <w:szCs w:val="24"/>
        </w:rPr>
        <w:t xml:space="preserve">Krajská správa a údržba silnic </w:t>
      </w:r>
      <w:r>
        <w:rPr>
          <w:b/>
          <w:bCs/>
          <w:sz w:val="24"/>
          <w:szCs w:val="24"/>
        </w:rPr>
        <w:t>Vysočiny, příspěvková organizace</w:t>
      </w:r>
    </w:p>
    <w:p w:rsidR="00062F9E" w:rsidRDefault="00C313ED">
      <w:pPr>
        <w:pStyle w:val="Zkladntext1"/>
        <w:framePr w:w="7401" w:h="2259" w:wrap="none" w:hAnchor="page" w:x="1802" w:y="2650"/>
        <w:shd w:val="clear" w:color="auto" w:fill="auto"/>
        <w:tabs>
          <w:tab w:val="left" w:pos="2121"/>
        </w:tabs>
        <w:spacing w:after="0" w:line="259" w:lineRule="auto"/>
      </w:pPr>
      <w:r>
        <w:t>se sídlem:</w:t>
      </w:r>
      <w:r>
        <w:tab/>
        <w:t>Kosovská 1122/16, 586 01 Jihlava</w:t>
      </w:r>
    </w:p>
    <w:p w:rsidR="00062F9E" w:rsidRDefault="00C313ED">
      <w:pPr>
        <w:pStyle w:val="Zkladntext1"/>
        <w:framePr w:w="7401" w:h="2259" w:wrap="none" w:hAnchor="page" w:x="1802" w:y="2650"/>
        <w:shd w:val="clear" w:color="auto" w:fill="auto"/>
        <w:tabs>
          <w:tab w:val="left" w:pos="2130"/>
        </w:tabs>
        <w:spacing w:after="0" w:line="259" w:lineRule="auto"/>
        <w:rPr>
          <w:sz w:val="24"/>
          <w:szCs w:val="24"/>
        </w:rPr>
      </w:pPr>
      <w:r>
        <w:t>zastoupený:</w:t>
      </w:r>
      <w:r>
        <w:tab/>
      </w:r>
      <w:r>
        <w:rPr>
          <w:b/>
          <w:bCs/>
          <w:sz w:val="24"/>
          <w:szCs w:val="24"/>
        </w:rPr>
        <w:t xml:space="preserve">Ing. Radovanem </w:t>
      </w:r>
      <w:proofErr w:type="spellStart"/>
      <w:r>
        <w:rPr>
          <w:b/>
          <w:bCs/>
          <w:sz w:val="24"/>
          <w:szCs w:val="24"/>
        </w:rPr>
        <w:t>Necidem</w:t>
      </w:r>
      <w:proofErr w:type="spellEnd"/>
      <w:r>
        <w:rPr>
          <w:b/>
          <w:bCs/>
          <w:sz w:val="24"/>
          <w:szCs w:val="24"/>
        </w:rPr>
        <w:t>, ředitelem organizace</w:t>
      </w:r>
    </w:p>
    <w:p w:rsidR="00062F9E" w:rsidRDefault="00C313ED">
      <w:pPr>
        <w:pStyle w:val="Zkladntext1"/>
        <w:framePr w:w="7401" w:h="2259" w:wrap="none" w:hAnchor="page" w:x="1802" w:y="2650"/>
        <w:shd w:val="clear" w:color="auto" w:fill="auto"/>
        <w:spacing w:after="0" w:line="259" w:lineRule="auto"/>
      </w:pPr>
      <w:r>
        <w:t>osoba pověřená jednat jménem objednatele ve věcech plnění:</w:t>
      </w:r>
    </w:p>
    <w:p w:rsidR="00062F9E" w:rsidRDefault="00C313ED">
      <w:pPr>
        <w:pStyle w:val="Zkladntext1"/>
        <w:framePr w:w="7401" w:h="2259" w:wrap="none" w:hAnchor="page" w:x="1802" w:y="2650"/>
        <w:shd w:val="clear" w:color="auto" w:fill="auto"/>
        <w:spacing w:after="0" w:line="259" w:lineRule="auto"/>
        <w:ind w:left="3800" w:right="1120"/>
        <w:jc w:val="right"/>
      </w:pPr>
      <w:r>
        <w:t>XVUVA ^ZXTJL V 11AAV4 T mobil: inspektor mostů CM Jihlava, mobi</w:t>
      </w:r>
      <w:r>
        <w:t>l:</w:t>
      </w:r>
    </w:p>
    <w:p w:rsidR="00062F9E" w:rsidRDefault="00C313ED">
      <w:pPr>
        <w:pStyle w:val="Zkladntext1"/>
        <w:framePr w:w="7401" w:h="2259" w:wrap="none" w:hAnchor="page" w:x="1802" w:y="2650"/>
        <w:shd w:val="clear" w:color="auto" w:fill="auto"/>
        <w:spacing w:after="0" w:line="259" w:lineRule="auto"/>
        <w:ind w:left="2140"/>
      </w:pPr>
      <w:r>
        <w:t>Komerční banka, a.s. - pobočka Jihlava</w:t>
      </w:r>
    </w:p>
    <w:p w:rsidR="00062F9E" w:rsidRDefault="00C313ED">
      <w:pPr>
        <w:pStyle w:val="Zkladntext1"/>
        <w:framePr w:w="2043" w:h="2241" w:wrap="none" w:hAnchor="page" w:x="1787" w:y="4552"/>
        <w:shd w:val="clear" w:color="auto" w:fill="auto"/>
        <w:spacing w:after="0" w:line="240" w:lineRule="auto"/>
      </w:pPr>
      <w:r>
        <w:t>Bankovní spojení:</w:t>
      </w:r>
    </w:p>
    <w:p w:rsidR="00062F9E" w:rsidRDefault="00C313ED">
      <w:pPr>
        <w:pStyle w:val="Zkladntext1"/>
        <w:framePr w:w="2043" w:h="2241" w:wrap="none" w:hAnchor="page" w:x="1787" w:y="4552"/>
        <w:shd w:val="clear" w:color="auto" w:fill="auto"/>
        <w:spacing w:after="0" w:line="240" w:lineRule="auto"/>
      </w:pPr>
      <w:r>
        <w:t>Číslo účtu:</w:t>
      </w:r>
    </w:p>
    <w:p w:rsidR="00062F9E" w:rsidRDefault="00C313ED">
      <w:pPr>
        <w:pStyle w:val="Zkladntext1"/>
        <w:framePr w:w="2043" w:h="2241" w:wrap="none" w:hAnchor="page" w:x="1787" w:y="4552"/>
        <w:shd w:val="clear" w:color="auto" w:fill="auto"/>
        <w:spacing w:after="0" w:line="240" w:lineRule="auto"/>
      </w:pPr>
      <w:r>
        <w:t>IČ:</w:t>
      </w:r>
    </w:p>
    <w:p w:rsidR="00062F9E" w:rsidRDefault="00C313ED">
      <w:pPr>
        <w:pStyle w:val="Zkladntext1"/>
        <w:framePr w:w="2043" w:h="2241" w:wrap="none" w:hAnchor="page" w:x="1787" w:y="4552"/>
        <w:shd w:val="clear" w:color="auto" w:fill="auto"/>
        <w:spacing w:after="0" w:line="240" w:lineRule="auto"/>
      </w:pPr>
      <w:r>
        <w:t>DIČ:</w:t>
      </w:r>
    </w:p>
    <w:p w:rsidR="00062F9E" w:rsidRDefault="00C313ED">
      <w:pPr>
        <w:pStyle w:val="Zkladntext1"/>
        <w:framePr w:w="2043" w:h="2241" w:wrap="none" w:hAnchor="page" w:x="1787" w:y="4552"/>
        <w:shd w:val="clear" w:color="auto" w:fill="auto"/>
        <w:spacing w:after="0" w:line="240" w:lineRule="auto"/>
      </w:pPr>
      <w:r>
        <w:t>Telefon:</w:t>
      </w:r>
    </w:p>
    <w:p w:rsidR="00062F9E" w:rsidRDefault="00C313ED">
      <w:pPr>
        <w:pStyle w:val="Zkladntext1"/>
        <w:framePr w:w="2043" w:h="2241" w:wrap="none" w:hAnchor="page" w:x="1787" w:y="4552"/>
        <w:shd w:val="clear" w:color="auto" w:fill="auto"/>
        <w:spacing w:after="0" w:line="240" w:lineRule="auto"/>
      </w:pPr>
      <w:r>
        <w:t>E-mail:</w:t>
      </w:r>
    </w:p>
    <w:p w:rsidR="00062F9E" w:rsidRDefault="00C313ED">
      <w:pPr>
        <w:pStyle w:val="Zkladntext1"/>
        <w:framePr w:w="2043" w:h="2241" w:wrap="none" w:hAnchor="page" w:x="1787" w:y="4552"/>
        <w:shd w:val="clear" w:color="auto" w:fill="auto"/>
        <w:spacing w:after="0" w:line="240" w:lineRule="auto"/>
      </w:pPr>
      <w:r>
        <w:t>Zřizovatel:</w:t>
      </w:r>
    </w:p>
    <w:p w:rsidR="00062F9E" w:rsidRDefault="00C313ED">
      <w:pPr>
        <w:pStyle w:val="Zkladntext1"/>
        <w:framePr w:w="2043" w:h="2241" w:wrap="none" w:hAnchor="page" w:x="1787" w:y="4552"/>
        <w:shd w:val="clear" w:color="auto" w:fill="auto"/>
        <w:spacing w:after="0" w:line="240" w:lineRule="auto"/>
      </w:pPr>
      <w:r>
        <w:t>(dále jen objednatel)</w:t>
      </w:r>
    </w:p>
    <w:p w:rsidR="00062F9E" w:rsidRDefault="00C313ED">
      <w:pPr>
        <w:pStyle w:val="Zkladntext1"/>
        <w:framePr w:w="1323" w:h="570" w:wrap="none" w:hAnchor="page" w:x="3926" w:y="5104"/>
        <w:shd w:val="clear" w:color="auto" w:fill="auto"/>
        <w:spacing w:after="0" w:line="240" w:lineRule="auto"/>
      </w:pPr>
      <w:r>
        <w:t>00090450</w:t>
      </w:r>
    </w:p>
    <w:p w:rsidR="00062F9E" w:rsidRDefault="00C313ED">
      <w:pPr>
        <w:pStyle w:val="Zkladntext1"/>
        <w:framePr w:w="1323" w:h="570" w:wrap="none" w:hAnchor="page" w:x="3926" w:y="5104"/>
        <w:shd w:val="clear" w:color="auto" w:fill="auto"/>
        <w:spacing w:after="0" w:line="240" w:lineRule="auto"/>
      </w:pPr>
      <w:r>
        <w:t>CZ00090450</w:t>
      </w:r>
    </w:p>
    <w:p w:rsidR="00062F9E" w:rsidRDefault="00C313ED">
      <w:pPr>
        <w:pStyle w:val="Zkladntext1"/>
        <w:framePr w:w="1455" w:h="306" w:wrap="none" w:hAnchor="page" w:x="3914" w:y="6205"/>
        <w:shd w:val="clear" w:color="auto" w:fill="auto"/>
        <w:spacing w:after="0" w:line="240" w:lineRule="auto"/>
      </w:pPr>
      <w:r>
        <w:t>Kraj Vysočina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52"/>
        <w:gridCol w:w="594"/>
      </w:tblGrid>
      <w:tr w:rsidR="00062F9E">
        <w:tblPrEx>
          <w:tblCellMar>
            <w:top w:w="0" w:type="dxa"/>
            <w:bottom w:w="0" w:type="dxa"/>
          </w:tblCellMar>
        </w:tblPrEx>
        <w:trPr>
          <w:trHeight w:hRule="exact" w:val="492"/>
        </w:trPr>
        <w:tc>
          <w:tcPr>
            <w:tcW w:w="2646" w:type="dxa"/>
            <w:gridSpan w:val="2"/>
            <w:tcBorders>
              <w:top w:val="single" w:sz="4" w:space="0" w:color="auto"/>
              <w:left w:val="single" w:sz="4" w:space="0" w:color="auto"/>
              <w:right w:val="single" w:sz="4" w:space="0" w:color="auto"/>
            </w:tcBorders>
            <w:shd w:val="clear" w:color="auto" w:fill="FFFFFF"/>
          </w:tcPr>
          <w:p w:rsidR="00062F9E" w:rsidRDefault="00C313ED">
            <w:pPr>
              <w:pStyle w:val="Jin0"/>
              <w:framePr w:w="2646" w:h="1572" w:wrap="none" w:hAnchor="page" w:x="7811" w:y="5179"/>
              <w:shd w:val="clear" w:color="auto" w:fill="auto"/>
              <w:tabs>
                <w:tab w:val="left" w:pos="1860"/>
              </w:tabs>
              <w:spacing w:after="0" w:line="240" w:lineRule="auto"/>
              <w:jc w:val="right"/>
              <w:rPr>
                <w:sz w:val="14"/>
                <w:szCs w:val="14"/>
              </w:rPr>
            </w:pPr>
            <w:proofErr w:type="spellStart"/>
            <w:r>
              <w:rPr>
                <w:b/>
                <w:bCs/>
                <w:color w:val="D62242"/>
                <w:sz w:val="14"/>
                <w:szCs w:val="14"/>
              </w:rPr>
              <w:t>Krajtkl</w:t>
            </w:r>
            <w:proofErr w:type="spellEnd"/>
            <w:r>
              <w:rPr>
                <w:b/>
                <w:bCs/>
                <w:color w:val="D62242"/>
                <w:sz w:val="14"/>
                <w:szCs w:val="14"/>
              </w:rPr>
              <w:t xml:space="preserve"> správa a </w:t>
            </w:r>
            <w:proofErr w:type="spellStart"/>
            <w:r>
              <w:rPr>
                <w:b/>
                <w:bCs/>
                <w:color w:val="D62242"/>
                <w:sz w:val="14"/>
                <w:szCs w:val="14"/>
              </w:rPr>
              <w:t>údrMw</w:t>
            </w:r>
            <w:proofErr w:type="spellEnd"/>
            <w:r>
              <w:rPr>
                <w:b/>
                <w:bCs/>
                <w:color w:val="D62242"/>
                <w:sz w:val="14"/>
                <w:szCs w:val="14"/>
              </w:rPr>
              <w:tab/>
            </w:r>
            <w:r>
              <w:rPr>
                <w:b/>
                <w:bCs/>
                <w:color w:val="BB7387"/>
                <w:sz w:val="14"/>
                <w:szCs w:val="14"/>
              </w:rPr>
              <w:t>“&gt;</w:t>
            </w:r>
          </w:p>
        </w:tc>
      </w:tr>
      <w:tr w:rsidR="00062F9E">
        <w:tblPrEx>
          <w:tblCellMar>
            <w:top w:w="0" w:type="dxa"/>
            <w:bottom w:w="0" w:type="dxa"/>
          </w:tblCellMar>
        </w:tblPrEx>
        <w:trPr>
          <w:trHeight w:hRule="exact" w:val="570"/>
        </w:trPr>
        <w:tc>
          <w:tcPr>
            <w:tcW w:w="2052" w:type="dxa"/>
            <w:tcBorders>
              <w:top w:val="single" w:sz="4" w:space="0" w:color="auto"/>
              <w:left w:val="single" w:sz="4" w:space="0" w:color="auto"/>
            </w:tcBorders>
            <w:shd w:val="clear" w:color="auto" w:fill="FFFFFF"/>
            <w:vAlign w:val="bottom"/>
          </w:tcPr>
          <w:p w:rsidR="00062F9E" w:rsidRDefault="00C313ED">
            <w:pPr>
              <w:pStyle w:val="Jin0"/>
              <w:framePr w:w="2646" w:h="1572" w:wrap="none" w:hAnchor="page" w:x="7811" w:y="5179"/>
              <w:shd w:val="clear" w:color="auto" w:fill="auto"/>
              <w:spacing w:after="0" w:line="240" w:lineRule="auto"/>
            </w:pPr>
            <w:proofErr w:type="spellStart"/>
            <w:r>
              <w:rPr>
                <w:rFonts w:ascii="Arial" w:eastAsia="Arial" w:hAnsi="Arial" w:cs="Arial"/>
                <w:color w:val="D62242"/>
              </w:rPr>
              <w:t>Oitum</w:t>
            </w:r>
            <w:proofErr w:type="spellEnd"/>
            <w:r>
              <w:rPr>
                <w:rFonts w:ascii="Arial" w:eastAsia="Arial" w:hAnsi="Arial" w:cs="Arial"/>
                <w:color w:val="D62242"/>
              </w:rPr>
              <w:t xml:space="preserve"> 1 b’ -</w:t>
            </w:r>
            <w:proofErr w:type="spellStart"/>
            <w:r>
              <w:rPr>
                <w:rFonts w:ascii="Arial" w:eastAsia="Arial" w:hAnsi="Arial" w:cs="Arial"/>
                <w:color w:val="D62242"/>
              </w:rPr>
              <w:t>Qg</w:t>
            </w:r>
            <w:proofErr w:type="spellEnd"/>
            <w:r>
              <w:rPr>
                <w:rFonts w:ascii="Arial" w:eastAsia="Arial" w:hAnsi="Arial" w:cs="Arial"/>
                <w:color w:val="D62242"/>
              </w:rPr>
              <w:t>- 2021</w:t>
            </w:r>
          </w:p>
        </w:tc>
        <w:tc>
          <w:tcPr>
            <w:tcW w:w="594" w:type="dxa"/>
            <w:tcBorders>
              <w:top w:val="single" w:sz="4" w:space="0" w:color="auto"/>
              <w:left w:val="single" w:sz="4" w:space="0" w:color="auto"/>
              <w:right w:val="single" w:sz="4" w:space="0" w:color="auto"/>
            </w:tcBorders>
            <w:shd w:val="clear" w:color="auto" w:fill="FFFFFF"/>
            <w:vAlign w:val="bottom"/>
          </w:tcPr>
          <w:p w:rsidR="00062F9E" w:rsidRDefault="00C313ED">
            <w:pPr>
              <w:pStyle w:val="Jin0"/>
              <w:framePr w:w="2646" w:h="1572" w:wrap="none" w:hAnchor="page" w:x="7811" w:y="5179"/>
              <w:shd w:val="clear" w:color="auto" w:fill="auto"/>
              <w:spacing w:after="60" w:line="240" w:lineRule="auto"/>
              <w:ind w:firstLine="320"/>
              <w:rPr>
                <w:sz w:val="9"/>
                <w:szCs w:val="9"/>
              </w:rPr>
            </w:pPr>
            <w:proofErr w:type="spellStart"/>
            <w:r>
              <w:rPr>
                <w:rFonts w:ascii="Arial" w:eastAsia="Arial" w:hAnsi="Arial" w:cs="Arial"/>
                <w:color w:val="B74462"/>
                <w:sz w:val="9"/>
                <w:szCs w:val="9"/>
              </w:rPr>
              <w:t>h»t</w:t>
            </w:r>
            <w:r>
              <w:rPr>
                <w:rFonts w:ascii="Arial" w:eastAsia="Arial" w:hAnsi="Arial" w:cs="Arial"/>
                <w:color w:val="B74462"/>
                <w:sz w:val="9"/>
                <w:szCs w:val="9"/>
                <w:vertAlign w:val="subscript"/>
              </w:rPr>
              <w:t>u</w:t>
            </w:r>
            <w:proofErr w:type="spellEnd"/>
          </w:p>
          <w:p w:rsidR="00062F9E" w:rsidRDefault="00C313ED">
            <w:pPr>
              <w:pStyle w:val="Jin0"/>
              <w:framePr w:w="2646" w:h="1572" w:wrap="none" w:hAnchor="page" w:x="7811" w:y="5179"/>
              <w:shd w:val="clear" w:color="auto" w:fill="auto"/>
              <w:spacing w:after="0" w:line="240" w:lineRule="auto"/>
              <w:jc w:val="center"/>
              <w:rPr>
                <w:sz w:val="9"/>
                <w:szCs w:val="9"/>
              </w:rPr>
            </w:pPr>
            <w:r>
              <w:rPr>
                <w:rFonts w:ascii="Arial" w:eastAsia="Arial" w:hAnsi="Arial" w:cs="Arial"/>
                <w:color w:val="797396"/>
                <w:sz w:val="9"/>
                <w:szCs w:val="9"/>
              </w:rPr>
              <w:t>Z</w:t>
            </w:r>
          </w:p>
        </w:tc>
      </w:tr>
      <w:tr w:rsidR="00062F9E">
        <w:tblPrEx>
          <w:tblCellMar>
            <w:top w:w="0" w:type="dxa"/>
            <w:bottom w:w="0" w:type="dxa"/>
          </w:tblCellMar>
        </w:tblPrEx>
        <w:trPr>
          <w:trHeight w:hRule="exact" w:val="510"/>
        </w:trPr>
        <w:tc>
          <w:tcPr>
            <w:tcW w:w="2052" w:type="dxa"/>
            <w:tcBorders>
              <w:top w:val="single" w:sz="4" w:space="0" w:color="auto"/>
              <w:left w:val="single" w:sz="4" w:space="0" w:color="auto"/>
              <w:bottom w:val="single" w:sz="4" w:space="0" w:color="auto"/>
            </w:tcBorders>
            <w:shd w:val="clear" w:color="auto" w:fill="FFFFFF"/>
          </w:tcPr>
          <w:p w:rsidR="00062F9E" w:rsidRDefault="00C313ED">
            <w:pPr>
              <w:pStyle w:val="Jin0"/>
              <w:framePr w:w="2646" w:h="1572" w:wrap="none" w:hAnchor="page" w:x="7811" w:y="5179"/>
              <w:shd w:val="clear" w:color="auto" w:fill="auto"/>
              <w:spacing w:after="0" w:line="240" w:lineRule="auto"/>
              <w:rPr>
                <w:sz w:val="9"/>
                <w:szCs w:val="9"/>
              </w:rPr>
            </w:pPr>
            <w:proofErr w:type="spellStart"/>
            <w:r>
              <w:rPr>
                <w:rFonts w:ascii="Arial" w:eastAsia="Arial" w:hAnsi="Arial" w:cs="Arial"/>
                <w:color w:val="B74462"/>
                <w:sz w:val="9"/>
                <w:szCs w:val="9"/>
                <w:vertAlign w:val="superscript"/>
              </w:rPr>
              <w:t>Cj</w:t>
            </w:r>
            <w:proofErr w:type="spellEnd"/>
            <w:r>
              <w:rPr>
                <w:rFonts w:ascii="Arial" w:eastAsia="Arial" w:hAnsi="Arial" w:cs="Arial"/>
                <w:color w:val="B74462"/>
                <w:sz w:val="9"/>
                <w:szCs w:val="9"/>
              </w:rPr>
              <w:t>-</w:t>
            </w:r>
            <w:r>
              <w:rPr>
                <w:rFonts w:ascii="Arial" w:eastAsia="Arial" w:hAnsi="Arial" w:cs="Arial"/>
                <w:color w:val="B74462"/>
                <w:sz w:val="9"/>
                <w:szCs w:val="9"/>
                <w:vertAlign w:val="superscript"/>
              </w:rPr>
              <w:t>:</w:t>
            </w:r>
          </w:p>
        </w:tc>
        <w:tc>
          <w:tcPr>
            <w:tcW w:w="594" w:type="dxa"/>
            <w:tcBorders>
              <w:top w:val="single" w:sz="4" w:space="0" w:color="auto"/>
              <w:left w:val="single" w:sz="4" w:space="0" w:color="auto"/>
              <w:bottom w:val="single" w:sz="4" w:space="0" w:color="auto"/>
              <w:right w:val="single" w:sz="4" w:space="0" w:color="auto"/>
            </w:tcBorders>
            <w:shd w:val="clear" w:color="auto" w:fill="FFFFFF"/>
          </w:tcPr>
          <w:p w:rsidR="00062F9E" w:rsidRDefault="00C313ED">
            <w:pPr>
              <w:pStyle w:val="Jin0"/>
              <w:framePr w:w="2646" w:h="1572" w:wrap="none" w:hAnchor="page" w:x="7811" w:y="5179"/>
              <w:shd w:val="clear" w:color="auto" w:fill="auto"/>
              <w:spacing w:after="0" w:line="240" w:lineRule="auto"/>
              <w:rPr>
                <w:sz w:val="9"/>
                <w:szCs w:val="9"/>
              </w:rPr>
            </w:pPr>
            <w:proofErr w:type="spellStart"/>
            <w:r>
              <w:rPr>
                <w:rFonts w:ascii="Arial" w:eastAsia="Arial" w:hAnsi="Arial" w:cs="Arial"/>
                <w:color w:val="B74462"/>
                <w:sz w:val="9"/>
                <w:szCs w:val="9"/>
              </w:rPr>
              <w:t>WllUK</w:t>
            </w:r>
            <w:proofErr w:type="spellEnd"/>
          </w:p>
        </w:tc>
      </w:tr>
    </w:tbl>
    <w:p w:rsidR="00062F9E" w:rsidRDefault="00062F9E">
      <w:pPr>
        <w:framePr w:w="2646" w:h="1572" w:wrap="none" w:hAnchor="page" w:x="7811" w:y="5179"/>
        <w:spacing w:line="1" w:lineRule="exact"/>
      </w:pPr>
    </w:p>
    <w:p w:rsidR="00062F9E" w:rsidRDefault="00C313ED">
      <w:pPr>
        <w:pStyle w:val="Zkladntext1"/>
        <w:framePr w:w="1689" w:h="1140" w:wrap="none" w:hAnchor="page" w:x="1778" w:y="7021"/>
        <w:shd w:val="clear" w:color="auto" w:fill="auto"/>
        <w:spacing w:after="0" w:line="240" w:lineRule="auto"/>
        <w:rPr>
          <w:sz w:val="24"/>
          <w:szCs w:val="24"/>
        </w:rPr>
      </w:pPr>
      <w:r>
        <w:rPr>
          <w:b/>
          <w:bCs/>
          <w:sz w:val="24"/>
          <w:szCs w:val="24"/>
        </w:rPr>
        <w:t>Zhotovitel:</w:t>
      </w:r>
    </w:p>
    <w:p w:rsidR="00062F9E" w:rsidRDefault="00C313ED">
      <w:pPr>
        <w:pStyle w:val="Zkladntext1"/>
        <w:framePr w:w="1689" w:h="1140" w:wrap="none" w:hAnchor="page" w:x="1778" w:y="7021"/>
        <w:shd w:val="clear" w:color="auto" w:fill="auto"/>
        <w:spacing w:after="0" w:line="240" w:lineRule="auto"/>
        <w:rPr>
          <w:sz w:val="24"/>
          <w:szCs w:val="24"/>
        </w:rPr>
      </w:pPr>
      <w:r>
        <w:rPr>
          <w:b/>
          <w:bCs/>
          <w:sz w:val="24"/>
          <w:szCs w:val="24"/>
        </w:rPr>
        <w:t xml:space="preserve">Blažek </w:t>
      </w:r>
      <w:r>
        <w:rPr>
          <w:b/>
          <w:bCs/>
          <w:sz w:val="24"/>
          <w:szCs w:val="24"/>
        </w:rPr>
        <w:t>Jaroslav</w:t>
      </w:r>
    </w:p>
    <w:p w:rsidR="00062F9E" w:rsidRDefault="00C313ED">
      <w:pPr>
        <w:pStyle w:val="Zkladntext1"/>
        <w:framePr w:w="1689" w:h="1140" w:wrap="none" w:hAnchor="page" w:x="1778" w:y="7021"/>
        <w:shd w:val="clear" w:color="auto" w:fill="auto"/>
        <w:spacing w:after="0" w:line="240" w:lineRule="auto"/>
      </w:pPr>
      <w:r>
        <w:t>se sídlem:</w:t>
      </w:r>
    </w:p>
    <w:p w:rsidR="00062F9E" w:rsidRDefault="00C313ED">
      <w:pPr>
        <w:pStyle w:val="Zkladntext1"/>
        <w:framePr w:w="1689" w:h="1140" w:wrap="none" w:hAnchor="page" w:x="1778" w:y="7021"/>
        <w:shd w:val="clear" w:color="auto" w:fill="auto"/>
        <w:spacing w:after="0" w:line="240" w:lineRule="auto"/>
      </w:pPr>
      <w:r>
        <w:t>zastoupený:</w:t>
      </w:r>
    </w:p>
    <w:p w:rsidR="00062F9E" w:rsidRDefault="00C313ED">
      <w:pPr>
        <w:pStyle w:val="Zkladntext1"/>
        <w:framePr w:w="3780" w:h="606" w:wrap="none" w:hAnchor="page" w:x="4223" w:y="7576"/>
        <w:shd w:val="clear" w:color="auto" w:fill="auto"/>
        <w:spacing w:after="0" w:line="269" w:lineRule="auto"/>
      </w:pPr>
      <w:r>
        <w:t>Primase Hrůzy 629, 393 01 Pelhřimov Jaroslav Blažek</w:t>
      </w:r>
    </w:p>
    <w:p w:rsidR="00062F9E" w:rsidRDefault="00C313ED">
      <w:pPr>
        <w:pStyle w:val="Zkladntext1"/>
        <w:framePr w:w="6171" w:h="315" w:wrap="none" w:hAnchor="page" w:x="1778" w:y="8185"/>
        <w:shd w:val="clear" w:color="auto" w:fill="auto"/>
        <w:spacing w:after="0" w:line="240" w:lineRule="auto"/>
      </w:pPr>
      <w:r>
        <w:t>osoba pověřená jednat jménem prodávajícího ve věcech plnění:</w:t>
      </w:r>
    </w:p>
    <w:p w:rsidR="00062F9E" w:rsidRDefault="00C313ED">
      <w:pPr>
        <w:pStyle w:val="Zkladntext1"/>
        <w:framePr w:w="2061" w:h="1428" w:wrap="none" w:hAnchor="page" w:x="1775" w:y="8677"/>
        <w:shd w:val="clear" w:color="auto" w:fill="auto"/>
        <w:spacing w:after="0" w:line="240" w:lineRule="auto"/>
      </w:pPr>
      <w:r>
        <w:t>IČO:</w:t>
      </w:r>
    </w:p>
    <w:p w:rsidR="00062F9E" w:rsidRDefault="00C313ED">
      <w:pPr>
        <w:pStyle w:val="Zkladntext1"/>
        <w:framePr w:w="2061" w:h="1428" w:wrap="none" w:hAnchor="page" w:x="1775" w:y="8677"/>
        <w:shd w:val="clear" w:color="auto" w:fill="auto"/>
        <w:spacing w:after="0" w:line="240" w:lineRule="auto"/>
      </w:pPr>
      <w:r>
        <w:t>DIČ:</w:t>
      </w:r>
    </w:p>
    <w:p w:rsidR="00062F9E" w:rsidRDefault="00C313ED">
      <w:pPr>
        <w:pStyle w:val="Zkladntext1"/>
        <w:framePr w:w="2061" w:h="1428" w:wrap="none" w:hAnchor="page" w:x="1775" w:y="8677"/>
        <w:shd w:val="clear" w:color="auto" w:fill="auto"/>
        <w:spacing w:after="0" w:line="240" w:lineRule="auto"/>
      </w:pPr>
      <w:r>
        <w:t>Telefon:</w:t>
      </w:r>
    </w:p>
    <w:p w:rsidR="00062F9E" w:rsidRDefault="00C313ED">
      <w:pPr>
        <w:pStyle w:val="Zkladntext1"/>
        <w:framePr w:w="2061" w:h="1428" w:wrap="none" w:hAnchor="page" w:x="1775" w:y="8677"/>
        <w:shd w:val="clear" w:color="auto" w:fill="auto"/>
        <w:spacing w:after="0" w:line="240" w:lineRule="auto"/>
      </w:pPr>
      <w:r>
        <w:t>Email:</w:t>
      </w:r>
    </w:p>
    <w:p w:rsidR="00062F9E" w:rsidRDefault="00C313ED">
      <w:pPr>
        <w:pStyle w:val="Zkladntext1"/>
        <w:framePr w:w="2061" w:h="1428" w:wrap="none" w:hAnchor="page" w:x="1775" w:y="8677"/>
        <w:shd w:val="clear" w:color="auto" w:fill="auto"/>
        <w:spacing w:after="0" w:line="240" w:lineRule="auto"/>
      </w:pPr>
      <w:r>
        <w:t>(dále jen zhotovitel)</w:t>
      </w:r>
    </w:p>
    <w:p w:rsidR="00062F9E" w:rsidRDefault="00C313ED">
      <w:pPr>
        <w:pStyle w:val="Zkladntext1"/>
        <w:framePr w:w="990" w:h="294" w:wrap="none" w:hAnchor="page" w:x="4295" w:y="8689"/>
        <w:shd w:val="clear" w:color="auto" w:fill="auto"/>
        <w:spacing w:after="0" w:line="240" w:lineRule="auto"/>
      </w:pPr>
      <w:r>
        <w:t>13526472</w:t>
      </w:r>
    </w:p>
    <w:p w:rsidR="00062F9E" w:rsidRDefault="00C313ED">
      <w:pPr>
        <w:pStyle w:val="Zkladntext1"/>
        <w:framePr w:w="8793" w:h="4023" w:wrap="none" w:hAnchor="page" w:x="1754" w:y="10612"/>
        <w:shd w:val="clear" w:color="auto" w:fill="auto"/>
        <w:spacing w:after="260" w:line="262" w:lineRule="auto"/>
        <w:jc w:val="both"/>
      </w:pPr>
      <w:r>
        <w:t xml:space="preserve">Smluvní strany se dohodly, že jejich závazkový vztah </w:t>
      </w:r>
      <w:r>
        <w:t xml:space="preserve">ve smyslu § 2586 a násl. zákona č. 89/2012 Sb., Občanského zákoníku (dále jen OZ), se řídí tímto zákonem a uzavírají na veřejnou zakázku, zadanou mimo režim zákona č. 134/2016 Sb., o zadávání veřejných zakázek, ve znění pozdějších předpisů, tuto smlouvu o </w:t>
      </w:r>
      <w:r>
        <w:t>dílo (dále jen „smlouva“).</w:t>
      </w:r>
    </w:p>
    <w:p w:rsidR="00062F9E" w:rsidRDefault="00C313ED">
      <w:pPr>
        <w:pStyle w:val="Zkladntext1"/>
        <w:framePr w:w="8793" w:h="4023" w:wrap="none" w:hAnchor="page" w:x="1754" w:y="10612"/>
        <w:shd w:val="clear" w:color="auto" w:fill="auto"/>
        <w:spacing w:after="0" w:line="240" w:lineRule="auto"/>
        <w:jc w:val="center"/>
        <w:rPr>
          <w:sz w:val="24"/>
          <w:szCs w:val="24"/>
        </w:rPr>
      </w:pPr>
      <w:r>
        <w:rPr>
          <w:b/>
          <w:bCs/>
          <w:sz w:val="24"/>
          <w:szCs w:val="24"/>
        </w:rPr>
        <w:t>Článek 2</w:t>
      </w:r>
    </w:p>
    <w:p w:rsidR="00062F9E" w:rsidRDefault="00C313ED">
      <w:pPr>
        <w:pStyle w:val="Zkladntext1"/>
        <w:framePr w:w="8793" w:h="4023" w:wrap="none" w:hAnchor="page" w:x="1754" w:y="10612"/>
        <w:shd w:val="clear" w:color="auto" w:fill="auto"/>
        <w:spacing w:after="0" w:line="240" w:lineRule="auto"/>
        <w:jc w:val="center"/>
        <w:rPr>
          <w:sz w:val="24"/>
          <w:szCs w:val="24"/>
        </w:rPr>
      </w:pPr>
      <w:r>
        <w:rPr>
          <w:b/>
          <w:bCs/>
          <w:sz w:val="24"/>
          <w:szCs w:val="24"/>
        </w:rPr>
        <w:t>Předmět plnění</w:t>
      </w:r>
    </w:p>
    <w:p w:rsidR="00062F9E" w:rsidRDefault="00C313ED">
      <w:pPr>
        <w:pStyle w:val="Zkladntext1"/>
        <w:framePr w:w="8793" w:h="4023" w:wrap="none" w:hAnchor="page" w:x="1754" w:y="10612"/>
        <w:numPr>
          <w:ilvl w:val="0"/>
          <w:numId w:val="1"/>
        </w:numPr>
        <w:shd w:val="clear" w:color="auto" w:fill="auto"/>
        <w:tabs>
          <w:tab w:val="left" w:pos="570"/>
        </w:tabs>
        <w:spacing w:line="252" w:lineRule="auto"/>
        <w:ind w:left="580" w:hanging="580"/>
        <w:jc w:val="both"/>
      </w:pPr>
      <w:r>
        <w:t xml:space="preserve">Předmětem této smlouvy je závazek zhotovitele provést dílo, podle specifikace uvedené v příloze č. 1 této smlouvy (dále jen plnění) ve smyslu poptávkového řízení a označené jako </w:t>
      </w:r>
      <w:r>
        <w:rPr>
          <w:b/>
          <w:bCs/>
          <w:sz w:val="24"/>
          <w:szCs w:val="24"/>
        </w:rPr>
        <w:t>„Výroba, žárový zinek, lako</w:t>
      </w:r>
      <w:r>
        <w:rPr>
          <w:b/>
          <w:bCs/>
          <w:sz w:val="24"/>
          <w:szCs w:val="24"/>
        </w:rPr>
        <w:t xml:space="preserve">vání a montáž mostového zábradlí - Polná“, </w:t>
      </w:r>
      <w:r>
        <w:t xml:space="preserve">dle nabídky uchazeče ze dne </w:t>
      </w:r>
      <w:proofErr w:type="gramStart"/>
      <w:r>
        <w:t>3.6. 2021</w:t>
      </w:r>
      <w:proofErr w:type="gramEnd"/>
      <w:r>
        <w:t xml:space="preserve"> a převést na objednavatele vlastnické právo k tomuto zboží.</w:t>
      </w:r>
    </w:p>
    <w:p w:rsidR="00062F9E" w:rsidRDefault="00C313ED">
      <w:pPr>
        <w:pStyle w:val="Zkladntext1"/>
        <w:framePr w:w="8793" w:h="4023" w:wrap="none" w:hAnchor="page" w:x="1754" w:y="10612"/>
        <w:numPr>
          <w:ilvl w:val="0"/>
          <w:numId w:val="1"/>
        </w:numPr>
        <w:shd w:val="clear" w:color="auto" w:fill="auto"/>
        <w:tabs>
          <w:tab w:val="left" w:pos="570"/>
        </w:tabs>
        <w:ind w:left="580" w:hanging="580"/>
        <w:jc w:val="both"/>
      </w:pPr>
      <w:r>
        <w:t>Zhotovitel je povinen provést dílo v jakosti podle předpisů, případně zadání výrobce.</w:t>
      </w:r>
    </w:p>
    <w:p w:rsidR="00062F9E" w:rsidRDefault="00C313ED">
      <w:pPr>
        <w:spacing w:line="360" w:lineRule="exact"/>
      </w:pPr>
      <w:r>
        <w:rPr>
          <w:noProof/>
          <w:lang w:bidi="ar-SA"/>
        </w:rPr>
        <w:drawing>
          <wp:anchor distT="0" distB="0" distL="607695" distR="474345" simplePos="0" relativeHeight="62914690" behindDoc="1" locked="0" layoutInCell="1" allowOverlap="1">
            <wp:simplePos x="0" y="0"/>
            <wp:positionH relativeFrom="page">
              <wp:posOffset>5869940</wp:posOffset>
            </wp:positionH>
            <wp:positionV relativeFrom="margin">
              <wp:posOffset>422910</wp:posOffset>
            </wp:positionV>
            <wp:extent cx="658495" cy="3416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58495" cy="341630"/>
                    </a:xfrm>
                    <a:prstGeom prst="rect">
                      <a:avLst/>
                    </a:prstGeom>
                  </pic:spPr>
                </pic:pic>
              </a:graphicData>
            </a:graphic>
          </wp:anchor>
        </w:drawing>
      </w: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line="360" w:lineRule="exact"/>
      </w:pPr>
    </w:p>
    <w:p w:rsidR="00062F9E" w:rsidRDefault="00062F9E">
      <w:pPr>
        <w:spacing w:after="593" w:line="1" w:lineRule="exact"/>
      </w:pPr>
    </w:p>
    <w:p w:rsidR="00062F9E" w:rsidRDefault="00062F9E">
      <w:pPr>
        <w:spacing w:line="1" w:lineRule="exact"/>
        <w:sectPr w:rsidR="00062F9E">
          <w:pgSz w:w="11900" w:h="16840"/>
          <w:pgMar w:top="384" w:right="389" w:bottom="384" w:left="1753" w:header="0" w:footer="3" w:gutter="0"/>
          <w:pgNumType w:start="1"/>
          <w:cols w:space="720"/>
          <w:noEndnote/>
          <w:docGrid w:linePitch="360"/>
        </w:sectPr>
      </w:pPr>
    </w:p>
    <w:p w:rsidR="00062F9E" w:rsidRDefault="00C313ED">
      <w:pPr>
        <w:pStyle w:val="Zkladntext1"/>
        <w:numPr>
          <w:ilvl w:val="0"/>
          <w:numId w:val="2"/>
        </w:numPr>
        <w:shd w:val="clear" w:color="auto" w:fill="auto"/>
        <w:tabs>
          <w:tab w:val="left" w:pos="577"/>
        </w:tabs>
        <w:spacing w:after="400" w:line="240" w:lineRule="auto"/>
        <w:ind w:left="580" w:hanging="580"/>
        <w:jc w:val="both"/>
      </w:pPr>
      <w:r>
        <w:lastRenderedPageBreak/>
        <w:t>Předmětem této smlouvy je též zaškolení obsluhy objednatele a závazek objednatele zaplatit za dílo cenu dle čl. 3 této smlouvy dohodnutou cenu.</w:t>
      </w:r>
    </w:p>
    <w:p w:rsidR="00062F9E" w:rsidRDefault="00C313ED">
      <w:pPr>
        <w:pStyle w:val="Nadpis20"/>
        <w:keepNext/>
        <w:keepLines/>
        <w:shd w:val="clear" w:color="auto" w:fill="auto"/>
      </w:pPr>
      <w:bookmarkStart w:id="2" w:name="bookmark2"/>
      <w:bookmarkStart w:id="3" w:name="bookmark3"/>
      <w:r>
        <w:t>Článek 3</w:t>
      </w:r>
      <w:r>
        <w:br/>
        <w:t>Cena za plnění</w:t>
      </w:r>
      <w:bookmarkEnd w:id="2"/>
      <w:bookmarkEnd w:id="3"/>
    </w:p>
    <w:p w:rsidR="00062F9E" w:rsidRDefault="00C313ED">
      <w:pPr>
        <w:pStyle w:val="Zkladntext1"/>
        <w:numPr>
          <w:ilvl w:val="1"/>
          <w:numId w:val="2"/>
        </w:numPr>
        <w:shd w:val="clear" w:color="auto" w:fill="auto"/>
        <w:tabs>
          <w:tab w:val="left" w:pos="577"/>
        </w:tabs>
        <w:spacing w:line="240" w:lineRule="auto"/>
        <w:jc w:val="both"/>
      </w:pPr>
      <w:r>
        <w:t xml:space="preserve">Celkový finanční objem plnění podle čl. 2 </w:t>
      </w:r>
      <w:proofErr w:type="gramStart"/>
      <w:r>
        <w:t>této</w:t>
      </w:r>
      <w:proofErr w:type="gramEnd"/>
      <w:r>
        <w:t xml:space="preserve"> smlouvy o dílo činí:</w:t>
      </w:r>
    </w:p>
    <w:p w:rsidR="00062F9E" w:rsidRDefault="00C313ED">
      <w:pPr>
        <w:pStyle w:val="Zkladntext1"/>
        <w:shd w:val="clear" w:color="auto" w:fill="auto"/>
        <w:tabs>
          <w:tab w:val="left" w:pos="5065"/>
        </w:tabs>
        <w:spacing w:after="240" w:line="264" w:lineRule="auto"/>
        <w:ind w:firstLine="580"/>
        <w:jc w:val="both"/>
      </w:pPr>
      <w:r>
        <w:t>188.000,00 Kč bez DPH</w:t>
      </w:r>
      <w:r>
        <w:tab/>
        <w:t>227.480,00 Kč s DPH.</w:t>
      </w:r>
    </w:p>
    <w:p w:rsidR="00062F9E" w:rsidRDefault="00C313ED">
      <w:pPr>
        <w:pStyle w:val="Zkladntext1"/>
        <w:numPr>
          <w:ilvl w:val="1"/>
          <w:numId w:val="2"/>
        </w:numPr>
        <w:shd w:val="clear" w:color="auto" w:fill="auto"/>
        <w:tabs>
          <w:tab w:val="left" w:pos="577"/>
        </w:tabs>
        <w:spacing w:line="252" w:lineRule="auto"/>
        <w:ind w:left="580" w:hanging="580"/>
        <w:jc w:val="both"/>
      </w:pPr>
      <w:r>
        <w:t>Tato cena zahrnuje veškeré náklady spojené s předmětem smlouvy, tj. cenu práce, materiálu včetně dopravného do místa plnění, dokumentace a dalších souvisejících nákladů. Tato cena je konečná,</w:t>
      </w:r>
      <w:r>
        <w:t xml:space="preserve"> nepřekročitelná pro daný předmět smlouvy.</w:t>
      </w:r>
    </w:p>
    <w:p w:rsidR="00062F9E" w:rsidRDefault="00C313ED">
      <w:pPr>
        <w:pStyle w:val="Zkladntext1"/>
        <w:numPr>
          <w:ilvl w:val="1"/>
          <w:numId w:val="2"/>
        </w:numPr>
        <w:shd w:val="clear" w:color="auto" w:fill="auto"/>
        <w:tabs>
          <w:tab w:val="left" w:pos="577"/>
        </w:tabs>
        <w:spacing w:line="240" w:lineRule="auto"/>
        <w:jc w:val="both"/>
      </w:pPr>
      <w:r>
        <w:t>Celkovou a pro účely fakturace rozhodnou cenou se rozumí cena včetně DPH.</w:t>
      </w:r>
    </w:p>
    <w:p w:rsidR="00062F9E" w:rsidRDefault="00C313ED">
      <w:pPr>
        <w:pStyle w:val="Zkladntext1"/>
        <w:numPr>
          <w:ilvl w:val="1"/>
          <w:numId w:val="2"/>
        </w:numPr>
        <w:shd w:val="clear" w:color="auto" w:fill="auto"/>
        <w:tabs>
          <w:tab w:val="left" w:pos="577"/>
        </w:tabs>
        <w:spacing w:line="257" w:lineRule="auto"/>
        <w:ind w:left="580" w:hanging="580"/>
        <w:jc w:val="both"/>
      </w:pPr>
      <w:r>
        <w:t>Smluvní strany se dohodly, že dojde-li v průběhu plnění předmětu této smlouvy ke změně zákonné sazby DPH stanovené pro příslušné plnění vyp</w:t>
      </w:r>
      <w:r>
        <w:t>lývající z této smlouvy, je zhotovitel od okamžiku nabytí účinnosti změny zákonné sazby DPH povinen účtovat objednateli platnou sazbu DPH. O této skutečnosti není nutné uzavírat dodatek k této smlouvě.</w:t>
      </w:r>
    </w:p>
    <w:p w:rsidR="00062F9E" w:rsidRDefault="00C313ED">
      <w:pPr>
        <w:pStyle w:val="Zkladntext1"/>
        <w:shd w:val="clear" w:color="auto" w:fill="auto"/>
        <w:spacing w:after="0" w:line="240" w:lineRule="auto"/>
        <w:jc w:val="center"/>
        <w:rPr>
          <w:sz w:val="24"/>
          <w:szCs w:val="24"/>
        </w:rPr>
      </w:pPr>
      <w:r>
        <w:rPr>
          <w:b/>
          <w:bCs/>
          <w:sz w:val="24"/>
          <w:szCs w:val="24"/>
        </w:rPr>
        <w:t>Článek 4</w:t>
      </w:r>
    </w:p>
    <w:p w:rsidR="00062F9E" w:rsidRDefault="00C313ED">
      <w:pPr>
        <w:pStyle w:val="Nadpis20"/>
        <w:keepNext/>
        <w:keepLines/>
        <w:shd w:val="clear" w:color="auto" w:fill="auto"/>
      </w:pPr>
      <w:bookmarkStart w:id="4" w:name="bookmark4"/>
      <w:bookmarkStart w:id="5" w:name="bookmark5"/>
      <w:r>
        <w:t>Místo plnění, předání a převzetí zboží</w:t>
      </w:r>
      <w:bookmarkEnd w:id="4"/>
      <w:bookmarkEnd w:id="5"/>
    </w:p>
    <w:p w:rsidR="00062F9E" w:rsidRDefault="00C313ED">
      <w:pPr>
        <w:pStyle w:val="Zkladntext1"/>
        <w:numPr>
          <w:ilvl w:val="0"/>
          <w:numId w:val="3"/>
        </w:numPr>
        <w:shd w:val="clear" w:color="auto" w:fill="auto"/>
        <w:tabs>
          <w:tab w:val="left" w:pos="528"/>
        </w:tabs>
        <w:spacing w:line="240" w:lineRule="auto"/>
        <w:jc w:val="both"/>
      </w:pPr>
      <w:r>
        <w:t xml:space="preserve">Místo </w:t>
      </w:r>
      <w:r>
        <w:t>plnění: Polná - most ev. č. 34820-2</w:t>
      </w:r>
    </w:p>
    <w:p w:rsidR="00062F9E" w:rsidRDefault="00C313ED">
      <w:pPr>
        <w:pStyle w:val="Zkladntext1"/>
        <w:numPr>
          <w:ilvl w:val="0"/>
          <w:numId w:val="3"/>
        </w:numPr>
        <w:shd w:val="clear" w:color="auto" w:fill="auto"/>
        <w:tabs>
          <w:tab w:val="left" w:pos="577"/>
        </w:tabs>
        <w:spacing w:line="257" w:lineRule="auto"/>
        <w:ind w:left="580" w:hanging="580"/>
        <w:jc w:val="both"/>
      </w:pPr>
      <w:r>
        <w:t>Zhotovitel je povinen v místě plnění, předat plnění osobě pověřené převzetím s „Předávacím protokolem</w:t>
      </w:r>
      <w:r>
        <w:rPr>
          <w:vertAlign w:val="superscript"/>
        </w:rPr>
        <w:t>44</w:t>
      </w:r>
      <w:r>
        <w:t xml:space="preserve"> ve dvojím vyhotovení řádně vyplněným a označený číslem smlouvy, který podepíše osoba pověřená převzetím zboží. Jedno vyhotovení zůstává objednateli, druhé vyhotovení zhotoviteli.</w:t>
      </w:r>
    </w:p>
    <w:p w:rsidR="00062F9E" w:rsidRDefault="00C313ED">
      <w:pPr>
        <w:pStyle w:val="Zkladntext1"/>
        <w:numPr>
          <w:ilvl w:val="0"/>
          <w:numId w:val="3"/>
        </w:numPr>
        <w:shd w:val="clear" w:color="auto" w:fill="auto"/>
        <w:tabs>
          <w:tab w:val="left" w:pos="577"/>
        </w:tabs>
        <w:spacing w:line="259" w:lineRule="auto"/>
        <w:ind w:left="580" w:hanging="580"/>
        <w:jc w:val="both"/>
      </w:pPr>
      <w:r>
        <w:t>Osoby oprávněné k předání a převzetí díla (oprávněné jednat ve věcech plnění</w:t>
      </w:r>
      <w:r>
        <w:t xml:space="preserve">) jsou uvedeny </w:t>
      </w:r>
      <w:proofErr w:type="spellStart"/>
      <w:r>
        <w:t>včl</w:t>
      </w:r>
      <w:proofErr w:type="spellEnd"/>
      <w:r>
        <w:t>. 1. Smluvní strany této smlouvy. Smluvní strany se vzájemně dohodly, že změna uvedených osob oprávněných jednat ve věcech plnění bude oznamována jednostranným písemným sdělením a není potřeba na jejich změnu uzavřít dodatek ke smlouvě.</w:t>
      </w:r>
    </w:p>
    <w:p w:rsidR="00062F9E" w:rsidRDefault="00C313ED">
      <w:pPr>
        <w:pStyle w:val="Zkladntext1"/>
        <w:shd w:val="clear" w:color="auto" w:fill="auto"/>
        <w:spacing w:after="0" w:line="240" w:lineRule="auto"/>
        <w:jc w:val="center"/>
        <w:rPr>
          <w:sz w:val="24"/>
          <w:szCs w:val="24"/>
        </w:rPr>
      </w:pPr>
      <w:r>
        <w:rPr>
          <w:b/>
          <w:bCs/>
          <w:sz w:val="24"/>
          <w:szCs w:val="24"/>
        </w:rPr>
        <w:t>Č</w:t>
      </w:r>
      <w:r>
        <w:rPr>
          <w:b/>
          <w:bCs/>
          <w:sz w:val="24"/>
          <w:szCs w:val="24"/>
        </w:rPr>
        <w:t>lánek 5</w:t>
      </w:r>
    </w:p>
    <w:p w:rsidR="00062F9E" w:rsidRDefault="00C313ED">
      <w:pPr>
        <w:pStyle w:val="Nadpis20"/>
        <w:keepNext/>
        <w:keepLines/>
        <w:shd w:val="clear" w:color="auto" w:fill="auto"/>
      </w:pPr>
      <w:bookmarkStart w:id="6" w:name="bookmark6"/>
      <w:bookmarkStart w:id="7" w:name="bookmark7"/>
      <w:r>
        <w:t>Doba plnění</w:t>
      </w:r>
      <w:bookmarkEnd w:id="6"/>
      <w:bookmarkEnd w:id="7"/>
    </w:p>
    <w:p w:rsidR="00062F9E" w:rsidRDefault="00C313ED">
      <w:pPr>
        <w:pStyle w:val="Zkladntext1"/>
        <w:numPr>
          <w:ilvl w:val="0"/>
          <w:numId w:val="4"/>
        </w:numPr>
        <w:shd w:val="clear" w:color="auto" w:fill="auto"/>
        <w:tabs>
          <w:tab w:val="left" w:pos="577"/>
        </w:tabs>
        <w:spacing w:line="240" w:lineRule="auto"/>
        <w:jc w:val="both"/>
      </w:pPr>
      <w:r>
        <w:t>Zhotovitel je povinen provést dílo následovně:</w:t>
      </w:r>
    </w:p>
    <w:p w:rsidR="00062F9E" w:rsidRDefault="00C313ED">
      <w:pPr>
        <w:pStyle w:val="Zkladntext1"/>
        <w:numPr>
          <w:ilvl w:val="0"/>
          <w:numId w:val="5"/>
        </w:numPr>
        <w:shd w:val="clear" w:color="auto" w:fill="auto"/>
        <w:tabs>
          <w:tab w:val="left" w:pos="882"/>
        </w:tabs>
        <w:spacing w:line="269" w:lineRule="auto"/>
        <w:ind w:left="880" w:hanging="260"/>
        <w:jc w:val="both"/>
      </w:pPr>
      <w:r>
        <w:t>Zahájení plnění: dnem uveřejnění v informačním systému veřejné správy - Registru smluv a předání předmětu plnění.</w:t>
      </w:r>
    </w:p>
    <w:p w:rsidR="00062F9E" w:rsidRDefault="00C313ED">
      <w:pPr>
        <w:pStyle w:val="Zkladntext1"/>
        <w:numPr>
          <w:ilvl w:val="0"/>
          <w:numId w:val="5"/>
        </w:numPr>
        <w:shd w:val="clear" w:color="auto" w:fill="auto"/>
        <w:tabs>
          <w:tab w:val="left" w:pos="882"/>
        </w:tabs>
        <w:spacing w:after="1280" w:line="264" w:lineRule="auto"/>
        <w:ind w:firstLine="580"/>
        <w:jc w:val="both"/>
      </w:pPr>
      <w:r>
        <w:t xml:space="preserve">Dokončení plnění: </w:t>
      </w:r>
      <w:proofErr w:type="gramStart"/>
      <w:r>
        <w:t>30.9.2021</w:t>
      </w:r>
      <w:proofErr w:type="gramEnd"/>
    </w:p>
    <w:p w:rsidR="00062F9E" w:rsidRDefault="00C313ED">
      <w:pPr>
        <w:pStyle w:val="Zkladntext1"/>
        <w:shd w:val="clear" w:color="auto" w:fill="auto"/>
        <w:spacing w:after="0" w:line="240" w:lineRule="auto"/>
        <w:jc w:val="center"/>
        <w:rPr>
          <w:sz w:val="24"/>
          <w:szCs w:val="24"/>
        </w:rPr>
      </w:pPr>
      <w:r>
        <w:rPr>
          <w:b/>
          <w:bCs/>
          <w:sz w:val="24"/>
          <w:szCs w:val="24"/>
        </w:rPr>
        <w:t>Článek 6</w:t>
      </w:r>
    </w:p>
    <w:p w:rsidR="00062F9E" w:rsidRDefault="00C313ED">
      <w:pPr>
        <w:pStyle w:val="Nadpis20"/>
        <w:keepNext/>
        <w:keepLines/>
        <w:shd w:val="clear" w:color="auto" w:fill="auto"/>
      </w:pPr>
      <w:bookmarkStart w:id="8" w:name="bookmark8"/>
      <w:bookmarkStart w:id="9" w:name="bookmark9"/>
      <w:r>
        <w:t>Platební podmínky</w:t>
      </w:r>
      <w:bookmarkEnd w:id="8"/>
      <w:bookmarkEnd w:id="9"/>
    </w:p>
    <w:p w:rsidR="00062F9E" w:rsidRDefault="00C313ED">
      <w:pPr>
        <w:pStyle w:val="Zkladntext1"/>
        <w:numPr>
          <w:ilvl w:val="0"/>
          <w:numId w:val="6"/>
        </w:numPr>
        <w:shd w:val="clear" w:color="auto" w:fill="auto"/>
        <w:tabs>
          <w:tab w:val="left" w:pos="577"/>
        </w:tabs>
        <w:spacing w:after="380" w:line="257" w:lineRule="auto"/>
        <w:ind w:left="580" w:hanging="580"/>
        <w:jc w:val="both"/>
      </w:pPr>
      <w:r>
        <w:t>Zhotovitel po provedení díla v souladu s touto smlouvou je povinen vystavit fakturu a do 5 (pěti) pracovních dnů doporučeně objednateli odeslat za provedené dílo ve dvojím vyhotovení. Tato faktura je splatná do 30 dnů ode dne jejího doručení a povinně, v s</w:t>
      </w:r>
      <w:r>
        <w:t>ouladu s OZ a zákonem o dani z přidané hodnoty, obsahuje označení faktura a její číslo, název a sídlo objednatele a zhotovitele s jejich dalšími identifikačními údaji, označení smlouvy a částku k fakturaci a další údaje povinné podle uvedených právních pře</w:t>
      </w:r>
      <w:r>
        <w:t>dpisů.</w:t>
      </w:r>
    </w:p>
    <w:p w:rsidR="00062F9E" w:rsidRDefault="00C313ED">
      <w:pPr>
        <w:pStyle w:val="Zkladntext1"/>
        <w:numPr>
          <w:ilvl w:val="0"/>
          <w:numId w:val="6"/>
        </w:numPr>
        <w:shd w:val="clear" w:color="auto" w:fill="auto"/>
        <w:tabs>
          <w:tab w:val="left" w:pos="568"/>
        </w:tabs>
        <w:spacing w:after="380" w:line="259" w:lineRule="auto"/>
        <w:ind w:left="580" w:hanging="580"/>
        <w:jc w:val="both"/>
      </w:pPr>
      <w:r>
        <w:lastRenderedPageBreak/>
        <w:t>Zhotovitel j e povinen fakturu a doklady - „Předávací protokol ” apod. - označit číslem smlouvy objednatele. Objednatel může fakturu vrátit v případě, kdy obsahuje nesprávné nebo neúplné údaje nebo obsahuje nesprávné cenové údaje. Toto vrácení se mu</w:t>
      </w:r>
      <w:r>
        <w:t>sí stát do konce lhůty splatnosti faktury. V takovém případě vystaví zhotovitel novou fakturu s novou lhůtou splatnosti; kterou je povinen doručit objednateli do 5 (pěti) pracovních dnů ode dne doručení oprávněně vrácené faktury.</w:t>
      </w:r>
    </w:p>
    <w:p w:rsidR="00062F9E" w:rsidRDefault="00C313ED">
      <w:pPr>
        <w:pStyle w:val="Zkladntext1"/>
        <w:shd w:val="clear" w:color="auto" w:fill="auto"/>
        <w:spacing w:after="0" w:line="240" w:lineRule="auto"/>
        <w:jc w:val="center"/>
        <w:rPr>
          <w:sz w:val="24"/>
          <w:szCs w:val="24"/>
        </w:rPr>
      </w:pPr>
      <w:r>
        <w:rPr>
          <w:b/>
          <w:bCs/>
          <w:sz w:val="24"/>
          <w:szCs w:val="24"/>
        </w:rPr>
        <w:t>Článek 7</w:t>
      </w:r>
    </w:p>
    <w:p w:rsidR="00062F9E" w:rsidRDefault="00C313ED">
      <w:pPr>
        <w:pStyle w:val="Nadpis20"/>
        <w:keepNext/>
        <w:keepLines/>
        <w:shd w:val="clear" w:color="auto" w:fill="auto"/>
      </w:pPr>
      <w:bookmarkStart w:id="10" w:name="bookmark10"/>
      <w:bookmarkStart w:id="11" w:name="bookmark11"/>
      <w:r>
        <w:t>Záruky kvality</w:t>
      </w:r>
      <w:bookmarkEnd w:id="10"/>
      <w:bookmarkEnd w:id="11"/>
    </w:p>
    <w:p w:rsidR="00062F9E" w:rsidRDefault="00C313ED">
      <w:pPr>
        <w:pStyle w:val="Zkladntext1"/>
        <w:shd w:val="clear" w:color="auto" w:fill="auto"/>
        <w:spacing w:after="380" w:line="259" w:lineRule="auto"/>
        <w:jc w:val="both"/>
      </w:pPr>
      <w:r>
        <w:t>Zá</w:t>
      </w:r>
      <w:r>
        <w:t xml:space="preserve">ruka na předmět plnění dle </w:t>
      </w:r>
      <w:r>
        <w:rPr>
          <w:b/>
          <w:bCs/>
          <w:sz w:val="24"/>
          <w:szCs w:val="24"/>
        </w:rPr>
        <w:t xml:space="preserve">čl. 2 </w:t>
      </w:r>
      <w:r>
        <w:t xml:space="preserve">se sjednává v délce </w:t>
      </w:r>
      <w:r>
        <w:rPr>
          <w:b/>
          <w:bCs/>
          <w:sz w:val="24"/>
          <w:szCs w:val="24"/>
        </w:rPr>
        <w:t xml:space="preserve">24 měsíců </w:t>
      </w:r>
      <w:r>
        <w:t xml:space="preserve">na provedenou práci a na namontované mostové zábradlí. Záruční doba počíná běžet dnem předání a převzetí plnění objednatelem v předávacím protokolu bude uveden aktuální stav mostního zábradlí. </w:t>
      </w:r>
      <w:r>
        <w:t>Reklamace a záruky uplatňuje objednatel přímo u zhotovitele.</w:t>
      </w:r>
    </w:p>
    <w:p w:rsidR="00062F9E" w:rsidRDefault="00C313ED">
      <w:pPr>
        <w:pStyle w:val="Zkladntext1"/>
        <w:shd w:val="clear" w:color="auto" w:fill="auto"/>
        <w:spacing w:after="0" w:line="240" w:lineRule="auto"/>
        <w:jc w:val="center"/>
        <w:rPr>
          <w:sz w:val="24"/>
          <w:szCs w:val="24"/>
        </w:rPr>
      </w:pPr>
      <w:r>
        <w:rPr>
          <w:b/>
          <w:bCs/>
          <w:sz w:val="24"/>
          <w:szCs w:val="24"/>
        </w:rPr>
        <w:t>Článek 8</w:t>
      </w:r>
    </w:p>
    <w:p w:rsidR="00062F9E" w:rsidRDefault="00C313ED">
      <w:pPr>
        <w:pStyle w:val="Nadpis20"/>
        <w:keepNext/>
        <w:keepLines/>
        <w:shd w:val="clear" w:color="auto" w:fill="auto"/>
      </w:pPr>
      <w:bookmarkStart w:id="12" w:name="bookmark12"/>
      <w:bookmarkStart w:id="13" w:name="bookmark13"/>
      <w:r>
        <w:t>Smluvní pokuty</w:t>
      </w:r>
      <w:bookmarkEnd w:id="12"/>
      <w:bookmarkEnd w:id="13"/>
    </w:p>
    <w:p w:rsidR="00062F9E" w:rsidRDefault="00C313ED">
      <w:pPr>
        <w:pStyle w:val="Zkladntext1"/>
        <w:numPr>
          <w:ilvl w:val="0"/>
          <w:numId w:val="7"/>
        </w:numPr>
        <w:shd w:val="clear" w:color="auto" w:fill="auto"/>
        <w:tabs>
          <w:tab w:val="left" w:pos="568"/>
        </w:tabs>
        <w:ind w:left="580" w:hanging="580"/>
        <w:jc w:val="both"/>
      </w:pPr>
      <w:r>
        <w:t xml:space="preserve">Zhotovitel je povinen zaplatit objednateli smluvní pokutu za prodlení s plněním ve výši 0,2 % za každý i započatý den prodlení z ceny plnění, nejvýše však do celkové ceny </w:t>
      </w:r>
      <w:r>
        <w:t>za plnění.</w:t>
      </w:r>
    </w:p>
    <w:p w:rsidR="00062F9E" w:rsidRDefault="00C313ED">
      <w:pPr>
        <w:pStyle w:val="Zkladntext1"/>
        <w:numPr>
          <w:ilvl w:val="0"/>
          <w:numId w:val="7"/>
        </w:numPr>
        <w:shd w:val="clear" w:color="auto" w:fill="auto"/>
        <w:tabs>
          <w:tab w:val="left" w:pos="568"/>
        </w:tabs>
        <w:spacing w:line="240" w:lineRule="auto"/>
        <w:ind w:left="580" w:hanging="580"/>
        <w:jc w:val="both"/>
      </w:pPr>
      <w:r>
        <w:t>Objednatel je povinen zaplatit zhotoviteli smluvní pokutu ve výši 0,2 % z fakturované částky za každý i započatý den prodlení se zaplacením faktury.</w:t>
      </w:r>
    </w:p>
    <w:p w:rsidR="00062F9E" w:rsidRDefault="00C313ED">
      <w:pPr>
        <w:pStyle w:val="Zkladntext1"/>
        <w:numPr>
          <w:ilvl w:val="0"/>
          <w:numId w:val="7"/>
        </w:numPr>
        <w:shd w:val="clear" w:color="auto" w:fill="auto"/>
        <w:tabs>
          <w:tab w:val="left" w:pos="568"/>
        </w:tabs>
        <w:spacing w:after="380" w:line="259" w:lineRule="auto"/>
        <w:ind w:left="580" w:hanging="580"/>
        <w:jc w:val="both"/>
      </w:pPr>
      <w:r>
        <w:t xml:space="preserve">Strana povinná k uhrazení smluvní pokuty je povinna uhradit vyúčtované sankce nejpozději do 15 </w:t>
      </w:r>
      <w:r>
        <w:t>dnů ode dne obdržení příslušného vyúčtování. Zaplacením smluvní pokuty není dotčen nárok druhé strany k uplatnění náhrady škody, pokud by mu takováto škoda jednáním druhé strany vznikla.</w:t>
      </w:r>
    </w:p>
    <w:p w:rsidR="00062F9E" w:rsidRDefault="00C313ED">
      <w:pPr>
        <w:pStyle w:val="Zkladntext1"/>
        <w:shd w:val="clear" w:color="auto" w:fill="auto"/>
        <w:spacing w:after="0" w:line="240" w:lineRule="auto"/>
        <w:jc w:val="center"/>
        <w:rPr>
          <w:sz w:val="24"/>
          <w:szCs w:val="24"/>
        </w:rPr>
      </w:pPr>
      <w:r>
        <w:rPr>
          <w:b/>
          <w:bCs/>
          <w:sz w:val="24"/>
          <w:szCs w:val="24"/>
        </w:rPr>
        <w:t>Článek 9</w:t>
      </w:r>
    </w:p>
    <w:p w:rsidR="00062F9E" w:rsidRDefault="00C313ED">
      <w:pPr>
        <w:pStyle w:val="Nadpis20"/>
        <w:keepNext/>
        <w:keepLines/>
        <w:shd w:val="clear" w:color="auto" w:fill="auto"/>
      </w:pPr>
      <w:bookmarkStart w:id="14" w:name="bookmark14"/>
      <w:bookmarkStart w:id="15" w:name="bookmark15"/>
      <w:r>
        <w:t>Zvláštní ujednání</w:t>
      </w:r>
      <w:bookmarkEnd w:id="14"/>
      <w:bookmarkEnd w:id="15"/>
    </w:p>
    <w:p w:rsidR="00062F9E" w:rsidRDefault="00C313ED">
      <w:pPr>
        <w:pStyle w:val="Zkladntext1"/>
        <w:numPr>
          <w:ilvl w:val="0"/>
          <w:numId w:val="8"/>
        </w:numPr>
        <w:shd w:val="clear" w:color="auto" w:fill="auto"/>
        <w:tabs>
          <w:tab w:val="left" w:pos="568"/>
        </w:tabs>
        <w:spacing w:line="257" w:lineRule="auto"/>
        <w:ind w:left="580" w:hanging="580"/>
        <w:jc w:val="both"/>
      </w:pPr>
      <w:r>
        <w:t>Zhotovitel prohlašuje, že se před uzavření</w:t>
      </w:r>
      <w:r>
        <w:t>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w:t>
      </w:r>
      <w:r>
        <w:t>zky, na kterou s ním zadavatel uzavřel smlouvu, a že se zejména ve vztahu k ostatním uchazečům nedopustil žádného jednání narušujícího hospodářskou soutěž.</w:t>
      </w:r>
    </w:p>
    <w:p w:rsidR="00062F9E" w:rsidRDefault="00C313ED">
      <w:pPr>
        <w:pStyle w:val="Zkladntext1"/>
        <w:numPr>
          <w:ilvl w:val="0"/>
          <w:numId w:val="8"/>
        </w:numPr>
        <w:shd w:val="clear" w:color="auto" w:fill="auto"/>
        <w:tabs>
          <w:tab w:val="left" w:pos="568"/>
        </w:tabs>
        <w:ind w:left="580" w:hanging="580"/>
        <w:jc w:val="both"/>
      </w:pPr>
      <w:r>
        <w:t xml:space="preserve">Objednatel má právo vypovědět tuto smlouvu v případě, že v souvislosti s plněním účelu této smlouvy </w:t>
      </w:r>
      <w:r>
        <w:t>dojde nebo došlo ke spáchání trestného činu nebo přestupku. Výpovědní doba činí 3 dny a začíná běžet dnem následujícím po dni, kdy bylo písemné vyhotovení výpovědi doručeno zhotoviteli.</w:t>
      </w:r>
      <w:r>
        <w:br w:type="page"/>
      </w:r>
    </w:p>
    <w:p w:rsidR="00062F9E" w:rsidRDefault="00C313ED">
      <w:pPr>
        <w:pStyle w:val="Zkladntext1"/>
        <w:shd w:val="clear" w:color="auto" w:fill="auto"/>
        <w:spacing w:after="0" w:line="240" w:lineRule="auto"/>
        <w:jc w:val="center"/>
        <w:rPr>
          <w:sz w:val="24"/>
          <w:szCs w:val="24"/>
        </w:rPr>
      </w:pPr>
      <w:r>
        <w:rPr>
          <w:b/>
          <w:bCs/>
          <w:sz w:val="24"/>
          <w:szCs w:val="24"/>
        </w:rPr>
        <w:lastRenderedPageBreak/>
        <w:t>Článek 10</w:t>
      </w:r>
    </w:p>
    <w:p w:rsidR="00062F9E" w:rsidRDefault="00C313ED">
      <w:pPr>
        <w:pStyle w:val="Nadpis20"/>
        <w:keepNext/>
        <w:keepLines/>
        <w:shd w:val="clear" w:color="auto" w:fill="auto"/>
      </w:pPr>
      <w:bookmarkStart w:id="16" w:name="bookmark16"/>
      <w:bookmarkStart w:id="17" w:name="bookmark17"/>
      <w:r>
        <w:t>Závěrečná ustanovení</w:t>
      </w:r>
      <w:bookmarkEnd w:id="16"/>
      <w:bookmarkEnd w:id="17"/>
    </w:p>
    <w:p w:rsidR="00062F9E" w:rsidRDefault="00C313ED">
      <w:pPr>
        <w:pStyle w:val="Zkladntext1"/>
        <w:numPr>
          <w:ilvl w:val="0"/>
          <w:numId w:val="9"/>
        </w:numPr>
        <w:shd w:val="clear" w:color="auto" w:fill="auto"/>
        <w:tabs>
          <w:tab w:val="left" w:pos="627"/>
        </w:tabs>
        <w:spacing w:line="257" w:lineRule="auto"/>
        <w:ind w:left="580" w:hanging="580"/>
        <w:jc w:val="both"/>
      </w:pPr>
      <w:r>
        <w:t>Plnění této smlouvy se řídí zákonem č.</w:t>
      </w:r>
      <w:r>
        <w:t xml:space="preserve"> 89/2012 Sb., občanský zákoník, v platném znění.</w:t>
      </w:r>
    </w:p>
    <w:p w:rsidR="00062F9E" w:rsidRDefault="00C313ED">
      <w:pPr>
        <w:pStyle w:val="Zkladntext1"/>
        <w:numPr>
          <w:ilvl w:val="0"/>
          <w:numId w:val="9"/>
        </w:numPr>
        <w:shd w:val="clear" w:color="auto" w:fill="auto"/>
        <w:tabs>
          <w:tab w:val="left" w:pos="636"/>
        </w:tabs>
        <w:spacing w:line="240" w:lineRule="auto"/>
        <w:ind w:left="580" w:hanging="580"/>
        <w:jc w:val="both"/>
      </w:pPr>
      <w:r>
        <w:t>Změny a doplňky této smlouvy lze provádět pouze písemnými oboustranně dohodnutými dodatky, které se stanou nedílnou součástí této smlouvy.</w:t>
      </w:r>
    </w:p>
    <w:p w:rsidR="00062F9E" w:rsidRDefault="00C313ED">
      <w:pPr>
        <w:pStyle w:val="Zkladntext1"/>
        <w:numPr>
          <w:ilvl w:val="0"/>
          <w:numId w:val="9"/>
        </w:numPr>
        <w:shd w:val="clear" w:color="auto" w:fill="auto"/>
        <w:tabs>
          <w:tab w:val="left" w:pos="636"/>
        </w:tabs>
        <w:spacing w:line="240" w:lineRule="auto"/>
        <w:jc w:val="both"/>
      </w:pPr>
      <w:r>
        <w:t xml:space="preserve">Součástí této smlouvy je příloha č 1 Cenová nabídka uchazeče ze dne </w:t>
      </w:r>
      <w:r>
        <w:t>3. 6. 2021</w:t>
      </w:r>
    </w:p>
    <w:p w:rsidR="00062F9E" w:rsidRDefault="00C313ED">
      <w:pPr>
        <w:pStyle w:val="Zkladntext1"/>
        <w:numPr>
          <w:ilvl w:val="0"/>
          <w:numId w:val="9"/>
        </w:numPr>
        <w:shd w:val="clear" w:color="auto" w:fill="auto"/>
        <w:tabs>
          <w:tab w:val="left" w:pos="636"/>
        </w:tabs>
        <w:spacing w:line="259" w:lineRule="auto"/>
        <w:ind w:left="580" w:hanging="580"/>
        <w:jc w:val="both"/>
      </w:pPr>
      <w:proofErr w:type="gramStart"/>
      <w:r>
        <w:t>Smlouvaje</w:t>
      </w:r>
      <w:proofErr w:type="gramEnd"/>
      <w:r>
        <w:t xml:space="preserve"> vyhotovena ve 2 výtiscích, z nichž objednatel obdrží 1 a zhotovitel 1 vyhotovení.</w:t>
      </w:r>
    </w:p>
    <w:p w:rsidR="00062F9E" w:rsidRDefault="00C313ED">
      <w:pPr>
        <w:pStyle w:val="Zkladntext1"/>
        <w:numPr>
          <w:ilvl w:val="0"/>
          <w:numId w:val="9"/>
        </w:numPr>
        <w:shd w:val="clear" w:color="auto" w:fill="auto"/>
        <w:tabs>
          <w:tab w:val="left" w:pos="636"/>
        </w:tabs>
        <w:ind w:left="580" w:hanging="580"/>
        <w:jc w:val="both"/>
      </w:pPr>
      <w:r>
        <w:t xml:space="preserve">Tato smlouva </w:t>
      </w:r>
      <w:proofErr w:type="spellStart"/>
      <w:r>
        <w:t>nabý</w:t>
      </w:r>
      <w:proofErr w:type="spellEnd"/>
      <w:r>
        <w:t xml:space="preserve"> </w:t>
      </w:r>
      <w:proofErr w:type="spellStart"/>
      <w:r>
        <w:t>vá</w:t>
      </w:r>
      <w:proofErr w:type="spellEnd"/>
      <w:r>
        <w:t xml:space="preserve"> platnosti dnem podpisu oběma smluvními stranami a účinností dnem uveřejnění v informačním systému veřejné správy - Registru smluv. Ú</w:t>
      </w:r>
      <w:r>
        <w:t>častníci se dohodli, že zákonnou povinnost dle § 5 odst. 2 zákona č. 340/2015 Sb., v platném znění (zákon o registru smluv) splní objednatel.</w:t>
      </w:r>
    </w:p>
    <w:p w:rsidR="00062F9E" w:rsidRDefault="00C313ED">
      <w:pPr>
        <w:pStyle w:val="Zkladntext1"/>
        <w:numPr>
          <w:ilvl w:val="0"/>
          <w:numId w:val="9"/>
        </w:numPr>
        <w:shd w:val="clear" w:color="auto" w:fill="auto"/>
        <w:tabs>
          <w:tab w:val="left" w:pos="636"/>
        </w:tabs>
        <w:spacing w:after="400"/>
        <w:ind w:left="580" w:hanging="580"/>
        <w:jc w:val="both"/>
      </w:pPr>
      <w:r>
        <w:t>Obě smluvní strany prohlašují, že si smlouvy přečetli, že smlouva byla uzavřena jako projev svobodné vůle, bez nát</w:t>
      </w:r>
      <w:r>
        <w:t>laku a oběma stranám jsou zřejmá jejich práva a povinnosti z této smlouvy vyplývající.</w:t>
      </w:r>
    </w:p>
    <w:p w:rsidR="00062F9E" w:rsidRDefault="00C313ED">
      <w:pPr>
        <w:pStyle w:val="Zkladntext1"/>
        <w:shd w:val="clear" w:color="auto" w:fill="auto"/>
        <w:tabs>
          <w:tab w:val="left" w:pos="5460"/>
          <w:tab w:val="left" w:pos="7953"/>
        </w:tabs>
        <w:spacing w:after="0" w:line="262" w:lineRule="auto"/>
        <w:jc w:val="both"/>
        <w:sectPr w:rsidR="00062F9E">
          <w:pgSz w:w="11900" w:h="16840"/>
          <w:pgMar w:top="1414" w:right="1310" w:bottom="1309" w:left="1803" w:header="0" w:footer="3" w:gutter="0"/>
          <w:cols w:space="720"/>
          <w:noEndnote/>
          <w:docGrid w:linePitch="360"/>
        </w:sectPr>
      </w:pPr>
      <w:r>
        <w:rPr>
          <w:noProof/>
          <w:lang w:bidi="ar-SA"/>
        </w:rPr>
        <mc:AlternateContent>
          <mc:Choice Requires="wps">
            <w:drawing>
              <wp:anchor distT="932815" distB="0" distL="114300" distR="3853815" simplePos="0" relativeHeight="125829378" behindDoc="0" locked="0" layoutInCell="1" allowOverlap="1">
                <wp:simplePos x="0" y="0"/>
                <wp:positionH relativeFrom="page">
                  <wp:posOffset>1169670</wp:posOffset>
                </wp:positionH>
                <wp:positionV relativeFrom="margin">
                  <wp:posOffset>4850130</wp:posOffset>
                </wp:positionV>
                <wp:extent cx="1552575" cy="1943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52575" cy="194310"/>
                        </a:xfrm>
                        <a:prstGeom prst="rect">
                          <a:avLst/>
                        </a:prstGeom>
                        <a:noFill/>
                      </wps:spPr>
                      <wps:txbx>
                        <w:txbxContent>
                          <w:p w:rsidR="00062F9E" w:rsidRDefault="00C313ED">
                            <w:pPr>
                              <w:pStyle w:val="Zkladntext1"/>
                              <w:shd w:val="clear" w:color="auto" w:fill="auto"/>
                              <w:spacing w:after="0" w:line="240" w:lineRule="auto"/>
                            </w:pPr>
                            <w:r>
                              <w:t>Jaroslav Blažek, jednatel</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9" type="#_x0000_t202" style="position:absolute;margin-left:92.099999999999994pt;margin-top:381.89999999999998pt;width:122.25pt;height:15.300000000000001pt;z-index:-125829375;mso-wrap-distance-left:9.pt;mso-wrap-distance-top:73.450000000000003pt;mso-wrap-distance-right:303.44999999999999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Jaroslav Blažek, jednatel</w:t>
                      </w:r>
                    </w:p>
                  </w:txbxContent>
                </v:textbox>
                <w10:wrap type="topAndBottom" anchorx="page" anchory="margin"/>
              </v:shape>
            </w:pict>
          </mc:Fallback>
        </mc:AlternateContent>
      </w:r>
      <w:r>
        <w:rPr>
          <w:noProof/>
          <w:lang w:bidi="ar-SA"/>
        </w:rPr>
        <mc:AlternateContent>
          <mc:Choice Requires="wps">
            <w:drawing>
              <wp:anchor distT="927100" distB="3810" distL="3686175" distR="114300" simplePos="0" relativeHeight="125829380" behindDoc="0" locked="0" layoutInCell="1" allowOverlap="1">
                <wp:simplePos x="0" y="0"/>
                <wp:positionH relativeFrom="page">
                  <wp:posOffset>4741545</wp:posOffset>
                </wp:positionH>
                <wp:positionV relativeFrom="margin">
                  <wp:posOffset>4844415</wp:posOffset>
                </wp:positionV>
                <wp:extent cx="1720215" cy="1962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20215" cy="196215"/>
                        </a:xfrm>
                        <a:prstGeom prst="rect">
                          <a:avLst/>
                        </a:prstGeom>
                        <a:noFill/>
                      </wps:spPr>
                      <wps:txbx>
                        <w:txbxContent>
                          <w:p w:rsidR="00062F9E" w:rsidRDefault="00C313ED">
                            <w:pPr>
                              <w:pStyle w:val="Zkladntext1"/>
                              <w:shd w:val="clear" w:color="auto" w:fill="auto"/>
                              <w:spacing w:after="0" w:line="240" w:lineRule="auto"/>
                            </w:pPr>
                            <w:r>
                              <w:t>Ing. Radován Necid, ředitel</w:t>
                            </w:r>
                          </w:p>
                        </w:txbxContent>
                      </wps:txbx>
                      <wps:bodyPr wrap="none" lIns="0" tIns="0" rIns="0" bIns="0"/>
                    </wps:wsp>
                  </a:graphicData>
                </a:graphic>
              </wp:anchor>
            </w:drawing>
          </mc:Choice>
          <mc:Fallback xmlns:w15="http://schemas.microsoft.com/office/word/2012/wordml">
            <w:pict>
              <v:shape id="_x0000_s1031" type="#_x0000_t202" style="position:absolute;margin-left:373.35000000000002pt;margin-top:381.44999999999999pt;width:135.44999999999999pt;height:15.449999999999999pt;z-index:-125829373;mso-wrap-distance-left:290.25pt;mso-wrap-distance-top:73.pt;mso-wrap-distance-right:9.pt;mso-wrap-distance-bottom:0.29999999999999999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Radován Necid, ředitel</w:t>
                      </w:r>
                    </w:p>
                  </w:txbxContent>
                </v:textbox>
                <w10:wrap type="topAndBottom" anchorx="page" anchory="margin"/>
              </v:shape>
            </w:pict>
          </mc:Fallback>
        </mc:AlternateContent>
      </w:r>
      <w:r>
        <w:rPr>
          <w:noProof/>
          <w:lang w:bidi="ar-SA"/>
        </w:rPr>
        <w:drawing>
          <wp:anchor distT="0" distB="0" distL="0" distR="0" simplePos="0" relativeHeight="62914691" behindDoc="1" locked="0" layoutInCell="1" allowOverlap="1">
            <wp:simplePos x="0" y="0"/>
            <wp:positionH relativeFrom="margin">
              <wp:posOffset>5099685</wp:posOffset>
            </wp:positionH>
            <wp:positionV relativeFrom="margin">
              <wp:posOffset>3691890</wp:posOffset>
            </wp:positionV>
            <wp:extent cx="189230" cy="1587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189230" cy="158750"/>
                    </a:xfrm>
                    <a:prstGeom prst="rect">
                      <a:avLst/>
                    </a:prstGeom>
                  </pic:spPr>
                </pic:pic>
              </a:graphicData>
            </a:graphic>
          </wp:anchor>
        </w:drawing>
      </w:r>
      <w:r>
        <w:t>V Pelhřimově dne:</w:t>
      </w:r>
      <w:r>
        <w:tab/>
        <w:t>V Jihlavě dne:</w:t>
      </w:r>
      <w:r>
        <w:tab/>
      </w:r>
      <w:r>
        <w:rPr>
          <w:b/>
          <w:bCs/>
          <w:sz w:val="24"/>
          <w:szCs w:val="24"/>
        </w:rPr>
        <w:t xml:space="preserve">7/ </w:t>
      </w:r>
      <w:r>
        <w:t>ne</w:t>
      </w: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line="240" w:lineRule="exact"/>
        <w:rPr>
          <w:sz w:val="19"/>
          <w:szCs w:val="19"/>
        </w:rPr>
      </w:pPr>
    </w:p>
    <w:p w:rsidR="00062F9E" w:rsidRDefault="00062F9E">
      <w:pPr>
        <w:spacing w:before="24" w:after="24" w:line="240" w:lineRule="exact"/>
        <w:rPr>
          <w:sz w:val="19"/>
          <w:szCs w:val="19"/>
        </w:rPr>
      </w:pPr>
    </w:p>
    <w:p w:rsidR="00062F9E" w:rsidRDefault="00062F9E">
      <w:pPr>
        <w:spacing w:line="1" w:lineRule="exact"/>
        <w:sectPr w:rsidR="00062F9E">
          <w:type w:val="continuous"/>
          <w:pgSz w:w="11900" w:h="16840"/>
          <w:pgMar w:top="1670" w:right="0" w:bottom="1479" w:left="0" w:header="0" w:footer="3" w:gutter="0"/>
          <w:cols w:space="720"/>
          <w:noEndnote/>
          <w:docGrid w:linePitch="360"/>
        </w:sectPr>
      </w:pPr>
    </w:p>
    <w:p w:rsidR="00062F9E" w:rsidRDefault="00C313ED">
      <w:pPr>
        <w:pStyle w:val="Zkladntext1"/>
        <w:shd w:val="clear" w:color="auto" w:fill="auto"/>
        <w:spacing w:after="0" w:line="240" w:lineRule="auto"/>
        <w:rPr>
          <w:sz w:val="24"/>
          <w:szCs w:val="24"/>
        </w:rPr>
        <w:sectPr w:rsidR="00062F9E">
          <w:type w:val="continuous"/>
          <w:pgSz w:w="11900" w:h="16840"/>
          <w:pgMar w:top="1670" w:right="1387" w:bottom="1479" w:left="1804" w:header="0" w:footer="3" w:gutter="0"/>
          <w:cols w:space="720"/>
          <w:noEndnote/>
          <w:docGrid w:linePitch="360"/>
        </w:sectPr>
      </w:pPr>
      <w:r>
        <w:lastRenderedPageBreak/>
        <w:t xml:space="preserve">Příloha č. 1: Cenová nabídka na </w:t>
      </w:r>
      <w:r>
        <w:rPr>
          <w:b/>
          <w:bCs/>
          <w:sz w:val="24"/>
          <w:szCs w:val="24"/>
        </w:rPr>
        <w:t>„</w:t>
      </w:r>
      <w:proofErr w:type="gramStart"/>
      <w:r>
        <w:rPr>
          <w:b/>
          <w:bCs/>
          <w:sz w:val="24"/>
          <w:szCs w:val="24"/>
        </w:rPr>
        <w:t>Výroba</w:t>
      </w:r>
      <w:proofErr w:type="gramEnd"/>
      <w:r>
        <w:rPr>
          <w:b/>
          <w:bCs/>
          <w:sz w:val="24"/>
          <w:szCs w:val="24"/>
        </w:rPr>
        <w:t>, žárový zinek, lakování a montáž mostového zábradlí - Polná “</w:t>
      </w:r>
    </w:p>
    <w:p w:rsidR="00062F9E" w:rsidRDefault="00C313ED">
      <w:pPr>
        <w:pStyle w:val="Zkladntext20"/>
        <w:shd w:val="clear" w:color="auto" w:fill="auto"/>
        <w:spacing w:line="240" w:lineRule="auto"/>
        <w:ind w:left="0"/>
        <w:jc w:val="center"/>
      </w:pPr>
      <w:proofErr w:type="spellStart"/>
      <w:r>
        <w:lastRenderedPageBreak/>
        <w:t>Mroshv</w:t>
      </w:r>
      <w:proofErr w:type="spellEnd"/>
      <w:r>
        <w:t xml:space="preserve"> </w:t>
      </w:r>
      <w:proofErr w:type="spellStart"/>
      <w:r>
        <w:t>Hhžek</w:t>
      </w:r>
      <w:proofErr w:type="spellEnd"/>
      <w:r>
        <w:t xml:space="preserve"> - zámečnické práce</w:t>
      </w:r>
    </w:p>
    <w:p w:rsidR="00062F9E" w:rsidRDefault="00C313ED">
      <w:pPr>
        <w:pStyle w:val="Zkladntext20"/>
        <w:shd w:val="clear" w:color="auto" w:fill="auto"/>
        <w:spacing w:line="240" w:lineRule="auto"/>
        <w:ind w:left="0"/>
        <w:jc w:val="center"/>
      </w:pPr>
      <w:r>
        <w:t>Primase Hrůzy 629</w:t>
      </w:r>
    </w:p>
    <w:p w:rsidR="00062F9E" w:rsidRDefault="00C313ED">
      <w:pPr>
        <w:pStyle w:val="Zkladntext20"/>
        <w:shd w:val="clear" w:color="auto" w:fill="auto"/>
        <w:spacing w:after="1340" w:line="228" w:lineRule="auto"/>
        <w:ind w:left="0"/>
        <w:jc w:val="center"/>
      </w:pPr>
      <w:r>
        <w:t xml:space="preserve">393 Ol </w:t>
      </w:r>
      <w:proofErr w:type="spellStart"/>
      <w:r>
        <w:t>Pelhhmav</w:t>
      </w:r>
      <w:proofErr w:type="spellEnd"/>
    </w:p>
    <w:p w:rsidR="00062F9E" w:rsidRDefault="00C313ED">
      <w:pPr>
        <w:pStyle w:val="Zkladntext40"/>
        <w:shd w:val="clear" w:color="auto" w:fill="auto"/>
      </w:pPr>
      <w:proofErr w:type="spellStart"/>
      <w:r>
        <w:rPr>
          <w:u w:val="single"/>
        </w:rPr>
        <w:t>Nat</w:t>
      </w:r>
      <w:proofErr w:type="spellEnd"/>
      <w:r>
        <w:rPr>
          <w:u w:val="single"/>
        </w:rPr>
        <w:t>&gt;&gt;</w:t>
      </w:r>
      <w:proofErr w:type="spellStart"/>
      <w:r>
        <w:rPr>
          <w:u w:val="single"/>
        </w:rPr>
        <w:t>dkQYá</w:t>
      </w:r>
      <w:proofErr w:type="spellEnd"/>
      <w:r>
        <w:rPr>
          <w:u w:val="single"/>
        </w:rPr>
        <w:t xml:space="preserve"> </w:t>
      </w:r>
      <w:proofErr w:type="spellStart"/>
      <w:r>
        <w:rPr>
          <w:u w:val="single"/>
        </w:rPr>
        <w:t>veu</w:t>
      </w:r>
      <w:proofErr w:type="spellEnd"/>
      <w:r>
        <w:rPr>
          <w:u w:val="single"/>
        </w:rPr>
        <w:t>-a</w:t>
      </w:r>
    </w:p>
    <w:p w:rsidR="00062F9E" w:rsidRDefault="00C313ED">
      <w:pPr>
        <w:pStyle w:val="Zkladntext40"/>
        <w:shd w:val="clear" w:color="auto" w:fill="auto"/>
      </w:pPr>
      <w:r>
        <w:t xml:space="preserve">Výroba, </w:t>
      </w:r>
      <w:proofErr w:type="spellStart"/>
      <w:r>
        <w:t>iárový</w:t>
      </w:r>
      <w:proofErr w:type="spellEnd"/>
      <w:r>
        <w:t xml:space="preserve"> zinek, lakování a montáž mostov</w:t>
      </w:r>
      <w:r>
        <w:t>ého zábradlí - Palná</w:t>
      </w:r>
    </w:p>
    <w:p w:rsidR="00062F9E" w:rsidRDefault="00C313ED">
      <w:pPr>
        <w:pStyle w:val="Zkladntext20"/>
        <w:shd w:val="clear" w:color="auto" w:fill="auto"/>
        <w:spacing w:after="900"/>
        <w:ind w:left="1340"/>
      </w:pPr>
      <w:proofErr w:type="spellStart"/>
      <w:r>
        <w:t>Zábmilí</w:t>
      </w:r>
      <w:proofErr w:type="spellEnd"/>
      <w:r>
        <w:t xml:space="preserve"> o výšce í 4m a délce 2x9m &amp; </w:t>
      </w:r>
      <w:proofErr w:type="spellStart"/>
      <w:r>
        <w:t>ncítramtým</w:t>
      </w:r>
      <w:proofErr w:type="spellEnd"/>
      <w:r>
        <w:t xml:space="preserve"> skončením</w:t>
      </w:r>
    </w:p>
    <w:p w:rsidR="00062F9E" w:rsidRDefault="00C313ED">
      <w:pPr>
        <w:pStyle w:val="Zkladntext20"/>
        <w:shd w:val="clear" w:color="auto" w:fill="auto"/>
        <w:ind w:left="1900" w:hanging="260"/>
      </w:pPr>
      <w:r>
        <w:t xml:space="preserve">■' </w:t>
      </w:r>
      <w:proofErr w:type="spellStart"/>
      <w:r>
        <w:t>HKHfe</w:t>
      </w:r>
      <w:proofErr w:type="spellEnd"/>
      <w:r>
        <w:t xml:space="preserve"> - </w:t>
      </w:r>
      <w:proofErr w:type="spellStart"/>
      <w:r>
        <w:t>Iťkl</w:t>
      </w:r>
      <w:proofErr w:type="spellEnd"/>
      <w:r>
        <w:t xml:space="preserve"> 100/50/4 sloupky - IP£ í 0(1</w:t>
      </w:r>
    </w:p>
    <w:p w:rsidR="00062F9E" w:rsidRDefault="00C313ED">
      <w:pPr>
        <w:pStyle w:val="Zkladntext20"/>
        <w:shd w:val="clear" w:color="auto" w:fill="auto"/>
        <w:ind w:left="1900"/>
      </w:pPr>
      <w:proofErr w:type="spellStart"/>
      <w:r>
        <w:t>ptottle</w:t>
      </w:r>
      <w:proofErr w:type="spellEnd"/>
      <w:r>
        <w:t xml:space="preserve"> - kotvení 200/200/10</w:t>
      </w:r>
    </w:p>
    <w:p w:rsidR="00062F9E" w:rsidRDefault="00C313ED">
      <w:pPr>
        <w:pStyle w:val="Zkladntext20"/>
        <w:shd w:val="clear" w:color="auto" w:fill="auto"/>
      </w:pPr>
      <w:r>
        <w:t>.? v/</w:t>
      </w:r>
      <w:proofErr w:type="spellStart"/>
      <w:r>
        <w:t>phl</w:t>
      </w:r>
      <w:proofErr w:type="spellEnd"/>
      <w:r>
        <w:t xml:space="preserve"> ■■■ m:el </w:t>
      </w:r>
      <w:proofErr w:type="spellStart"/>
      <w:r>
        <w:t>pl</w:t>
      </w:r>
      <w:proofErr w:type="spellEnd"/>
      <w:r>
        <w:t xml:space="preserve"> 50/1 5, 50/10 a </w:t>
      </w:r>
      <w:proofErr w:type="spellStart"/>
      <w:r>
        <w:t>phíie</w:t>
      </w:r>
      <w:proofErr w:type="spellEnd"/>
      <w:r>
        <w:t xml:space="preserve"> ocel </w:t>
      </w:r>
      <w:proofErr w:type="spellStart"/>
      <w:r>
        <w:t>pl</w:t>
      </w:r>
      <w:proofErr w:type="spellEnd"/>
      <w:r>
        <w:t>. 40/10</w:t>
      </w:r>
    </w:p>
    <w:p w:rsidR="00062F9E" w:rsidRDefault="00C313ED">
      <w:pPr>
        <w:pStyle w:val="Zkladntext20"/>
        <w:shd w:val="clear" w:color="auto" w:fill="auto"/>
        <w:spacing w:after="540"/>
      </w:pPr>
      <w:r>
        <w:t xml:space="preserve">■;. </w:t>
      </w:r>
      <w:proofErr w:type="gramStart"/>
      <w:r>
        <w:t>epoxidová</w:t>
      </w:r>
      <w:proofErr w:type="gramEnd"/>
      <w:r>
        <w:t xml:space="preserve"> barva KÁL 6017 - 4x nástřik </w:t>
      </w:r>
      <w:r>
        <w:t>základ * vrchní nástřik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8"/>
        <w:gridCol w:w="1116"/>
      </w:tblGrid>
      <w:tr w:rsidR="00062F9E">
        <w:tblPrEx>
          <w:tblCellMar>
            <w:top w:w="0" w:type="dxa"/>
            <w:bottom w:w="0" w:type="dxa"/>
          </w:tblCellMar>
        </w:tblPrEx>
        <w:trPr>
          <w:trHeight w:hRule="exact" w:val="282"/>
          <w:jc w:val="center"/>
        </w:trPr>
        <w:tc>
          <w:tcPr>
            <w:tcW w:w="2934" w:type="dxa"/>
            <w:gridSpan w:val="2"/>
            <w:shd w:val="clear" w:color="auto" w:fill="FFFFFF"/>
          </w:tcPr>
          <w:p w:rsidR="00062F9E" w:rsidRDefault="00C313ED">
            <w:pPr>
              <w:pStyle w:val="Jin0"/>
              <w:shd w:val="clear" w:color="auto" w:fill="auto"/>
              <w:spacing w:after="0" w:line="240" w:lineRule="auto"/>
            </w:pPr>
            <w:r>
              <w:t>Shrnutí.</w:t>
            </w:r>
          </w:p>
        </w:tc>
      </w:tr>
      <w:tr w:rsidR="00062F9E">
        <w:tblPrEx>
          <w:tblCellMar>
            <w:top w:w="0" w:type="dxa"/>
            <w:bottom w:w="0" w:type="dxa"/>
          </w:tblCellMar>
        </w:tblPrEx>
        <w:trPr>
          <w:trHeight w:hRule="exact" w:val="366"/>
          <w:jc w:val="center"/>
        </w:trPr>
        <w:tc>
          <w:tcPr>
            <w:tcW w:w="1818" w:type="dxa"/>
            <w:shd w:val="clear" w:color="auto" w:fill="FFFFFF"/>
            <w:vAlign w:val="center"/>
          </w:tcPr>
          <w:p w:rsidR="00062F9E" w:rsidRDefault="00C313ED">
            <w:pPr>
              <w:pStyle w:val="Jin0"/>
              <w:shd w:val="clear" w:color="auto" w:fill="auto"/>
              <w:spacing w:after="0" w:line="240" w:lineRule="auto"/>
              <w:rPr>
                <w:sz w:val="14"/>
                <w:szCs w:val="14"/>
              </w:rPr>
            </w:pPr>
            <w:r>
              <w:rPr>
                <w:rFonts w:ascii="Arial" w:eastAsia="Arial" w:hAnsi="Arial" w:cs="Arial"/>
                <w:sz w:val="14"/>
                <w:szCs w:val="14"/>
              </w:rPr>
              <w:t>Materiál ocel</w:t>
            </w:r>
          </w:p>
        </w:tc>
        <w:tc>
          <w:tcPr>
            <w:tcW w:w="1116" w:type="dxa"/>
            <w:shd w:val="clear" w:color="auto" w:fill="FFFFFF"/>
            <w:vAlign w:val="center"/>
          </w:tcPr>
          <w:p w:rsidR="00062F9E" w:rsidRDefault="00C313ED">
            <w:pPr>
              <w:pStyle w:val="Jin0"/>
              <w:shd w:val="clear" w:color="auto" w:fill="auto"/>
              <w:spacing w:after="0" w:line="240" w:lineRule="auto"/>
              <w:ind w:firstLine="300"/>
              <w:jc w:val="both"/>
              <w:rPr>
                <w:sz w:val="14"/>
                <w:szCs w:val="14"/>
              </w:rPr>
            </w:pPr>
            <w:r>
              <w:rPr>
                <w:rFonts w:ascii="Arial" w:eastAsia="Arial" w:hAnsi="Arial" w:cs="Arial"/>
                <w:sz w:val="14"/>
                <w:szCs w:val="14"/>
              </w:rPr>
              <w:t>54000, KČ</w:t>
            </w:r>
          </w:p>
        </w:tc>
      </w:tr>
      <w:tr w:rsidR="00062F9E">
        <w:tblPrEx>
          <w:tblCellMar>
            <w:top w:w="0" w:type="dxa"/>
            <w:bottom w:w="0" w:type="dxa"/>
          </w:tblCellMar>
        </w:tblPrEx>
        <w:trPr>
          <w:trHeight w:hRule="exact" w:val="378"/>
          <w:jc w:val="center"/>
        </w:trPr>
        <w:tc>
          <w:tcPr>
            <w:tcW w:w="1818" w:type="dxa"/>
            <w:shd w:val="clear" w:color="auto" w:fill="FFFFFF"/>
            <w:vAlign w:val="center"/>
          </w:tcPr>
          <w:p w:rsidR="00062F9E" w:rsidRDefault="00C313ED">
            <w:pPr>
              <w:pStyle w:val="Jin0"/>
              <w:shd w:val="clear" w:color="auto" w:fill="auto"/>
              <w:spacing w:after="0" w:line="240" w:lineRule="auto"/>
              <w:rPr>
                <w:sz w:val="14"/>
                <w:szCs w:val="14"/>
              </w:rPr>
            </w:pPr>
            <w:r>
              <w:rPr>
                <w:rFonts w:ascii="Arial" w:eastAsia="Arial" w:hAnsi="Arial" w:cs="Arial"/>
                <w:sz w:val="14"/>
                <w:szCs w:val="14"/>
              </w:rPr>
              <w:t>Zinek žárový</w:t>
            </w:r>
          </w:p>
        </w:tc>
        <w:tc>
          <w:tcPr>
            <w:tcW w:w="1116" w:type="dxa"/>
            <w:shd w:val="clear" w:color="auto" w:fill="FFFFFF"/>
            <w:vAlign w:val="center"/>
          </w:tcPr>
          <w:p w:rsidR="00062F9E" w:rsidRDefault="00C313ED">
            <w:pPr>
              <w:pStyle w:val="Jin0"/>
              <w:shd w:val="clear" w:color="auto" w:fill="auto"/>
              <w:spacing w:after="0" w:line="240" w:lineRule="auto"/>
              <w:ind w:firstLine="300"/>
              <w:jc w:val="both"/>
              <w:rPr>
                <w:sz w:val="14"/>
                <w:szCs w:val="14"/>
              </w:rPr>
            </w:pPr>
            <w:r>
              <w:rPr>
                <w:rFonts w:ascii="Arial" w:eastAsia="Arial" w:hAnsi="Arial" w:cs="Arial"/>
                <w:sz w:val="14"/>
                <w:szCs w:val="14"/>
              </w:rPr>
              <w:t>290M-KČ</w:t>
            </w:r>
          </w:p>
        </w:tc>
      </w:tr>
      <w:tr w:rsidR="00062F9E">
        <w:tblPrEx>
          <w:tblCellMar>
            <w:top w:w="0" w:type="dxa"/>
            <w:bottom w:w="0" w:type="dxa"/>
          </w:tblCellMar>
        </w:tblPrEx>
        <w:trPr>
          <w:trHeight w:hRule="exact" w:val="372"/>
          <w:jc w:val="center"/>
        </w:trPr>
        <w:tc>
          <w:tcPr>
            <w:tcW w:w="1818" w:type="dxa"/>
            <w:shd w:val="clear" w:color="auto" w:fill="FFFFFF"/>
            <w:vAlign w:val="center"/>
          </w:tcPr>
          <w:p w:rsidR="00062F9E" w:rsidRDefault="00C313ED">
            <w:pPr>
              <w:pStyle w:val="Jin0"/>
              <w:shd w:val="clear" w:color="auto" w:fill="auto"/>
              <w:spacing w:after="0" w:line="240" w:lineRule="auto"/>
              <w:rPr>
                <w:sz w:val="14"/>
                <w:szCs w:val="14"/>
              </w:rPr>
            </w:pPr>
            <w:r>
              <w:rPr>
                <w:rFonts w:ascii="Arial" w:eastAsia="Arial" w:hAnsi="Arial" w:cs="Arial"/>
                <w:sz w:val="14"/>
                <w:szCs w:val="14"/>
              </w:rPr>
              <w:t>Doprava</w:t>
            </w:r>
          </w:p>
        </w:tc>
        <w:tc>
          <w:tcPr>
            <w:tcW w:w="1116" w:type="dxa"/>
            <w:shd w:val="clear" w:color="auto" w:fill="FFFFFF"/>
            <w:vAlign w:val="center"/>
          </w:tcPr>
          <w:p w:rsidR="00062F9E" w:rsidRDefault="00C313ED">
            <w:pPr>
              <w:pStyle w:val="Jin0"/>
              <w:shd w:val="clear" w:color="auto" w:fill="auto"/>
              <w:spacing w:after="0" w:line="240" w:lineRule="auto"/>
              <w:jc w:val="right"/>
              <w:rPr>
                <w:sz w:val="14"/>
                <w:szCs w:val="14"/>
              </w:rPr>
            </w:pPr>
            <w:r>
              <w:rPr>
                <w:rFonts w:ascii="Arial" w:eastAsia="Arial" w:hAnsi="Arial" w:cs="Arial"/>
                <w:sz w:val="14"/>
                <w:szCs w:val="14"/>
              </w:rPr>
              <w:t>40í.«VKč</w:t>
            </w:r>
          </w:p>
        </w:tc>
      </w:tr>
      <w:tr w:rsidR="00062F9E">
        <w:tblPrEx>
          <w:tblCellMar>
            <w:top w:w="0" w:type="dxa"/>
            <w:bottom w:w="0" w:type="dxa"/>
          </w:tblCellMar>
        </w:tblPrEx>
        <w:trPr>
          <w:trHeight w:hRule="exact" w:val="360"/>
          <w:jc w:val="center"/>
        </w:trPr>
        <w:tc>
          <w:tcPr>
            <w:tcW w:w="1818" w:type="dxa"/>
            <w:shd w:val="clear" w:color="auto" w:fill="FFFFFF"/>
            <w:vAlign w:val="center"/>
          </w:tcPr>
          <w:p w:rsidR="00062F9E" w:rsidRDefault="00C313ED">
            <w:pPr>
              <w:pStyle w:val="Jin0"/>
              <w:shd w:val="clear" w:color="auto" w:fill="auto"/>
              <w:spacing w:after="0" w:line="240" w:lineRule="auto"/>
              <w:rPr>
                <w:sz w:val="14"/>
                <w:szCs w:val="14"/>
              </w:rPr>
            </w:pPr>
            <w:r>
              <w:rPr>
                <w:rFonts w:ascii="Arial" w:eastAsia="Arial" w:hAnsi="Arial" w:cs="Arial"/>
                <w:sz w:val="14"/>
                <w:szCs w:val="14"/>
              </w:rPr>
              <w:t xml:space="preserve">Práce, </w:t>
            </w:r>
            <w:proofErr w:type="spellStart"/>
            <w:r>
              <w:rPr>
                <w:rFonts w:ascii="Arial" w:eastAsia="Arial" w:hAnsi="Arial" w:cs="Arial"/>
                <w:sz w:val="14"/>
                <w:szCs w:val="14"/>
              </w:rPr>
              <w:t>nwmtáž</w:t>
            </w:r>
            <w:proofErr w:type="spellEnd"/>
            <w:r>
              <w:rPr>
                <w:rFonts w:ascii="Arial" w:eastAsia="Arial" w:hAnsi="Arial" w:cs="Arial"/>
                <w:sz w:val="14"/>
                <w:szCs w:val="14"/>
              </w:rPr>
              <w:t xml:space="preserve">, </w:t>
            </w:r>
            <w:proofErr w:type="spellStart"/>
            <w:r>
              <w:rPr>
                <w:rFonts w:ascii="Arial" w:eastAsia="Arial" w:hAnsi="Arial" w:cs="Arial"/>
                <w:sz w:val="14"/>
                <w:szCs w:val="14"/>
              </w:rPr>
              <w:t>chenňe</w:t>
            </w:r>
            <w:proofErr w:type="spellEnd"/>
          </w:p>
        </w:tc>
        <w:tc>
          <w:tcPr>
            <w:tcW w:w="1116" w:type="dxa"/>
            <w:shd w:val="clear" w:color="auto" w:fill="FFFFFF"/>
            <w:vAlign w:val="center"/>
          </w:tcPr>
          <w:p w:rsidR="00062F9E" w:rsidRDefault="00C313ED">
            <w:pPr>
              <w:pStyle w:val="Jin0"/>
              <w:shd w:val="clear" w:color="auto" w:fill="auto"/>
              <w:spacing w:after="0" w:line="240" w:lineRule="auto"/>
              <w:jc w:val="right"/>
              <w:rPr>
                <w:sz w:val="14"/>
                <w:szCs w:val="14"/>
              </w:rPr>
            </w:pPr>
            <w:r>
              <w:rPr>
                <w:rFonts w:ascii="Arial" w:eastAsia="Arial" w:hAnsi="Arial" w:cs="Arial"/>
                <w:sz w:val="14"/>
                <w:szCs w:val="14"/>
              </w:rPr>
              <w:t>7900&lt;VKČ</w:t>
            </w:r>
          </w:p>
        </w:tc>
      </w:tr>
      <w:tr w:rsidR="00062F9E">
        <w:tblPrEx>
          <w:tblCellMar>
            <w:top w:w="0" w:type="dxa"/>
            <w:bottom w:w="0" w:type="dxa"/>
          </w:tblCellMar>
        </w:tblPrEx>
        <w:trPr>
          <w:trHeight w:hRule="exact" w:val="564"/>
          <w:jc w:val="center"/>
        </w:trPr>
        <w:tc>
          <w:tcPr>
            <w:tcW w:w="1818" w:type="dxa"/>
            <w:shd w:val="clear" w:color="auto" w:fill="FFFFFF"/>
          </w:tcPr>
          <w:p w:rsidR="00062F9E" w:rsidRDefault="00C313ED">
            <w:pPr>
              <w:pStyle w:val="Jin0"/>
              <w:shd w:val="clear" w:color="auto" w:fill="auto"/>
              <w:spacing w:before="100" w:after="0" w:line="240" w:lineRule="auto"/>
              <w:rPr>
                <w:sz w:val="14"/>
                <w:szCs w:val="14"/>
              </w:rPr>
            </w:pPr>
            <w:r>
              <w:rPr>
                <w:rFonts w:ascii="Arial" w:eastAsia="Arial" w:hAnsi="Arial" w:cs="Arial"/>
                <w:sz w:val="14"/>
                <w:szCs w:val="14"/>
              </w:rPr>
              <w:t>Epoxidový nástřik</w:t>
            </w:r>
          </w:p>
        </w:tc>
        <w:tc>
          <w:tcPr>
            <w:tcW w:w="1116" w:type="dxa"/>
            <w:shd w:val="clear" w:color="auto" w:fill="FFFFFF"/>
          </w:tcPr>
          <w:p w:rsidR="00062F9E" w:rsidRDefault="00C313ED">
            <w:pPr>
              <w:pStyle w:val="Jin0"/>
              <w:shd w:val="clear" w:color="auto" w:fill="auto"/>
              <w:spacing w:before="100" w:after="0" w:line="240" w:lineRule="auto"/>
              <w:ind w:firstLine="300"/>
              <w:jc w:val="both"/>
              <w:rPr>
                <w:sz w:val="14"/>
                <w:szCs w:val="14"/>
              </w:rPr>
            </w:pPr>
            <w:r>
              <w:rPr>
                <w:rFonts w:ascii="Arial" w:eastAsia="Arial" w:hAnsi="Arial" w:cs="Arial"/>
                <w:sz w:val="14"/>
                <w:szCs w:val="14"/>
              </w:rPr>
              <w:t>22OOO,-KČ</w:t>
            </w:r>
          </w:p>
        </w:tc>
      </w:tr>
      <w:tr w:rsidR="00062F9E">
        <w:tblPrEx>
          <w:tblCellMar>
            <w:top w:w="0" w:type="dxa"/>
            <w:bottom w:w="0" w:type="dxa"/>
          </w:tblCellMar>
        </w:tblPrEx>
        <w:trPr>
          <w:trHeight w:hRule="exact" w:val="462"/>
          <w:jc w:val="center"/>
        </w:trPr>
        <w:tc>
          <w:tcPr>
            <w:tcW w:w="1818" w:type="dxa"/>
            <w:shd w:val="clear" w:color="auto" w:fill="FFFFFF"/>
            <w:vAlign w:val="bottom"/>
          </w:tcPr>
          <w:p w:rsidR="00062F9E" w:rsidRDefault="00C313ED">
            <w:pPr>
              <w:pStyle w:val="Jin0"/>
              <w:shd w:val="clear" w:color="auto" w:fill="auto"/>
              <w:spacing w:after="0" w:line="240" w:lineRule="auto"/>
              <w:rPr>
                <w:sz w:val="14"/>
                <w:szCs w:val="14"/>
              </w:rPr>
            </w:pPr>
            <w:r>
              <w:rPr>
                <w:rFonts w:ascii="Arial" w:eastAsia="Arial" w:hAnsi="Arial" w:cs="Arial"/>
                <w:sz w:val="14"/>
                <w:szCs w:val="14"/>
              </w:rPr>
              <w:t>Celkem</w:t>
            </w:r>
          </w:p>
        </w:tc>
        <w:tc>
          <w:tcPr>
            <w:tcW w:w="1116" w:type="dxa"/>
            <w:shd w:val="clear" w:color="auto" w:fill="FFFFFF"/>
            <w:vAlign w:val="bottom"/>
          </w:tcPr>
          <w:p w:rsidR="00062F9E" w:rsidRDefault="00C313ED" w:rsidP="00C313ED">
            <w:pPr>
              <w:pStyle w:val="Jin0"/>
              <w:shd w:val="clear" w:color="auto" w:fill="auto"/>
              <w:spacing w:after="0" w:line="240" w:lineRule="auto"/>
              <w:jc w:val="right"/>
              <w:rPr>
                <w:sz w:val="14"/>
                <w:szCs w:val="14"/>
              </w:rPr>
            </w:pPr>
            <w:r>
              <w:rPr>
                <w:rFonts w:ascii="Arial" w:eastAsia="Arial" w:hAnsi="Arial" w:cs="Arial"/>
                <w:b/>
                <w:bCs/>
                <w:sz w:val="14"/>
                <w:szCs w:val="14"/>
              </w:rPr>
              <w:t>188000,-</w:t>
            </w:r>
            <w:bookmarkStart w:id="18" w:name="_GoBack"/>
            <w:bookmarkEnd w:id="18"/>
            <w:r>
              <w:rPr>
                <w:rFonts w:ascii="Arial" w:eastAsia="Arial" w:hAnsi="Arial" w:cs="Arial"/>
                <w:b/>
                <w:bCs/>
                <w:sz w:val="14"/>
                <w:szCs w:val="14"/>
              </w:rPr>
              <w:t>Kč</w:t>
            </w:r>
          </w:p>
        </w:tc>
      </w:tr>
    </w:tbl>
    <w:p w:rsidR="00000000" w:rsidRDefault="00C313ED"/>
    <w:sectPr w:rsidR="00000000">
      <w:footerReference w:type="default" r:id="rId10"/>
      <w:pgSz w:w="11900" w:h="16840"/>
      <w:pgMar w:top="1636" w:right="1487" w:bottom="3872" w:left="1704" w:header="120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13ED">
      <w:r>
        <w:separator/>
      </w:r>
    </w:p>
  </w:endnote>
  <w:endnote w:type="continuationSeparator" w:id="0">
    <w:p w:rsidR="00000000" w:rsidRDefault="00C3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F9E" w:rsidRDefault="00C313ED">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1977390</wp:posOffset>
              </wp:positionH>
              <wp:positionV relativeFrom="page">
                <wp:posOffset>8234045</wp:posOffset>
              </wp:positionV>
              <wp:extent cx="1965960" cy="99060"/>
              <wp:effectExtent l="0" t="0" r="0" b="0"/>
              <wp:wrapNone/>
              <wp:docPr id="9" name="Shape 9"/>
              <wp:cNvGraphicFramePr/>
              <a:graphic xmlns:a="http://schemas.openxmlformats.org/drawingml/2006/main">
                <a:graphicData uri="http://schemas.microsoft.com/office/word/2010/wordprocessingShape">
                  <wps:wsp>
                    <wps:cNvSpPr txBox="1"/>
                    <wps:spPr>
                      <a:xfrm>
                        <a:off x="0" y="0"/>
                        <a:ext cx="1965960" cy="99060"/>
                      </a:xfrm>
                      <a:prstGeom prst="rect">
                        <a:avLst/>
                      </a:prstGeom>
                      <a:noFill/>
                    </wps:spPr>
                    <wps:txbx>
                      <w:txbxContent>
                        <w:p w:rsidR="00062F9E" w:rsidRDefault="00C313ED">
                          <w:pPr>
                            <w:pStyle w:val="Zhlavnebozpat20"/>
                            <w:shd w:val="clear" w:color="auto" w:fill="auto"/>
                            <w:rPr>
                              <w:sz w:val="17"/>
                              <w:szCs w:val="17"/>
                            </w:rPr>
                          </w:pPr>
                          <w:r>
                            <w:rPr>
                              <w:sz w:val="17"/>
                              <w:szCs w:val="17"/>
                            </w:rPr>
                            <w:t>10:13526472 DIČ: CZ5W4170811 email:</w:t>
                          </w:r>
                        </w:p>
                      </w:txbxContent>
                    </wps:txbx>
                    <wps:bodyPr wrap="none" lIns="0" tIns="0" rIns="0" bIns="0">
                      <a:spAutoFit/>
                    </wps:bodyPr>
                  </wps:wsp>
                </a:graphicData>
              </a:graphic>
            </wp:anchor>
          </w:drawing>
        </mc:Choice>
        <mc:Fallback>
          <w:pict>
            <v:shape id="_x0000_s1035" type="#_x0000_t202" style="position:absolute;margin-left:155.69999999999999pt;margin-top:648.35000000000002pt;width:154.80000000000001pt;height:7.7999999999999998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10:13526472 DIČ: CZ5W4170811 email: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9E" w:rsidRDefault="00062F9E"/>
  </w:footnote>
  <w:footnote w:type="continuationSeparator" w:id="0">
    <w:p w:rsidR="00062F9E" w:rsidRDefault="00062F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7C5F"/>
    <w:multiLevelType w:val="multilevel"/>
    <w:tmpl w:val="58926ED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EA67FA"/>
    <w:multiLevelType w:val="multilevel"/>
    <w:tmpl w:val="7CC2B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CC1711"/>
    <w:multiLevelType w:val="multilevel"/>
    <w:tmpl w:val="3D3201C8"/>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233EA3"/>
    <w:multiLevelType w:val="multilevel"/>
    <w:tmpl w:val="6B96FC7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227B4E"/>
    <w:multiLevelType w:val="multilevel"/>
    <w:tmpl w:val="4E4C2CB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EA4CED"/>
    <w:multiLevelType w:val="multilevel"/>
    <w:tmpl w:val="DD40759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AF580E"/>
    <w:multiLevelType w:val="multilevel"/>
    <w:tmpl w:val="AD181FE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6A668F"/>
    <w:multiLevelType w:val="multilevel"/>
    <w:tmpl w:val="86FA9F0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22073B"/>
    <w:multiLevelType w:val="multilevel"/>
    <w:tmpl w:val="4776D28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5"/>
  </w:num>
  <w:num w:numId="4">
    <w:abstractNumId w:val="4"/>
  </w:num>
  <w:num w:numId="5">
    <w:abstractNumId w:val="1"/>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62F9E"/>
    <w:rsid w:val="00062F9E"/>
    <w:rsid w:val="00C31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paragraph" w:customStyle="1" w:styleId="Zkladntext30">
    <w:name w:val="Základní text (3)"/>
    <w:basedOn w:val="Normln"/>
    <w:link w:val="Zkladntext3"/>
    <w:pPr>
      <w:shd w:val="clear" w:color="auto" w:fill="FFFFFF"/>
      <w:spacing w:line="338" w:lineRule="auto"/>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59" w:lineRule="auto"/>
      <w:ind w:left="1640"/>
    </w:pPr>
    <w:rPr>
      <w:rFonts w:ascii="Times New Roman" w:eastAsia="Times New Roman" w:hAnsi="Times New Roman" w:cs="Times New Roman"/>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80"/>
      <w:ind w:left="1340"/>
    </w:pPr>
    <w:rPr>
      <w:rFonts w:ascii="Arial" w:eastAsia="Arial" w:hAnsi="Arial" w:cs="Arial"/>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paragraph" w:customStyle="1" w:styleId="Zkladntext30">
    <w:name w:val="Základní text (3)"/>
    <w:basedOn w:val="Normln"/>
    <w:link w:val="Zkladntext3"/>
    <w:pPr>
      <w:shd w:val="clear" w:color="auto" w:fill="FFFFFF"/>
      <w:spacing w:line="338" w:lineRule="auto"/>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59" w:lineRule="auto"/>
      <w:ind w:left="1640"/>
    </w:pPr>
    <w:rPr>
      <w:rFonts w:ascii="Times New Roman" w:eastAsia="Times New Roman" w:hAnsi="Times New Roman" w:cs="Times New Roman"/>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80"/>
      <w:ind w:left="1340"/>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6895</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2021-06-28T06:14:00Z</dcterms:created>
  <dcterms:modified xsi:type="dcterms:W3CDTF">2021-06-28T06:14:00Z</dcterms:modified>
</cp:coreProperties>
</file>