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A6567" w14:textId="77777777" w:rsidR="00C62F55" w:rsidRDefault="00C62F55" w:rsidP="00C32E0D">
      <w:pPr>
        <w:spacing w:after="0" w:line="240" w:lineRule="auto"/>
        <w:rPr>
          <w:sz w:val="16"/>
          <w:szCs w:val="16"/>
        </w:rPr>
      </w:pPr>
    </w:p>
    <w:p w14:paraId="0BB8AFC3" w14:textId="0657BE41" w:rsidR="00C32E0D" w:rsidRDefault="00C32E0D" w:rsidP="00C32E0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Projektovaná energetická opatření jsou podpořena dotací z Operačního programu životní prostředí pro období 2014-2020 </w:t>
      </w:r>
    </w:p>
    <w:p w14:paraId="2525CF87" w14:textId="61F26659" w:rsidR="00C32E0D" w:rsidRDefault="00C32E0D" w:rsidP="00C32E0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Registrační </w:t>
      </w:r>
      <w:proofErr w:type="gramStart"/>
      <w:r>
        <w:rPr>
          <w:sz w:val="16"/>
          <w:szCs w:val="16"/>
        </w:rPr>
        <w:t>číslo    CZ</w:t>
      </w:r>
      <w:proofErr w:type="gramEnd"/>
      <w:r>
        <w:rPr>
          <w:sz w:val="16"/>
          <w:szCs w:val="16"/>
        </w:rPr>
        <w:t xml:space="preserve">.05.5.18/0.0/0.0/19_121/0011290. </w:t>
      </w:r>
    </w:p>
    <w:p w14:paraId="63548A4A" w14:textId="77777777" w:rsidR="00C32E0D" w:rsidRDefault="00C32E0D" w:rsidP="0094425D">
      <w:pPr>
        <w:jc w:val="center"/>
        <w:rPr>
          <w:sz w:val="16"/>
          <w:szCs w:val="16"/>
        </w:rPr>
      </w:pPr>
    </w:p>
    <w:p w14:paraId="185716F0" w14:textId="36973EE4" w:rsidR="00D010A7" w:rsidRDefault="0094425D" w:rsidP="0094425D">
      <w:pPr>
        <w:jc w:val="center"/>
        <w:rPr>
          <w:rFonts w:ascii="Arial" w:hAnsi="Arial" w:cs="Arial"/>
          <w:b/>
        </w:rPr>
      </w:pPr>
      <w:r w:rsidRPr="0094425D">
        <w:rPr>
          <w:rFonts w:ascii="Arial" w:hAnsi="Arial" w:cs="Arial"/>
          <w:b/>
        </w:rPr>
        <w:t>SMLOUVA O DÍLO</w:t>
      </w:r>
    </w:p>
    <w:p w14:paraId="6017AE35" w14:textId="77777777" w:rsidR="00380FCA" w:rsidRPr="00380FCA" w:rsidRDefault="00072210" w:rsidP="00380FCA">
      <w:pPr>
        <w:spacing w:after="0" w:line="360" w:lineRule="auto"/>
        <w:jc w:val="center"/>
        <w:rPr>
          <w:rFonts w:ascii="Arial" w:eastAsia="Times New Roman" w:hAnsi="Arial" w:cs="Times New Roman"/>
          <w:b/>
          <w:lang w:eastAsia="cs-CZ"/>
        </w:rPr>
      </w:pPr>
      <w:r>
        <w:rPr>
          <w:rFonts w:ascii="Arial" w:eastAsia="Times New Roman" w:hAnsi="Arial" w:cs="Times New Roman"/>
          <w:b/>
          <w:lang w:eastAsia="cs-CZ"/>
        </w:rPr>
        <w:t xml:space="preserve">Výkon </w:t>
      </w:r>
      <w:r w:rsidR="00B507C7">
        <w:rPr>
          <w:rFonts w:ascii="Arial" w:eastAsia="Times New Roman" w:hAnsi="Arial" w:cs="Times New Roman"/>
          <w:b/>
          <w:lang w:eastAsia="cs-CZ"/>
        </w:rPr>
        <w:t xml:space="preserve">činnosti </w:t>
      </w:r>
      <w:r>
        <w:rPr>
          <w:rFonts w:ascii="Arial" w:eastAsia="Times New Roman" w:hAnsi="Arial" w:cs="Times New Roman"/>
          <w:b/>
          <w:lang w:eastAsia="cs-CZ"/>
        </w:rPr>
        <w:t>technického dozoru investora</w:t>
      </w:r>
      <w:r w:rsidR="000D1D98">
        <w:rPr>
          <w:rFonts w:ascii="Arial" w:eastAsia="Times New Roman" w:hAnsi="Arial" w:cs="Times New Roman"/>
          <w:b/>
          <w:lang w:eastAsia="cs-CZ"/>
        </w:rPr>
        <w:t xml:space="preserve"> </w:t>
      </w:r>
    </w:p>
    <w:p w14:paraId="078309DD" w14:textId="77777777" w:rsidR="00380FCA" w:rsidRPr="00380FCA" w:rsidRDefault="00380FCA" w:rsidP="00380FCA">
      <w:pPr>
        <w:spacing w:after="0" w:line="240" w:lineRule="auto"/>
        <w:rPr>
          <w:rFonts w:ascii="Arial" w:eastAsia="Times New Roman" w:hAnsi="Arial" w:cs="Times New Roman"/>
          <w:bCs/>
          <w:lang w:eastAsia="cs-CZ"/>
        </w:rPr>
      </w:pPr>
    </w:p>
    <w:p w14:paraId="491E1842" w14:textId="77777777" w:rsidR="00380FCA" w:rsidRPr="00347B83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347B83">
        <w:rPr>
          <w:rFonts w:ascii="Arial" w:eastAsia="Times New Roman" w:hAnsi="Arial" w:cs="Times New Roman"/>
          <w:bCs/>
          <w:sz w:val="20"/>
          <w:szCs w:val="20"/>
          <w:lang w:eastAsia="cs-CZ"/>
        </w:rPr>
        <w:t xml:space="preserve">uzavřená podle </w:t>
      </w:r>
      <w:r w:rsidRPr="00347B83">
        <w:rPr>
          <w:rFonts w:ascii="Arial" w:eastAsia="Times New Roman" w:hAnsi="Arial" w:cs="Times New Roman"/>
          <w:sz w:val="20"/>
          <w:szCs w:val="20"/>
          <w:lang w:eastAsia="cs-CZ"/>
        </w:rPr>
        <w:t>§ 2586 a násl. zákona č. 89/2012 Sb., občanský zákoník</w:t>
      </w:r>
    </w:p>
    <w:p w14:paraId="229585ED" w14:textId="77777777" w:rsidR="00380FCA" w:rsidRPr="00347B83" w:rsidRDefault="00380FCA" w:rsidP="00380FCA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5D3FA8CB" w14:textId="77777777" w:rsidR="00380FCA" w:rsidRPr="00347B83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6E3B4976" w14:textId="08171DED" w:rsidR="00380FCA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79E3AF56" w14:textId="77777777" w:rsidR="003B3E3A" w:rsidRPr="00347B83" w:rsidRDefault="003B3E3A" w:rsidP="00380FC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78CF1C9A" w14:textId="77777777" w:rsidR="00532926" w:rsidRPr="00532926" w:rsidRDefault="0028004D" w:rsidP="00532926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8004D">
        <w:rPr>
          <w:rFonts w:ascii="Arial" w:hAnsi="Arial" w:cs="Arial"/>
          <w:b/>
          <w:bCs/>
          <w:color w:val="000000"/>
          <w:sz w:val="20"/>
        </w:rPr>
        <w:t xml:space="preserve">Objednatel </w:t>
      </w:r>
      <w:r w:rsidRPr="0028004D">
        <w:rPr>
          <w:rFonts w:ascii="Arial" w:hAnsi="Arial" w:cs="Arial"/>
          <w:b/>
          <w:bCs/>
          <w:color w:val="000000"/>
          <w:sz w:val="20"/>
        </w:rPr>
        <w:tab/>
      </w:r>
      <w:r w:rsidRPr="0028004D">
        <w:rPr>
          <w:rFonts w:ascii="Arial" w:hAnsi="Arial" w:cs="Arial"/>
          <w:b/>
          <w:bCs/>
          <w:color w:val="000000"/>
          <w:sz w:val="20"/>
        </w:rPr>
        <w:tab/>
      </w:r>
      <w:r w:rsidR="00532926" w:rsidRPr="00532926">
        <w:rPr>
          <w:rFonts w:ascii="Arial" w:hAnsi="Arial" w:cs="Arial"/>
          <w:b/>
          <w:sz w:val="20"/>
          <w:szCs w:val="20"/>
        </w:rPr>
        <w:t xml:space="preserve">Základní škola Edvarda Beneše a Mateřská škola Písek, Mírové nám. 1466 </w:t>
      </w:r>
    </w:p>
    <w:p w14:paraId="3C894146" w14:textId="1670CC1B" w:rsidR="00532926" w:rsidRPr="00532926" w:rsidRDefault="00532926" w:rsidP="00532926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32926">
        <w:rPr>
          <w:rFonts w:ascii="Arial" w:hAnsi="Arial" w:cs="Arial"/>
          <w:bCs/>
          <w:sz w:val="20"/>
          <w:szCs w:val="20"/>
        </w:rPr>
        <w:t>sídlo:</w:t>
      </w:r>
      <w:r w:rsidRPr="00532926">
        <w:rPr>
          <w:rFonts w:ascii="Arial" w:hAnsi="Arial" w:cs="Arial"/>
          <w:b/>
          <w:sz w:val="20"/>
          <w:szCs w:val="20"/>
        </w:rPr>
        <w:t xml:space="preserve"> </w:t>
      </w:r>
      <w:r w:rsidRPr="0053292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32926">
        <w:rPr>
          <w:rFonts w:ascii="Arial" w:hAnsi="Arial" w:cs="Arial"/>
          <w:bCs/>
          <w:sz w:val="20"/>
          <w:szCs w:val="20"/>
        </w:rPr>
        <w:t xml:space="preserve">Mírové nám. 1466, 397 01 Písek </w:t>
      </w:r>
    </w:p>
    <w:p w14:paraId="7899E1AF" w14:textId="1AE165D6" w:rsidR="00532926" w:rsidRPr="00532926" w:rsidRDefault="00532926" w:rsidP="00532926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left" w:pos="1701"/>
          <w:tab w:val="left" w:pos="2127"/>
          <w:tab w:val="left" w:pos="2880"/>
          <w:tab w:val="left" w:pos="3544"/>
          <w:tab w:val="left" w:pos="3969"/>
          <w:tab w:val="left" w:pos="4395"/>
          <w:tab w:val="left" w:pos="5812"/>
        </w:tabs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532926">
        <w:rPr>
          <w:rFonts w:ascii="Arial" w:hAnsi="Arial" w:cs="Arial"/>
          <w:bCs/>
          <w:sz w:val="20"/>
        </w:rPr>
        <w:t>zastoupený:</w:t>
      </w:r>
      <w:r w:rsidRPr="00532926">
        <w:rPr>
          <w:rFonts w:ascii="Arial" w:hAnsi="Arial" w:cs="Arial"/>
          <w:bCs/>
          <w:iCs/>
          <w:sz w:val="20"/>
        </w:rPr>
        <w:tab/>
      </w:r>
      <w:r>
        <w:rPr>
          <w:rFonts w:ascii="Arial" w:hAnsi="Arial" w:cs="Arial"/>
          <w:bCs/>
          <w:iCs/>
          <w:sz w:val="20"/>
        </w:rPr>
        <w:tab/>
      </w:r>
      <w:r w:rsidRPr="00532926">
        <w:rPr>
          <w:rFonts w:ascii="Arial" w:hAnsi="Arial" w:cs="Arial"/>
          <w:bCs/>
          <w:sz w:val="20"/>
        </w:rPr>
        <w:t xml:space="preserve">ředitel školy </w:t>
      </w:r>
    </w:p>
    <w:p w14:paraId="4273ECD0" w14:textId="0742DF38" w:rsidR="00532926" w:rsidRPr="00532926" w:rsidRDefault="00532926" w:rsidP="00532926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Arial" w:hAnsi="Arial" w:cs="Arial"/>
          <w:bCs/>
          <w:sz w:val="20"/>
        </w:rPr>
      </w:pPr>
      <w:r w:rsidRPr="00532926">
        <w:rPr>
          <w:rFonts w:ascii="Arial" w:hAnsi="Arial" w:cs="Arial"/>
          <w:bCs/>
          <w:sz w:val="20"/>
        </w:rPr>
        <w:t xml:space="preserve">IČ: </w:t>
      </w:r>
      <w:r w:rsidRPr="00532926">
        <w:rPr>
          <w:rFonts w:ascii="Arial" w:hAnsi="Arial" w:cs="Arial"/>
          <w:bCs/>
          <w:sz w:val="20"/>
        </w:rPr>
        <w:tab/>
      </w:r>
      <w:r w:rsidRPr="00532926">
        <w:rPr>
          <w:rFonts w:ascii="Arial" w:hAnsi="Arial" w:cs="Arial"/>
          <w:bCs/>
          <w:sz w:val="20"/>
        </w:rPr>
        <w:tab/>
        <w:t xml:space="preserve">      </w:t>
      </w:r>
      <w:r>
        <w:rPr>
          <w:rFonts w:ascii="Arial" w:hAnsi="Arial" w:cs="Arial"/>
          <w:bCs/>
          <w:sz w:val="20"/>
        </w:rPr>
        <w:tab/>
      </w:r>
      <w:r w:rsidRPr="00532926">
        <w:rPr>
          <w:rFonts w:ascii="Arial" w:hAnsi="Arial" w:cs="Arial"/>
          <w:bCs/>
          <w:sz w:val="20"/>
        </w:rPr>
        <w:t>70943125</w:t>
      </w:r>
      <w:r w:rsidRPr="00532926">
        <w:rPr>
          <w:rFonts w:ascii="Arial" w:hAnsi="Arial" w:cs="Arial"/>
          <w:bCs/>
          <w:sz w:val="20"/>
        </w:rPr>
        <w:tab/>
      </w:r>
      <w:r w:rsidRPr="00532926">
        <w:rPr>
          <w:rFonts w:ascii="Arial" w:hAnsi="Arial" w:cs="Arial"/>
          <w:bCs/>
          <w:sz w:val="20"/>
        </w:rPr>
        <w:tab/>
      </w:r>
    </w:p>
    <w:p w14:paraId="7450B350" w14:textId="2B7A1CFF" w:rsidR="00532926" w:rsidRPr="00532926" w:rsidRDefault="00532926" w:rsidP="00532926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Arial" w:hAnsi="Arial" w:cs="Arial"/>
          <w:bCs/>
          <w:sz w:val="20"/>
        </w:rPr>
      </w:pPr>
      <w:r w:rsidRPr="00532926">
        <w:rPr>
          <w:rFonts w:ascii="Arial" w:hAnsi="Arial" w:cs="Arial"/>
          <w:bCs/>
          <w:sz w:val="20"/>
        </w:rPr>
        <w:t xml:space="preserve">DIČ: </w:t>
      </w:r>
      <w:r w:rsidRPr="00532926">
        <w:rPr>
          <w:rFonts w:ascii="Arial" w:hAnsi="Arial" w:cs="Arial"/>
          <w:bCs/>
          <w:sz w:val="20"/>
        </w:rPr>
        <w:tab/>
      </w:r>
      <w:r w:rsidRPr="00532926">
        <w:rPr>
          <w:rFonts w:ascii="Arial" w:hAnsi="Arial" w:cs="Arial"/>
          <w:bCs/>
          <w:sz w:val="20"/>
        </w:rPr>
        <w:tab/>
        <w:t xml:space="preserve">      </w:t>
      </w:r>
      <w:r>
        <w:rPr>
          <w:rFonts w:ascii="Arial" w:hAnsi="Arial" w:cs="Arial"/>
          <w:bCs/>
          <w:sz w:val="20"/>
        </w:rPr>
        <w:tab/>
      </w:r>
      <w:r w:rsidRPr="00532926">
        <w:rPr>
          <w:rFonts w:ascii="Arial" w:hAnsi="Arial" w:cs="Arial"/>
          <w:bCs/>
          <w:sz w:val="20"/>
        </w:rPr>
        <w:t xml:space="preserve">CZ70943125  </w:t>
      </w:r>
      <w:r w:rsidRPr="00532926">
        <w:rPr>
          <w:rFonts w:ascii="Arial" w:hAnsi="Arial" w:cs="Arial"/>
          <w:bCs/>
          <w:sz w:val="20"/>
        </w:rPr>
        <w:tab/>
      </w:r>
    </w:p>
    <w:p w14:paraId="56FBF667" w14:textId="540C9397" w:rsidR="00532926" w:rsidRPr="00532926" w:rsidRDefault="00532926" w:rsidP="00532926">
      <w:pPr>
        <w:pStyle w:val="Import3"/>
        <w:tabs>
          <w:tab w:val="clear" w:pos="720"/>
          <w:tab w:val="clear" w:pos="1584"/>
          <w:tab w:val="clear" w:pos="2448"/>
          <w:tab w:val="clear" w:pos="5904"/>
          <w:tab w:val="left" w:pos="1701"/>
          <w:tab w:val="left" w:pos="3969"/>
          <w:tab w:val="left" w:pos="5812"/>
        </w:tabs>
        <w:spacing w:line="240" w:lineRule="auto"/>
        <w:jc w:val="both"/>
        <w:rPr>
          <w:rFonts w:ascii="Arial" w:hAnsi="Arial" w:cs="Arial"/>
          <w:bCs/>
          <w:sz w:val="20"/>
        </w:rPr>
      </w:pPr>
      <w:r w:rsidRPr="00532926">
        <w:rPr>
          <w:rFonts w:ascii="Arial" w:hAnsi="Arial" w:cs="Arial"/>
          <w:bCs/>
          <w:sz w:val="20"/>
        </w:rPr>
        <w:t>Bankovní spojení:</w:t>
      </w:r>
      <w:r w:rsidRPr="00532926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 xml:space="preserve">        </w:t>
      </w:r>
    </w:p>
    <w:p w14:paraId="1B28AE74" w14:textId="0186E153" w:rsidR="00532926" w:rsidRPr="00532926" w:rsidRDefault="00532926" w:rsidP="00532926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Arial" w:hAnsi="Arial" w:cs="Arial"/>
          <w:bCs/>
          <w:sz w:val="20"/>
        </w:rPr>
      </w:pPr>
      <w:r w:rsidRPr="00532926">
        <w:rPr>
          <w:rFonts w:ascii="Arial" w:hAnsi="Arial" w:cs="Arial"/>
          <w:bCs/>
          <w:sz w:val="20"/>
        </w:rPr>
        <w:t xml:space="preserve">číslo účtu: </w:t>
      </w:r>
      <w:r w:rsidRPr="00532926">
        <w:rPr>
          <w:rFonts w:ascii="Arial" w:hAnsi="Arial" w:cs="Arial"/>
          <w:bCs/>
          <w:sz w:val="20"/>
        </w:rPr>
        <w:tab/>
        <w:t xml:space="preserve">       </w:t>
      </w:r>
      <w:r>
        <w:rPr>
          <w:rFonts w:ascii="Arial" w:hAnsi="Arial" w:cs="Arial"/>
          <w:bCs/>
          <w:sz w:val="20"/>
        </w:rPr>
        <w:tab/>
      </w:r>
    </w:p>
    <w:p w14:paraId="02B9543D" w14:textId="29E281F3" w:rsidR="00532926" w:rsidRPr="00532926" w:rsidRDefault="00532926" w:rsidP="00532926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2124" w:hanging="2124"/>
        <w:rPr>
          <w:rFonts w:ascii="Arial" w:hAnsi="Arial" w:cs="Arial"/>
          <w:bCs/>
          <w:sz w:val="20"/>
        </w:rPr>
      </w:pPr>
      <w:r w:rsidRPr="00532926">
        <w:rPr>
          <w:rFonts w:ascii="Arial" w:hAnsi="Arial" w:cs="Arial"/>
          <w:bCs/>
          <w:sz w:val="20"/>
        </w:rPr>
        <w:t>zapsaný v:</w:t>
      </w:r>
      <w:r w:rsidRPr="00532926">
        <w:rPr>
          <w:rFonts w:ascii="Arial" w:hAnsi="Arial" w:cs="Arial"/>
          <w:bCs/>
          <w:sz w:val="20"/>
        </w:rPr>
        <w:tab/>
        <w:t xml:space="preserve">Obchodním rejstříku Spisová zn. </w:t>
      </w:r>
      <w:proofErr w:type="spellStart"/>
      <w:r w:rsidRPr="00532926">
        <w:rPr>
          <w:rFonts w:ascii="Arial" w:hAnsi="Arial" w:cs="Arial"/>
          <w:bCs/>
          <w:sz w:val="20"/>
        </w:rPr>
        <w:t>Pr</w:t>
      </w:r>
      <w:proofErr w:type="spellEnd"/>
      <w:r w:rsidRPr="00532926">
        <w:rPr>
          <w:rFonts w:ascii="Arial" w:hAnsi="Arial" w:cs="Arial"/>
          <w:bCs/>
          <w:sz w:val="20"/>
        </w:rPr>
        <w:t>, vložka 154 vedená u Krajského soudu v Českých Budějovicích</w:t>
      </w:r>
    </w:p>
    <w:p w14:paraId="5388EE98" w14:textId="2E7EDBFC" w:rsidR="00532926" w:rsidRPr="00532926" w:rsidRDefault="00532926" w:rsidP="00532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32926">
        <w:rPr>
          <w:rFonts w:ascii="Arial" w:hAnsi="Arial" w:cs="Arial"/>
          <w:color w:val="000000"/>
          <w:sz w:val="20"/>
          <w:szCs w:val="20"/>
        </w:rPr>
        <w:t xml:space="preserve">tel.: </w:t>
      </w:r>
      <w:r w:rsidRPr="00532926">
        <w:rPr>
          <w:rFonts w:ascii="Arial" w:hAnsi="Arial" w:cs="Arial"/>
          <w:color w:val="000000"/>
          <w:sz w:val="20"/>
          <w:szCs w:val="20"/>
        </w:rPr>
        <w:tab/>
      </w:r>
      <w:r w:rsidRPr="00532926">
        <w:rPr>
          <w:rFonts w:ascii="Arial" w:hAnsi="Arial" w:cs="Arial"/>
          <w:color w:val="000000"/>
          <w:sz w:val="20"/>
          <w:szCs w:val="20"/>
        </w:rPr>
        <w:tab/>
      </w:r>
      <w:r w:rsidRPr="00532926">
        <w:rPr>
          <w:rFonts w:ascii="Arial" w:hAnsi="Arial" w:cs="Arial"/>
          <w:color w:val="000000"/>
          <w:sz w:val="20"/>
          <w:szCs w:val="20"/>
        </w:rPr>
        <w:tab/>
      </w:r>
    </w:p>
    <w:p w14:paraId="473611D0" w14:textId="53CA1A2E" w:rsidR="00532926" w:rsidRPr="00532926" w:rsidRDefault="00532926" w:rsidP="00532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32926">
        <w:rPr>
          <w:rFonts w:ascii="Arial" w:hAnsi="Arial" w:cs="Arial"/>
          <w:color w:val="000000"/>
          <w:sz w:val="20"/>
          <w:szCs w:val="20"/>
        </w:rPr>
        <w:t xml:space="preserve">e-mail: </w:t>
      </w:r>
      <w:r w:rsidRPr="00532926">
        <w:rPr>
          <w:rFonts w:ascii="Arial" w:hAnsi="Arial" w:cs="Arial"/>
          <w:color w:val="000000"/>
          <w:sz w:val="20"/>
          <w:szCs w:val="20"/>
        </w:rPr>
        <w:tab/>
      </w:r>
      <w:r w:rsidRPr="00532926">
        <w:rPr>
          <w:rFonts w:ascii="Arial" w:hAnsi="Arial" w:cs="Arial"/>
          <w:color w:val="000000"/>
          <w:sz w:val="20"/>
          <w:szCs w:val="20"/>
        </w:rPr>
        <w:tab/>
      </w:r>
      <w:r w:rsidRPr="00532926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0056352E" w14:textId="0B5B2E91" w:rsidR="00532926" w:rsidRPr="00532926" w:rsidRDefault="00532926" w:rsidP="00532926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32926">
        <w:rPr>
          <w:rFonts w:ascii="Arial" w:hAnsi="Arial" w:cs="Arial"/>
          <w:color w:val="000000"/>
          <w:sz w:val="20"/>
          <w:szCs w:val="20"/>
        </w:rPr>
        <w:t xml:space="preserve">IDS: </w:t>
      </w:r>
      <w:r w:rsidRPr="00532926">
        <w:rPr>
          <w:rFonts w:ascii="Arial" w:hAnsi="Arial" w:cs="Arial"/>
          <w:color w:val="000000"/>
          <w:sz w:val="20"/>
          <w:szCs w:val="20"/>
        </w:rPr>
        <w:tab/>
      </w:r>
      <w:r w:rsidRPr="00532926">
        <w:rPr>
          <w:rFonts w:ascii="Arial" w:hAnsi="Arial" w:cs="Arial"/>
          <w:color w:val="000000"/>
          <w:sz w:val="20"/>
          <w:szCs w:val="20"/>
        </w:rPr>
        <w:tab/>
      </w:r>
      <w:r w:rsidRPr="00532926">
        <w:rPr>
          <w:rFonts w:ascii="Arial" w:hAnsi="Arial" w:cs="Arial"/>
          <w:color w:val="000000"/>
          <w:sz w:val="20"/>
          <w:szCs w:val="20"/>
        </w:rPr>
        <w:tab/>
      </w:r>
    </w:p>
    <w:p w14:paraId="200FF2D2" w14:textId="77777777" w:rsidR="000E6A63" w:rsidRPr="000E6A63" w:rsidRDefault="000E6A63" w:rsidP="00532926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EE325BA" w14:textId="77777777" w:rsidR="00380FCA" w:rsidRPr="00347B83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  <w:r w:rsidRPr="00347B83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>a</w:t>
      </w:r>
    </w:p>
    <w:p w14:paraId="7269E7DC" w14:textId="77777777" w:rsidR="0028004D" w:rsidRDefault="0028004D" w:rsidP="00174FC2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</w:pPr>
    </w:p>
    <w:p w14:paraId="0B2B1655" w14:textId="6EA6C126" w:rsidR="000E6A63" w:rsidRPr="000E6A63" w:rsidRDefault="00380FCA" w:rsidP="00174F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7B83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>Zhotovitel:</w:t>
      </w:r>
      <w:r w:rsidR="000E6A63" w:rsidRPr="000E6A63">
        <w:rPr>
          <w:rFonts w:ascii="Palatino Linotype" w:hAnsi="Palatino Linotype" w:cs="Arial"/>
          <w:b/>
        </w:rPr>
        <w:t xml:space="preserve"> </w:t>
      </w:r>
      <w:r w:rsidR="000E6A63">
        <w:rPr>
          <w:rFonts w:ascii="Palatino Linotype" w:hAnsi="Palatino Linotype" w:cs="Arial"/>
          <w:b/>
        </w:rPr>
        <w:t xml:space="preserve">              </w:t>
      </w:r>
      <w:r w:rsidR="00532926">
        <w:rPr>
          <w:rFonts w:ascii="Palatino Linotype" w:hAnsi="Palatino Linotype" w:cs="Arial"/>
          <w:b/>
        </w:rPr>
        <w:tab/>
      </w:r>
      <w:r w:rsidR="000E6A63" w:rsidRPr="000E6A63">
        <w:rPr>
          <w:rFonts w:ascii="Arial" w:hAnsi="Arial" w:cs="Arial"/>
          <w:b/>
          <w:sz w:val="20"/>
          <w:szCs w:val="20"/>
        </w:rPr>
        <w:t>LIMEX CB a.s.</w:t>
      </w:r>
    </w:p>
    <w:p w14:paraId="0F04727B" w14:textId="0E4CC51F" w:rsidR="000E6A63" w:rsidRPr="0028004D" w:rsidRDefault="000E6A63" w:rsidP="00174FC2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E6A63">
        <w:rPr>
          <w:rFonts w:ascii="Arial" w:hAnsi="Arial" w:cs="Arial"/>
          <w:sz w:val="20"/>
          <w:szCs w:val="20"/>
        </w:rPr>
        <w:t>sídlo:</w:t>
      </w:r>
      <w:r w:rsidRPr="000E6A63">
        <w:rPr>
          <w:rFonts w:ascii="Arial" w:hAnsi="Arial" w:cs="Arial"/>
          <w:sz w:val="20"/>
          <w:szCs w:val="20"/>
        </w:rPr>
        <w:tab/>
      </w:r>
      <w:r w:rsidRPr="0028004D">
        <w:rPr>
          <w:rFonts w:ascii="Arial" w:hAnsi="Arial" w:cs="Arial"/>
          <w:b/>
          <w:bCs/>
          <w:sz w:val="20"/>
          <w:szCs w:val="20"/>
        </w:rPr>
        <w:t xml:space="preserve">   </w:t>
      </w:r>
      <w:r w:rsidR="00532926">
        <w:rPr>
          <w:rFonts w:ascii="Arial" w:hAnsi="Arial" w:cs="Arial"/>
          <w:b/>
          <w:bCs/>
          <w:sz w:val="20"/>
          <w:szCs w:val="20"/>
        </w:rPr>
        <w:tab/>
      </w:r>
      <w:r w:rsidRPr="0028004D">
        <w:rPr>
          <w:rFonts w:ascii="Arial" w:hAnsi="Arial" w:cs="Arial"/>
          <w:b/>
          <w:bCs/>
          <w:sz w:val="20"/>
          <w:szCs w:val="20"/>
        </w:rPr>
        <w:t xml:space="preserve">U staré školy 6, </w:t>
      </w:r>
      <w:proofErr w:type="gramStart"/>
      <w:r w:rsidRPr="0028004D">
        <w:rPr>
          <w:rFonts w:ascii="Arial" w:hAnsi="Arial" w:cs="Arial"/>
          <w:b/>
          <w:bCs/>
          <w:sz w:val="20"/>
          <w:szCs w:val="20"/>
        </w:rPr>
        <w:t>110 00  Praha</w:t>
      </w:r>
      <w:proofErr w:type="gramEnd"/>
      <w:r w:rsidRPr="0028004D">
        <w:rPr>
          <w:rFonts w:ascii="Arial" w:hAnsi="Arial" w:cs="Arial"/>
          <w:b/>
          <w:bCs/>
          <w:sz w:val="20"/>
          <w:szCs w:val="20"/>
        </w:rPr>
        <w:t xml:space="preserve"> 1 – Staré Město</w:t>
      </w:r>
    </w:p>
    <w:p w14:paraId="38A8839E" w14:textId="4416365C" w:rsidR="000E6A63" w:rsidRPr="000E6A63" w:rsidRDefault="000E6A63" w:rsidP="00532926">
      <w:pPr>
        <w:tabs>
          <w:tab w:val="left" w:pos="1701"/>
          <w:tab w:val="right" w:pos="844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E6A63">
        <w:rPr>
          <w:rFonts w:ascii="Arial" w:hAnsi="Arial" w:cs="Arial"/>
          <w:sz w:val="20"/>
          <w:szCs w:val="20"/>
        </w:rPr>
        <w:t>zastoupený:</w:t>
      </w:r>
      <w:r w:rsidRPr="000E6A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53292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předseda představenstva </w:t>
      </w:r>
      <w:r w:rsidRPr="000E6A63">
        <w:rPr>
          <w:rFonts w:ascii="Arial" w:hAnsi="Arial" w:cs="Arial"/>
          <w:sz w:val="20"/>
          <w:szCs w:val="20"/>
        </w:rPr>
        <w:tab/>
        <w:t xml:space="preserve"> </w:t>
      </w:r>
    </w:p>
    <w:p w14:paraId="33CE2150" w14:textId="608B0B73" w:rsidR="000E6A63" w:rsidRPr="000E6A63" w:rsidRDefault="000E6A63" w:rsidP="00532926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E6A63">
        <w:rPr>
          <w:rFonts w:ascii="Arial" w:hAnsi="Arial" w:cs="Arial"/>
          <w:sz w:val="20"/>
          <w:szCs w:val="20"/>
        </w:rPr>
        <w:t xml:space="preserve">IČ: </w:t>
      </w:r>
      <w:r w:rsidRPr="000E6A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532926">
        <w:rPr>
          <w:rFonts w:ascii="Arial" w:hAnsi="Arial" w:cs="Arial"/>
          <w:sz w:val="20"/>
          <w:szCs w:val="20"/>
        </w:rPr>
        <w:tab/>
      </w:r>
      <w:r w:rsidRPr="000E6A63">
        <w:rPr>
          <w:rFonts w:ascii="Arial" w:hAnsi="Arial" w:cs="Arial"/>
          <w:sz w:val="20"/>
          <w:szCs w:val="20"/>
        </w:rPr>
        <w:t>26030845</w:t>
      </w:r>
    </w:p>
    <w:p w14:paraId="05E0B689" w14:textId="51431285" w:rsidR="000E6A63" w:rsidRPr="000E6A63" w:rsidRDefault="000E6A63" w:rsidP="00532926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E6A63">
        <w:rPr>
          <w:rFonts w:ascii="Arial" w:hAnsi="Arial" w:cs="Arial"/>
          <w:sz w:val="20"/>
          <w:szCs w:val="20"/>
        </w:rPr>
        <w:t xml:space="preserve">DIČ: </w:t>
      </w:r>
      <w:r w:rsidRPr="000E6A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532926">
        <w:rPr>
          <w:rFonts w:ascii="Arial" w:hAnsi="Arial" w:cs="Arial"/>
          <w:sz w:val="20"/>
          <w:szCs w:val="20"/>
        </w:rPr>
        <w:tab/>
      </w:r>
      <w:r w:rsidRPr="000E6A63">
        <w:rPr>
          <w:rFonts w:ascii="Arial" w:hAnsi="Arial" w:cs="Arial"/>
          <w:sz w:val="20"/>
          <w:szCs w:val="20"/>
        </w:rPr>
        <w:t>CZ26030845</w:t>
      </w:r>
    </w:p>
    <w:p w14:paraId="18C7494A" w14:textId="23303E6A" w:rsidR="000E6A63" w:rsidRPr="000E6A63" w:rsidRDefault="000E6A63" w:rsidP="00532926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E6A63">
        <w:rPr>
          <w:rFonts w:ascii="Arial" w:hAnsi="Arial" w:cs="Arial"/>
          <w:sz w:val="20"/>
          <w:szCs w:val="20"/>
        </w:rPr>
        <w:t xml:space="preserve">bankovní spojení: </w:t>
      </w:r>
      <w:r w:rsidRPr="000E6A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532926">
        <w:rPr>
          <w:rFonts w:ascii="Arial" w:hAnsi="Arial" w:cs="Arial"/>
          <w:sz w:val="20"/>
          <w:szCs w:val="20"/>
        </w:rPr>
        <w:tab/>
      </w:r>
      <w:r w:rsidRPr="000E6A63">
        <w:rPr>
          <w:rFonts w:ascii="Arial" w:hAnsi="Arial" w:cs="Arial"/>
          <w:sz w:val="20"/>
          <w:szCs w:val="20"/>
        </w:rPr>
        <w:t xml:space="preserve"> </w:t>
      </w:r>
    </w:p>
    <w:p w14:paraId="3053531B" w14:textId="0CD73DEE" w:rsidR="000E6A63" w:rsidRPr="000E6A63" w:rsidRDefault="000E6A63" w:rsidP="00532926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E6A63">
        <w:rPr>
          <w:rFonts w:ascii="Arial" w:hAnsi="Arial" w:cs="Arial"/>
          <w:sz w:val="20"/>
          <w:szCs w:val="20"/>
        </w:rPr>
        <w:t xml:space="preserve">číslo účtu: </w:t>
      </w:r>
      <w:r w:rsidRPr="000E6A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532926">
        <w:rPr>
          <w:rFonts w:ascii="Arial" w:hAnsi="Arial" w:cs="Arial"/>
          <w:sz w:val="20"/>
          <w:szCs w:val="20"/>
        </w:rPr>
        <w:tab/>
      </w:r>
    </w:p>
    <w:p w14:paraId="07A807A2" w14:textId="512CAC35" w:rsidR="000E6A63" w:rsidRPr="000E6A63" w:rsidRDefault="000E6A63" w:rsidP="00532926">
      <w:pPr>
        <w:tabs>
          <w:tab w:val="left" w:pos="1701"/>
          <w:tab w:val="right" w:pos="844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E6A63">
        <w:rPr>
          <w:rFonts w:ascii="Arial" w:hAnsi="Arial" w:cs="Arial"/>
          <w:sz w:val="20"/>
          <w:szCs w:val="20"/>
        </w:rPr>
        <w:t>zapsaný v:</w:t>
      </w:r>
      <w:r w:rsidRPr="000E6A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532926">
        <w:rPr>
          <w:rFonts w:ascii="Arial" w:hAnsi="Arial" w:cs="Arial"/>
          <w:sz w:val="20"/>
          <w:szCs w:val="20"/>
        </w:rPr>
        <w:t xml:space="preserve">    </w:t>
      </w:r>
      <w:r w:rsidRPr="000E6A63">
        <w:rPr>
          <w:rFonts w:ascii="Arial" w:hAnsi="Arial" w:cs="Arial"/>
          <w:sz w:val="20"/>
          <w:szCs w:val="20"/>
        </w:rPr>
        <w:t xml:space="preserve">Obchodním rejstříku vedený u Městského soudu v Praze </w:t>
      </w:r>
    </w:p>
    <w:p w14:paraId="543976A4" w14:textId="4644BDC2" w:rsidR="000E6A63" w:rsidRDefault="000E6A63" w:rsidP="00532926">
      <w:pPr>
        <w:tabs>
          <w:tab w:val="left" w:pos="4366"/>
          <w:tab w:val="right" w:pos="844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E6A63">
        <w:rPr>
          <w:rFonts w:ascii="Arial" w:hAnsi="Arial" w:cs="Arial"/>
          <w:sz w:val="20"/>
          <w:szCs w:val="20"/>
        </w:rPr>
        <w:t xml:space="preserve">                                  </w:t>
      </w:r>
      <w:r w:rsidR="00532926">
        <w:rPr>
          <w:rFonts w:ascii="Arial" w:hAnsi="Arial" w:cs="Arial"/>
          <w:sz w:val="20"/>
          <w:szCs w:val="20"/>
        </w:rPr>
        <w:t xml:space="preserve">    </w:t>
      </w:r>
      <w:r w:rsidRPr="000E6A63">
        <w:rPr>
          <w:rFonts w:ascii="Arial" w:hAnsi="Arial" w:cs="Arial"/>
          <w:sz w:val="20"/>
          <w:szCs w:val="20"/>
        </w:rPr>
        <w:t>oddíl B, vložka 9327</w:t>
      </w:r>
    </w:p>
    <w:p w14:paraId="5630A74C" w14:textId="386F89A3" w:rsidR="00532926" w:rsidRDefault="00532926" w:rsidP="00532926">
      <w:pPr>
        <w:tabs>
          <w:tab w:val="left" w:pos="4366"/>
          <w:tab w:val="right" w:pos="8448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tel. :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3EA8DC3B" w14:textId="29FFF235" w:rsidR="00532926" w:rsidRDefault="00532926" w:rsidP="00532926">
      <w:pPr>
        <w:tabs>
          <w:tab w:val="left" w:pos="4366"/>
          <w:tab w:val="right" w:pos="844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                           </w:t>
      </w:r>
    </w:p>
    <w:p w14:paraId="44566A51" w14:textId="5AFB9360" w:rsidR="00532926" w:rsidRPr="000E6A63" w:rsidRDefault="00532926" w:rsidP="00532926">
      <w:pPr>
        <w:tabs>
          <w:tab w:val="left" w:pos="4366"/>
          <w:tab w:val="right" w:pos="8448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IDS :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14:paraId="3B895289" w14:textId="77777777" w:rsidR="00380FCA" w:rsidRPr="00347B83" w:rsidRDefault="00380FCA" w:rsidP="000E6A63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</w:pPr>
      <w:r w:rsidRPr="00347B83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ab/>
      </w:r>
      <w:r w:rsidRPr="00347B83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</w:t>
      </w:r>
    </w:p>
    <w:p w14:paraId="1E302D42" w14:textId="77777777" w:rsidR="00380FCA" w:rsidRPr="00347B83" w:rsidRDefault="00380FCA" w:rsidP="00380FC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47B83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 xml:space="preserve">uzavírají tuto smlouvu o dílo (dále jen 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"</w:t>
      </w:r>
      <w:r w:rsidRPr="00347B83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smlouva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")</w:t>
      </w:r>
    </w:p>
    <w:p w14:paraId="39450E80" w14:textId="2ECA76D2" w:rsidR="00380FCA" w:rsidRDefault="00380FCA" w:rsidP="00380FCA">
      <w:pPr>
        <w:spacing w:after="0" w:line="240" w:lineRule="auto"/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</w:pPr>
    </w:p>
    <w:p w14:paraId="283D2471" w14:textId="77777777" w:rsidR="003B3E3A" w:rsidRPr="00347B83" w:rsidRDefault="003B3E3A" w:rsidP="00380FCA">
      <w:pPr>
        <w:spacing w:after="0" w:line="240" w:lineRule="auto"/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</w:pPr>
    </w:p>
    <w:p w14:paraId="294A0FF4" w14:textId="77777777" w:rsidR="00380FCA" w:rsidRPr="00347B83" w:rsidRDefault="00380FCA" w:rsidP="00380FCA">
      <w:pPr>
        <w:spacing w:after="0" w:line="240" w:lineRule="auto"/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</w:pPr>
    </w:p>
    <w:p w14:paraId="1952DA1C" w14:textId="77777777" w:rsidR="00380FCA" w:rsidRPr="00347B83" w:rsidRDefault="007715C0" w:rsidP="007E6885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b/>
          <w:sz w:val="20"/>
          <w:szCs w:val="20"/>
          <w:lang w:eastAsia="cs-CZ"/>
        </w:rPr>
        <w:t>Úvodní ustanovení</w:t>
      </w:r>
      <w:r w:rsidR="002536CD" w:rsidRPr="00347B8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1A862F2D" w14:textId="77777777" w:rsidR="000D733E" w:rsidRDefault="002536CD" w:rsidP="000D733E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D73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28CCA45F" w14:textId="77777777" w:rsidR="0031024B" w:rsidRPr="000D733E" w:rsidRDefault="0031024B" w:rsidP="000D733E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D73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Zhotovitel prohlašuje, že je právně a odborně způsobilý k uzavření této smlouvy a k výkonu činnosti podle této smlouvy. </w:t>
      </w:r>
    </w:p>
    <w:p w14:paraId="4DCA8DE1" w14:textId="1660557D" w:rsidR="000D1D98" w:rsidRPr="003B3E3A" w:rsidRDefault="002536CD" w:rsidP="000D733E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Objednatel prohlašuje, že má dostatečné finanční prostředky na plnou úhradu ceny díla.</w:t>
      </w:r>
      <w:r w:rsidR="000D1D98" w:rsidRPr="000D1D98">
        <w:rPr>
          <w:rFonts w:ascii="Arial" w:eastAsia="Calibri" w:hAnsi="Arial" w:cs="Arial"/>
          <w:sz w:val="20"/>
          <w:szCs w:val="20"/>
        </w:rPr>
        <w:t xml:space="preserve"> </w:t>
      </w:r>
    </w:p>
    <w:p w14:paraId="751E2CD6" w14:textId="7E46C410" w:rsidR="003B3E3A" w:rsidRDefault="003B3E3A" w:rsidP="003B3E3A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DCA553" w14:textId="77777777" w:rsidR="003B3E3A" w:rsidRPr="000D1D98" w:rsidRDefault="003B3E3A" w:rsidP="003B3E3A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EB1C182" w14:textId="77777777" w:rsidR="0031024B" w:rsidRPr="0031024B" w:rsidRDefault="000D1D98" w:rsidP="005564DE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1024B">
        <w:rPr>
          <w:rFonts w:ascii="Arial" w:eastAsia="Calibri" w:hAnsi="Arial" w:cs="Arial"/>
          <w:sz w:val="20"/>
          <w:szCs w:val="20"/>
        </w:rPr>
        <w:lastRenderedPageBreak/>
        <w:t xml:space="preserve">Zhotovitel prohlašuje, že se v plném rozsahu seznámil s rozsahem a obsahem díla a že mu jsou známy veškeré technické, kvalitativní a jiné podmínky nezbytné k provedení díla. </w:t>
      </w:r>
    </w:p>
    <w:p w14:paraId="34599116" w14:textId="77777777" w:rsidR="0031024B" w:rsidRPr="00727FF8" w:rsidRDefault="000D1D98" w:rsidP="0031024B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27FF8">
        <w:rPr>
          <w:rFonts w:ascii="Arial" w:eastAsia="Calibri" w:hAnsi="Arial" w:cs="Arial"/>
          <w:sz w:val="20"/>
          <w:szCs w:val="20"/>
        </w:rPr>
        <w:t>Dojde-li při realizaci předmětu díla k jakýmkoliv změnám, doplňkům nebo rozšíření předmětu díla na základě požadavků objednatele, uzavřou obě strany dodatek ke smlouvě, ve kterém dohodnou úpravu ceny a termín</w:t>
      </w:r>
      <w:r w:rsidR="0031024B" w:rsidRPr="00727FF8">
        <w:rPr>
          <w:rFonts w:ascii="Arial" w:eastAsia="Calibri" w:hAnsi="Arial" w:cs="Arial"/>
          <w:sz w:val="20"/>
          <w:szCs w:val="20"/>
        </w:rPr>
        <w:t xml:space="preserve">ů plnění </w:t>
      </w:r>
      <w:r w:rsidRPr="00727FF8">
        <w:rPr>
          <w:rFonts w:ascii="Arial" w:eastAsia="Calibri" w:hAnsi="Arial" w:cs="Arial"/>
          <w:sz w:val="20"/>
          <w:szCs w:val="20"/>
        </w:rPr>
        <w:t>před</w:t>
      </w:r>
      <w:r w:rsidR="0031024B" w:rsidRPr="00727FF8">
        <w:rPr>
          <w:rFonts w:ascii="Arial" w:eastAsia="Calibri" w:hAnsi="Arial" w:cs="Arial"/>
          <w:sz w:val="20"/>
          <w:szCs w:val="20"/>
        </w:rPr>
        <w:t xml:space="preserve">mětu </w:t>
      </w:r>
      <w:r w:rsidRPr="00727FF8">
        <w:rPr>
          <w:rFonts w:ascii="Arial" w:eastAsia="Calibri" w:hAnsi="Arial" w:cs="Arial"/>
          <w:sz w:val="20"/>
          <w:szCs w:val="20"/>
        </w:rPr>
        <w:t xml:space="preserve">díla. </w:t>
      </w:r>
    </w:p>
    <w:p w14:paraId="6B1FD261" w14:textId="77777777" w:rsidR="00727FF8" w:rsidRPr="00727FF8" w:rsidRDefault="00727FF8" w:rsidP="00727FF8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ED6C7D4" w14:textId="77777777" w:rsidR="002D4596" w:rsidRPr="00347B83" w:rsidRDefault="002D4596" w:rsidP="007715C0">
      <w:pPr>
        <w:numPr>
          <w:ilvl w:val="0"/>
          <w:numId w:val="34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Předmět </w:t>
      </w:r>
      <w:r w:rsidR="004C1132" w:rsidRPr="00347B83">
        <w:rPr>
          <w:rFonts w:ascii="Arial" w:eastAsia="Times New Roman" w:hAnsi="Arial" w:cs="Arial"/>
          <w:b/>
          <w:sz w:val="20"/>
          <w:szCs w:val="20"/>
          <w:lang w:eastAsia="cs-CZ"/>
        </w:rPr>
        <w:t>díla</w:t>
      </w:r>
      <w:r w:rsidRPr="00347B8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50BCDBC4" w14:textId="3A44517A" w:rsidR="000E6A63" w:rsidRPr="000E6A63" w:rsidRDefault="00933035" w:rsidP="000D1D98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491C9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Předmětem díla </w:t>
      </w:r>
      <w:r w:rsidR="00B643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 </w:t>
      </w:r>
      <w:r w:rsidR="00491C95" w:rsidRPr="00491C9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výkon činnosti technického dozoru investora</w:t>
      </w:r>
      <w:r w:rsidR="00B643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491C95" w:rsidRPr="00491C9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nad úplnou realizací stavby (od</w:t>
      </w:r>
      <w:r w:rsidR="00B643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491C95" w:rsidRPr="00491C9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předání staveniště až do </w:t>
      </w:r>
      <w:r w:rsidR="00CA1F5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vydání </w:t>
      </w:r>
      <w:r w:rsidR="00491C95" w:rsidRPr="00491C9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kolauda</w:t>
      </w:r>
      <w:r w:rsidR="00CA1F5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čního souhlasu </w:t>
      </w:r>
      <w:r w:rsidR="00491C95" w:rsidRPr="00491C9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stavby): </w:t>
      </w:r>
    </w:p>
    <w:p w14:paraId="33EED22E" w14:textId="44E06034" w:rsidR="00532926" w:rsidRDefault="00532926" w:rsidP="00532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i/>
        </w:rPr>
        <w:t xml:space="preserve">             </w:t>
      </w:r>
      <w:r w:rsidR="00CA1F56">
        <w:rPr>
          <w:rFonts w:ascii="Arial" w:hAnsi="Arial" w:cs="Arial"/>
          <w:b/>
          <w:i/>
        </w:rPr>
        <w:t>„</w:t>
      </w:r>
      <w:r w:rsidRPr="0086129C">
        <w:rPr>
          <w:rFonts w:ascii="Arial" w:hAnsi="Arial" w:cs="Arial"/>
          <w:b/>
          <w:bCs/>
          <w:sz w:val="24"/>
          <w:szCs w:val="24"/>
        </w:rPr>
        <w:t xml:space="preserve">Dokončení rekonstrukce velké tělocvičny odizolování budovy, </w:t>
      </w:r>
    </w:p>
    <w:p w14:paraId="6C01F3A5" w14:textId="36F6B545" w:rsidR="00532926" w:rsidRDefault="00532926" w:rsidP="00532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86129C">
        <w:rPr>
          <w:rFonts w:ascii="Arial" w:hAnsi="Arial" w:cs="Arial"/>
          <w:b/>
          <w:bCs/>
          <w:sz w:val="24"/>
          <w:szCs w:val="24"/>
        </w:rPr>
        <w:t>oprava fasády</w:t>
      </w:r>
      <w:r>
        <w:rPr>
          <w:rFonts w:ascii="Arial" w:hAnsi="Arial" w:cs="Arial"/>
          <w:b/>
          <w:bCs/>
          <w:sz w:val="24"/>
          <w:szCs w:val="24"/>
        </w:rPr>
        <w:t>“</w:t>
      </w:r>
    </w:p>
    <w:p w14:paraId="1BEEE5E8" w14:textId="77777777" w:rsidR="00532926" w:rsidRPr="0086129C" w:rsidRDefault="00532926" w:rsidP="00532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7E1560" w14:textId="77777777" w:rsidR="00491C95" w:rsidRDefault="00491C95" w:rsidP="000D1D98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 plnění smlouvy zahrnuje zejména níže uvedené činnosti: </w:t>
      </w:r>
    </w:p>
    <w:p w14:paraId="1806FED6" w14:textId="77777777" w:rsidR="0031729C" w:rsidRDefault="0031729C" w:rsidP="00491C95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1729C">
        <w:rPr>
          <w:rFonts w:ascii="Arial" w:hAnsi="Arial" w:cs="Arial"/>
          <w:sz w:val="20"/>
          <w:szCs w:val="20"/>
        </w:rPr>
        <w:t>s</w:t>
      </w:r>
      <w:r w:rsidR="00491C95" w:rsidRPr="0031729C">
        <w:rPr>
          <w:rFonts w:ascii="Arial" w:hAnsi="Arial" w:cs="Arial"/>
          <w:sz w:val="20"/>
          <w:szCs w:val="20"/>
        </w:rPr>
        <w:t>eznámení se s podklady potřebnými k realizaci stavby</w:t>
      </w:r>
      <w:r w:rsidR="00992A20">
        <w:rPr>
          <w:rFonts w:ascii="Arial" w:hAnsi="Arial" w:cs="Arial"/>
          <w:sz w:val="20"/>
          <w:szCs w:val="20"/>
        </w:rPr>
        <w:t xml:space="preserve"> (projektová dokumentace, pravomocné stavební povolení včetně všech vyjádření a závazných stanovisek dotčených orgánů, smlouva s dodavatelem stavby včetně všech příloh</w:t>
      </w:r>
      <w:r w:rsidR="00176AF3">
        <w:rPr>
          <w:rFonts w:ascii="Arial" w:hAnsi="Arial" w:cs="Arial"/>
          <w:sz w:val="20"/>
          <w:szCs w:val="20"/>
        </w:rPr>
        <w:t>, podmínky dotačního programu</w:t>
      </w:r>
      <w:r w:rsidR="00992A20">
        <w:rPr>
          <w:rFonts w:ascii="Arial" w:hAnsi="Arial" w:cs="Arial"/>
          <w:sz w:val="20"/>
          <w:szCs w:val="20"/>
        </w:rPr>
        <w:t xml:space="preserve">) </w:t>
      </w:r>
    </w:p>
    <w:p w14:paraId="5F6B0E10" w14:textId="77777777" w:rsidR="0031729C" w:rsidRDefault="0031729C" w:rsidP="0031729C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491C95" w:rsidRPr="0031729C">
        <w:rPr>
          <w:rFonts w:ascii="Arial" w:hAnsi="Arial" w:cs="Arial"/>
          <w:sz w:val="20"/>
          <w:szCs w:val="20"/>
        </w:rPr>
        <w:t>čast a zabezpečení předání a převzetí staveništ</w:t>
      </w:r>
      <w:r>
        <w:rPr>
          <w:rFonts w:ascii="Arial" w:hAnsi="Arial" w:cs="Arial"/>
          <w:sz w:val="20"/>
          <w:szCs w:val="20"/>
        </w:rPr>
        <w:t>ě</w:t>
      </w:r>
      <w:r w:rsidR="000755A9">
        <w:rPr>
          <w:rFonts w:ascii="Arial" w:hAnsi="Arial" w:cs="Arial"/>
          <w:sz w:val="20"/>
          <w:szCs w:val="20"/>
        </w:rPr>
        <w:t>, včetně vyt</w:t>
      </w:r>
      <w:r w:rsidR="00520E86">
        <w:rPr>
          <w:rFonts w:ascii="Arial" w:hAnsi="Arial" w:cs="Arial"/>
          <w:sz w:val="20"/>
          <w:szCs w:val="20"/>
        </w:rPr>
        <w:t>ý</w:t>
      </w:r>
      <w:r w:rsidR="000755A9">
        <w:rPr>
          <w:rFonts w:ascii="Arial" w:hAnsi="Arial" w:cs="Arial"/>
          <w:sz w:val="20"/>
          <w:szCs w:val="20"/>
        </w:rPr>
        <w:t xml:space="preserve">čení stavby a inženýrských sítí </w:t>
      </w:r>
    </w:p>
    <w:p w14:paraId="2907701A" w14:textId="77777777" w:rsidR="00520E86" w:rsidRDefault="0031729C" w:rsidP="00520E86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1729C">
        <w:rPr>
          <w:rFonts w:ascii="Arial" w:hAnsi="Arial" w:cs="Arial"/>
          <w:sz w:val="20"/>
          <w:szCs w:val="20"/>
        </w:rPr>
        <w:t>p</w:t>
      </w:r>
      <w:r w:rsidR="00491C95" w:rsidRPr="0031729C">
        <w:rPr>
          <w:rFonts w:ascii="Arial" w:hAnsi="Arial" w:cs="Arial"/>
          <w:sz w:val="20"/>
          <w:szCs w:val="20"/>
        </w:rPr>
        <w:t xml:space="preserve">řítomnost při dozorování stavby po dobu potřebnou k řádnému výkonu činnosti technického dozoru investora, a to osobní kontrolou staveniště </w:t>
      </w:r>
      <w:r w:rsidR="00A864CC">
        <w:rPr>
          <w:rFonts w:ascii="Arial" w:hAnsi="Arial" w:cs="Arial"/>
          <w:sz w:val="20"/>
          <w:szCs w:val="20"/>
        </w:rPr>
        <w:t xml:space="preserve">(dle potřeby, v případě nepřetržitých betonáží, zkoušek vodotěsnosti apod., i ve dnech volna a o svátcích) </w:t>
      </w:r>
      <w:r w:rsidR="00491C95" w:rsidRPr="0031729C">
        <w:rPr>
          <w:rFonts w:ascii="Arial" w:hAnsi="Arial" w:cs="Arial"/>
          <w:sz w:val="20"/>
          <w:szCs w:val="20"/>
        </w:rPr>
        <w:t>a vedením kontrolních dnů stavby, včetně provádění zápisů do stavebního deníku</w:t>
      </w:r>
      <w:r w:rsidR="00520E86" w:rsidRPr="00520E86">
        <w:rPr>
          <w:rFonts w:ascii="Arial" w:hAnsi="Arial" w:cs="Arial"/>
          <w:sz w:val="20"/>
          <w:szCs w:val="20"/>
        </w:rPr>
        <w:t xml:space="preserve"> </w:t>
      </w:r>
    </w:p>
    <w:p w14:paraId="1D646BB1" w14:textId="77777777" w:rsidR="00520E86" w:rsidRPr="00520E86" w:rsidRDefault="00520E86" w:rsidP="00520E86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20E86">
        <w:rPr>
          <w:rFonts w:ascii="Arial" w:hAnsi="Arial" w:cs="Arial"/>
          <w:sz w:val="20"/>
          <w:szCs w:val="20"/>
        </w:rPr>
        <w:t>neprodlené informování investora o závažných skutečnostech na stavbě, které mají vliv především na cenu, termín a kvalitu dokončení díla</w:t>
      </w:r>
    </w:p>
    <w:p w14:paraId="30841B66" w14:textId="77777777" w:rsidR="00D83E90" w:rsidRDefault="00D83E90" w:rsidP="00491C95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řádného uskladnění materiálů, strojů a konstrukcí na staveništi</w:t>
      </w:r>
    </w:p>
    <w:p w14:paraId="571BF770" w14:textId="77777777" w:rsidR="00232562" w:rsidRPr="00232562" w:rsidRDefault="00A864CC" w:rsidP="00232562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hlášení archeologických nálezů</w:t>
      </w:r>
      <w:r w:rsidR="00232562">
        <w:rPr>
          <w:rFonts w:ascii="Arial" w:hAnsi="Arial" w:cs="Arial"/>
          <w:sz w:val="20"/>
          <w:szCs w:val="20"/>
        </w:rPr>
        <w:t xml:space="preserve">, </w:t>
      </w:r>
      <w:r w:rsidR="00232562" w:rsidRPr="00232562">
        <w:rPr>
          <w:rFonts w:ascii="Arial" w:hAnsi="Arial" w:cs="Arial"/>
          <w:sz w:val="20"/>
          <w:szCs w:val="20"/>
        </w:rPr>
        <w:t xml:space="preserve">vedení zápisů ve stavebním deníku o časovém působení </w:t>
      </w:r>
      <w:r w:rsidR="00232562">
        <w:rPr>
          <w:rFonts w:ascii="Arial" w:hAnsi="Arial" w:cs="Arial"/>
          <w:sz w:val="20"/>
          <w:szCs w:val="20"/>
        </w:rPr>
        <w:t>a</w:t>
      </w:r>
      <w:r w:rsidR="00232562" w:rsidRPr="00232562">
        <w:rPr>
          <w:rFonts w:ascii="Arial" w:hAnsi="Arial" w:cs="Arial"/>
          <w:sz w:val="20"/>
          <w:szCs w:val="20"/>
        </w:rPr>
        <w:t>rcheologů na stavbě v rámci archeologic</w:t>
      </w:r>
      <w:r w:rsidR="00232562">
        <w:rPr>
          <w:rFonts w:ascii="Arial" w:hAnsi="Arial" w:cs="Arial"/>
          <w:sz w:val="20"/>
          <w:szCs w:val="20"/>
        </w:rPr>
        <w:t>kého dohledu</w:t>
      </w:r>
    </w:p>
    <w:p w14:paraId="66F0664B" w14:textId="77777777" w:rsidR="00D83E90" w:rsidRDefault="00D83E90" w:rsidP="00491C95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organizace pravidelných kontrolních dnů na stavbě minimálně </w:t>
      </w:r>
      <w:r w:rsidR="000C2CF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x týdně</w:t>
      </w:r>
      <w:r w:rsidR="000C2CFB">
        <w:rPr>
          <w:rFonts w:ascii="Arial" w:hAnsi="Arial" w:cs="Arial"/>
          <w:sz w:val="20"/>
          <w:szCs w:val="20"/>
        </w:rPr>
        <w:t>, včetně vypracování zápis</w:t>
      </w:r>
      <w:r w:rsidR="00FF19FE">
        <w:rPr>
          <w:rFonts w:ascii="Arial" w:hAnsi="Arial" w:cs="Arial"/>
          <w:sz w:val="20"/>
          <w:szCs w:val="20"/>
        </w:rPr>
        <w:t xml:space="preserve">ů </w:t>
      </w:r>
      <w:r w:rsidR="00A864CC">
        <w:rPr>
          <w:rFonts w:ascii="Arial" w:hAnsi="Arial" w:cs="Arial"/>
          <w:sz w:val="20"/>
          <w:szCs w:val="20"/>
        </w:rPr>
        <w:t xml:space="preserve">a kontroly plnění úkolů </w:t>
      </w:r>
      <w:r w:rsidR="00FF19FE">
        <w:rPr>
          <w:rFonts w:ascii="Arial" w:hAnsi="Arial" w:cs="Arial"/>
          <w:sz w:val="20"/>
          <w:szCs w:val="20"/>
        </w:rPr>
        <w:t xml:space="preserve">z kontrolních dnů </w:t>
      </w:r>
    </w:p>
    <w:p w14:paraId="2F912696" w14:textId="77777777" w:rsidR="000C2CFB" w:rsidRDefault="000C2CFB" w:rsidP="00491C95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zajišťování změnových řízení, prověřování a posuzování změn z hlediska věcného a cenového ve spolupráci se zástupcem objednatele, vedení agendy spojené s posuzováním změn, vydávání stanovisek k předloženým změnám a doporučení dalšího postupu objednateli, které bude směřovat k odmítnutí změny</w:t>
      </w:r>
      <w:r w:rsidR="00D365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nebo k jejímu schválení, evidence rozhodnutí objednatele k předloženým změnám</w:t>
      </w:r>
    </w:p>
    <w:p w14:paraId="6E820C13" w14:textId="77777777" w:rsidR="0031729C" w:rsidRDefault="0031729C" w:rsidP="00491C95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91C95" w:rsidRPr="0031729C">
        <w:rPr>
          <w:rFonts w:ascii="Arial" w:hAnsi="Arial" w:cs="Arial"/>
          <w:sz w:val="20"/>
          <w:szCs w:val="20"/>
        </w:rPr>
        <w:t xml:space="preserve">rojednání dodatků smlouvy objednatele s dodavatelem stavby </w:t>
      </w:r>
    </w:p>
    <w:p w14:paraId="0E162EF7" w14:textId="77777777" w:rsidR="0031729C" w:rsidRDefault="0031729C" w:rsidP="00491C95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1729C">
        <w:rPr>
          <w:rFonts w:ascii="Arial" w:hAnsi="Arial" w:cs="Arial"/>
          <w:sz w:val="20"/>
          <w:szCs w:val="20"/>
        </w:rPr>
        <w:t xml:space="preserve">projednání a odsouhlasení </w:t>
      </w:r>
      <w:r w:rsidR="00491C95" w:rsidRPr="0031729C">
        <w:rPr>
          <w:rFonts w:ascii="Arial" w:hAnsi="Arial" w:cs="Arial"/>
          <w:sz w:val="20"/>
          <w:szCs w:val="20"/>
        </w:rPr>
        <w:t>změn projektu, které nezvyšují náklady stavebních objektů a</w:t>
      </w:r>
      <w:r w:rsidRPr="0031729C">
        <w:rPr>
          <w:rFonts w:ascii="Arial" w:hAnsi="Arial" w:cs="Arial"/>
          <w:sz w:val="20"/>
          <w:szCs w:val="20"/>
        </w:rPr>
        <w:t> </w:t>
      </w:r>
      <w:r w:rsidR="00491C95" w:rsidRPr="0031729C">
        <w:rPr>
          <w:rFonts w:ascii="Arial" w:hAnsi="Arial" w:cs="Arial"/>
          <w:sz w:val="20"/>
          <w:szCs w:val="20"/>
        </w:rPr>
        <w:t>nezhoršují parametry stavby</w:t>
      </w:r>
    </w:p>
    <w:p w14:paraId="0414692A" w14:textId="77777777" w:rsidR="0031729C" w:rsidRDefault="0031729C" w:rsidP="00491C95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1729C">
        <w:rPr>
          <w:rFonts w:ascii="Arial" w:hAnsi="Arial" w:cs="Arial"/>
          <w:sz w:val="20"/>
          <w:szCs w:val="20"/>
        </w:rPr>
        <w:t>k</w:t>
      </w:r>
      <w:r w:rsidR="00491C95" w:rsidRPr="0031729C">
        <w:rPr>
          <w:rFonts w:ascii="Arial" w:hAnsi="Arial" w:cs="Arial"/>
          <w:sz w:val="20"/>
          <w:szCs w:val="20"/>
        </w:rPr>
        <w:t>ontrola věcné správnosti soupisu provedených prací a dodávek</w:t>
      </w:r>
    </w:p>
    <w:p w14:paraId="1E1322E9" w14:textId="77777777" w:rsidR="0031729C" w:rsidRDefault="0031729C" w:rsidP="0031729C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828CA" w:rsidRPr="0031729C">
        <w:rPr>
          <w:rFonts w:ascii="Arial" w:hAnsi="Arial" w:cs="Arial"/>
          <w:sz w:val="20"/>
          <w:szCs w:val="20"/>
        </w:rPr>
        <w:t>ontrola těch částí stavby, které budou v dalším postupu prací zakryty, nebo se stanou nepřístupnými, zapsání výsledku kontroly do stavebního deníku</w:t>
      </w:r>
    </w:p>
    <w:p w14:paraId="5F2F1664" w14:textId="77777777" w:rsidR="000C2CFB" w:rsidRDefault="000C2CFB" w:rsidP="0031729C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pořizování fotodokumentace průběhu stavby, včetně dokumentace zakrývaných částí stavby, vedení instalací, detailů řešení apod.</w:t>
      </w:r>
    </w:p>
    <w:p w14:paraId="2C7ADAB0" w14:textId="77777777" w:rsidR="0031729C" w:rsidRDefault="0031729C" w:rsidP="00491C95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1729C">
        <w:rPr>
          <w:rFonts w:ascii="Arial" w:hAnsi="Arial" w:cs="Arial"/>
          <w:sz w:val="20"/>
          <w:szCs w:val="20"/>
        </w:rPr>
        <w:t>s</w:t>
      </w:r>
      <w:r w:rsidR="00D828CA" w:rsidRPr="0031729C">
        <w:rPr>
          <w:rFonts w:ascii="Arial" w:hAnsi="Arial" w:cs="Arial"/>
          <w:sz w:val="20"/>
          <w:szCs w:val="20"/>
        </w:rPr>
        <w:t>polupráce s projektantem a dodavatelem stavby při provádění nebo navrhování opatření k odstranění případných vad projektu</w:t>
      </w:r>
      <w:r w:rsidR="000C2CFB">
        <w:rPr>
          <w:rFonts w:ascii="Arial" w:hAnsi="Arial" w:cs="Arial"/>
          <w:sz w:val="20"/>
          <w:szCs w:val="20"/>
        </w:rPr>
        <w:t>, překážek při realizaci projektu a řešení vzniklých kolizí</w:t>
      </w:r>
    </w:p>
    <w:p w14:paraId="00245C0C" w14:textId="77777777" w:rsidR="0031729C" w:rsidRDefault="0031729C" w:rsidP="00D828CA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1729C">
        <w:rPr>
          <w:rFonts w:ascii="Arial" w:hAnsi="Arial" w:cs="Arial"/>
          <w:sz w:val="20"/>
          <w:szCs w:val="20"/>
        </w:rPr>
        <w:t>s</w:t>
      </w:r>
      <w:r w:rsidR="00D828CA" w:rsidRPr="0031729C">
        <w:rPr>
          <w:rFonts w:ascii="Arial" w:hAnsi="Arial" w:cs="Arial"/>
          <w:sz w:val="20"/>
          <w:szCs w:val="20"/>
        </w:rPr>
        <w:t xml:space="preserve">ledování, jestli </w:t>
      </w:r>
      <w:r w:rsidR="00D36526">
        <w:rPr>
          <w:rFonts w:ascii="Arial" w:hAnsi="Arial" w:cs="Arial"/>
          <w:sz w:val="20"/>
          <w:szCs w:val="20"/>
        </w:rPr>
        <w:t xml:space="preserve">dodavatel </w:t>
      </w:r>
      <w:r w:rsidR="00D828CA" w:rsidRPr="0031729C">
        <w:rPr>
          <w:rFonts w:ascii="Arial" w:hAnsi="Arial" w:cs="Arial"/>
          <w:sz w:val="20"/>
          <w:szCs w:val="20"/>
        </w:rPr>
        <w:t xml:space="preserve">stavby </w:t>
      </w:r>
      <w:r w:rsidR="00D36526">
        <w:rPr>
          <w:rFonts w:ascii="Arial" w:hAnsi="Arial" w:cs="Arial"/>
          <w:sz w:val="20"/>
          <w:szCs w:val="20"/>
        </w:rPr>
        <w:t xml:space="preserve">a jeho subdodavatelé </w:t>
      </w:r>
      <w:r w:rsidR="00D828CA" w:rsidRPr="0031729C">
        <w:rPr>
          <w:rFonts w:ascii="Arial" w:hAnsi="Arial" w:cs="Arial"/>
          <w:sz w:val="20"/>
          <w:szCs w:val="20"/>
        </w:rPr>
        <w:t>provádějí předepsané zkoušky materiálů, konstrukcí a prací, kontrol</w:t>
      </w:r>
      <w:r w:rsidR="00121DEF">
        <w:rPr>
          <w:rFonts w:ascii="Arial" w:hAnsi="Arial" w:cs="Arial"/>
          <w:sz w:val="20"/>
          <w:szCs w:val="20"/>
        </w:rPr>
        <w:t>a</w:t>
      </w:r>
      <w:r w:rsidR="00D828CA" w:rsidRPr="0031729C">
        <w:rPr>
          <w:rFonts w:ascii="Arial" w:hAnsi="Arial" w:cs="Arial"/>
          <w:sz w:val="20"/>
          <w:szCs w:val="20"/>
        </w:rPr>
        <w:t xml:space="preserve"> jejich výsledků</w:t>
      </w:r>
    </w:p>
    <w:p w14:paraId="0DEBDE20" w14:textId="77777777" w:rsidR="00A864CC" w:rsidRDefault="00112FAB" w:rsidP="00020826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27FF8">
        <w:rPr>
          <w:rFonts w:ascii="Arial" w:hAnsi="Arial" w:cs="Arial"/>
          <w:sz w:val="20"/>
          <w:szCs w:val="20"/>
        </w:rPr>
        <w:t xml:space="preserve">zabezpečení vedení a </w:t>
      </w:r>
      <w:r w:rsidR="0031729C" w:rsidRPr="00727FF8">
        <w:rPr>
          <w:rFonts w:ascii="Arial" w:hAnsi="Arial" w:cs="Arial"/>
          <w:sz w:val="20"/>
          <w:szCs w:val="20"/>
        </w:rPr>
        <w:t>s</w:t>
      </w:r>
      <w:r w:rsidR="00D828CA" w:rsidRPr="00727FF8">
        <w:rPr>
          <w:rFonts w:ascii="Arial" w:hAnsi="Arial" w:cs="Arial"/>
          <w:sz w:val="20"/>
          <w:szCs w:val="20"/>
        </w:rPr>
        <w:t xml:space="preserve">ledování </w:t>
      </w:r>
      <w:r w:rsidR="00D828CA" w:rsidRPr="00A864CC">
        <w:rPr>
          <w:rFonts w:ascii="Arial" w:hAnsi="Arial" w:cs="Arial"/>
          <w:sz w:val="20"/>
          <w:szCs w:val="20"/>
        </w:rPr>
        <w:t>vedení stavebního deníku</w:t>
      </w:r>
      <w:r w:rsidR="00A864CC" w:rsidRPr="00A864CC">
        <w:rPr>
          <w:rFonts w:ascii="Arial" w:hAnsi="Arial" w:cs="Arial"/>
          <w:sz w:val="20"/>
          <w:szCs w:val="20"/>
        </w:rPr>
        <w:t xml:space="preserve"> (případně i montážních deníků) </w:t>
      </w:r>
      <w:r w:rsidR="00D828CA" w:rsidRPr="00A864CC">
        <w:rPr>
          <w:rFonts w:ascii="Arial" w:hAnsi="Arial" w:cs="Arial"/>
          <w:sz w:val="20"/>
          <w:szCs w:val="20"/>
        </w:rPr>
        <w:t>a</w:t>
      </w:r>
      <w:r w:rsidR="00727FF8">
        <w:rPr>
          <w:rFonts w:ascii="Arial" w:hAnsi="Arial" w:cs="Arial"/>
          <w:sz w:val="20"/>
          <w:szCs w:val="20"/>
        </w:rPr>
        <w:t> </w:t>
      </w:r>
      <w:r w:rsidR="00D828CA" w:rsidRPr="00A864CC">
        <w:rPr>
          <w:rFonts w:ascii="Arial" w:hAnsi="Arial" w:cs="Arial"/>
          <w:sz w:val="20"/>
          <w:szCs w:val="20"/>
        </w:rPr>
        <w:t>provádění zápisů do něj</w:t>
      </w:r>
    </w:p>
    <w:p w14:paraId="2CB53A15" w14:textId="77777777" w:rsidR="00112FAB" w:rsidRDefault="00F27E03" w:rsidP="00020826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864CC">
        <w:rPr>
          <w:rFonts w:ascii="Arial" w:hAnsi="Arial" w:cs="Arial"/>
          <w:sz w:val="20"/>
          <w:szCs w:val="20"/>
        </w:rPr>
        <w:t>kontrola</w:t>
      </w:r>
      <w:r w:rsidR="00D83E90" w:rsidRPr="00A864CC">
        <w:rPr>
          <w:rFonts w:ascii="Arial" w:hAnsi="Arial" w:cs="Arial"/>
          <w:sz w:val="20"/>
          <w:szCs w:val="20"/>
        </w:rPr>
        <w:t xml:space="preserve"> souladu prováděných prací s projektovou dokumentací </w:t>
      </w:r>
      <w:r w:rsidRPr="00A864CC">
        <w:rPr>
          <w:rFonts w:ascii="Arial" w:hAnsi="Arial" w:cs="Arial"/>
          <w:sz w:val="20"/>
          <w:szCs w:val="20"/>
        </w:rPr>
        <w:t xml:space="preserve">a </w:t>
      </w:r>
      <w:r w:rsidR="00D83E90" w:rsidRPr="00A864CC">
        <w:rPr>
          <w:rFonts w:ascii="Arial" w:hAnsi="Arial" w:cs="Arial"/>
          <w:sz w:val="20"/>
          <w:szCs w:val="20"/>
        </w:rPr>
        <w:t>s </w:t>
      </w:r>
      <w:r w:rsidRPr="00A864CC">
        <w:rPr>
          <w:rFonts w:ascii="Arial" w:hAnsi="Arial" w:cs="Arial"/>
          <w:sz w:val="20"/>
          <w:szCs w:val="20"/>
        </w:rPr>
        <w:t>podmínk</w:t>
      </w:r>
      <w:r w:rsidR="00D83E90" w:rsidRPr="00A864CC">
        <w:rPr>
          <w:rFonts w:ascii="Arial" w:hAnsi="Arial" w:cs="Arial"/>
          <w:sz w:val="20"/>
          <w:szCs w:val="20"/>
        </w:rPr>
        <w:t xml:space="preserve">ami </w:t>
      </w:r>
      <w:r w:rsidRPr="00A864CC">
        <w:rPr>
          <w:rFonts w:ascii="Arial" w:hAnsi="Arial" w:cs="Arial"/>
          <w:sz w:val="20"/>
          <w:szCs w:val="20"/>
        </w:rPr>
        <w:t>stavebního povolení</w:t>
      </w:r>
    </w:p>
    <w:p w14:paraId="3F821246" w14:textId="77777777" w:rsidR="00020826" w:rsidRPr="00727FF8" w:rsidRDefault="00112FAB" w:rsidP="00020826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proofErr w:type="spellStart"/>
      <w:r w:rsidRPr="00727FF8">
        <w:rPr>
          <w:rFonts w:ascii="Arial" w:hAnsi="Arial" w:cs="Arial"/>
          <w:sz w:val="20"/>
          <w:szCs w:val="20"/>
        </w:rPr>
        <w:t>odsouhlasování</w:t>
      </w:r>
      <w:proofErr w:type="spellEnd"/>
      <w:r w:rsidRPr="00727FF8">
        <w:rPr>
          <w:rFonts w:ascii="Arial" w:hAnsi="Arial" w:cs="Arial"/>
          <w:sz w:val="20"/>
          <w:szCs w:val="20"/>
        </w:rPr>
        <w:t xml:space="preserve"> dílčích faktur dodavatele stavby za objednatele a kontrola jejich souladu s částkami uvedenými v závazném výkazu výměr</w:t>
      </w:r>
      <w:r w:rsidR="00727FF8">
        <w:rPr>
          <w:rFonts w:ascii="Arial" w:hAnsi="Arial" w:cs="Arial"/>
          <w:sz w:val="20"/>
          <w:szCs w:val="20"/>
        </w:rPr>
        <w:t xml:space="preserve">, jakožto </w:t>
      </w:r>
      <w:r w:rsidRPr="00727FF8">
        <w:rPr>
          <w:rFonts w:ascii="Arial" w:hAnsi="Arial" w:cs="Arial"/>
          <w:sz w:val="20"/>
          <w:szCs w:val="20"/>
        </w:rPr>
        <w:t xml:space="preserve">nedílné součásti </w:t>
      </w:r>
      <w:r w:rsidR="00727FF8" w:rsidRPr="00727FF8">
        <w:rPr>
          <w:rFonts w:ascii="Arial" w:hAnsi="Arial" w:cs="Arial"/>
          <w:sz w:val="20"/>
          <w:szCs w:val="20"/>
        </w:rPr>
        <w:t xml:space="preserve">smlouvy o dílo </w:t>
      </w:r>
      <w:r w:rsidRPr="00727FF8">
        <w:rPr>
          <w:rFonts w:ascii="Arial" w:hAnsi="Arial" w:cs="Arial"/>
          <w:sz w:val="20"/>
          <w:szCs w:val="20"/>
        </w:rPr>
        <w:lastRenderedPageBreak/>
        <w:t>uzavřené mezi objednatelem a dodavatelem stavby</w:t>
      </w:r>
      <w:r w:rsidR="00727FF8">
        <w:rPr>
          <w:rFonts w:ascii="Arial" w:hAnsi="Arial" w:cs="Arial"/>
          <w:sz w:val="20"/>
          <w:szCs w:val="20"/>
        </w:rPr>
        <w:t>, n</w:t>
      </w:r>
      <w:r w:rsidRPr="00727FF8">
        <w:rPr>
          <w:rFonts w:ascii="Arial" w:hAnsi="Arial" w:cs="Arial"/>
          <w:sz w:val="20"/>
          <w:szCs w:val="20"/>
        </w:rPr>
        <w:t>ebo s položkami odsouhlasenými objednatelem, pokud jde o vícepráce</w:t>
      </w:r>
      <w:r w:rsidR="00F27E03" w:rsidRPr="00727FF8">
        <w:rPr>
          <w:rFonts w:ascii="Arial" w:hAnsi="Arial" w:cs="Arial"/>
          <w:sz w:val="20"/>
          <w:szCs w:val="20"/>
        </w:rPr>
        <w:t xml:space="preserve">  </w:t>
      </w:r>
    </w:p>
    <w:p w14:paraId="7C03E0E4" w14:textId="77777777" w:rsidR="00112FAB" w:rsidRPr="00727FF8" w:rsidRDefault="00112FAB" w:rsidP="00020826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27FF8">
        <w:rPr>
          <w:rFonts w:ascii="Arial" w:hAnsi="Arial" w:cs="Arial"/>
          <w:sz w:val="20"/>
          <w:szCs w:val="20"/>
        </w:rPr>
        <w:t xml:space="preserve">zastupování objednatele v právním jednání s dodavatelem stavby v rozsahu § 2593 (kontrola dodavatele) a § 2594 </w:t>
      </w:r>
      <w:r w:rsidR="00727FF8" w:rsidRPr="00727FF8">
        <w:rPr>
          <w:rFonts w:ascii="Arial" w:hAnsi="Arial" w:cs="Arial"/>
          <w:sz w:val="20"/>
          <w:szCs w:val="20"/>
        </w:rPr>
        <w:t>(</w:t>
      </w:r>
      <w:r w:rsidRPr="00727FF8">
        <w:rPr>
          <w:rFonts w:ascii="Arial" w:hAnsi="Arial" w:cs="Arial"/>
          <w:sz w:val="20"/>
          <w:szCs w:val="20"/>
        </w:rPr>
        <w:t>bezprostřední úkony po upozornění dodavatele stavby na nevhodnou povahu věci) občanského zákoníku</w:t>
      </w:r>
    </w:p>
    <w:p w14:paraId="3BD78663" w14:textId="77777777" w:rsidR="00F27E03" w:rsidRDefault="00020826" w:rsidP="00020826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20826">
        <w:rPr>
          <w:rFonts w:ascii="Arial" w:hAnsi="Arial" w:cs="Arial"/>
          <w:sz w:val="20"/>
          <w:szCs w:val="20"/>
        </w:rPr>
        <w:t>účast na kontrolních prohlídkách stavby prováděných stavebním úřadem, je-li jeho účast vyžadována (včetně závěrečné kontrolní prohlídky stavby);</w:t>
      </w:r>
    </w:p>
    <w:p w14:paraId="564B4BAC" w14:textId="77777777" w:rsidR="00FF19FE" w:rsidRPr="00020826" w:rsidRDefault="00FF19FE" w:rsidP="00020826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podávání informací o průběhu výstavby při jednáních zastupitelstva města podle požadavků objednatele </w:t>
      </w:r>
    </w:p>
    <w:p w14:paraId="21A2D8CF" w14:textId="77777777" w:rsidR="0031729C" w:rsidRDefault="0031729C" w:rsidP="00D83E90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828CA" w:rsidRPr="0031729C">
        <w:rPr>
          <w:rFonts w:ascii="Arial" w:hAnsi="Arial" w:cs="Arial"/>
          <w:sz w:val="20"/>
          <w:szCs w:val="20"/>
        </w:rPr>
        <w:t xml:space="preserve">ontrola a zajištění souladu postupu prací podle časového </w:t>
      </w:r>
      <w:r w:rsidR="00121DEF">
        <w:rPr>
          <w:rFonts w:ascii="Arial" w:hAnsi="Arial" w:cs="Arial"/>
          <w:sz w:val="20"/>
          <w:szCs w:val="20"/>
        </w:rPr>
        <w:t xml:space="preserve">harmonogramu </w:t>
      </w:r>
      <w:r w:rsidR="00D828CA" w:rsidRPr="0031729C">
        <w:rPr>
          <w:rFonts w:ascii="Arial" w:hAnsi="Arial" w:cs="Arial"/>
          <w:sz w:val="20"/>
          <w:szCs w:val="20"/>
        </w:rPr>
        <w:t xml:space="preserve">a </w:t>
      </w:r>
      <w:r w:rsidR="00121DEF">
        <w:rPr>
          <w:rFonts w:ascii="Arial" w:hAnsi="Arial" w:cs="Arial"/>
          <w:sz w:val="20"/>
          <w:szCs w:val="20"/>
        </w:rPr>
        <w:t xml:space="preserve">podle </w:t>
      </w:r>
      <w:r w:rsidR="00D828CA" w:rsidRPr="0031729C">
        <w:rPr>
          <w:rFonts w:ascii="Arial" w:hAnsi="Arial" w:cs="Arial"/>
          <w:sz w:val="20"/>
          <w:szCs w:val="20"/>
        </w:rPr>
        <w:t>ustanovení sml</w:t>
      </w:r>
      <w:r w:rsidR="00121DEF">
        <w:rPr>
          <w:rFonts w:ascii="Arial" w:hAnsi="Arial" w:cs="Arial"/>
          <w:sz w:val="20"/>
          <w:szCs w:val="20"/>
        </w:rPr>
        <w:t>ouvy objednatele s dodavatelem stavby</w:t>
      </w:r>
      <w:r w:rsidR="000C2CFB">
        <w:rPr>
          <w:rFonts w:ascii="Arial" w:hAnsi="Arial" w:cs="Arial"/>
          <w:sz w:val="20"/>
          <w:szCs w:val="20"/>
        </w:rPr>
        <w:t xml:space="preserve">, včetně přípravy podkladů pro uplatnění smluvních sankcí </w:t>
      </w:r>
      <w:r w:rsidR="00121DEF">
        <w:rPr>
          <w:rFonts w:ascii="Arial" w:hAnsi="Arial" w:cs="Arial"/>
          <w:sz w:val="20"/>
          <w:szCs w:val="20"/>
        </w:rPr>
        <w:t xml:space="preserve"> </w:t>
      </w:r>
    </w:p>
    <w:p w14:paraId="7F643012" w14:textId="77777777" w:rsidR="00232562" w:rsidRDefault="0031729C" w:rsidP="00232562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rPr>
          <w:rFonts w:ascii="Arial" w:hAnsi="Arial" w:cs="Arial"/>
          <w:sz w:val="20"/>
          <w:szCs w:val="20"/>
        </w:rPr>
      </w:pPr>
      <w:r w:rsidRPr="006D504D">
        <w:rPr>
          <w:rFonts w:ascii="Arial" w:hAnsi="Arial" w:cs="Arial"/>
          <w:sz w:val="20"/>
          <w:szCs w:val="20"/>
        </w:rPr>
        <w:t>p</w:t>
      </w:r>
      <w:r w:rsidR="00D828CA" w:rsidRPr="006D504D">
        <w:rPr>
          <w:rFonts w:ascii="Arial" w:hAnsi="Arial" w:cs="Arial"/>
          <w:sz w:val="20"/>
          <w:szCs w:val="20"/>
        </w:rPr>
        <w:t>říprava a získávání podkladů potřebných pro odevzdání a převzetí stavby</w:t>
      </w:r>
      <w:r w:rsidR="006D504D" w:rsidRPr="006D504D">
        <w:rPr>
          <w:rFonts w:ascii="Arial" w:hAnsi="Arial" w:cs="Arial"/>
          <w:sz w:val="20"/>
          <w:szCs w:val="20"/>
        </w:rPr>
        <w:t xml:space="preserve">, </w:t>
      </w:r>
      <w:r w:rsidR="006D504D">
        <w:rPr>
          <w:rFonts w:ascii="Arial" w:hAnsi="Arial" w:cs="Arial"/>
          <w:sz w:val="20"/>
          <w:szCs w:val="20"/>
        </w:rPr>
        <w:t>k</w:t>
      </w:r>
      <w:r w:rsidR="00D828CA" w:rsidRPr="006D504D">
        <w:rPr>
          <w:rFonts w:ascii="Arial" w:hAnsi="Arial" w:cs="Arial"/>
          <w:sz w:val="20"/>
          <w:szCs w:val="20"/>
        </w:rPr>
        <w:t>ontrola správnosti a</w:t>
      </w:r>
      <w:r w:rsidR="006D504D">
        <w:rPr>
          <w:rFonts w:ascii="Arial" w:hAnsi="Arial" w:cs="Arial"/>
          <w:sz w:val="20"/>
          <w:szCs w:val="20"/>
        </w:rPr>
        <w:t> </w:t>
      </w:r>
      <w:r w:rsidR="00D828CA" w:rsidRPr="006D504D">
        <w:rPr>
          <w:rFonts w:ascii="Arial" w:hAnsi="Arial" w:cs="Arial"/>
          <w:sz w:val="20"/>
          <w:szCs w:val="20"/>
        </w:rPr>
        <w:t>úplnosti dokladů předaných zhotovitelem stavby k předání a převzetí dokončené stavby</w:t>
      </w:r>
      <w:r w:rsidR="00121DEF" w:rsidRPr="006D504D">
        <w:rPr>
          <w:rFonts w:ascii="Arial" w:hAnsi="Arial" w:cs="Arial"/>
          <w:sz w:val="20"/>
          <w:szCs w:val="20"/>
        </w:rPr>
        <w:t xml:space="preserve"> a ke kolaudaci stavby</w:t>
      </w:r>
      <w:r w:rsidR="000755A9" w:rsidRPr="006D504D">
        <w:rPr>
          <w:rFonts w:ascii="Arial" w:hAnsi="Arial" w:cs="Arial"/>
          <w:sz w:val="20"/>
          <w:szCs w:val="20"/>
        </w:rPr>
        <w:t>, spolupráce při kolaudaci stavby</w:t>
      </w:r>
    </w:p>
    <w:p w14:paraId="41952F8E" w14:textId="77777777" w:rsidR="00232562" w:rsidRPr="00232562" w:rsidRDefault="00520E86" w:rsidP="00232562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kontrola, </w:t>
      </w:r>
      <w:r w:rsidR="00232562" w:rsidRPr="00232562">
        <w:rPr>
          <w:rFonts w:ascii="Arial" w:hAnsi="Arial" w:cs="Arial"/>
          <w:sz w:val="20"/>
          <w:szCs w:val="20"/>
        </w:rPr>
        <w:t xml:space="preserve">zda </w:t>
      </w:r>
      <w:r>
        <w:rPr>
          <w:rFonts w:ascii="Arial" w:hAnsi="Arial" w:cs="Arial"/>
          <w:sz w:val="20"/>
          <w:szCs w:val="20"/>
        </w:rPr>
        <w:t xml:space="preserve">dodavatel </w:t>
      </w:r>
      <w:r w:rsidR="00232562" w:rsidRPr="00232562">
        <w:rPr>
          <w:rFonts w:ascii="Arial" w:hAnsi="Arial" w:cs="Arial"/>
          <w:sz w:val="20"/>
          <w:szCs w:val="20"/>
        </w:rPr>
        <w:t xml:space="preserve">stavby průběžně </w:t>
      </w:r>
      <w:r w:rsidR="00232562">
        <w:rPr>
          <w:rFonts w:ascii="Arial" w:hAnsi="Arial" w:cs="Arial"/>
          <w:sz w:val="20"/>
          <w:szCs w:val="20"/>
        </w:rPr>
        <w:t>z</w:t>
      </w:r>
      <w:r w:rsidR="00232562" w:rsidRPr="00232562">
        <w:rPr>
          <w:rFonts w:ascii="Arial" w:hAnsi="Arial" w:cs="Arial"/>
          <w:sz w:val="20"/>
          <w:szCs w:val="20"/>
        </w:rPr>
        <w:t>akresluje do určeného výtisku odsouhlasené projektové dokumentace veškeré schválené změny, k nimž v</w:t>
      </w:r>
      <w:r w:rsidR="00232562">
        <w:rPr>
          <w:rFonts w:ascii="Arial" w:hAnsi="Arial" w:cs="Arial"/>
          <w:sz w:val="20"/>
          <w:szCs w:val="20"/>
        </w:rPr>
        <w:t> </w:t>
      </w:r>
      <w:r w:rsidR="00232562" w:rsidRPr="00232562">
        <w:rPr>
          <w:rFonts w:ascii="Arial" w:hAnsi="Arial" w:cs="Arial"/>
          <w:sz w:val="20"/>
          <w:szCs w:val="20"/>
        </w:rPr>
        <w:t>průběhu realizace díla došlo (výkresy skutečného provedení stavby)</w:t>
      </w:r>
    </w:p>
    <w:p w14:paraId="134E2EBC" w14:textId="77777777" w:rsidR="00520E86" w:rsidRDefault="00520E86" w:rsidP="00520E86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Pr="0031729C">
        <w:rPr>
          <w:rFonts w:ascii="Arial" w:hAnsi="Arial" w:cs="Arial"/>
          <w:sz w:val="20"/>
          <w:szCs w:val="20"/>
        </w:rPr>
        <w:t xml:space="preserve">čast na jednáních </w:t>
      </w:r>
      <w:r>
        <w:rPr>
          <w:rFonts w:ascii="Arial" w:hAnsi="Arial" w:cs="Arial"/>
          <w:sz w:val="20"/>
          <w:szCs w:val="20"/>
        </w:rPr>
        <w:t xml:space="preserve">při úpravě projektové dokumentace </w:t>
      </w:r>
      <w:r w:rsidRPr="0031729C">
        <w:rPr>
          <w:rFonts w:ascii="Arial" w:hAnsi="Arial" w:cs="Arial"/>
          <w:sz w:val="20"/>
          <w:szCs w:val="20"/>
        </w:rPr>
        <w:t>a spolupráce s autorským dozorem projektanta</w:t>
      </w:r>
    </w:p>
    <w:p w14:paraId="39639519" w14:textId="77777777" w:rsidR="0031729C" w:rsidRDefault="0031729C" w:rsidP="0031729C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1729C">
        <w:rPr>
          <w:rFonts w:ascii="Arial" w:hAnsi="Arial" w:cs="Arial"/>
          <w:sz w:val="20"/>
          <w:szCs w:val="20"/>
        </w:rPr>
        <w:t>k</w:t>
      </w:r>
      <w:r w:rsidR="00D828CA" w:rsidRPr="0031729C">
        <w:rPr>
          <w:rFonts w:ascii="Arial" w:hAnsi="Arial" w:cs="Arial"/>
          <w:sz w:val="20"/>
          <w:szCs w:val="20"/>
        </w:rPr>
        <w:t>ontrola odstraňování vad a nedodělků, zjištěných v průběhu stavby</w:t>
      </w:r>
      <w:r w:rsidRPr="0031729C">
        <w:rPr>
          <w:rFonts w:ascii="Arial" w:hAnsi="Arial" w:cs="Arial"/>
          <w:sz w:val="20"/>
          <w:szCs w:val="20"/>
        </w:rPr>
        <w:t xml:space="preserve"> a při přejímce stavby po </w:t>
      </w:r>
      <w:r w:rsidR="00121DEF">
        <w:rPr>
          <w:rFonts w:ascii="Arial" w:hAnsi="Arial" w:cs="Arial"/>
          <w:sz w:val="20"/>
          <w:szCs w:val="20"/>
        </w:rPr>
        <w:t xml:space="preserve">jejím </w:t>
      </w:r>
      <w:r w:rsidRPr="0031729C">
        <w:rPr>
          <w:rFonts w:ascii="Arial" w:hAnsi="Arial" w:cs="Arial"/>
          <w:sz w:val="20"/>
          <w:szCs w:val="20"/>
        </w:rPr>
        <w:t>dokončení</w:t>
      </w:r>
    </w:p>
    <w:p w14:paraId="3C5BBFC4" w14:textId="77777777" w:rsidR="00E0100F" w:rsidRDefault="0031729C" w:rsidP="0031729C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828CA" w:rsidRPr="0031729C">
        <w:rPr>
          <w:rFonts w:ascii="Arial" w:hAnsi="Arial" w:cs="Arial"/>
          <w:sz w:val="20"/>
          <w:szCs w:val="20"/>
        </w:rPr>
        <w:t>ontrola zajištění a zabezpečení stavby</w:t>
      </w:r>
    </w:p>
    <w:p w14:paraId="26D89A52" w14:textId="77777777" w:rsidR="0031729C" w:rsidRPr="000755A9" w:rsidRDefault="00E0100F" w:rsidP="0031729C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755A9">
        <w:rPr>
          <w:rFonts w:ascii="Arial" w:hAnsi="Arial" w:cs="Arial"/>
          <w:sz w:val="20"/>
          <w:szCs w:val="20"/>
        </w:rPr>
        <w:t>kontrola dodržování BOZP,</w:t>
      </w:r>
      <w:r w:rsidR="000755A9" w:rsidRPr="000755A9">
        <w:rPr>
          <w:rFonts w:ascii="Arial" w:hAnsi="Arial" w:cs="Arial"/>
          <w:sz w:val="20"/>
          <w:szCs w:val="20"/>
        </w:rPr>
        <w:t xml:space="preserve"> provádění zvýšeného dohledu nad prováděním prací se zvýšeným rizikem ohrožení života</w:t>
      </w:r>
      <w:r w:rsidR="000755A9">
        <w:rPr>
          <w:rFonts w:ascii="Arial" w:hAnsi="Arial" w:cs="Arial"/>
          <w:sz w:val="20"/>
          <w:szCs w:val="20"/>
        </w:rPr>
        <w:t xml:space="preserve">, </w:t>
      </w:r>
      <w:r w:rsidRPr="000755A9">
        <w:rPr>
          <w:rFonts w:ascii="Arial" w:hAnsi="Arial" w:cs="Arial"/>
          <w:sz w:val="20"/>
          <w:szCs w:val="20"/>
        </w:rPr>
        <w:t>spolupráce s koordinátorem BOZP, byl-li ustanoven</w:t>
      </w:r>
    </w:p>
    <w:p w14:paraId="5EA506A4" w14:textId="77777777" w:rsidR="0031729C" w:rsidRDefault="0031729C" w:rsidP="00D828CA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1729C">
        <w:rPr>
          <w:rFonts w:ascii="Arial" w:hAnsi="Arial" w:cs="Arial"/>
          <w:sz w:val="20"/>
          <w:szCs w:val="20"/>
        </w:rPr>
        <w:t>u</w:t>
      </w:r>
      <w:r w:rsidR="00D828CA" w:rsidRPr="0031729C">
        <w:rPr>
          <w:rFonts w:ascii="Arial" w:hAnsi="Arial" w:cs="Arial"/>
          <w:sz w:val="20"/>
          <w:szCs w:val="20"/>
        </w:rPr>
        <w:t xml:space="preserve">platňování návrhů k odvrácení nebo omezení škod a spolupráce s pracovníky </w:t>
      </w:r>
      <w:r w:rsidR="00121DEF">
        <w:rPr>
          <w:rFonts w:ascii="Arial" w:hAnsi="Arial" w:cs="Arial"/>
          <w:sz w:val="20"/>
          <w:szCs w:val="20"/>
        </w:rPr>
        <w:t xml:space="preserve">dodavatele </w:t>
      </w:r>
      <w:r w:rsidR="00D828CA" w:rsidRPr="0031729C">
        <w:rPr>
          <w:rFonts w:ascii="Arial" w:hAnsi="Arial" w:cs="Arial"/>
          <w:sz w:val="20"/>
          <w:szCs w:val="20"/>
        </w:rPr>
        <w:t>stavby při provádění opatření k odvrácení nebo omezení škod</w:t>
      </w:r>
    </w:p>
    <w:p w14:paraId="7BFCAD06" w14:textId="77777777" w:rsidR="00121DEF" w:rsidRDefault="0031729C" w:rsidP="00121DEF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828CA" w:rsidRPr="0031729C">
        <w:rPr>
          <w:rFonts w:ascii="Arial" w:hAnsi="Arial" w:cs="Arial"/>
          <w:sz w:val="20"/>
          <w:szCs w:val="20"/>
        </w:rPr>
        <w:t xml:space="preserve">ontrola dodržování platných ČSN a </w:t>
      </w:r>
      <w:r w:rsidR="00121DEF">
        <w:rPr>
          <w:rFonts w:ascii="Arial" w:hAnsi="Arial" w:cs="Arial"/>
          <w:sz w:val="20"/>
          <w:szCs w:val="20"/>
        </w:rPr>
        <w:t xml:space="preserve">standardních technologických postupů </w:t>
      </w:r>
      <w:r w:rsidR="00D828CA" w:rsidRPr="0031729C">
        <w:rPr>
          <w:rFonts w:ascii="Arial" w:hAnsi="Arial" w:cs="Arial"/>
          <w:sz w:val="20"/>
          <w:szCs w:val="20"/>
        </w:rPr>
        <w:t>na prováděné práce</w:t>
      </w:r>
    </w:p>
    <w:p w14:paraId="2786AB27" w14:textId="77777777" w:rsidR="00520E86" w:rsidRDefault="00AB6470" w:rsidP="00520E86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kontrola realizace </w:t>
      </w:r>
      <w:r w:rsidR="00D828CA" w:rsidRPr="00121DEF">
        <w:rPr>
          <w:rFonts w:ascii="Arial" w:hAnsi="Arial" w:cs="Arial"/>
          <w:sz w:val="20"/>
          <w:szCs w:val="20"/>
        </w:rPr>
        <w:t>případných p</w:t>
      </w:r>
      <w:r w:rsidR="00121DEF">
        <w:rPr>
          <w:rFonts w:ascii="Arial" w:hAnsi="Arial" w:cs="Arial"/>
          <w:sz w:val="20"/>
          <w:szCs w:val="20"/>
        </w:rPr>
        <w:t>ožadavků a p</w:t>
      </w:r>
      <w:r w:rsidR="00D828CA" w:rsidRPr="00121DEF">
        <w:rPr>
          <w:rFonts w:ascii="Arial" w:hAnsi="Arial" w:cs="Arial"/>
          <w:sz w:val="20"/>
          <w:szCs w:val="20"/>
        </w:rPr>
        <w:t>řipomínek ze strany státních orgánů a</w:t>
      </w:r>
      <w:r w:rsidR="00121DEF">
        <w:rPr>
          <w:rFonts w:ascii="Arial" w:hAnsi="Arial" w:cs="Arial"/>
          <w:sz w:val="20"/>
          <w:szCs w:val="20"/>
        </w:rPr>
        <w:t xml:space="preserve"> objednatele</w:t>
      </w:r>
    </w:p>
    <w:p w14:paraId="7460C743" w14:textId="77777777" w:rsidR="00FF19FE" w:rsidRPr="00520E86" w:rsidRDefault="00232562" w:rsidP="00520E86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20E8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520E86">
        <w:rPr>
          <w:rFonts w:ascii="Arial" w:hAnsi="Arial" w:cs="Arial"/>
          <w:sz w:val="20"/>
          <w:szCs w:val="20"/>
        </w:rPr>
        <w:t>polupráce s odpovědnými geodety</w:t>
      </w:r>
      <w:r w:rsidR="00520E86" w:rsidRPr="00520E86">
        <w:rPr>
          <w:rFonts w:ascii="Arial" w:hAnsi="Arial" w:cs="Arial"/>
          <w:sz w:val="20"/>
          <w:szCs w:val="20"/>
        </w:rPr>
        <w:t xml:space="preserve">, spolupráce při vkladu nové budovy do katastru nemovitostí </w:t>
      </w:r>
    </w:p>
    <w:p w14:paraId="3FC95C36" w14:textId="77777777" w:rsidR="00FF19FE" w:rsidRDefault="00FF19FE" w:rsidP="00E0100F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kontrola dodržování podmínek </w:t>
      </w:r>
      <w:r w:rsidR="0016522D">
        <w:rPr>
          <w:rFonts w:ascii="Arial" w:hAnsi="Arial" w:cs="Arial"/>
          <w:sz w:val="20"/>
          <w:szCs w:val="20"/>
        </w:rPr>
        <w:t xml:space="preserve">poskytovatele dotace ve vztahu k realizaci díla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E35BA9" w14:textId="77777777" w:rsidR="00727FF8" w:rsidRDefault="00FF19FE" w:rsidP="00491C95">
      <w:pPr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27FF8">
        <w:rPr>
          <w:rFonts w:ascii="Arial" w:hAnsi="Arial" w:cs="Arial"/>
          <w:sz w:val="20"/>
          <w:szCs w:val="20"/>
        </w:rPr>
        <w:t>kontrola vyklizení staveniště dodavatelem po dokončení stavby</w:t>
      </w:r>
      <w:r w:rsidR="00121DEF" w:rsidRPr="00727FF8">
        <w:rPr>
          <w:rFonts w:ascii="Arial" w:hAnsi="Arial" w:cs="Arial"/>
          <w:sz w:val="20"/>
          <w:szCs w:val="20"/>
        </w:rPr>
        <w:t xml:space="preserve"> </w:t>
      </w:r>
    </w:p>
    <w:p w14:paraId="7C48A351" w14:textId="77777777" w:rsidR="003B3E3A" w:rsidRDefault="003B3E3A" w:rsidP="00727FF8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F402647" w14:textId="5ABF69BF" w:rsidR="00491C95" w:rsidRPr="00727FF8" w:rsidRDefault="00491C95" w:rsidP="00727FF8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27FF8">
        <w:rPr>
          <w:rFonts w:ascii="Arial" w:hAnsi="Arial" w:cs="Arial"/>
          <w:sz w:val="20"/>
          <w:szCs w:val="20"/>
        </w:rPr>
        <w:t xml:space="preserve">  </w:t>
      </w:r>
    </w:p>
    <w:p w14:paraId="0B09615D" w14:textId="77777777" w:rsidR="007E6885" w:rsidRPr="00347B83" w:rsidRDefault="005564DE" w:rsidP="007E6885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Termíny </w:t>
      </w:r>
      <w:r w:rsidR="009330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plnění </w:t>
      </w:r>
    </w:p>
    <w:p w14:paraId="01E8F219" w14:textId="26F9F6D5" w:rsidR="00727FF8" w:rsidRDefault="007E6885" w:rsidP="003C1CDB">
      <w:pPr>
        <w:numPr>
          <w:ilvl w:val="1"/>
          <w:numId w:val="34"/>
        </w:numPr>
        <w:autoSpaceDE w:val="0"/>
        <w:autoSpaceDN w:val="0"/>
        <w:adjustRightInd w:val="0"/>
        <w:spacing w:before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27F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 se zavazuje prov</w:t>
      </w:r>
      <w:r w:rsidR="00E0100F" w:rsidRPr="00727F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ádět výkon činnosti dle čl. 2 této smlouvy po celou dobu realizace stavby, a to počínaje dnem zahájení stavby, který je předběžně určen na </w:t>
      </w:r>
      <w:proofErr w:type="gramStart"/>
      <w:r w:rsidR="00C62F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01.07</w:t>
      </w:r>
      <w:r w:rsidR="000E6A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.202</w:t>
      </w:r>
      <w:r w:rsidR="00C62F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proofErr w:type="gramEnd"/>
      <w:r w:rsidR="00E0100F" w:rsidRPr="00727F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až do provedení úspěšné</w:t>
      </w:r>
      <w:r w:rsidR="00C62F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 dokončení díla) případně</w:t>
      </w:r>
      <w:r w:rsidR="00E0100F" w:rsidRPr="00727F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kolaudace stavby, je-li vyžadována podle zákona č. 183/2006 Sb., o územním plánování a stavebním řádu (stavební zákon), ve znění pozdějších předpisů. Pokud k užívání dokončené stavby není třeba kolaudačního rozhodnutí, kolaudačního souhlasu ani jiného opatření stavebního úřadu, pak budou činnosti podle této smlouvy vykonávány až do </w:t>
      </w:r>
      <w:r w:rsidR="00F27E03" w:rsidRPr="00727F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doby </w:t>
      </w:r>
      <w:r w:rsidR="00E0100F" w:rsidRPr="00727F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předání a</w:t>
      </w:r>
      <w:r w:rsidR="00F27E03" w:rsidRPr="00727F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E0100F" w:rsidRPr="00727F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převzetí </w:t>
      </w:r>
      <w:r w:rsidR="00F0467B" w:rsidRPr="00727F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dokončené </w:t>
      </w:r>
      <w:r w:rsidR="00E0100F" w:rsidRPr="00727F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stavby</w:t>
      </w:r>
      <w:r w:rsidR="00F27E03" w:rsidRPr="00727F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případně do odstranění zjištěných vad a nedodělků. </w:t>
      </w:r>
      <w:r w:rsidRPr="00727F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609C5D3B" w14:textId="77777777" w:rsidR="00727FF8" w:rsidRPr="00727FF8" w:rsidRDefault="00727FF8" w:rsidP="00727FF8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9B18A75" w14:textId="77777777" w:rsidR="00933035" w:rsidRPr="00347B83" w:rsidRDefault="00933035" w:rsidP="00933035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Cena díla  </w:t>
      </w:r>
    </w:p>
    <w:p w14:paraId="6D9D5769" w14:textId="3650D512" w:rsidR="00C32E0D" w:rsidRDefault="00933035" w:rsidP="000A551E">
      <w:pPr>
        <w:spacing w:after="0" w:line="240" w:lineRule="auto"/>
        <w:ind w:right="-2" w:firstLine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Nabídková cena je </w:t>
      </w:r>
      <w:r w:rsidR="005329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stanovena dohodou ve vazbě na </w:t>
      </w:r>
      <w:r w:rsidR="00C32E0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lhůtu </w:t>
      </w:r>
      <w:proofErr w:type="gramStart"/>
      <w:r w:rsidR="00C32E0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plnění   vybraného</w:t>
      </w:r>
      <w:proofErr w:type="gramEnd"/>
      <w:r w:rsidR="00C32E0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dodavatele stavby,</w:t>
      </w:r>
    </w:p>
    <w:p w14:paraId="765FACBC" w14:textId="78409CF2" w:rsidR="00C32E0D" w:rsidRDefault="00C32E0D" w:rsidP="000A551E">
      <w:pPr>
        <w:spacing w:after="0" w:line="240" w:lineRule="auto"/>
        <w:ind w:right="-2" w:firstLine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je pevná a </w:t>
      </w:r>
      <w:proofErr w:type="gramStart"/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konečná  a činí</w:t>
      </w:r>
      <w:proofErr w:type="gramEnd"/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44ECB6DE" w14:textId="3F2FEBBD" w:rsidR="000A551E" w:rsidRPr="00C62F55" w:rsidRDefault="00C62F55" w:rsidP="000A551E">
      <w:pPr>
        <w:spacing w:after="0" w:line="240" w:lineRule="auto"/>
        <w:ind w:right="-2" w:firstLine="567"/>
        <w:jc w:val="both"/>
        <w:rPr>
          <w:rFonts w:ascii="Arial" w:eastAsia="Times New Roman" w:hAnsi="Arial" w:cs="Arial"/>
          <w:b/>
          <w:snapToGrid w:val="0"/>
          <w:sz w:val="18"/>
          <w:szCs w:val="18"/>
          <w:lang w:eastAsia="cs-CZ"/>
        </w:rPr>
      </w:pPr>
      <w:r>
        <w:rPr>
          <w:rFonts w:ascii="Arial" w:eastAsia="Times New Roman" w:hAnsi="Arial" w:cs="Arial"/>
          <w:bCs/>
          <w:snapToGrid w:val="0"/>
          <w:sz w:val="18"/>
          <w:szCs w:val="18"/>
          <w:lang w:eastAsia="cs-CZ"/>
        </w:rPr>
        <w:t xml:space="preserve">                                               </w:t>
      </w:r>
      <w:r w:rsidRPr="00C62F55">
        <w:rPr>
          <w:rFonts w:ascii="Arial" w:eastAsia="Times New Roman" w:hAnsi="Arial" w:cs="Arial"/>
          <w:b/>
          <w:snapToGrid w:val="0"/>
          <w:sz w:val="18"/>
          <w:szCs w:val="18"/>
          <w:lang w:eastAsia="cs-CZ"/>
        </w:rPr>
        <w:t xml:space="preserve">Cena bez DPH </w:t>
      </w:r>
      <w:r w:rsidRPr="00C62F55">
        <w:rPr>
          <w:rFonts w:ascii="Arial" w:eastAsia="Times New Roman" w:hAnsi="Arial" w:cs="Arial"/>
          <w:b/>
          <w:snapToGrid w:val="0"/>
          <w:sz w:val="18"/>
          <w:szCs w:val="18"/>
          <w:lang w:eastAsia="cs-CZ"/>
        </w:rPr>
        <w:tab/>
      </w:r>
      <w:r w:rsidRPr="00C62F55">
        <w:rPr>
          <w:rFonts w:ascii="Arial" w:eastAsia="Times New Roman" w:hAnsi="Arial" w:cs="Arial"/>
          <w:b/>
          <w:snapToGrid w:val="0"/>
          <w:sz w:val="18"/>
          <w:szCs w:val="18"/>
          <w:lang w:eastAsia="cs-CZ"/>
        </w:rPr>
        <w:tab/>
      </w:r>
      <w:r w:rsidRPr="00C62F55">
        <w:rPr>
          <w:rFonts w:ascii="Arial" w:eastAsia="Times New Roman" w:hAnsi="Arial" w:cs="Arial"/>
          <w:b/>
          <w:snapToGrid w:val="0"/>
          <w:sz w:val="18"/>
          <w:szCs w:val="18"/>
          <w:lang w:eastAsia="cs-CZ"/>
        </w:rPr>
        <w:tab/>
        <w:t xml:space="preserve"> </w:t>
      </w:r>
      <w:r w:rsidR="00C32E0D" w:rsidRPr="00C62F55">
        <w:rPr>
          <w:rFonts w:ascii="Arial" w:eastAsia="Times New Roman" w:hAnsi="Arial" w:cs="Arial"/>
          <w:b/>
          <w:snapToGrid w:val="0"/>
          <w:sz w:val="18"/>
          <w:szCs w:val="18"/>
          <w:lang w:eastAsia="cs-CZ"/>
        </w:rPr>
        <w:t xml:space="preserve">     </w:t>
      </w:r>
      <w:proofErr w:type="gramStart"/>
      <w:r w:rsidR="00C32E0D" w:rsidRPr="00C62F55">
        <w:rPr>
          <w:rFonts w:ascii="Arial" w:eastAsia="Times New Roman" w:hAnsi="Arial" w:cs="Arial"/>
          <w:b/>
          <w:snapToGrid w:val="0"/>
          <w:sz w:val="18"/>
          <w:szCs w:val="18"/>
          <w:lang w:eastAsia="cs-CZ"/>
        </w:rPr>
        <w:t>120.000.- Kč</w:t>
      </w:r>
      <w:proofErr w:type="gramEnd"/>
      <w:r w:rsidR="00C32E0D" w:rsidRPr="00C62F55">
        <w:rPr>
          <w:rFonts w:ascii="Arial" w:eastAsia="Times New Roman" w:hAnsi="Arial" w:cs="Arial"/>
          <w:b/>
          <w:snapToGrid w:val="0"/>
          <w:sz w:val="18"/>
          <w:szCs w:val="18"/>
          <w:lang w:eastAsia="cs-CZ"/>
        </w:rPr>
        <w:t xml:space="preserve"> </w:t>
      </w:r>
    </w:p>
    <w:p w14:paraId="7CDB0F2C" w14:textId="5706A3EB" w:rsidR="00C32E0D" w:rsidRPr="00C32E0D" w:rsidRDefault="00C32E0D" w:rsidP="000A551E">
      <w:pPr>
        <w:spacing w:after="0" w:line="240" w:lineRule="auto"/>
        <w:ind w:right="-2" w:firstLine="567"/>
        <w:jc w:val="both"/>
        <w:rPr>
          <w:rFonts w:ascii="Arial" w:eastAsia="Times New Roman" w:hAnsi="Arial" w:cs="Arial"/>
          <w:bCs/>
          <w:snapToGrid w:val="0"/>
          <w:sz w:val="18"/>
          <w:szCs w:val="18"/>
          <w:lang w:eastAsia="cs-CZ"/>
        </w:rPr>
      </w:pPr>
      <w:r w:rsidRPr="00C62F55">
        <w:rPr>
          <w:rFonts w:ascii="Arial" w:eastAsia="Times New Roman" w:hAnsi="Arial" w:cs="Arial"/>
          <w:bCs/>
          <w:snapToGrid w:val="0"/>
          <w:sz w:val="18"/>
          <w:szCs w:val="18"/>
          <w:lang w:eastAsia="cs-CZ"/>
        </w:rPr>
        <w:t xml:space="preserve">                                               </w:t>
      </w:r>
      <w:r w:rsidR="00C62F55" w:rsidRPr="00C62F55">
        <w:rPr>
          <w:rFonts w:ascii="Arial" w:eastAsia="Times New Roman" w:hAnsi="Arial" w:cs="Arial"/>
          <w:bCs/>
          <w:snapToGrid w:val="0"/>
          <w:sz w:val="18"/>
          <w:szCs w:val="18"/>
          <w:lang w:eastAsia="cs-CZ"/>
        </w:rPr>
        <w:t>D</w:t>
      </w:r>
      <w:r w:rsidRPr="00C62F55">
        <w:rPr>
          <w:rFonts w:ascii="Arial" w:eastAsia="Times New Roman" w:hAnsi="Arial" w:cs="Arial"/>
          <w:bCs/>
          <w:snapToGrid w:val="0"/>
          <w:sz w:val="18"/>
          <w:szCs w:val="18"/>
          <w:lang w:eastAsia="cs-CZ"/>
        </w:rPr>
        <w:t>PH</w:t>
      </w:r>
      <w:r w:rsidRPr="00C32E0D">
        <w:rPr>
          <w:rFonts w:ascii="Arial" w:eastAsia="Times New Roman" w:hAnsi="Arial" w:cs="Arial"/>
          <w:bCs/>
          <w:snapToGrid w:val="0"/>
          <w:sz w:val="18"/>
          <w:szCs w:val="18"/>
          <w:lang w:eastAsia="cs-CZ"/>
        </w:rPr>
        <w:t xml:space="preserve"> </w:t>
      </w:r>
      <w:proofErr w:type="gramStart"/>
      <w:r w:rsidRPr="00C32E0D">
        <w:rPr>
          <w:rFonts w:ascii="Arial" w:eastAsia="Times New Roman" w:hAnsi="Arial" w:cs="Arial"/>
          <w:bCs/>
          <w:snapToGrid w:val="0"/>
          <w:sz w:val="18"/>
          <w:szCs w:val="18"/>
          <w:lang w:eastAsia="cs-CZ"/>
        </w:rPr>
        <w:t>21 %</w:t>
      </w:r>
      <w:r>
        <w:rPr>
          <w:rFonts w:ascii="Arial" w:eastAsia="Times New Roman" w:hAnsi="Arial" w:cs="Arial"/>
          <w:bCs/>
          <w:snapToGrid w:val="0"/>
          <w:sz w:val="18"/>
          <w:szCs w:val="18"/>
          <w:lang w:eastAsia="cs-CZ"/>
        </w:rPr>
        <w:t xml:space="preserve">            </w:t>
      </w:r>
      <w:r w:rsidR="00C62F55">
        <w:rPr>
          <w:rFonts w:ascii="Arial" w:eastAsia="Times New Roman" w:hAnsi="Arial" w:cs="Arial"/>
          <w:bCs/>
          <w:snapToGrid w:val="0"/>
          <w:sz w:val="18"/>
          <w:szCs w:val="18"/>
          <w:lang w:eastAsia="cs-CZ"/>
        </w:rPr>
        <w:t xml:space="preserve">                                  </w:t>
      </w:r>
      <w:r>
        <w:rPr>
          <w:rFonts w:ascii="Arial" w:eastAsia="Times New Roman" w:hAnsi="Arial" w:cs="Arial"/>
          <w:bCs/>
          <w:snapToGrid w:val="0"/>
          <w:sz w:val="18"/>
          <w:szCs w:val="18"/>
          <w:lang w:eastAsia="cs-CZ"/>
        </w:rPr>
        <w:t>25.200,</w:t>
      </w:r>
      <w:proofErr w:type="gramEnd"/>
      <w:r>
        <w:rPr>
          <w:rFonts w:ascii="Arial" w:eastAsia="Times New Roman" w:hAnsi="Arial" w:cs="Arial"/>
          <w:bCs/>
          <w:snapToGrid w:val="0"/>
          <w:sz w:val="18"/>
          <w:szCs w:val="18"/>
          <w:lang w:eastAsia="cs-CZ"/>
        </w:rPr>
        <w:t>- Kč</w:t>
      </w:r>
    </w:p>
    <w:p w14:paraId="226DBB7F" w14:textId="74B0F962" w:rsidR="00F9766B" w:rsidRDefault="00C62F55" w:rsidP="000A551E">
      <w:pPr>
        <w:spacing w:after="0" w:line="240" w:lineRule="auto"/>
        <w:ind w:right="-2" w:firstLine="567"/>
        <w:jc w:val="both"/>
        <w:rPr>
          <w:rFonts w:ascii="Arial" w:eastAsia="Times New Roman" w:hAnsi="Arial" w:cs="Arial"/>
          <w:b/>
          <w:snapToGrid w:val="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napToGrid w:val="0"/>
          <w:sz w:val="18"/>
          <w:szCs w:val="18"/>
          <w:lang w:eastAsia="cs-CZ"/>
        </w:rPr>
        <w:t xml:space="preserve">                                               </w:t>
      </w:r>
      <w:proofErr w:type="gramStart"/>
      <w:r w:rsidR="00F9766B" w:rsidRPr="00F9766B">
        <w:rPr>
          <w:rFonts w:ascii="Arial" w:eastAsia="Times New Roman" w:hAnsi="Arial" w:cs="Arial"/>
          <w:b/>
          <w:snapToGrid w:val="0"/>
          <w:sz w:val="18"/>
          <w:szCs w:val="18"/>
          <w:lang w:eastAsia="cs-CZ"/>
        </w:rPr>
        <w:t xml:space="preserve">C E L K E M              </w:t>
      </w:r>
      <w:r w:rsidR="00C32E0D">
        <w:rPr>
          <w:rFonts w:ascii="Arial" w:eastAsia="Times New Roman" w:hAnsi="Arial" w:cs="Arial"/>
          <w:b/>
          <w:snapToGrid w:val="0"/>
          <w:sz w:val="18"/>
          <w:szCs w:val="18"/>
          <w:lang w:eastAsia="cs-CZ"/>
        </w:rPr>
        <w:t xml:space="preserve">                           145.200,</w:t>
      </w:r>
      <w:proofErr w:type="gramEnd"/>
      <w:r w:rsidR="00C32E0D">
        <w:rPr>
          <w:rFonts w:ascii="Arial" w:eastAsia="Times New Roman" w:hAnsi="Arial" w:cs="Arial"/>
          <w:b/>
          <w:snapToGrid w:val="0"/>
          <w:sz w:val="18"/>
          <w:szCs w:val="18"/>
          <w:lang w:eastAsia="cs-CZ"/>
        </w:rPr>
        <w:t>- Kč včetně</w:t>
      </w:r>
      <w:r w:rsidR="00F9766B" w:rsidRPr="00F9766B">
        <w:rPr>
          <w:rFonts w:ascii="Arial" w:eastAsia="Times New Roman" w:hAnsi="Arial" w:cs="Arial"/>
          <w:b/>
          <w:snapToGrid w:val="0"/>
          <w:sz w:val="18"/>
          <w:szCs w:val="18"/>
          <w:lang w:eastAsia="cs-CZ"/>
        </w:rPr>
        <w:t xml:space="preserve">  DPH       </w:t>
      </w:r>
    </w:p>
    <w:p w14:paraId="5A6531CC" w14:textId="77777777" w:rsidR="000E677F" w:rsidRPr="000E677F" w:rsidRDefault="000E677F" w:rsidP="0093303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10"/>
          <w:szCs w:val="10"/>
          <w:lang w:eastAsia="cs-CZ"/>
        </w:rPr>
      </w:pPr>
    </w:p>
    <w:p w14:paraId="25BD4A3E" w14:textId="09AE5FF4" w:rsidR="00727FF8" w:rsidRDefault="00727FF8" w:rsidP="00727FF8">
      <w:pPr>
        <w:spacing w:after="0" w:line="240" w:lineRule="auto"/>
        <w:ind w:left="567"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1A3BB22" w14:textId="014EB044" w:rsidR="003B3E3A" w:rsidRDefault="003B3E3A" w:rsidP="00727FF8">
      <w:pPr>
        <w:spacing w:after="0" w:line="240" w:lineRule="auto"/>
        <w:ind w:left="567"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CCDAEC" w14:textId="47F77A3E" w:rsidR="003B3E3A" w:rsidRDefault="003B3E3A" w:rsidP="00727FF8">
      <w:pPr>
        <w:spacing w:after="0" w:line="240" w:lineRule="auto"/>
        <w:ind w:left="567"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C197A55" w14:textId="77777777" w:rsidR="003B3E3A" w:rsidRPr="00727FF8" w:rsidRDefault="003B3E3A" w:rsidP="00727FF8">
      <w:pPr>
        <w:spacing w:after="0" w:line="240" w:lineRule="auto"/>
        <w:ind w:left="567"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9D5FEB8" w14:textId="77777777" w:rsidR="003E4F67" w:rsidRPr="00347B83" w:rsidRDefault="00451ACF" w:rsidP="003E4F67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b/>
          <w:sz w:val="20"/>
          <w:szCs w:val="20"/>
          <w:lang w:eastAsia="cs-CZ"/>
        </w:rPr>
        <w:t>Platební podmínky</w:t>
      </w:r>
      <w:r w:rsidR="003E4F67" w:rsidRPr="00347B8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5199BCA6" w14:textId="77777777" w:rsidR="005D5A7E" w:rsidRDefault="005D5A7E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 případě plnění dle čl. 2 </w:t>
      </w:r>
      <w:proofErr w:type="gramStart"/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této</w:t>
      </w:r>
      <w:proofErr w:type="gramEnd"/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smlouvy bude fakturace prováděna měsíčně, a to poměrnou částkou z dohodnuté celkové ceny díla. </w:t>
      </w:r>
    </w:p>
    <w:p w14:paraId="11E7040D" w14:textId="77777777" w:rsidR="005D5A7E" w:rsidRDefault="005D5A7E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Podkladem pro úhradu úplaty za plnění je daňový doklad – faktura, kterou je zhotovitel oprávněn vystavit objednateli nejpozději do 15 dnů po skončení běžného kalendářního měsíce. </w:t>
      </w:r>
    </w:p>
    <w:p w14:paraId="66930EBB" w14:textId="77777777" w:rsidR="005D5A7E" w:rsidRDefault="005D5A7E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Objednatel neposkytuje zálohy. </w:t>
      </w:r>
    </w:p>
    <w:p w14:paraId="32A91BFD" w14:textId="77777777" w:rsidR="002D4596" w:rsidRPr="00347B83" w:rsidRDefault="002D4596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Faktura bude obsahovat všechny náležitosti daňového dokladu podle zákona č. 235/2004 Sb., o</w:t>
      </w:r>
      <w:r w:rsidR="005D5A7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dani z přidané hodnoty, ve znění pozdějších předpisů</w:t>
      </w:r>
      <w:r w:rsidR="006E52A7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="000663B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a </w:t>
      </w:r>
      <w:r w:rsidR="004C1132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rovněž 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skutečnosti uvedené v</w:t>
      </w:r>
      <w:r w:rsidR="004C1132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§</w:t>
      </w:r>
      <w:r w:rsidR="000663B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435 občanského zákoníku</w:t>
      </w:r>
      <w:r w:rsidR="000663B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  <w:r w:rsidR="006E52A7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1CA37CA6" w14:textId="77777777" w:rsidR="002D4596" w:rsidRPr="00347B83" w:rsidRDefault="002D4596" w:rsidP="000663BC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sz w:val="20"/>
          <w:szCs w:val="20"/>
          <w:lang w:eastAsia="cs-CZ"/>
        </w:rPr>
        <w:t xml:space="preserve">Splatnost faktur je stanovena na </w:t>
      </w:r>
      <w:r w:rsidR="00727FF8">
        <w:rPr>
          <w:rFonts w:ascii="Arial" w:eastAsia="Times New Roman" w:hAnsi="Arial" w:cs="Arial"/>
          <w:sz w:val="20"/>
          <w:szCs w:val="20"/>
          <w:lang w:eastAsia="cs-CZ"/>
        </w:rPr>
        <w:t>30</w:t>
      </w:r>
      <w:r w:rsidR="004C1132" w:rsidRPr="00347B8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47B83">
        <w:rPr>
          <w:rFonts w:ascii="Arial" w:eastAsia="Times New Roman" w:hAnsi="Arial" w:cs="Arial"/>
          <w:sz w:val="20"/>
          <w:szCs w:val="20"/>
          <w:lang w:eastAsia="cs-CZ"/>
        </w:rPr>
        <w:t>kalendářních dnů ode dne doručení faktury objednateli.</w:t>
      </w:r>
    </w:p>
    <w:p w14:paraId="46F1A793" w14:textId="77777777" w:rsidR="00AB6236" w:rsidRPr="00347B83" w:rsidRDefault="002D4596" w:rsidP="000663BC">
      <w:pPr>
        <w:numPr>
          <w:ilvl w:val="1"/>
          <w:numId w:val="34"/>
        </w:numPr>
        <w:jc w:val="both"/>
        <w:rPr>
          <w:rFonts w:ascii="Arial" w:eastAsia="Calibri" w:hAnsi="Arial" w:cs="Arial"/>
          <w:snapToGrid w:val="0"/>
          <w:sz w:val="20"/>
          <w:szCs w:val="20"/>
          <w:lang w:eastAsia="x-none"/>
        </w:rPr>
      </w:pPr>
      <w:r w:rsidRPr="00347B83">
        <w:rPr>
          <w:rFonts w:ascii="Arial" w:eastAsia="Calibri" w:hAnsi="Arial" w:cs="Arial"/>
          <w:snapToGrid w:val="0"/>
          <w:color w:val="000000"/>
          <w:sz w:val="20"/>
          <w:szCs w:val="20"/>
          <w:lang w:val="x-none" w:eastAsia="x-none"/>
        </w:rPr>
        <w:t xml:space="preserve">Smluvní </w:t>
      </w:r>
      <w:r w:rsidRPr="00347B83">
        <w:rPr>
          <w:rFonts w:ascii="Arial" w:eastAsia="Calibri" w:hAnsi="Arial" w:cs="Arial"/>
          <w:snapToGrid w:val="0"/>
          <w:sz w:val="20"/>
          <w:szCs w:val="20"/>
          <w:lang w:val="x-none" w:eastAsia="x-none"/>
        </w:rPr>
        <w:t xml:space="preserve">strany berou na vědomí, že zaplacením se rozumí </w:t>
      </w:r>
      <w:r w:rsidRPr="00347B83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odepsání </w:t>
      </w:r>
      <w:r w:rsidRPr="00347B83">
        <w:rPr>
          <w:rFonts w:ascii="Arial" w:eastAsia="Calibri" w:hAnsi="Arial" w:cs="Arial"/>
          <w:snapToGrid w:val="0"/>
          <w:sz w:val="20"/>
          <w:szCs w:val="20"/>
          <w:lang w:val="x-none" w:eastAsia="x-none"/>
        </w:rPr>
        <w:t>dlužné</w:t>
      </w:r>
      <w:r w:rsidRPr="00347B83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 </w:t>
      </w:r>
      <w:r w:rsidRPr="00347B83">
        <w:rPr>
          <w:rFonts w:ascii="Arial" w:eastAsia="Calibri" w:hAnsi="Arial" w:cs="Arial"/>
          <w:snapToGrid w:val="0"/>
          <w:sz w:val="20"/>
          <w:szCs w:val="20"/>
          <w:lang w:val="x-none" w:eastAsia="x-none"/>
        </w:rPr>
        <w:t xml:space="preserve">částky </w:t>
      </w:r>
      <w:r w:rsidRPr="00347B83">
        <w:rPr>
          <w:rFonts w:ascii="Arial" w:eastAsia="Calibri" w:hAnsi="Arial" w:cs="Arial"/>
          <w:snapToGrid w:val="0"/>
          <w:sz w:val="20"/>
          <w:szCs w:val="20"/>
          <w:lang w:eastAsia="x-none"/>
        </w:rPr>
        <w:t>z účtu objednatele.</w:t>
      </w:r>
      <w:r w:rsidR="00AB6236" w:rsidRPr="00347B83">
        <w:rPr>
          <w:sz w:val="20"/>
          <w:szCs w:val="20"/>
        </w:rPr>
        <w:t xml:space="preserve"> </w:t>
      </w:r>
    </w:p>
    <w:p w14:paraId="3FB67FE1" w14:textId="7876F89A" w:rsidR="002D4596" w:rsidRPr="003B3E3A" w:rsidRDefault="00AB6236" w:rsidP="007715C0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  <w:lang w:val="x-none" w:eastAsia="x-none"/>
        </w:rPr>
      </w:pPr>
      <w:r w:rsidRPr="00347B83">
        <w:rPr>
          <w:rFonts w:ascii="Arial" w:eastAsia="Calibri" w:hAnsi="Arial" w:cs="Arial"/>
          <w:snapToGrid w:val="0"/>
          <w:sz w:val="20"/>
          <w:szCs w:val="20"/>
          <w:lang w:eastAsia="x-none"/>
        </w:rPr>
        <w:t>Pokud faktura neobsahuje všechny zákonem a smlouvou stanovené náležitosti, je objednatel oprávněn ji do data splatnosti vrátit s tím, že zhotovitel je poté povinen vystavit novou fakturu s</w:t>
      </w:r>
      <w:r w:rsidR="00347B83">
        <w:rPr>
          <w:rFonts w:ascii="Arial" w:eastAsia="Calibri" w:hAnsi="Arial" w:cs="Arial"/>
          <w:snapToGrid w:val="0"/>
          <w:sz w:val="20"/>
          <w:szCs w:val="20"/>
          <w:lang w:eastAsia="x-none"/>
        </w:rPr>
        <w:t> </w:t>
      </w:r>
      <w:r w:rsidRPr="00347B83">
        <w:rPr>
          <w:rFonts w:ascii="Arial" w:eastAsia="Calibri" w:hAnsi="Arial" w:cs="Arial"/>
          <w:snapToGrid w:val="0"/>
          <w:sz w:val="20"/>
          <w:szCs w:val="20"/>
          <w:lang w:eastAsia="x-none"/>
        </w:rPr>
        <w:t>novým termínem splatnosti. V takovém případě není objednatel v</w:t>
      </w:r>
      <w:r w:rsidR="00B0282A" w:rsidRPr="00347B83">
        <w:rPr>
          <w:rFonts w:ascii="Arial" w:eastAsia="Calibri" w:hAnsi="Arial" w:cs="Arial"/>
          <w:snapToGrid w:val="0"/>
          <w:sz w:val="20"/>
          <w:szCs w:val="20"/>
          <w:lang w:eastAsia="x-none"/>
        </w:rPr>
        <w:t> </w:t>
      </w:r>
      <w:r w:rsidRPr="00347B83">
        <w:rPr>
          <w:rFonts w:ascii="Arial" w:eastAsia="Calibri" w:hAnsi="Arial" w:cs="Arial"/>
          <w:snapToGrid w:val="0"/>
          <w:sz w:val="20"/>
          <w:szCs w:val="20"/>
          <w:lang w:eastAsia="x-none"/>
        </w:rPr>
        <w:t>prodlení s úhradou.</w:t>
      </w:r>
    </w:p>
    <w:p w14:paraId="072C112D" w14:textId="77777777" w:rsidR="003B3E3A" w:rsidRPr="00727FF8" w:rsidRDefault="003B3E3A" w:rsidP="003B3E3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  <w:lang w:val="x-none" w:eastAsia="x-none"/>
        </w:rPr>
      </w:pPr>
    </w:p>
    <w:p w14:paraId="5754AD88" w14:textId="77777777" w:rsidR="006D504D" w:rsidRPr="00347B83" w:rsidRDefault="006D504D" w:rsidP="006D504D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Ostatní ujednání</w:t>
      </w:r>
      <w:r w:rsidRPr="00347B8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66922F98" w14:textId="77777777" w:rsidR="000D733E" w:rsidRPr="000D733E" w:rsidRDefault="006D504D" w:rsidP="000D733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Smluvní strany se zavazují, že se budou navzájem průběžně informovat </w:t>
      </w:r>
      <w:r w:rsidRPr="006D504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 všech skutečnostech, které mohou mít vliv na kvalitu a rozsah plnění, cenu nebo na čas plnění dle této smlouvy</w:t>
      </w:r>
      <w:r w:rsidR="0024616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1138B75C" w14:textId="77777777" w:rsidR="000D733E" w:rsidRPr="000D733E" w:rsidRDefault="000D733E" w:rsidP="000D733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733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Objednatel se zavazuje na výzvu zhotovitele odsouhlasit písemnou formou do 5 pracovních dnů předkládaná řešení, případně změny a jiné návrhy na řešení předmětu díla, respektive navržené úpravy dokumentace a postupů, nebo ve stejné lhůtě uplatnit své připomínky. </w:t>
      </w:r>
    </w:p>
    <w:p w14:paraId="47DEEF6E" w14:textId="77777777" w:rsidR="00803122" w:rsidRDefault="000D733E" w:rsidP="00803122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733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Objednatel se zavazuje své požadavky, týkající se konkrétních řešení a postupů při výstavbě sdělovat během realizace dodavateli stavby i zhotoviteli. Zhotovitel se zavazuje zahrnout tyto požadavky do koordinace s dodavatelem stavby tak, aby nebyla narušena plynulost výstavby.</w:t>
      </w:r>
    </w:p>
    <w:p w14:paraId="4E9432D7" w14:textId="77777777" w:rsidR="000D733E" w:rsidRPr="00803122" w:rsidRDefault="00803122" w:rsidP="00472C42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80312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Zhotovitel je povinen dostavit se na výzvu dodavatele stavby, učiněnou alespoň dva pracovní dny předem, ke kontrole a převzetí prací a částí stavby, které mají být zakryty. Nedostaví-li se zhotovitel k prověření zakrývaných konstrukcí, má dodavatel stavby právo tuto část díla zakrýt a pokračovat ve výstavbě.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</w:t>
      </w:r>
      <w:r w:rsidR="006D504D" w:rsidRPr="0080312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á se za to, že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zhotovitel </w:t>
      </w:r>
      <w:r w:rsidR="006D504D" w:rsidRPr="0080312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práce převzal bez připomínek nebo souhlasí se stanoviskem dodavatele stavby; v takovém případě odpovídá objednateli za případnou škodu, která vznikne nezkontrolová</w:t>
      </w:r>
      <w:r w:rsidR="000D733E" w:rsidRPr="0080312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ním prací, které budou zakryty.</w:t>
      </w:r>
    </w:p>
    <w:p w14:paraId="266F40D1" w14:textId="77777777" w:rsidR="000D733E" w:rsidRDefault="00852625" w:rsidP="000D733E">
      <w:pPr>
        <w:numPr>
          <w:ilvl w:val="1"/>
          <w:numId w:val="34"/>
        </w:numPr>
        <w:spacing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733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Smluvní strany jsou oprávněny k jednostrannému odstoupení od této smlouvy v případech, že jedna ze smluvních stran neplní podmínky této smlouvy, byla-li na tuto skutečnost upozorněna a</w:t>
      </w:r>
      <w:r w:rsidR="00347B83" w:rsidRPr="000D733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0D733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nesjednala</w:t>
      </w:r>
      <w:r w:rsidR="00785B12" w:rsidRPr="000D733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-li</w:t>
      </w:r>
      <w:r w:rsidRPr="000D733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nápravu ani v dostatečné poskytnuté lhůtě.</w:t>
      </w:r>
    </w:p>
    <w:p w14:paraId="15165C2F" w14:textId="77777777" w:rsidR="0006159A" w:rsidRPr="000D733E" w:rsidRDefault="0006159A" w:rsidP="000D733E">
      <w:pPr>
        <w:numPr>
          <w:ilvl w:val="1"/>
          <w:numId w:val="34"/>
        </w:numPr>
        <w:spacing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733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podstatné porušení smluvní povinnosti zhotovitele je mimo případu stanoveného v </w:t>
      </w:r>
      <w:proofErr w:type="spellStart"/>
      <w:r w:rsidRPr="000D733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ust</w:t>
      </w:r>
      <w:proofErr w:type="spellEnd"/>
      <w:r w:rsidRPr="000D733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§ 2002 odst. 1 občanského zákoníku považováno: </w:t>
      </w:r>
    </w:p>
    <w:p w14:paraId="15DB2AC7" w14:textId="77777777" w:rsidR="0006159A" w:rsidRDefault="000D733E" w:rsidP="0006159A">
      <w:pPr>
        <w:pStyle w:val="Odstavecseseznamem"/>
        <w:numPr>
          <w:ilvl w:val="0"/>
          <w:numId w:val="4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</w:t>
      </w:r>
      <w:r w:rsidR="0006159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pakované porušení povinnosti zhotovitele provádět zápisy do stavebního deníku a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="0006159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kontrolovat jeho vedení</w:t>
      </w:r>
    </w:p>
    <w:p w14:paraId="1404D482" w14:textId="77777777" w:rsidR="000D733E" w:rsidRPr="000D733E" w:rsidRDefault="000D733E" w:rsidP="000D733E">
      <w:pPr>
        <w:pStyle w:val="Odstavecseseznamem"/>
        <w:spacing w:after="120" w:line="240" w:lineRule="auto"/>
        <w:ind w:left="927" w:right="-2"/>
        <w:jc w:val="both"/>
        <w:rPr>
          <w:rFonts w:ascii="Arial" w:eastAsia="Times New Roman" w:hAnsi="Arial" w:cs="Arial"/>
          <w:snapToGrid w:val="0"/>
          <w:sz w:val="10"/>
          <w:szCs w:val="10"/>
          <w:lang w:eastAsia="cs-CZ"/>
        </w:rPr>
      </w:pPr>
    </w:p>
    <w:p w14:paraId="18594C41" w14:textId="77777777" w:rsidR="00650620" w:rsidRDefault="000D733E" w:rsidP="00650620">
      <w:pPr>
        <w:pStyle w:val="Odstavecseseznamem"/>
        <w:numPr>
          <w:ilvl w:val="0"/>
          <w:numId w:val="4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</w:t>
      </w:r>
      <w:r w:rsidR="0006159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orušení ustanovení o neprodlené informovanosti objednatele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 závažných skutečnostech na stavbě </w:t>
      </w:r>
    </w:p>
    <w:p w14:paraId="34CF28F7" w14:textId="77777777" w:rsidR="00650620" w:rsidRPr="00650620" w:rsidRDefault="00650620" w:rsidP="00650620">
      <w:pPr>
        <w:pStyle w:val="Odstavecseseznamem"/>
        <w:rPr>
          <w:rFonts w:ascii="Arial" w:eastAsia="Times New Roman" w:hAnsi="Arial" w:cs="Arial"/>
          <w:snapToGrid w:val="0"/>
          <w:sz w:val="10"/>
          <w:szCs w:val="10"/>
          <w:lang w:eastAsia="cs-CZ"/>
        </w:rPr>
      </w:pPr>
    </w:p>
    <w:p w14:paraId="0A634CEC" w14:textId="77777777" w:rsidR="0006159A" w:rsidRDefault="00650620" w:rsidP="00650620">
      <w:pPr>
        <w:pStyle w:val="Odstavecseseznamem"/>
        <w:numPr>
          <w:ilvl w:val="0"/>
          <w:numId w:val="4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podstatné nebo opakovaně nekvalitní plnění stavebního dozoru a podstatné porušení předepsaných nebo odsouhlasených technologických postupů.</w:t>
      </w:r>
    </w:p>
    <w:p w14:paraId="1E8AAE43" w14:textId="77777777" w:rsidR="000D733E" w:rsidRPr="000D733E" w:rsidRDefault="000D733E" w:rsidP="000D733E">
      <w:pPr>
        <w:pStyle w:val="Odstavecseseznamem"/>
        <w:spacing w:after="120" w:line="240" w:lineRule="auto"/>
        <w:ind w:left="927" w:right="-2"/>
        <w:jc w:val="both"/>
        <w:rPr>
          <w:rFonts w:ascii="Arial" w:eastAsia="Times New Roman" w:hAnsi="Arial" w:cs="Arial"/>
          <w:snapToGrid w:val="0"/>
          <w:sz w:val="10"/>
          <w:szCs w:val="10"/>
          <w:lang w:eastAsia="cs-CZ"/>
        </w:rPr>
      </w:pPr>
    </w:p>
    <w:p w14:paraId="494C007A" w14:textId="77777777" w:rsidR="0006159A" w:rsidRPr="00347B83" w:rsidRDefault="000D733E" w:rsidP="0006159A">
      <w:pPr>
        <w:pStyle w:val="Odstavecseseznamem"/>
        <w:numPr>
          <w:ilvl w:val="0"/>
          <w:numId w:val="4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</w:t>
      </w:r>
      <w:r w:rsidR="0006159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yhlášení </w:t>
      </w:r>
      <w:r w:rsidR="0056163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úpadku zhotovitele, pokud by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mohl </w:t>
      </w:r>
      <w:r w:rsidR="0056163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ohro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zit </w:t>
      </w:r>
      <w:r w:rsidR="0056163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smluvní provedení díla zhotovitelem ve sjednaných termínech</w:t>
      </w:r>
    </w:p>
    <w:p w14:paraId="03BB34BF" w14:textId="77777777" w:rsidR="00C65B26" w:rsidRPr="00347B83" w:rsidRDefault="004E0E2A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lastRenderedPageBreak/>
        <w:t>Zhotovitel může odstoupit od smlouvy (z důvodu hrubého neplnění smluvních závazků objednatelem) především pokud:</w:t>
      </w:r>
    </w:p>
    <w:p w14:paraId="3FE3307E" w14:textId="77777777" w:rsidR="004E0E2A" w:rsidRPr="00347B83" w:rsidRDefault="004E0E2A" w:rsidP="00C65B26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objednatel je v prodlení s placením podle této smlouvy delším než 60 dnů, avšak teprve poté, kdy na hrubé neplnění smluvních závazků objednatele předem písemně upozornil a poskytl přiměřenou lhůtu k nápravě.</w:t>
      </w:r>
    </w:p>
    <w:p w14:paraId="09C838F4" w14:textId="77777777" w:rsidR="00C65B26" w:rsidRPr="00347B83" w:rsidRDefault="004E0E2A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Odstoupením od smlouvy zanikají všechna práva a povinnosti stran ze smlouvy, s výjimkou nároku na náhradu škody vzniklé porušením smlouvy a nároku na sjednané smluvní pokuty.</w:t>
      </w:r>
    </w:p>
    <w:p w14:paraId="613DA0AF" w14:textId="77777777" w:rsidR="00650620" w:rsidRPr="00650620" w:rsidRDefault="002D4596" w:rsidP="006506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806E0B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F4611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10 mil. Kč</w:t>
      </w:r>
      <w:r w:rsidR="00806E0B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Tuto pojistnou smlouvu bude zhotovitel udržovat v platnosti po celou dobu platnosti této smlouvy o dílo. Ověřenou kopii pojistné smlouvy předá zhotovitel objednateli ke kontrole nejpozději ke dni zahájení plnění</w:t>
      </w:r>
      <w:r w:rsid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144A54AF" w14:textId="77777777" w:rsidR="00C65B26" w:rsidRPr="00347B83" w:rsidRDefault="008313F9" w:rsidP="00472C42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Zhotovitel </w:t>
      </w:r>
      <w:r w:rsidR="00650620" w:rsidRP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není oprávněn bez předchozího písemného souh</w:t>
      </w:r>
      <w:r w:rsid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l</w:t>
      </w:r>
      <w:r w:rsidR="00650620" w:rsidRP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asu objednate</w:t>
      </w:r>
      <w:r w:rsid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l</w:t>
      </w:r>
      <w:r w:rsidR="00650620" w:rsidRP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 nechat se při výkonu činností d</w:t>
      </w:r>
      <w:r w:rsid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l</w:t>
      </w:r>
      <w:r w:rsidR="00650620" w:rsidRP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této </w:t>
      </w:r>
      <w:r w:rsid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smlouvy </w:t>
      </w:r>
      <w:r w:rsidR="00650620" w:rsidRP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zastupovat třetí osobou.</w:t>
      </w:r>
      <w:r w:rsidR="00472C42" w:rsidRPr="00472C4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Porušení této povinnosti </w:t>
      </w:r>
      <w:r w:rsidR="00605B7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se považuje za podstatné porušení smlouvy ze strany zhotovitele. Za třetí osobu se nepovažují pověření zaměstnanci zhotovitele. </w:t>
      </w:r>
      <w:r w:rsidR="00472C4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029F81C3" w14:textId="77777777" w:rsidR="00727FF8" w:rsidRDefault="00727FF8" w:rsidP="003C1CDB">
      <w:pPr>
        <w:spacing w:after="120" w:line="24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C41D48E" w14:textId="77777777" w:rsidR="00561634" w:rsidRPr="00561634" w:rsidRDefault="00D547CE" w:rsidP="00561634">
      <w:pPr>
        <w:numPr>
          <w:ilvl w:val="0"/>
          <w:numId w:val="34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61634">
        <w:rPr>
          <w:rFonts w:ascii="Arial" w:eastAsia="Times New Roman" w:hAnsi="Arial" w:cs="Arial"/>
          <w:b/>
          <w:sz w:val="20"/>
          <w:szCs w:val="20"/>
          <w:lang w:eastAsia="cs-CZ"/>
        </w:rPr>
        <w:t>Smluvní pokuty</w:t>
      </w:r>
    </w:p>
    <w:p w14:paraId="448426B3" w14:textId="77777777" w:rsidR="00605B72" w:rsidRPr="00276EBA" w:rsidRDefault="00605B72" w:rsidP="00605B72">
      <w:pPr>
        <w:numPr>
          <w:ilvl w:val="1"/>
          <w:numId w:val="34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76EB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Zhotovitel odpovídá za řádné plnění svých povinností stanovených touto smlouvou. V případě porušení povinností je objednatel oprávněn požadovat na zhotoviteli zaplacení smluvní pokuty ve výši </w:t>
      </w:r>
      <w:r w:rsidR="00CC75D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1</w:t>
      </w:r>
      <w:r w:rsidRPr="00276EB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000,- Kč za každý zjištěný případ takového porušení povinností a zhotovitel se zavazuje takto požadovanou smluv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ní pokutu objednateli zaplatit.</w:t>
      </w:r>
    </w:p>
    <w:p w14:paraId="1CCD8D14" w14:textId="77777777" w:rsidR="00561634" w:rsidRDefault="00561634" w:rsidP="00561634">
      <w:pPr>
        <w:numPr>
          <w:ilvl w:val="1"/>
          <w:numId w:val="34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61634">
        <w:rPr>
          <w:rFonts w:ascii="Arial" w:eastAsia="Times New Roman" w:hAnsi="Arial" w:cs="Arial"/>
          <w:sz w:val="20"/>
          <w:szCs w:val="20"/>
          <w:lang w:eastAsia="cs-CZ"/>
        </w:rPr>
        <w:t xml:space="preserve">Nedostaví-li se </w:t>
      </w:r>
      <w:r>
        <w:rPr>
          <w:rFonts w:ascii="Arial" w:eastAsia="Times New Roman" w:hAnsi="Arial" w:cs="Arial"/>
          <w:sz w:val="20"/>
          <w:szCs w:val="20"/>
          <w:lang w:eastAsia="cs-CZ"/>
        </w:rPr>
        <w:t>zhotovitel k převzetí a kontrole částí stavby, které mají být zakryty, ač k tomu byl dodavatelem stavby vyzván nejméně 2 pracovní dny předem, popř. se nedostaví k převzetí a</w:t>
      </w:r>
      <w:r w:rsidR="000D733E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kontrole prací, které mají být zakryty, ani v náhradním dohodnutém termínu, je povinen zaplatit objednateli smluvní pokutu ve výši </w:t>
      </w:r>
      <w:r w:rsidR="00CC75D2">
        <w:rPr>
          <w:rFonts w:ascii="Arial" w:eastAsia="Times New Roman" w:hAnsi="Arial" w:cs="Arial"/>
          <w:sz w:val="20"/>
          <w:szCs w:val="20"/>
          <w:lang w:eastAsia="cs-CZ"/>
        </w:rPr>
        <w:t>3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.000,- Kč, a to za každé takové porušení. </w:t>
      </w:r>
    </w:p>
    <w:p w14:paraId="14A9E8E6" w14:textId="77777777" w:rsidR="00276EBA" w:rsidRPr="00276EBA" w:rsidRDefault="00276EBA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276EBA">
        <w:rPr>
          <w:rFonts w:ascii="Arial" w:eastAsia="Times New Roman" w:hAnsi="Arial" w:cs="Arial"/>
          <w:sz w:val="20"/>
          <w:szCs w:val="20"/>
          <w:lang w:eastAsia="cs-CZ"/>
        </w:rPr>
        <w:t>Smluvní strany se dohodly, že objednatel zaplatí zhotoviteli smluvní pokutu za prodlení s termínem splatnosti faktur ve výši 0,1 % z dlužné částky za každý den prodlení. Tato smluvní pokuta v sobě obsahuje i úrok z prodlení, který nebude (nastane-li prodlení) zvlášť účtován.</w:t>
      </w:r>
    </w:p>
    <w:p w14:paraId="55586E9C" w14:textId="77777777" w:rsidR="00C65B26" w:rsidRPr="00276EBA" w:rsidRDefault="002D4596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276EBA">
        <w:rPr>
          <w:rFonts w:ascii="Arial" w:eastAsia="Calibri" w:hAnsi="Arial" w:cs="Arial"/>
          <w:sz w:val="20"/>
          <w:szCs w:val="20"/>
        </w:rPr>
        <w:t>Smluvní pokuty jsou splatné do 14 kalendářních dnů od dne doručení výzvy k úhradě smluvní pokuty druhé straně.</w:t>
      </w:r>
    </w:p>
    <w:p w14:paraId="35F15E9B" w14:textId="77777777" w:rsidR="00276EBA" w:rsidRPr="00E72C5F" w:rsidRDefault="00276EBA" w:rsidP="00276EBA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7C73ECC" w14:textId="77777777" w:rsidR="00E650F6" w:rsidRPr="00347B83" w:rsidRDefault="000A0F4E" w:rsidP="00E650F6">
      <w:pPr>
        <w:pStyle w:val="Odstavecseseznamem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347B83">
        <w:rPr>
          <w:rFonts w:ascii="Arial" w:eastAsia="Calibri" w:hAnsi="Arial" w:cs="Arial"/>
          <w:b/>
          <w:sz w:val="20"/>
          <w:szCs w:val="20"/>
        </w:rPr>
        <w:t>Z</w:t>
      </w:r>
      <w:r w:rsidR="00E650F6" w:rsidRPr="00347B83">
        <w:rPr>
          <w:rFonts w:ascii="Arial" w:eastAsia="Calibri" w:hAnsi="Arial" w:cs="Arial"/>
          <w:b/>
          <w:sz w:val="20"/>
          <w:szCs w:val="20"/>
        </w:rPr>
        <w:t>ávěrečná ustanovení</w:t>
      </w:r>
    </w:p>
    <w:p w14:paraId="01C0CD76" w14:textId="77777777" w:rsidR="00C65B26" w:rsidRPr="00347B83" w:rsidRDefault="00C65B26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347B83">
        <w:rPr>
          <w:rFonts w:ascii="Arial" w:eastAsia="Calibri" w:hAnsi="Arial" w:cs="Arial"/>
          <w:bCs/>
          <w:sz w:val="20"/>
          <w:szCs w:val="20"/>
        </w:rPr>
        <w:t xml:space="preserve">Smlouva nabývá </w:t>
      </w:r>
      <w:r w:rsidR="002D4596" w:rsidRPr="00347B83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platnosti a účinnosti dnem jejího podpis</w:t>
      </w:r>
      <w:r w:rsidR="00E650F6" w:rsidRPr="00347B83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u zástupci obou smluvních stran.</w:t>
      </w:r>
    </w:p>
    <w:p w14:paraId="5C96E7EE" w14:textId="77777777" w:rsidR="00520E86" w:rsidRPr="00520E86" w:rsidRDefault="00694A2D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347B83">
        <w:rPr>
          <w:rFonts w:ascii="Arial" w:hAnsi="Arial" w:cs="Arial"/>
          <w:snapToGrid w:val="0"/>
          <w:color w:val="000000"/>
          <w:sz w:val="20"/>
          <w:szCs w:val="20"/>
        </w:rPr>
        <w:t xml:space="preserve">Práva a povinnosti smluvních stran touto smlouvou výslovně neupravená se řídí příslušnými ustanoveními občanského zákoníku a </w:t>
      </w:r>
      <w:r w:rsidR="00C65B26" w:rsidRPr="00347B83">
        <w:rPr>
          <w:rFonts w:ascii="Arial" w:hAnsi="Arial" w:cs="Arial"/>
          <w:snapToGrid w:val="0"/>
          <w:color w:val="000000"/>
          <w:sz w:val="20"/>
          <w:szCs w:val="20"/>
        </w:rPr>
        <w:t>souvisejícími právními předpisy.</w:t>
      </w:r>
      <w:r w:rsidR="00F549CE" w:rsidRPr="00F54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44C7AEB" w14:textId="77777777" w:rsidR="00C65B26" w:rsidRPr="00347B83" w:rsidRDefault="002D4596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347B83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Tato smlouva je vyhotovena ve </w:t>
      </w:r>
      <w:r w:rsidR="00174FC2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dvou</w:t>
      </w:r>
      <w:r w:rsidRPr="00347B83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stejnopisech, z nichž každý má platnost originálu a každá ze smluvních stran o</w:t>
      </w:r>
      <w:r w:rsidR="00694A2D" w:rsidRPr="00347B83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bdrží po </w:t>
      </w:r>
      <w:r w:rsidR="00174FC2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jednom</w:t>
      </w:r>
      <w:r w:rsidR="00694A2D" w:rsidRPr="00347B83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výtis</w:t>
      </w:r>
      <w:r w:rsidR="00174FC2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ku</w:t>
      </w:r>
      <w:r w:rsidR="00694A2D" w:rsidRPr="00347B83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smlouvy.</w:t>
      </w:r>
    </w:p>
    <w:p w14:paraId="2514519B" w14:textId="77777777" w:rsidR="00C65B26" w:rsidRPr="00347B83" w:rsidRDefault="002D4596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Smluvní strany výslovně souhlasí s tím, že tato smlouva, včetně příloh a dodatků, může být bez jakéhokoliv omezení zveřejněna na oficiálních internetových stránkách města Pís</w:t>
      </w:r>
      <w:r w:rsidR="004E0E2A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ku 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 příslušném profilu zadavatele. Souhlas se zveřejněním se týká i případných osobních údajů uvedených v této smlouvě, kdy je tento odstavec smluvními stranami brán jako souhlas se zpracováním osobních údajů ve smyslu zákona č. 101/2000 Sb., o</w:t>
      </w:r>
      <w:r w:rsidR="00C65B26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ochraně osobních údajů a o změně některých zákonů, ve znění pozdějších předpisů, a tedy město Písek má mimo jiné právo uchovávat a zveřejňovat osobní údaje v této smlouvě obsažené.</w:t>
      </w:r>
    </w:p>
    <w:p w14:paraId="178B5EAF" w14:textId="77777777" w:rsidR="00C65B26" w:rsidRPr="00347B83" w:rsidRDefault="002D4596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bere na vědomí, že na tuto smlouvu se vztahují povinnosti uveřejnění dle zákona č.</w:t>
      </w:r>
      <w:r w:rsid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lastRenderedPageBreak/>
        <w:t xml:space="preserve">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</w:t>
      </w:r>
      <w:r w:rsidR="00C65B26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smlouva měněna či ukončována.</w:t>
      </w:r>
    </w:p>
    <w:p w14:paraId="4389BC01" w14:textId="77777777" w:rsidR="002D4596" w:rsidRPr="00347B83" w:rsidRDefault="00694A2D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Smluvní strany </w:t>
      </w:r>
      <w:r w:rsidR="002D4596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prohlašují, že si smlouvu přečetl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y</w:t>
      </w:r>
      <w:r w:rsidR="002D4596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souhlasí bez výhrad s jejím obsahem a na důkaz toho připojují své podpisy.</w:t>
      </w:r>
    </w:p>
    <w:p w14:paraId="15FE5413" w14:textId="2E94657D" w:rsidR="00174FC2" w:rsidRDefault="00174FC2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E06449B" w14:textId="77777777" w:rsidR="003B3E3A" w:rsidRDefault="003B3E3A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8EC0AFB" w14:textId="09D17E59" w:rsidR="004D1F91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sz w:val="20"/>
          <w:szCs w:val="20"/>
          <w:lang w:eastAsia="cs-CZ"/>
        </w:rPr>
        <w:t xml:space="preserve">V Písku </w:t>
      </w:r>
      <w:proofErr w:type="gramStart"/>
      <w:r w:rsidRPr="00347B83">
        <w:rPr>
          <w:rFonts w:ascii="Arial" w:eastAsia="Times New Roman" w:hAnsi="Arial" w:cs="Arial"/>
          <w:sz w:val="20"/>
          <w:szCs w:val="20"/>
          <w:lang w:eastAsia="cs-CZ"/>
        </w:rPr>
        <w:t xml:space="preserve">dne </w:t>
      </w:r>
      <w:r w:rsidR="00174FC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27C6C">
        <w:rPr>
          <w:rFonts w:ascii="Arial" w:eastAsia="Times New Roman" w:hAnsi="Arial" w:cs="Arial"/>
          <w:sz w:val="20"/>
          <w:szCs w:val="20"/>
          <w:lang w:eastAsia="cs-CZ"/>
        </w:rPr>
        <w:t>25</w:t>
      </w:r>
      <w:proofErr w:type="gramEnd"/>
      <w:r w:rsidR="00327C6C">
        <w:rPr>
          <w:rFonts w:ascii="Arial" w:eastAsia="Times New Roman" w:hAnsi="Arial" w:cs="Arial"/>
          <w:sz w:val="20"/>
          <w:szCs w:val="20"/>
          <w:lang w:eastAsia="cs-CZ"/>
        </w:rPr>
        <w:t>. 6. 2021</w:t>
      </w:r>
      <w:r w:rsidRPr="00347B8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47B8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47B8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47B8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726E3438" w14:textId="77777777" w:rsidR="00174FC2" w:rsidRPr="00347B83" w:rsidRDefault="00174FC2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8D63DE9" w14:textId="77777777" w:rsidR="004D1F91" w:rsidRPr="00347B83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E11C6F9" w14:textId="77777777" w:rsidR="004D1F91" w:rsidRPr="00347B83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sz w:val="20"/>
          <w:szCs w:val="20"/>
          <w:lang w:eastAsia="cs-CZ"/>
        </w:rPr>
        <w:t xml:space="preserve">Za objednatele:                                                        </w:t>
      </w:r>
      <w:r w:rsidR="002E26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47B83">
        <w:rPr>
          <w:rFonts w:ascii="Arial" w:eastAsia="Times New Roman" w:hAnsi="Arial" w:cs="Arial"/>
          <w:sz w:val="20"/>
          <w:szCs w:val="20"/>
          <w:lang w:eastAsia="cs-CZ"/>
        </w:rPr>
        <w:t>Za zhotovitele:</w:t>
      </w:r>
    </w:p>
    <w:p w14:paraId="2B0B0232" w14:textId="77777777" w:rsidR="004D1F91" w:rsidRPr="00347B83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5FF36E" w14:textId="77777777" w:rsidR="004D1F91" w:rsidRPr="00347B83" w:rsidRDefault="004D1F91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0AB6CC" w14:textId="77777777" w:rsidR="004D1F91" w:rsidRDefault="004D1F91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213A945" w14:textId="77777777" w:rsidR="00174FC2" w:rsidRPr="00347B83" w:rsidRDefault="00174FC2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7518AE4" w14:textId="77777777" w:rsidR="00174FC2" w:rsidRDefault="004D1F91" w:rsidP="00174F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sz w:val="20"/>
          <w:szCs w:val="20"/>
          <w:lang w:eastAsia="cs-CZ"/>
        </w:rPr>
        <w:t xml:space="preserve">………………………………………                           </w:t>
      </w:r>
      <w:r w:rsidR="002E26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47B83">
        <w:rPr>
          <w:rFonts w:ascii="Arial" w:eastAsia="Times New Roman" w:hAnsi="Arial" w:cs="Arial"/>
          <w:sz w:val="20"/>
          <w:szCs w:val="20"/>
          <w:lang w:eastAsia="cs-CZ"/>
        </w:rPr>
        <w:t xml:space="preserve">……..……….………………………  </w:t>
      </w:r>
    </w:p>
    <w:p w14:paraId="3E4A29F7" w14:textId="44E8C17F" w:rsidR="002D4596" w:rsidRDefault="004D1F91" w:rsidP="00174F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32E0D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Pr="00347B83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bookmarkStart w:id="0" w:name="_GoBack"/>
      <w:bookmarkEnd w:id="0"/>
    </w:p>
    <w:p w14:paraId="3E38BA1A" w14:textId="743B109F" w:rsidR="00174FC2" w:rsidRPr="002D4596" w:rsidRDefault="00174FC2" w:rsidP="00174FC2">
      <w:pPr>
        <w:spacing w:after="0" w:line="240" w:lineRule="auto"/>
        <w:rPr>
          <w:rFonts w:ascii="Arial" w:eastAsia="Times New Roman" w:hAnsi="Arial" w:cs="Arial"/>
          <w:snapToGrid w:val="0"/>
          <w:color w:val="00000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</w:t>
      </w:r>
      <w:r w:rsidR="00C32E0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ředitel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školy                                                                  předseda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představenstva </w:t>
      </w:r>
    </w:p>
    <w:sectPr w:rsidR="00174FC2" w:rsidRPr="002D4596" w:rsidSect="003E4F67">
      <w:headerReference w:type="default" r:id="rId8"/>
      <w:footerReference w:type="default" r:id="rId9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0DEBB" w14:textId="77777777" w:rsidR="001B6103" w:rsidRDefault="001B6103" w:rsidP="00174FC2">
      <w:pPr>
        <w:spacing w:after="0" w:line="240" w:lineRule="auto"/>
      </w:pPr>
      <w:r>
        <w:separator/>
      </w:r>
    </w:p>
  </w:endnote>
  <w:endnote w:type="continuationSeparator" w:id="0">
    <w:p w14:paraId="3499E589" w14:textId="77777777" w:rsidR="001B6103" w:rsidRDefault="001B6103" w:rsidP="0017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963367"/>
      <w:docPartObj>
        <w:docPartGallery w:val="Page Numbers (Bottom of Page)"/>
        <w:docPartUnique/>
      </w:docPartObj>
    </w:sdtPr>
    <w:sdtEndPr/>
    <w:sdtContent>
      <w:p w14:paraId="06F57F73" w14:textId="4AA5B6EF" w:rsidR="00174FC2" w:rsidRDefault="00174F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C6C">
          <w:rPr>
            <w:noProof/>
          </w:rPr>
          <w:t>5</w:t>
        </w:r>
        <w:r>
          <w:fldChar w:fldCharType="end"/>
        </w:r>
      </w:p>
    </w:sdtContent>
  </w:sdt>
  <w:p w14:paraId="1327219E" w14:textId="77777777" w:rsidR="00174FC2" w:rsidRDefault="00174F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A1398" w14:textId="77777777" w:rsidR="001B6103" w:rsidRDefault="001B6103" w:rsidP="00174FC2">
      <w:pPr>
        <w:spacing w:after="0" w:line="240" w:lineRule="auto"/>
      </w:pPr>
      <w:r>
        <w:separator/>
      </w:r>
    </w:p>
  </w:footnote>
  <w:footnote w:type="continuationSeparator" w:id="0">
    <w:p w14:paraId="6834710C" w14:textId="77777777" w:rsidR="001B6103" w:rsidRDefault="001B6103" w:rsidP="0017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28555" w14:textId="348DD766" w:rsidR="00C62F55" w:rsidRDefault="00C62F55">
    <w:pPr>
      <w:pStyle w:val="Zhlav"/>
    </w:pPr>
    <w:r w:rsidRPr="008B6362">
      <w:rPr>
        <w:noProof/>
        <w:lang w:eastAsia="cs-CZ"/>
      </w:rPr>
      <w:drawing>
        <wp:inline distT="0" distB="0" distL="0" distR="0" wp14:anchorId="408D39C6" wp14:editId="04EE32FB">
          <wp:extent cx="5541645" cy="775970"/>
          <wp:effectExtent l="0" t="0" r="1905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0017192C"/>
    <w:multiLevelType w:val="multilevel"/>
    <w:tmpl w:val="D354D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0BB4223"/>
    <w:multiLevelType w:val="multilevel"/>
    <w:tmpl w:val="4ED844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3">
    <w:nsid w:val="02FD63EE"/>
    <w:multiLevelType w:val="multilevel"/>
    <w:tmpl w:val="1B52689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04B250A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>
    <w:nsid w:val="082D640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6">
    <w:nsid w:val="0A645548"/>
    <w:multiLevelType w:val="multilevel"/>
    <w:tmpl w:val="8AA436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0DB7697D"/>
    <w:multiLevelType w:val="hybridMultilevel"/>
    <w:tmpl w:val="B7107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C6D64"/>
    <w:multiLevelType w:val="multilevel"/>
    <w:tmpl w:val="F120E3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1065133E"/>
    <w:multiLevelType w:val="multilevel"/>
    <w:tmpl w:val="CC4E59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21E328B"/>
    <w:multiLevelType w:val="hybridMultilevel"/>
    <w:tmpl w:val="F38C0CA2"/>
    <w:lvl w:ilvl="0" w:tplc="F8B85A56">
      <w:start w:val="1"/>
      <w:numFmt w:val="decimal"/>
      <w:lvlText w:val="%1)"/>
      <w:lvlJc w:val="left"/>
      <w:pPr>
        <w:tabs>
          <w:tab w:val="num" w:pos="810"/>
        </w:tabs>
        <w:ind w:left="810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12E473D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3">
    <w:nsid w:val="19101FD9"/>
    <w:multiLevelType w:val="hybridMultilevel"/>
    <w:tmpl w:val="7ECCD87E"/>
    <w:lvl w:ilvl="0" w:tplc="66CCFDE2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1A765A32"/>
    <w:multiLevelType w:val="multilevel"/>
    <w:tmpl w:val="F288E3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1AA97849"/>
    <w:multiLevelType w:val="multilevel"/>
    <w:tmpl w:val="3B22D9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1ADE765A"/>
    <w:multiLevelType w:val="hybridMultilevel"/>
    <w:tmpl w:val="983847AC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0F28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EE6F39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8">
    <w:nsid w:val="1E3C0ED4"/>
    <w:multiLevelType w:val="multilevel"/>
    <w:tmpl w:val="0A14F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9">
    <w:nsid w:val="205A5A36"/>
    <w:multiLevelType w:val="multilevel"/>
    <w:tmpl w:val="E954D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24D9637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>
    <w:nsid w:val="272F63BF"/>
    <w:multiLevelType w:val="hybridMultilevel"/>
    <w:tmpl w:val="C92C4F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27AE7CF7"/>
    <w:multiLevelType w:val="multilevel"/>
    <w:tmpl w:val="B92AF1D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287E33D0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4">
    <w:nsid w:val="30A32B61"/>
    <w:multiLevelType w:val="multilevel"/>
    <w:tmpl w:val="9DF09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7569A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6">
    <w:nsid w:val="39972428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7">
    <w:nsid w:val="3F822AEE"/>
    <w:multiLevelType w:val="multilevel"/>
    <w:tmpl w:val="42B47B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3A54D29"/>
    <w:multiLevelType w:val="hybridMultilevel"/>
    <w:tmpl w:val="A9A6CF28"/>
    <w:lvl w:ilvl="0" w:tplc="4416864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4AD3E9A"/>
    <w:multiLevelType w:val="multilevel"/>
    <w:tmpl w:val="765042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>
    <w:nsid w:val="5D2D4D34"/>
    <w:multiLevelType w:val="hybridMultilevel"/>
    <w:tmpl w:val="59D0EA7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62E0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2">
    <w:nsid w:val="64612188"/>
    <w:multiLevelType w:val="hybridMultilevel"/>
    <w:tmpl w:val="10A02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33A6A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4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71C96AB5"/>
    <w:multiLevelType w:val="hybridMultilevel"/>
    <w:tmpl w:val="A2E23CD4"/>
    <w:lvl w:ilvl="0" w:tplc="63284D6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1E232C4"/>
    <w:multiLevelType w:val="multilevel"/>
    <w:tmpl w:val="976476A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Arial" w:hAnsi="Arial" w:cs="Arial" w:hint="default"/>
        <w:b w:val="0"/>
        <w:i w:val="0"/>
        <w:sz w:val="22"/>
      </w:rPr>
    </w:lvl>
  </w:abstractNum>
  <w:abstractNum w:abstractNumId="37">
    <w:nsid w:val="72B903C6"/>
    <w:multiLevelType w:val="multilevel"/>
    <w:tmpl w:val="03FAD1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63D601C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9">
    <w:nsid w:val="7A794F75"/>
    <w:multiLevelType w:val="multilevel"/>
    <w:tmpl w:val="D6C24A0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0">
    <w:nsid w:val="7B1472BB"/>
    <w:multiLevelType w:val="hybridMultilevel"/>
    <w:tmpl w:val="36B889DC"/>
    <w:lvl w:ilvl="0" w:tplc="869ED8C2">
      <w:start w:val="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B276980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2">
    <w:nsid w:val="7BB93136"/>
    <w:multiLevelType w:val="multilevel"/>
    <w:tmpl w:val="E954D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7C785794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4">
    <w:nsid w:val="7D1C6648"/>
    <w:multiLevelType w:val="multilevel"/>
    <w:tmpl w:val="A3BA8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32"/>
  </w:num>
  <w:num w:numId="3">
    <w:abstractNumId w:val="18"/>
  </w:num>
  <w:num w:numId="4">
    <w:abstractNumId w:val="5"/>
  </w:num>
  <w:num w:numId="5">
    <w:abstractNumId w:val="22"/>
  </w:num>
  <w:num w:numId="6">
    <w:abstractNumId w:val="20"/>
  </w:num>
  <w:num w:numId="7">
    <w:abstractNumId w:val="27"/>
  </w:num>
  <w:num w:numId="8">
    <w:abstractNumId w:val="31"/>
  </w:num>
  <w:num w:numId="9">
    <w:abstractNumId w:val="43"/>
  </w:num>
  <w:num w:numId="10">
    <w:abstractNumId w:val="4"/>
  </w:num>
  <w:num w:numId="11">
    <w:abstractNumId w:val="10"/>
  </w:num>
  <w:num w:numId="12">
    <w:abstractNumId w:val="8"/>
  </w:num>
  <w:num w:numId="13">
    <w:abstractNumId w:val="16"/>
  </w:num>
  <w:num w:numId="14">
    <w:abstractNumId w:val="7"/>
  </w:num>
  <w:num w:numId="15">
    <w:abstractNumId w:val="34"/>
  </w:num>
  <w:num w:numId="16">
    <w:abstractNumId w:val="21"/>
  </w:num>
  <w:num w:numId="17">
    <w:abstractNumId w:val="3"/>
  </w:num>
  <w:num w:numId="18">
    <w:abstractNumId w:val="9"/>
  </w:num>
  <w:num w:numId="19">
    <w:abstractNumId w:val="37"/>
  </w:num>
  <w:num w:numId="20">
    <w:abstractNumId w:val="44"/>
  </w:num>
  <w:num w:numId="21">
    <w:abstractNumId w:val="6"/>
  </w:num>
  <w:num w:numId="22">
    <w:abstractNumId w:val="36"/>
  </w:num>
  <w:num w:numId="23">
    <w:abstractNumId w:val="1"/>
  </w:num>
  <w:num w:numId="24">
    <w:abstractNumId w:val="42"/>
  </w:num>
  <w:num w:numId="25">
    <w:abstractNumId w:val="14"/>
  </w:num>
  <w:num w:numId="26">
    <w:abstractNumId w:val="19"/>
  </w:num>
  <w:num w:numId="27">
    <w:abstractNumId w:val="29"/>
  </w:num>
  <w:num w:numId="28">
    <w:abstractNumId w:val="15"/>
  </w:num>
  <w:num w:numId="29">
    <w:abstractNumId w:val="2"/>
  </w:num>
  <w:num w:numId="30">
    <w:abstractNumId w:val="17"/>
  </w:num>
  <w:num w:numId="31">
    <w:abstractNumId w:val="26"/>
  </w:num>
  <w:num w:numId="32">
    <w:abstractNumId w:val="23"/>
  </w:num>
  <w:num w:numId="33">
    <w:abstractNumId w:val="39"/>
  </w:num>
  <w:num w:numId="34">
    <w:abstractNumId w:val="41"/>
  </w:num>
  <w:num w:numId="35">
    <w:abstractNumId w:val="30"/>
  </w:num>
  <w:num w:numId="36">
    <w:abstractNumId w:val="38"/>
  </w:num>
  <w:num w:numId="37">
    <w:abstractNumId w:val="33"/>
  </w:num>
  <w:num w:numId="38">
    <w:abstractNumId w:val="25"/>
  </w:num>
  <w:num w:numId="39">
    <w:abstractNumId w:val="11"/>
  </w:num>
  <w:num w:numId="40">
    <w:abstractNumId w:val="40"/>
  </w:num>
  <w:num w:numId="41">
    <w:abstractNumId w:val="35"/>
  </w:num>
  <w:num w:numId="42">
    <w:abstractNumId w:val="28"/>
  </w:num>
  <w:num w:numId="43">
    <w:abstractNumId w:val="12"/>
  </w:num>
  <w:num w:numId="44">
    <w:abstractNumId w:val="1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0E"/>
    <w:rsid w:val="00020826"/>
    <w:rsid w:val="000349D4"/>
    <w:rsid w:val="0006159A"/>
    <w:rsid w:val="000663BC"/>
    <w:rsid w:val="00072210"/>
    <w:rsid w:val="000755A9"/>
    <w:rsid w:val="000A0F4E"/>
    <w:rsid w:val="000A551E"/>
    <w:rsid w:val="000B1FA5"/>
    <w:rsid w:val="000C2CFB"/>
    <w:rsid w:val="000D1D98"/>
    <w:rsid w:val="000D733E"/>
    <w:rsid w:val="000E677F"/>
    <w:rsid w:val="000E6A63"/>
    <w:rsid w:val="00112FAB"/>
    <w:rsid w:val="00121DEF"/>
    <w:rsid w:val="001262B5"/>
    <w:rsid w:val="001565C0"/>
    <w:rsid w:val="0016522D"/>
    <w:rsid w:val="00174FC2"/>
    <w:rsid w:val="00176AF3"/>
    <w:rsid w:val="001B6103"/>
    <w:rsid w:val="00224C1F"/>
    <w:rsid w:val="00232562"/>
    <w:rsid w:val="0024559D"/>
    <w:rsid w:val="00246168"/>
    <w:rsid w:val="002536CD"/>
    <w:rsid w:val="00276EBA"/>
    <w:rsid w:val="0028004D"/>
    <w:rsid w:val="002878B2"/>
    <w:rsid w:val="002A06B9"/>
    <w:rsid w:val="002C2AF7"/>
    <w:rsid w:val="002D4596"/>
    <w:rsid w:val="002E26D9"/>
    <w:rsid w:val="00306966"/>
    <w:rsid w:val="0031024B"/>
    <w:rsid w:val="0031729C"/>
    <w:rsid w:val="00327C6C"/>
    <w:rsid w:val="00347B83"/>
    <w:rsid w:val="003512FF"/>
    <w:rsid w:val="00380FCA"/>
    <w:rsid w:val="003949E8"/>
    <w:rsid w:val="003B3E3A"/>
    <w:rsid w:val="003C1CDB"/>
    <w:rsid w:val="003E4F67"/>
    <w:rsid w:val="004036E9"/>
    <w:rsid w:val="00414E06"/>
    <w:rsid w:val="00420E48"/>
    <w:rsid w:val="00445DFE"/>
    <w:rsid w:val="00451ACF"/>
    <w:rsid w:val="00472C42"/>
    <w:rsid w:val="00491C95"/>
    <w:rsid w:val="004A608E"/>
    <w:rsid w:val="004C1132"/>
    <w:rsid w:val="004D1F91"/>
    <w:rsid w:val="004E0E2A"/>
    <w:rsid w:val="00520E86"/>
    <w:rsid w:val="00532926"/>
    <w:rsid w:val="00533468"/>
    <w:rsid w:val="005564DE"/>
    <w:rsid w:val="00561634"/>
    <w:rsid w:val="005D5A7E"/>
    <w:rsid w:val="00605B72"/>
    <w:rsid w:val="00650620"/>
    <w:rsid w:val="00694A2D"/>
    <w:rsid w:val="006D504D"/>
    <w:rsid w:val="006D7AB2"/>
    <w:rsid w:val="006E52A7"/>
    <w:rsid w:val="006F4B40"/>
    <w:rsid w:val="007038FB"/>
    <w:rsid w:val="00705253"/>
    <w:rsid w:val="00727FF8"/>
    <w:rsid w:val="007715C0"/>
    <w:rsid w:val="00785B12"/>
    <w:rsid w:val="007E6885"/>
    <w:rsid w:val="00803122"/>
    <w:rsid w:val="00806E0B"/>
    <w:rsid w:val="008313F9"/>
    <w:rsid w:val="00852625"/>
    <w:rsid w:val="00874844"/>
    <w:rsid w:val="008B440E"/>
    <w:rsid w:val="00903665"/>
    <w:rsid w:val="00933035"/>
    <w:rsid w:val="0094425D"/>
    <w:rsid w:val="009475AC"/>
    <w:rsid w:val="00992A20"/>
    <w:rsid w:val="00A30729"/>
    <w:rsid w:val="00A864CC"/>
    <w:rsid w:val="00AB6236"/>
    <w:rsid w:val="00AB6470"/>
    <w:rsid w:val="00AF7587"/>
    <w:rsid w:val="00B0234F"/>
    <w:rsid w:val="00B0282A"/>
    <w:rsid w:val="00B507C7"/>
    <w:rsid w:val="00B64375"/>
    <w:rsid w:val="00B808FE"/>
    <w:rsid w:val="00C26DE3"/>
    <w:rsid w:val="00C32E0D"/>
    <w:rsid w:val="00C448CA"/>
    <w:rsid w:val="00C62F55"/>
    <w:rsid w:val="00C65B26"/>
    <w:rsid w:val="00C67C6B"/>
    <w:rsid w:val="00C71B7A"/>
    <w:rsid w:val="00C774DD"/>
    <w:rsid w:val="00C830BE"/>
    <w:rsid w:val="00CA1F56"/>
    <w:rsid w:val="00CA464D"/>
    <w:rsid w:val="00CC75D2"/>
    <w:rsid w:val="00CE5B40"/>
    <w:rsid w:val="00D010A7"/>
    <w:rsid w:val="00D15B5D"/>
    <w:rsid w:val="00D36526"/>
    <w:rsid w:val="00D547CE"/>
    <w:rsid w:val="00D60011"/>
    <w:rsid w:val="00D828CA"/>
    <w:rsid w:val="00D83E90"/>
    <w:rsid w:val="00E0100F"/>
    <w:rsid w:val="00E56F0A"/>
    <w:rsid w:val="00E650F6"/>
    <w:rsid w:val="00E72C5F"/>
    <w:rsid w:val="00EA0361"/>
    <w:rsid w:val="00EF60AB"/>
    <w:rsid w:val="00F0467B"/>
    <w:rsid w:val="00F27E03"/>
    <w:rsid w:val="00F31027"/>
    <w:rsid w:val="00F46115"/>
    <w:rsid w:val="00F549CE"/>
    <w:rsid w:val="00F63F0A"/>
    <w:rsid w:val="00F85B4B"/>
    <w:rsid w:val="00F9766B"/>
    <w:rsid w:val="00FB3420"/>
    <w:rsid w:val="00FE4023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D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7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2536CD"/>
    <w:pPr>
      <w:widowControl w:val="0"/>
      <w:spacing w:after="0" w:line="276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D1F9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D1F91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D1F91"/>
    <w:pPr>
      <w:spacing w:after="0" w:line="240" w:lineRule="auto"/>
    </w:pPr>
    <w:rPr>
      <w:rFonts w:ascii="Arial" w:eastAsia="Times New Roman" w:hAnsi="Arial" w:cs="Arial"/>
      <w:b/>
      <w:bCs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D1F91"/>
    <w:rPr>
      <w:rFonts w:ascii="Arial" w:eastAsia="Times New Roman" w:hAnsi="Arial" w:cs="Arial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B5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1027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5616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61634"/>
  </w:style>
  <w:style w:type="paragraph" w:styleId="Normlnodsazen">
    <w:name w:val="Normal Indent"/>
    <w:basedOn w:val="Normln"/>
    <w:uiPriority w:val="99"/>
    <w:semiHidden/>
    <w:unhideWhenUsed/>
    <w:rsid w:val="00232562"/>
    <w:pPr>
      <w:ind w:left="708"/>
    </w:pPr>
  </w:style>
  <w:style w:type="paragraph" w:customStyle="1" w:styleId="Import3">
    <w:name w:val="Import 3"/>
    <w:basedOn w:val="Normln"/>
    <w:rsid w:val="000E6A6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74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4FC2"/>
  </w:style>
  <w:style w:type="paragraph" w:styleId="Zpat">
    <w:name w:val="footer"/>
    <w:basedOn w:val="Normln"/>
    <w:link w:val="ZpatChar"/>
    <w:uiPriority w:val="99"/>
    <w:unhideWhenUsed/>
    <w:rsid w:val="00174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4FC2"/>
  </w:style>
  <w:style w:type="character" w:styleId="Hypertextovodkaz">
    <w:name w:val="Hyperlink"/>
    <w:basedOn w:val="Standardnpsmoodstavce"/>
    <w:uiPriority w:val="99"/>
    <w:unhideWhenUsed/>
    <w:rsid w:val="0053292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29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7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2536CD"/>
    <w:pPr>
      <w:widowControl w:val="0"/>
      <w:spacing w:after="0" w:line="276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D1F9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D1F91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D1F91"/>
    <w:pPr>
      <w:spacing w:after="0" w:line="240" w:lineRule="auto"/>
    </w:pPr>
    <w:rPr>
      <w:rFonts w:ascii="Arial" w:eastAsia="Times New Roman" w:hAnsi="Arial" w:cs="Arial"/>
      <w:b/>
      <w:bCs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D1F91"/>
    <w:rPr>
      <w:rFonts w:ascii="Arial" w:eastAsia="Times New Roman" w:hAnsi="Arial" w:cs="Arial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B5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1027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5616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61634"/>
  </w:style>
  <w:style w:type="paragraph" w:styleId="Normlnodsazen">
    <w:name w:val="Normal Indent"/>
    <w:basedOn w:val="Normln"/>
    <w:uiPriority w:val="99"/>
    <w:semiHidden/>
    <w:unhideWhenUsed/>
    <w:rsid w:val="00232562"/>
    <w:pPr>
      <w:ind w:left="708"/>
    </w:pPr>
  </w:style>
  <w:style w:type="paragraph" w:customStyle="1" w:styleId="Import3">
    <w:name w:val="Import 3"/>
    <w:basedOn w:val="Normln"/>
    <w:rsid w:val="000E6A6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74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4FC2"/>
  </w:style>
  <w:style w:type="paragraph" w:styleId="Zpat">
    <w:name w:val="footer"/>
    <w:basedOn w:val="Normln"/>
    <w:link w:val="ZpatChar"/>
    <w:uiPriority w:val="99"/>
    <w:unhideWhenUsed/>
    <w:rsid w:val="00174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4FC2"/>
  </w:style>
  <w:style w:type="character" w:styleId="Hypertextovodkaz">
    <w:name w:val="Hyperlink"/>
    <w:basedOn w:val="Standardnpsmoodstavce"/>
    <w:uiPriority w:val="99"/>
    <w:unhideWhenUsed/>
    <w:rsid w:val="0053292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2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2348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Vokurková Jitka</dc:creator>
  <cp:lastModifiedBy>Marta Ludvíková</cp:lastModifiedBy>
  <cp:revision>3</cp:revision>
  <cp:lastPrinted>2017-01-13T11:30:00Z</cp:lastPrinted>
  <dcterms:created xsi:type="dcterms:W3CDTF">2021-06-25T08:33:00Z</dcterms:created>
  <dcterms:modified xsi:type="dcterms:W3CDTF">2021-06-25T11:21:00Z</dcterms:modified>
</cp:coreProperties>
</file>