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37CE3780"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9575C4">
        <w:rPr>
          <w:rFonts w:cs="Arial"/>
          <w:b/>
          <w:szCs w:val="22"/>
        </w:rPr>
        <w:t>692</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7D33A6B1" w:rsidR="00032856" w:rsidRPr="00F01557" w:rsidRDefault="000420F9" w:rsidP="00032856">
      <w:pPr>
        <w:jc w:val="center"/>
        <w:rPr>
          <w:rFonts w:cs="Arial"/>
        </w:rPr>
      </w:pPr>
      <w:r w:rsidRPr="000420F9">
        <w:rPr>
          <w:rFonts w:cs="Arial"/>
          <w:b/>
        </w:rPr>
        <w:t>Šporka v Novém Boru za garážemi</w:t>
      </w:r>
      <w:r>
        <w:rPr>
          <w:rFonts w:cs="Arial"/>
          <w:b/>
        </w:rPr>
        <w:t xml:space="preserve"> </w:t>
      </w:r>
      <w:r w:rsidR="00680069" w:rsidRPr="00F01557">
        <w:rPr>
          <w:rFonts w:cs="Arial"/>
          <w:b/>
        </w:rPr>
        <w:t>– projektová dokumentace</w:t>
      </w:r>
      <w:r w:rsidR="00335EC3">
        <w:rPr>
          <w:rFonts w:cs="Arial"/>
          <w:b/>
        </w:rPr>
        <w:t xml:space="preserve"> (DSJ)</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628F2BFC" w:rsidR="00A451E8" w:rsidRPr="00A451E8" w:rsidRDefault="009575C4"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299757D0"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6E026BBE" w14:textId="77777777" w:rsidR="00BA2CAD"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FE5E25D" w14:textId="4AB07196" w:rsidR="00335EC3" w:rsidRDefault="00335EC3" w:rsidP="00002566">
      <w:pPr>
        <w:tabs>
          <w:tab w:val="left" w:pos="3960"/>
        </w:tabs>
        <w:ind w:left="3969" w:hanging="3969"/>
        <w:rPr>
          <w:rFonts w:cs="Arial"/>
          <w:szCs w:val="22"/>
        </w:rPr>
      </w:pPr>
      <w:r w:rsidRPr="009038A4">
        <w:rPr>
          <w:rFonts w:cs="Arial"/>
          <w:szCs w:val="22"/>
        </w:rPr>
        <w:t xml:space="preserve"> </w:t>
      </w:r>
    </w:p>
    <w:p w14:paraId="0B7FC4B9" w14:textId="77777777" w:rsidR="00A62F99" w:rsidRPr="009038A4" w:rsidRDefault="00A62F99" w:rsidP="00002566">
      <w:pPr>
        <w:tabs>
          <w:tab w:val="left" w:pos="3960"/>
        </w:tabs>
        <w:ind w:left="3969" w:hanging="3969"/>
        <w:rPr>
          <w:rFonts w:cs="Arial"/>
          <w:szCs w:val="22"/>
        </w:rPr>
      </w:pPr>
    </w:p>
    <w:p w14:paraId="2AFBAC02" w14:textId="1F35387E" w:rsidR="00A62F99" w:rsidRDefault="00A62F99" w:rsidP="00BA2CAD">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zástupce objednatele</w:t>
      </w:r>
      <w:r w:rsidR="001956DE">
        <w:rPr>
          <w:rFonts w:ascii="Arial CE" w:hAnsi="Arial CE" w:cs="Arial"/>
          <w:color w:val="000000"/>
          <w:szCs w:val="22"/>
        </w:rPr>
        <w:t xml:space="preserve"> (PM):</w:t>
      </w:r>
      <w:r w:rsidRPr="000A37B0">
        <w:rPr>
          <w:rFonts w:cs="Arial"/>
          <w:color w:val="000000"/>
          <w:szCs w:val="22"/>
        </w:rPr>
        <w:tab/>
      </w:r>
    </w:p>
    <w:p w14:paraId="57C4F664" w14:textId="3A2D3225" w:rsidR="00BA2CAD" w:rsidRDefault="00BA2CAD" w:rsidP="00BA2CAD">
      <w:pPr>
        <w:tabs>
          <w:tab w:val="left" w:pos="3960"/>
        </w:tabs>
        <w:autoSpaceDE w:val="0"/>
        <w:autoSpaceDN w:val="0"/>
        <w:adjustRightInd w:val="0"/>
        <w:spacing w:line="300" w:lineRule="atLeast"/>
        <w:rPr>
          <w:rStyle w:val="Hypertextovodkaz"/>
          <w:rFonts w:cs="Arial"/>
          <w:szCs w:val="22"/>
        </w:rPr>
      </w:pPr>
    </w:p>
    <w:p w14:paraId="72E98AC8" w14:textId="77777777" w:rsidR="00BA2CAD" w:rsidRDefault="00BA2CAD" w:rsidP="00BA2CAD">
      <w:pPr>
        <w:tabs>
          <w:tab w:val="left" w:pos="3960"/>
        </w:tabs>
        <w:autoSpaceDE w:val="0"/>
        <w:autoSpaceDN w:val="0"/>
        <w:adjustRightInd w:val="0"/>
        <w:spacing w:line="300" w:lineRule="atLeast"/>
        <w:rPr>
          <w:rStyle w:val="Hypertextovodkaz"/>
          <w:rFonts w:cs="Arial"/>
          <w:szCs w:val="22"/>
        </w:rPr>
      </w:pPr>
    </w:p>
    <w:p w14:paraId="70922DA2" w14:textId="7435631D" w:rsidR="001956DE" w:rsidRDefault="001956DE" w:rsidP="00BA2CAD">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zástupce objednatele (TDI):</w:t>
      </w:r>
      <w:r w:rsidRPr="000A37B0">
        <w:rPr>
          <w:rFonts w:cs="Arial"/>
          <w:color w:val="000000"/>
          <w:szCs w:val="22"/>
        </w:rPr>
        <w:tab/>
      </w:r>
    </w:p>
    <w:p w14:paraId="3F283B95" w14:textId="05829A46" w:rsidR="00BA2CAD" w:rsidRDefault="00BA2CAD" w:rsidP="00BA2CAD">
      <w:pPr>
        <w:tabs>
          <w:tab w:val="left" w:pos="3960"/>
        </w:tabs>
        <w:autoSpaceDE w:val="0"/>
        <w:autoSpaceDN w:val="0"/>
        <w:adjustRightInd w:val="0"/>
        <w:spacing w:line="300" w:lineRule="atLeast"/>
        <w:rPr>
          <w:rStyle w:val="Hypertextovodkaz"/>
          <w:rFonts w:cs="Arial"/>
          <w:szCs w:val="22"/>
        </w:rPr>
      </w:pPr>
    </w:p>
    <w:p w14:paraId="7E652C6B" w14:textId="77777777" w:rsidR="00BA2CAD" w:rsidRDefault="00BA2CAD" w:rsidP="00BA2CAD">
      <w:pPr>
        <w:tabs>
          <w:tab w:val="left" w:pos="3960"/>
        </w:tabs>
        <w:autoSpaceDE w:val="0"/>
        <w:autoSpaceDN w:val="0"/>
        <w:adjustRightInd w:val="0"/>
        <w:spacing w:line="300" w:lineRule="atLeast"/>
        <w:rPr>
          <w:rStyle w:val="Hypertextovodkaz"/>
          <w:rFonts w:cs="Arial"/>
          <w:szCs w:val="22"/>
        </w:rPr>
      </w:pPr>
    </w:p>
    <w:p w14:paraId="08F27ED3" w14:textId="77777777" w:rsidR="001956DE" w:rsidRDefault="001956DE" w:rsidP="00A62F99">
      <w:pPr>
        <w:tabs>
          <w:tab w:val="left" w:pos="1701"/>
          <w:tab w:val="left" w:pos="4253"/>
        </w:tabs>
        <w:autoSpaceDE w:val="0"/>
        <w:autoSpaceDN w:val="0"/>
        <w:adjustRightInd w:val="0"/>
        <w:spacing w:line="300" w:lineRule="atLeast"/>
        <w:ind w:left="3960"/>
        <w:rPr>
          <w:rFonts w:cs="Arial"/>
          <w:szCs w:val="22"/>
        </w:rPr>
      </w:pPr>
    </w:p>
    <w:p w14:paraId="14029DC6" w14:textId="77777777" w:rsidR="00A62F99" w:rsidRPr="009038A4" w:rsidRDefault="00A62F99" w:rsidP="00A62F99">
      <w:pPr>
        <w:tabs>
          <w:tab w:val="left" w:pos="3960"/>
        </w:tabs>
        <w:ind w:left="3969" w:hanging="3969"/>
        <w:rPr>
          <w:rFonts w:cs="Arial"/>
          <w:szCs w:val="22"/>
        </w:rPr>
      </w:pPr>
    </w:p>
    <w:p w14:paraId="68BE684B" w14:textId="0A65FF88"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0608C539"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72EE4A" w14:textId="6CE26931" w:rsidR="00FD4AB5" w:rsidRDefault="00FD4AB5" w:rsidP="00FD4AB5">
      <w:pPr>
        <w:tabs>
          <w:tab w:val="left" w:pos="3960"/>
        </w:tabs>
        <w:rPr>
          <w:rFonts w:cs="Arial"/>
          <w:b/>
          <w:szCs w:val="22"/>
        </w:rPr>
      </w:pPr>
      <w:r w:rsidRPr="00C810AB">
        <w:rPr>
          <w:rFonts w:ascii="Arial CE" w:hAnsi="Arial CE" w:cs="Arial"/>
          <w:b/>
          <w:szCs w:val="22"/>
        </w:rPr>
        <w:t>Zhotovitel:</w:t>
      </w:r>
      <w:r w:rsidRPr="00C810AB">
        <w:rPr>
          <w:rFonts w:cs="Arial"/>
          <w:b/>
          <w:bCs/>
          <w:color w:val="000000"/>
          <w:szCs w:val="22"/>
        </w:rPr>
        <w:tab/>
      </w:r>
      <w:proofErr w:type="spellStart"/>
      <w:r w:rsidR="000420F9" w:rsidRPr="000420F9">
        <w:rPr>
          <w:rFonts w:cs="Arial"/>
          <w:b/>
          <w:szCs w:val="22"/>
        </w:rPr>
        <w:t>Aquecon</w:t>
      </w:r>
      <w:proofErr w:type="spellEnd"/>
      <w:r w:rsidR="00610342">
        <w:rPr>
          <w:rFonts w:cs="Arial"/>
          <w:b/>
          <w:szCs w:val="22"/>
        </w:rPr>
        <w:t xml:space="preserve"> a.s.</w:t>
      </w:r>
    </w:p>
    <w:p w14:paraId="1E721171" w14:textId="77777777" w:rsidR="00610342" w:rsidRDefault="00FD4AB5" w:rsidP="00FD4AB5">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0420F9" w:rsidRPr="000420F9">
        <w:rPr>
          <w:rFonts w:cs="Arial"/>
          <w:szCs w:val="22"/>
        </w:rPr>
        <w:t xml:space="preserve">Československých legií 445/4, </w:t>
      </w:r>
      <w:r w:rsidR="00610342" w:rsidRPr="00610342">
        <w:rPr>
          <w:rFonts w:cs="Arial"/>
          <w:szCs w:val="22"/>
        </w:rPr>
        <w:t xml:space="preserve">Trnovany, </w:t>
      </w:r>
    </w:p>
    <w:p w14:paraId="362C7AA7" w14:textId="1913E40F" w:rsidR="00FD4AB5" w:rsidRPr="00AA3E71" w:rsidRDefault="00610342" w:rsidP="00FD4AB5">
      <w:pPr>
        <w:tabs>
          <w:tab w:val="left" w:pos="3960"/>
        </w:tabs>
        <w:rPr>
          <w:rFonts w:cs="Arial"/>
          <w:szCs w:val="22"/>
        </w:rPr>
      </w:pPr>
      <w:r>
        <w:rPr>
          <w:rFonts w:cs="Arial"/>
          <w:szCs w:val="22"/>
        </w:rPr>
        <w:tab/>
      </w:r>
      <w:r w:rsidRPr="00610342">
        <w:rPr>
          <w:rFonts w:cs="Arial"/>
          <w:szCs w:val="22"/>
        </w:rPr>
        <w:t>415 01 Teplice</w:t>
      </w:r>
    </w:p>
    <w:p w14:paraId="636A367A" w14:textId="66EC35FD" w:rsidR="00FD4AB5" w:rsidRPr="00EA1EFD" w:rsidRDefault="00FD4AB5" w:rsidP="00FD4AB5">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00EA1EFD" w:rsidRPr="00EA1EFD">
        <w:rPr>
          <w:rFonts w:ascii="Arial CE" w:hAnsi="Arial CE" w:cs="Arial"/>
          <w:szCs w:val="22"/>
        </w:rPr>
        <w:t>14868202</w:t>
      </w:r>
      <w:r w:rsidRPr="00EA1EFD">
        <w:rPr>
          <w:rFonts w:ascii="Arial CE" w:hAnsi="Arial CE" w:cs="Arial"/>
          <w:szCs w:val="22"/>
        </w:rPr>
        <w:tab/>
      </w:r>
      <w:r w:rsidRPr="00EA1EFD">
        <w:rPr>
          <w:rFonts w:ascii="Arial CE" w:hAnsi="Arial CE" w:cs="Arial"/>
          <w:szCs w:val="22"/>
        </w:rPr>
        <w:tab/>
      </w:r>
      <w:r w:rsidRPr="00EA1EFD">
        <w:rPr>
          <w:rFonts w:ascii="Arial CE" w:hAnsi="Arial CE" w:cs="Arial"/>
          <w:szCs w:val="22"/>
        </w:rPr>
        <w:tab/>
      </w:r>
    </w:p>
    <w:p w14:paraId="7CB8D00A" w14:textId="2CABB99F" w:rsidR="00FD4AB5" w:rsidRPr="00EA1EFD" w:rsidRDefault="00FD4AB5" w:rsidP="00FD4AB5">
      <w:pPr>
        <w:tabs>
          <w:tab w:val="left" w:pos="3960"/>
        </w:tabs>
        <w:rPr>
          <w:rFonts w:cs="Arial"/>
          <w:color w:val="000000"/>
          <w:szCs w:val="22"/>
        </w:rPr>
      </w:pPr>
      <w:r w:rsidRPr="00EA1EFD">
        <w:rPr>
          <w:rFonts w:ascii="Arial CE" w:hAnsi="Arial CE" w:cs="Arial"/>
          <w:szCs w:val="22"/>
        </w:rPr>
        <w:t>DIČ:</w:t>
      </w:r>
      <w:r w:rsidRPr="00EA1EFD">
        <w:rPr>
          <w:rFonts w:ascii="Arial CE" w:hAnsi="Arial CE" w:cs="Arial"/>
          <w:szCs w:val="22"/>
        </w:rPr>
        <w:tab/>
        <w:t>CZ</w:t>
      </w:r>
      <w:r w:rsidR="00EA1EFD" w:rsidRPr="00EA1EFD">
        <w:rPr>
          <w:rFonts w:cs="Arial"/>
          <w:szCs w:val="22"/>
        </w:rPr>
        <w:t>14868202</w:t>
      </w:r>
      <w:r w:rsidRPr="00EA1EFD">
        <w:rPr>
          <w:rFonts w:cs="Arial"/>
          <w:color w:val="000000"/>
          <w:szCs w:val="22"/>
        </w:rPr>
        <w:tab/>
      </w:r>
      <w:r w:rsidRPr="00EA1EFD">
        <w:rPr>
          <w:rFonts w:cs="Arial"/>
          <w:bCs/>
          <w:color w:val="000000"/>
          <w:szCs w:val="22"/>
        </w:rPr>
        <w:tab/>
      </w:r>
    </w:p>
    <w:p w14:paraId="59121B26" w14:textId="1982D3C2" w:rsidR="00FD4AB5" w:rsidRPr="00EA1EFD" w:rsidRDefault="00FD4AB5" w:rsidP="00FD4AB5">
      <w:pPr>
        <w:tabs>
          <w:tab w:val="left" w:pos="3960"/>
        </w:tabs>
        <w:rPr>
          <w:rFonts w:ascii="Arial CE" w:hAnsi="Arial CE" w:cs="Arial"/>
          <w:szCs w:val="22"/>
        </w:rPr>
      </w:pPr>
      <w:r w:rsidRPr="00EA1EFD">
        <w:rPr>
          <w:rFonts w:ascii="Arial CE" w:hAnsi="Arial CE" w:cs="Arial"/>
          <w:szCs w:val="22"/>
        </w:rPr>
        <w:t>zástupce ve věcech smluvních:</w:t>
      </w:r>
      <w:r w:rsidRPr="00EA1EFD">
        <w:rPr>
          <w:rFonts w:ascii="Arial CE" w:hAnsi="Arial CE" w:cs="Arial"/>
          <w:szCs w:val="22"/>
        </w:rPr>
        <w:tab/>
      </w:r>
    </w:p>
    <w:p w14:paraId="26A8630A" w14:textId="4B0267DB" w:rsidR="00FD4AB5" w:rsidRPr="00EA1EFD" w:rsidRDefault="00FD4AB5" w:rsidP="00FD4AB5">
      <w:pPr>
        <w:tabs>
          <w:tab w:val="left" w:pos="3960"/>
        </w:tabs>
        <w:autoSpaceDE w:val="0"/>
        <w:autoSpaceDN w:val="0"/>
        <w:adjustRightInd w:val="0"/>
        <w:spacing w:line="300" w:lineRule="atLeast"/>
        <w:rPr>
          <w:color w:val="FF0000"/>
          <w:u w:val="single"/>
        </w:rPr>
      </w:pPr>
      <w:r w:rsidRPr="00EA1EFD">
        <w:rPr>
          <w:rFonts w:ascii="Arial CE" w:hAnsi="Arial CE" w:cs="Arial"/>
          <w:szCs w:val="22"/>
        </w:rPr>
        <w:t>zástupce ve věcech technických:</w:t>
      </w:r>
      <w:r w:rsidRPr="00EA1EFD">
        <w:rPr>
          <w:rFonts w:ascii="Arial CE" w:hAnsi="Arial CE" w:cs="Arial"/>
          <w:b/>
          <w:szCs w:val="22"/>
        </w:rPr>
        <w:tab/>
      </w:r>
    </w:p>
    <w:p w14:paraId="13D8DD2F" w14:textId="48841BE3" w:rsidR="00FD4AB5" w:rsidRDefault="00FD4AB5" w:rsidP="00BA2CAD">
      <w:pPr>
        <w:tabs>
          <w:tab w:val="left" w:pos="3960"/>
        </w:tabs>
        <w:rPr>
          <w:rFonts w:ascii="Arial CE" w:hAnsi="Arial CE" w:cs="Arial"/>
          <w:b/>
          <w:szCs w:val="22"/>
        </w:rPr>
      </w:pPr>
      <w:r w:rsidRPr="00EA1EFD">
        <w:rPr>
          <w:rFonts w:ascii="Arial CE" w:hAnsi="Arial CE" w:cs="Arial"/>
          <w:b/>
          <w:szCs w:val="22"/>
        </w:rPr>
        <w:tab/>
      </w:r>
    </w:p>
    <w:p w14:paraId="0F2EAE95" w14:textId="0CEC38D0" w:rsidR="00BA2CAD" w:rsidRDefault="00BA2CAD" w:rsidP="00BA2CAD">
      <w:pPr>
        <w:tabs>
          <w:tab w:val="left" w:pos="3960"/>
        </w:tabs>
        <w:rPr>
          <w:rFonts w:ascii="Arial CE" w:hAnsi="Arial CE" w:cs="Arial"/>
          <w:szCs w:val="22"/>
        </w:rPr>
      </w:pPr>
    </w:p>
    <w:p w14:paraId="5D4C3D41" w14:textId="50D6E192" w:rsidR="00BA2CAD" w:rsidRDefault="00BA2CAD" w:rsidP="00BA2CAD">
      <w:pPr>
        <w:tabs>
          <w:tab w:val="left" w:pos="3960"/>
        </w:tabs>
        <w:rPr>
          <w:rFonts w:ascii="Arial CE" w:hAnsi="Arial CE" w:cs="Arial"/>
          <w:szCs w:val="22"/>
        </w:rPr>
      </w:pPr>
    </w:p>
    <w:p w14:paraId="5E987AA6" w14:textId="77777777" w:rsidR="00BA2CAD" w:rsidRPr="00EA1EFD" w:rsidRDefault="00BA2CAD" w:rsidP="00BA2CAD">
      <w:pPr>
        <w:tabs>
          <w:tab w:val="left" w:pos="3960"/>
        </w:tabs>
        <w:rPr>
          <w:rFonts w:ascii="Arial CE" w:hAnsi="Arial CE" w:cs="Arial"/>
          <w:szCs w:val="22"/>
        </w:rPr>
      </w:pPr>
    </w:p>
    <w:p w14:paraId="4EB923C4" w14:textId="77777777" w:rsidR="009575C4" w:rsidRDefault="009575C4" w:rsidP="00FD4AB5">
      <w:pPr>
        <w:tabs>
          <w:tab w:val="left" w:pos="3960"/>
        </w:tabs>
        <w:rPr>
          <w:rFonts w:ascii="Arial CE" w:hAnsi="Arial CE" w:cs="Arial"/>
          <w:szCs w:val="22"/>
        </w:rPr>
      </w:pPr>
    </w:p>
    <w:p w14:paraId="71BCEBBB" w14:textId="7218177C" w:rsidR="00FD4AB5" w:rsidRPr="009575C4" w:rsidRDefault="00FD4AB5" w:rsidP="00FD4AB5">
      <w:pPr>
        <w:tabs>
          <w:tab w:val="left" w:pos="3960"/>
        </w:tabs>
        <w:rPr>
          <w:rFonts w:ascii="Arial CE" w:hAnsi="Arial CE" w:cs="Arial"/>
          <w:b/>
          <w:szCs w:val="22"/>
        </w:rPr>
      </w:pPr>
      <w:r w:rsidRPr="00EA1EFD">
        <w:rPr>
          <w:rFonts w:ascii="Arial CE" w:hAnsi="Arial CE" w:cs="Arial"/>
          <w:szCs w:val="22"/>
        </w:rPr>
        <w:t>bankovní spojení:</w:t>
      </w:r>
      <w:r w:rsidRPr="00EA1EFD">
        <w:rPr>
          <w:rFonts w:ascii="Arial CE" w:hAnsi="Arial CE" w:cs="Arial"/>
          <w:szCs w:val="22"/>
        </w:rPr>
        <w:tab/>
      </w:r>
    </w:p>
    <w:p w14:paraId="77AC5147" w14:textId="1AA61FA1" w:rsidR="00FD4AB5" w:rsidRPr="00D53407" w:rsidRDefault="00FD4AB5" w:rsidP="00FD4AB5">
      <w:pPr>
        <w:tabs>
          <w:tab w:val="left" w:pos="3960"/>
        </w:tabs>
        <w:rPr>
          <w:rFonts w:ascii="Arial CE" w:hAnsi="Arial CE" w:cs="Arial"/>
          <w:szCs w:val="22"/>
        </w:rPr>
      </w:pPr>
      <w:r w:rsidRPr="00EA1EFD">
        <w:rPr>
          <w:rFonts w:ascii="Arial CE" w:hAnsi="Arial CE" w:cs="Arial"/>
          <w:szCs w:val="22"/>
        </w:rPr>
        <w:t>číslo účtu:</w:t>
      </w:r>
      <w:r w:rsidRPr="00EA1EFD">
        <w:rPr>
          <w:rFonts w:ascii="Arial CE" w:hAnsi="Arial CE" w:cs="Arial"/>
          <w:szCs w:val="22"/>
        </w:rPr>
        <w:tab/>
      </w:r>
    </w:p>
    <w:p w14:paraId="28B70F33" w14:textId="49CD31E6" w:rsidR="00FD4AB5" w:rsidRDefault="00FD4AB5" w:rsidP="00FD4AB5">
      <w:pPr>
        <w:tabs>
          <w:tab w:val="left" w:pos="3969"/>
        </w:tabs>
        <w:ind w:left="3544" w:hanging="3540"/>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r>
        <w:rPr>
          <w:rFonts w:ascii="Arial CE" w:hAnsi="Arial CE" w:cs="Arial"/>
          <w:szCs w:val="22"/>
        </w:rPr>
        <w:tab/>
      </w:r>
      <w:r w:rsidR="00EA1EFD">
        <w:rPr>
          <w:rFonts w:cs="Arial"/>
          <w:szCs w:val="22"/>
        </w:rPr>
        <w:t xml:space="preserve">Krajský soud v Ústí </w:t>
      </w:r>
      <w:proofErr w:type="spellStart"/>
      <w:r w:rsidR="00EA1EFD">
        <w:rPr>
          <w:rFonts w:cs="Arial"/>
          <w:szCs w:val="22"/>
        </w:rPr>
        <w:t>n.L.</w:t>
      </w:r>
      <w:proofErr w:type="spellEnd"/>
      <w:r w:rsidR="00EA1EFD">
        <w:rPr>
          <w:rFonts w:cs="Arial"/>
          <w:szCs w:val="22"/>
        </w:rPr>
        <w:t xml:space="preserve"> B 2119</w:t>
      </w:r>
      <w:r>
        <w:rPr>
          <w:rFonts w:ascii="Arial CE" w:hAnsi="Arial CE" w:cs="Arial"/>
          <w:szCs w:val="22"/>
        </w:rPr>
        <w:t xml:space="preserve">  </w:t>
      </w:r>
    </w:p>
    <w:p w14:paraId="11CEDB7E" w14:textId="77777777" w:rsidR="00FD4AB5" w:rsidRPr="0003696D" w:rsidRDefault="00FD4AB5" w:rsidP="00FD4AB5">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21242287" w14:textId="5EF71193" w:rsidR="00531101" w:rsidRPr="009575C4" w:rsidRDefault="00FD4AB5" w:rsidP="009575C4">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141E31BC" w14:textId="77777777"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 včetně</w:t>
      </w:r>
      <w:r w:rsidR="00561238">
        <w:rPr>
          <w:bCs/>
        </w:rPr>
        <w:t xml:space="preserve"> geodetického zaměření,</w:t>
      </w:r>
      <w:r w:rsidRPr="00EE4014">
        <w:rPr>
          <w:bCs/>
        </w:rPr>
        <w:t xml:space="preserve"> dokladové části, soupisu prací a vyhodnocení potřeby zajištění koordinátora BOZP v přípravě a realizaci stavby.</w:t>
      </w:r>
    </w:p>
    <w:p w14:paraId="6566C68C" w14:textId="77777777" w:rsidR="00CD0A1E" w:rsidRDefault="00CD0A1E" w:rsidP="00680069">
      <w:pPr>
        <w:pStyle w:val="A-odstavecodsazensodrkami"/>
        <w:keepNext/>
        <w:numPr>
          <w:ilvl w:val="0"/>
          <w:numId w:val="0"/>
        </w:numPr>
        <w:rPr>
          <w:bCs/>
          <w:color w:val="000000"/>
        </w:rPr>
      </w:pPr>
    </w:p>
    <w:p w14:paraId="092C373C" w14:textId="77777777" w:rsidR="00A62F99" w:rsidRPr="002F5E17" w:rsidRDefault="00A62F99" w:rsidP="00A62F99">
      <w:pPr>
        <w:autoSpaceDE w:val="0"/>
        <w:autoSpaceDN w:val="0"/>
        <w:adjustRightInd w:val="0"/>
        <w:rPr>
          <w:rFonts w:eastAsia="Arial CE" w:cs="Arial"/>
          <w:szCs w:val="22"/>
        </w:rPr>
      </w:pPr>
    </w:p>
    <w:p w14:paraId="25E71139" w14:textId="77777777" w:rsidR="00680069" w:rsidRPr="00A62F99" w:rsidRDefault="00680069" w:rsidP="00680069">
      <w:pPr>
        <w:pStyle w:val="A-odstavecodsazensodrkami"/>
        <w:keepNext/>
        <w:numPr>
          <w:ilvl w:val="0"/>
          <w:numId w:val="0"/>
        </w:numPr>
        <w:rPr>
          <w:rFonts w:ascii="Arial CE" w:hAnsi="Arial CE" w:cs="Arial CE"/>
          <w:color w:val="000000"/>
        </w:rPr>
      </w:pPr>
      <w:r w:rsidRPr="00A62F99">
        <w:rPr>
          <w:rFonts w:ascii="Arial CE" w:hAnsi="Arial CE" w:cs="Arial CE"/>
          <w:bCs/>
          <w:color w:val="000000"/>
        </w:rPr>
        <w:t>Předmětem smlouvy je zpracování a zajištění:</w:t>
      </w:r>
    </w:p>
    <w:p w14:paraId="2C8C6D48" w14:textId="77777777" w:rsidR="00680069" w:rsidRPr="00A62F99" w:rsidRDefault="00680069" w:rsidP="00680069">
      <w:pPr>
        <w:rPr>
          <w:rFonts w:ascii="Arial CE" w:hAnsi="Arial CE" w:cs="Arial CE"/>
          <w:b/>
          <w:szCs w:val="22"/>
          <w:u w:val="single"/>
        </w:rPr>
      </w:pPr>
    </w:p>
    <w:p w14:paraId="6DC3DA41" w14:textId="51DABB6A" w:rsidR="001956DE" w:rsidRPr="007F5198" w:rsidRDefault="0003696D" w:rsidP="001956DE">
      <w:pPr>
        <w:pStyle w:val="Default"/>
        <w:jc w:val="both"/>
        <w:rPr>
          <w:rFonts w:ascii="Arial CE" w:hAnsi="Arial CE" w:cs="Arial CE"/>
          <w:sz w:val="22"/>
          <w:szCs w:val="22"/>
        </w:rPr>
      </w:pPr>
      <w:r w:rsidRPr="007F5198">
        <w:rPr>
          <w:rFonts w:ascii="Arial CE" w:hAnsi="Arial CE" w:cs="Arial CE"/>
          <w:sz w:val="22"/>
          <w:szCs w:val="22"/>
        </w:rPr>
        <w:t xml:space="preserve">jednostupňové projektové dokumentace (DSJ) </w:t>
      </w:r>
      <w:r w:rsidR="00A62F99" w:rsidRPr="007F5198">
        <w:rPr>
          <w:rFonts w:ascii="Arial CE" w:hAnsi="Arial CE" w:cs="Arial CE"/>
          <w:sz w:val="22"/>
          <w:szCs w:val="22"/>
        </w:rPr>
        <w:t xml:space="preserve">na </w:t>
      </w:r>
      <w:r w:rsidR="007F5198" w:rsidRPr="007F5198">
        <w:rPr>
          <w:rFonts w:ascii="Arial CE" w:hAnsi="Arial CE" w:cs="Arial CE"/>
          <w:sz w:val="22"/>
          <w:szCs w:val="22"/>
        </w:rPr>
        <w:t xml:space="preserve">úpravu koryta </w:t>
      </w:r>
      <w:r w:rsidR="007F5198" w:rsidRPr="007F5198">
        <w:rPr>
          <w:rFonts w:ascii="Arial CE" w:hAnsi="Arial CE" w:cs="Arial"/>
          <w:sz w:val="22"/>
          <w:szCs w:val="22"/>
        </w:rPr>
        <w:t>Šporky v Novém Boru za garážemi, ř.km 18,341-18,595.</w:t>
      </w:r>
      <w:r w:rsidR="001956DE" w:rsidRPr="007F5198">
        <w:rPr>
          <w:rFonts w:ascii="Arial CE" w:hAnsi="Arial CE" w:cs="Arial CE"/>
          <w:sz w:val="22"/>
          <w:szCs w:val="22"/>
        </w:rPr>
        <w:t xml:space="preserve"> </w:t>
      </w:r>
    </w:p>
    <w:p w14:paraId="7F97377B" w14:textId="67756086" w:rsidR="007F5198" w:rsidRPr="007F5198" w:rsidRDefault="000420F9" w:rsidP="001956DE">
      <w:pPr>
        <w:pStyle w:val="Default"/>
        <w:jc w:val="both"/>
        <w:rPr>
          <w:rFonts w:ascii="Arial CE" w:hAnsi="Arial CE" w:cs="Helv"/>
          <w:bCs/>
          <w:sz w:val="22"/>
          <w:szCs w:val="22"/>
        </w:rPr>
      </w:pPr>
      <w:r w:rsidRPr="007F5198">
        <w:rPr>
          <w:rFonts w:ascii="Arial CE" w:hAnsi="Arial CE" w:cs="Helv"/>
          <w:bCs/>
          <w:sz w:val="22"/>
          <w:szCs w:val="22"/>
        </w:rPr>
        <w:t xml:space="preserve">Předmětem akce je odstranění dlažby ve dně </w:t>
      </w:r>
      <w:r w:rsidR="007F5198">
        <w:rPr>
          <w:rFonts w:ascii="Arial CE" w:hAnsi="Arial CE" w:cs="Helv"/>
          <w:bCs/>
          <w:sz w:val="22"/>
          <w:szCs w:val="22"/>
        </w:rPr>
        <w:t xml:space="preserve">i ve březích </w:t>
      </w:r>
      <w:r w:rsidRPr="007F5198">
        <w:rPr>
          <w:rFonts w:ascii="Arial CE" w:hAnsi="Arial CE" w:cs="Helv"/>
          <w:bCs/>
          <w:sz w:val="22"/>
          <w:szCs w:val="22"/>
        </w:rPr>
        <w:t>v délce 254 m v intravilánu města Nový Bor</w:t>
      </w:r>
      <w:r w:rsidR="007F5198">
        <w:rPr>
          <w:rFonts w:ascii="Arial CE" w:hAnsi="Arial CE" w:cs="Helv"/>
          <w:bCs/>
          <w:sz w:val="22"/>
          <w:szCs w:val="22"/>
        </w:rPr>
        <w:t xml:space="preserve"> a nahrazení jiným vhodným typem opevnění</w:t>
      </w:r>
      <w:r w:rsidRPr="007F5198">
        <w:rPr>
          <w:rFonts w:ascii="Arial CE" w:hAnsi="Arial CE" w:cs="Helv"/>
          <w:bCs/>
          <w:sz w:val="22"/>
          <w:szCs w:val="22"/>
        </w:rPr>
        <w:t>. Stávající dlažby jsou značně poškozeny, částečně rozebrány, vykazují nestabilitu a nekompaktnost. Dno navrhujeme rozvolnit a opevnit kamennou rovnaninou, aby mělo přírodě blízký charakter.</w:t>
      </w:r>
      <w:r w:rsidR="007F5198">
        <w:rPr>
          <w:rFonts w:ascii="Arial CE" w:hAnsi="Arial CE" w:cs="Helv"/>
          <w:bCs/>
          <w:sz w:val="22"/>
          <w:szCs w:val="22"/>
        </w:rPr>
        <w:t xml:space="preserve"> </w:t>
      </w:r>
      <w:r w:rsidRPr="007F5198">
        <w:rPr>
          <w:rFonts w:ascii="Arial CE" w:hAnsi="Arial CE" w:cs="Helv"/>
          <w:bCs/>
          <w:sz w:val="22"/>
          <w:szCs w:val="22"/>
        </w:rPr>
        <w:t xml:space="preserve"> </w:t>
      </w:r>
      <w:r w:rsidRPr="007F5198">
        <w:rPr>
          <w:rFonts w:ascii="Arial CE" w:hAnsi="Arial CE" w:cs="Helv"/>
          <w:bCs/>
          <w:sz w:val="22"/>
          <w:szCs w:val="22"/>
        </w:rPr>
        <w:br/>
        <w:t>Vzhledem k potřebnosti zajištění stability opevnění navrhujeme zřízení nových stabilizačních prvků</w:t>
      </w:r>
      <w:r w:rsidR="007F5198">
        <w:rPr>
          <w:rFonts w:ascii="Arial CE" w:hAnsi="Arial CE" w:cs="Helv"/>
          <w:bCs/>
          <w:sz w:val="22"/>
          <w:szCs w:val="22"/>
        </w:rPr>
        <w:t>, prahů.</w:t>
      </w:r>
      <w:r w:rsidRPr="007F5198">
        <w:rPr>
          <w:rFonts w:ascii="Arial CE" w:hAnsi="Arial CE" w:cs="Helv"/>
          <w:bCs/>
          <w:sz w:val="22"/>
          <w:szCs w:val="22"/>
        </w:rPr>
        <w:t xml:space="preserve"> </w:t>
      </w:r>
    </w:p>
    <w:p w14:paraId="73969728" w14:textId="7E1E3C28" w:rsidR="001956DE" w:rsidRPr="00A62F99" w:rsidRDefault="000420F9" w:rsidP="001956DE">
      <w:pPr>
        <w:pStyle w:val="Default"/>
        <w:jc w:val="both"/>
        <w:rPr>
          <w:rFonts w:ascii="Arial CE" w:hAnsi="Arial CE" w:cs="Arial CE"/>
          <w:sz w:val="22"/>
          <w:szCs w:val="22"/>
        </w:rPr>
      </w:pPr>
      <w:r w:rsidRPr="007F5198">
        <w:rPr>
          <w:rFonts w:ascii="Arial CE" w:hAnsi="Arial CE" w:cs="Helv"/>
          <w:bCs/>
          <w:sz w:val="22"/>
          <w:szCs w:val="22"/>
        </w:rPr>
        <w:t xml:space="preserve"> </w:t>
      </w:r>
      <w:r w:rsidRPr="007F5198">
        <w:rPr>
          <w:rFonts w:ascii="Arial CE" w:hAnsi="Arial CE" w:cs="Helv"/>
          <w:bCs/>
          <w:sz w:val="22"/>
          <w:szCs w:val="22"/>
        </w:rPr>
        <w:br/>
      </w:r>
    </w:p>
    <w:p w14:paraId="3BBF9E81" w14:textId="4DDE19B5" w:rsidR="00A62F99" w:rsidRPr="00A62F99" w:rsidRDefault="00A62F99" w:rsidP="00A62F99">
      <w:pPr>
        <w:pStyle w:val="Default"/>
        <w:jc w:val="both"/>
        <w:rPr>
          <w:rFonts w:ascii="Arial CE" w:hAnsi="Arial CE" w:cs="Arial CE"/>
          <w:sz w:val="22"/>
          <w:szCs w:val="22"/>
        </w:rPr>
      </w:pPr>
      <w:r w:rsidRPr="00A62F99">
        <w:rPr>
          <w:rFonts w:ascii="Arial CE" w:hAnsi="Arial CE" w:cs="Arial CE"/>
          <w:sz w:val="22"/>
          <w:szCs w:val="22"/>
        </w:rPr>
        <w:t xml:space="preserve">Požadavky na projekt: </w:t>
      </w:r>
    </w:p>
    <w:p w14:paraId="013E1E20" w14:textId="5740C060" w:rsidR="00A62F99" w:rsidRPr="00EC2354" w:rsidRDefault="00A62F99" w:rsidP="00A62F99">
      <w:pPr>
        <w:pStyle w:val="Default"/>
        <w:jc w:val="both"/>
        <w:rPr>
          <w:rFonts w:ascii="Arial CE" w:hAnsi="Arial CE" w:cs="Arial CE"/>
          <w:sz w:val="22"/>
          <w:szCs w:val="22"/>
        </w:rPr>
      </w:pPr>
      <w:r w:rsidRPr="00A62F99">
        <w:rPr>
          <w:rFonts w:ascii="Arial CE" w:hAnsi="Arial CE" w:cs="Arial CE"/>
          <w:sz w:val="22"/>
          <w:szCs w:val="22"/>
        </w:rPr>
        <w:br/>
        <w:t xml:space="preserve">1) </w:t>
      </w:r>
      <w:r w:rsidRPr="00EC2354">
        <w:rPr>
          <w:rFonts w:ascii="Arial CE" w:hAnsi="Arial CE" w:cs="Arial CE"/>
          <w:sz w:val="22"/>
          <w:szCs w:val="22"/>
        </w:rPr>
        <w:t xml:space="preserve">Geodetické zaměření </w:t>
      </w:r>
      <w:r w:rsidR="006E181D" w:rsidRPr="00EC2354">
        <w:rPr>
          <w:rFonts w:ascii="Arial CE" w:hAnsi="Arial CE" w:cs="Arial CE"/>
          <w:sz w:val="22"/>
          <w:szCs w:val="22"/>
        </w:rPr>
        <w:t xml:space="preserve">koryta a jeho </w:t>
      </w:r>
      <w:r w:rsidRPr="00EC2354">
        <w:rPr>
          <w:rFonts w:ascii="Arial CE" w:hAnsi="Arial CE" w:cs="Arial CE"/>
          <w:sz w:val="22"/>
          <w:szCs w:val="22"/>
        </w:rPr>
        <w:t>okolí (břehová linie, dno koryta, podélný profil potoka).</w:t>
      </w:r>
    </w:p>
    <w:p w14:paraId="49601A97" w14:textId="77777777" w:rsidR="006E181D" w:rsidRPr="00EC2354" w:rsidRDefault="006E181D" w:rsidP="006E181D">
      <w:pPr>
        <w:spacing w:after="120"/>
        <w:jc w:val="left"/>
        <w:rPr>
          <w:rFonts w:ascii="Arial CE" w:hAnsi="Arial CE" w:cs="Arial CE"/>
          <w:szCs w:val="22"/>
        </w:rPr>
      </w:pPr>
    </w:p>
    <w:p w14:paraId="5C9376AD" w14:textId="695F2BCF" w:rsidR="007F5198" w:rsidRPr="00EC2354" w:rsidRDefault="00A62F99" w:rsidP="00EC2354">
      <w:pPr>
        <w:spacing w:after="120"/>
        <w:jc w:val="left"/>
        <w:rPr>
          <w:rFonts w:ascii="Arial CE" w:hAnsi="Arial CE"/>
          <w:szCs w:val="22"/>
        </w:rPr>
      </w:pPr>
      <w:r w:rsidRPr="00EC2354">
        <w:rPr>
          <w:rFonts w:ascii="Arial CE" w:hAnsi="Arial CE" w:cs="Arial CE"/>
          <w:szCs w:val="22"/>
        </w:rPr>
        <w:t xml:space="preserve">2) </w:t>
      </w:r>
      <w:r w:rsidR="006E181D" w:rsidRPr="00EC2354">
        <w:rPr>
          <w:rFonts w:ascii="Arial CE" w:hAnsi="Arial CE" w:cs="Arial CE"/>
          <w:szCs w:val="22"/>
        </w:rPr>
        <w:t xml:space="preserve"> </w:t>
      </w:r>
      <w:r w:rsidR="007F5198" w:rsidRPr="00EC2354">
        <w:rPr>
          <w:rFonts w:ascii="Arial CE" w:hAnsi="Arial CE"/>
          <w:szCs w:val="22"/>
        </w:rPr>
        <w:t>Stavebně technický průzkum v minimálním množství pro ověření skladby břehového opevnění a nánosů ve dně (množství stavební suti)</w:t>
      </w:r>
    </w:p>
    <w:p w14:paraId="3F131DFD" w14:textId="6A47B90F" w:rsidR="006E181D" w:rsidRPr="00EC2354" w:rsidRDefault="006E181D" w:rsidP="006E181D">
      <w:pPr>
        <w:spacing w:after="120"/>
        <w:jc w:val="left"/>
        <w:rPr>
          <w:rFonts w:ascii="Arial CE" w:hAnsi="Arial CE"/>
          <w:szCs w:val="22"/>
        </w:rPr>
      </w:pPr>
    </w:p>
    <w:p w14:paraId="12F7B99C" w14:textId="77777777" w:rsidR="007F5198" w:rsidRPr="00EC2354" w:rsidRDefault="00A62F99" w:rsidP="00EC2354">
      <w:pPr>
        <w:spacing w:after="120"/>
        <w:jc w:val="left"/>
        <w:rPr>
          <w:rFonts w:ascii="Arial CE" w:hAnsi="Arial CE"/>
          <w:szCs w:val="22"/>
        </w:rPr>
      </w:pPr>
      <w:r w:rsidRPr="00EC2354">
        <w:rPr>
          <w:rFonts w:ascii="Arial CE" w:hAnsi="Arial CE" w:cs="Arial CE"/>
          <w:szCs w:val="22"/>
        </w:rPr>
        <w:t xml:space="preserve">3) </w:t>
      </w:r>
      <w:r w:rsidR="006E181D" w:rsidRPr="00EC2354">
        <w:rPr>
          <w:rFonts w:ascii="Arial CE" w:hAnsi="Arial CE" w:cs="Arial CE"/>
          <w:szCs w:val="22"/>
        </w:rPr>
        <w:t xml:space="preserve"> </w:t>
      </w:r>
      <w:r w:rsidR="007F5198" w:rsidRPr="00EC2354">
        <w:rPr>
          <w:rFonts w:ascii="Arial CE" w:hAnsi="Arial CE"/>
          <w:szCs w:val="22"/>
        </w:rPr>
        <w:t xml:space="preserve">Pasporty objektů: garáže, oplocení a přístupové cesty </w:t>
      </w:r>
    </w:p>
    <w:p w14:paraId="3B480847" w14:textId="51786641" w:rsidR="006E181D" w:rsidRPr="00EC2354" w:rsidRDefault="006E181D" w:rsidP="006E181D">
      <w:pPr>
        <w:spacing w:after="120"/>
        <w:jc w:val="left"/>
        <w:rPr>
          <w:rFonts w:ascii="Arial CE" w:hAnsi="Arial CE"/>
          <w:szCs w:val="22"/>
        </w:rPr>
      </w:pPr>
    </w:p>
    <w:p w14:paraId="74125D68" w14:textId="77777777" w:rsidR="007F5198" w:rsidRPr="00EC2354" w:rsidRDefault="006E181D" w:rsidP="00EC2354">
      <w:pPr>
        <w:spacing w:after="120"/>
        <w:jc w:val="left"/>
        <w:rPr>
          <w:rFonts w:ascii="Arial CE" w:hAnsi="Arial CE"/>
          <w:szCs w:val="22"/>
        </w:rPr>
      </w:pPr>
      <w:r w:rsidRPr="00EC2354">
        <w:rPr>
          <w:rFonts w:ascii="Arial CE" w:hAnsi="Arial CE" w:cs="Arial CE"/>
          <w:szCs w:val="22"/>
        </w:rPr>
        <w:t xml:space="preserve">4)   </w:t>
      </w:r>
      <w:r w:rsidR="007F5198" w:rsidRPr="00EC2354">
        <w:rPr>
          <w:rFonts w:ascii="Arial CE" w:hAnsi="Arial CE"/>
          <w:szCs w:val="22"/>
        </w:rPr>
        <w:t xml:space="preserve">Taxace dřevin určených ke kácení </w:t>
      </w:r>
    </w:p>
    <w:p w14:paraId="5224DD77" w14:textId="24F55D8B" w:rsidR="006E181D" w:rsidRDefault="006E181D" w:rsidP="00A62F99">
      <w:pPr>
        <w:pStyle w:val="Default"/>
        <w:jc w:val="both"/>
        <w:rPr>
          <w:rFonts w:ascii="Arial CE" w:hAnsi="Arial CE" w:cs="Arial CE"/>
          <w:sz w:val="22"/>
          <w:szCs w:val="22"/>
        </w:rPr>
      </w:pPr>
    </w:p>
    <w:p w14:paraId="28715F96" w14:textId="77777777" w:rsidR="006E181D" w:rsidRDefault="006E181D" w:rsidP="00A62F99">
      <w:pPr>
        <w:pStyle w:val="Default"/>
        <w:jc w:val="both"/>
        <w:rPr>
          <w:rFonts w:ascii="Arial CE" w:hAnsi="Arial CE" w:cs="Arial CE"/>
          <w:sz w:val="22"/>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471596F7" w14:textId="77777777"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224D5474" w14:textId="77777777" w:rsidR="00242D51" w:rsidRDefault="00242D51" w:rsidP="001251EF">
      <w:pPr>
        <w:rPr>
          <w:rFonts w:eastAsia="Arial CE"/>
        </w:rPr>
      </w:pPr>
    </w:p>
    <w:p w14:paraId="0BADAE00" w14:textId="77777777" w:rsidR="00242D51" w:rsidRDefault="00242D51" w:rsidP="001251EF">
      <w:pPr>
        <w:rPr>
          <w:rFonts w:eastAsia="Arial CE"/>
        </w:rPr>
      </w:pPr>
      <w:r w:rsidRPr="00242D51">
        <w:rPr>
          <w:rFonts w:eastAsia="Arial CE"/>
        </w:rPr>
        <w:t xml:space="preserve">Zhotovitel se zavazuje provést na své vlastní náklady a na svou odpovědnost ve prospěch objednatele Dílo podle podmínek této Smlouvy v termínu uvedeném v této Smlouvě a zcela dokončené a bezvadné Dílo předat objednateli. Objednatel se zavazuje zcela dokončené </w:t>
      </w:r>
      <w:r w:rsidRPr="00242D51">
        <w:rPr>
          <w:rFonts w:eastAsia="Arial CE"/>
        </w:rPr>
        <w:lastRenderedPageBreak/>
        <w:t>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7317EB">
      <w:pPr>
        <w:pStyle w:val="Odstavecseseznamem"/>
        <w:numPr>
          <w:ilvl w:val="0"/>
          <w:numId w:val="40"/>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E06D850"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27A5477C" w14:textId="3D9FF02D" w:rsid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proofErr w:type="gramStart"/>
      <w:r w:rsidRPr="00B43E05">
        <w:rPr>
          <w:rFonts w:cs="Arial"/>
          <w:szCs w:val="22"/>
        </w:rPr>
        <w:t>nemovitost</w:t>
      </w:r>
      <w:r w:rsidR="00E62E42">
        <w:rPr>
          <w:rFonts w:cs="Arial"/>
          <w:szCs w:val="22"/>
        </w:rPr>
        <w:t>í</w:t>
      </w:r>
      <w:r w:rsidRPr="00B43E05">
        <w:rPr>
          <w:rFonts w:cs="Arial"/>
          <w:szCs w:val="22"/>
        </w:rPr>
        <w:t xml:space="preserve"> - 1x</w:t>
      </w:r>
      <w:proofErr w:type="gramEnd"/>
      <w:r w:rsidRPr="00B43E05">
        <w:rPr>
          <w:rFonts w:cs="Arial"/>
          <w:szCs w:val="22"/>
        </w:rPr>
        <w:t xml:space="preserve"> </w:t>
      </w:r>
      <w:proofErr w:type="spellStart"/>
      <w:r w:rsidRPr="00B43E05">
        <w:rPr>
          <w:rFonts w:cs="Arial"/>
          <w:szCs w:val="22"/>
        </w:rPr>
        <w:t>paré</w:t>
      </w:r>
      <w:proofErr w:type="spellEnd"/>
      <w:r w:rsidRPr="00B43E05">
        <w:rPr>
          <w:rFonts w:cs="Arial"/>
          <w:szCs w:val="22"/>
        </w:rPr>
        <w:t xml:space="preserve"> tištěné a 1x na CD (_.</w:t>
      </w:r>
      <w:proofErr w:type="spellStart"/>
      <w:r w:rsidRPr="00B43E05">
        <w:rPr>
          <w:rFonts w:cs="Arial"/>
          <w:szCs w:val="22"/>
        </w:rPr>
        <w:t>pdf</w:t>
      </w:r>
      <w:proofErr w:type="spellEnd"/>
      <w:r w:rsidRPr="00B43E05">
        <w:rPr>
          <w:rFonts w:cs="Arial"/>
          <w:szCs w:val="22"/>
        </w:rPr>
        <w:t>).</w:t>
      </w:r>
    </w:p>
    <w:p w14:paraId="63409031" w14:textId="3EE88ED4" w:rsidR="00E62E42" w:rsidRPr="00CF6425" w:rsidRDefault="00E62E42" w:rsidP="00E62E42">
      <w:pPr>
        <w:pStyle w:val="Odstavecseseznamem"/>
        <w:numPr>
          <w:ilvl w:val="0"/>
          <w:numId w:val="40"/>
        </w:numPr>
        <w:autoSpaceDE w:val="0"/>
        <w:autoSpaceDN w:val="0"/>
        <w:adjustRightInd w:val="0"/>
        <w:contextualSpacing w:val="0"/>
        <w:rPr>
          <w:rFonts w:cs="Arial"/>
          <w:szCs w:val="22"/>
        </w:rPr>
      </w:pPr>
      <w:r>
        <w:rPr>
          <w:rFonts w:cs="Arial"/>
          <w:szCs w:val="22"/>
        </w:rPr>
        <w:t xml:space="preserve"> </w:t>
      </w:r>
      <w:r w:rsidRPr="00CF6425">
        <w:rPr>
          <w:rFonts w:cs="Arial"/>
          <w:szCs w:val="22"/>
        </w:rPr>
        <w:t>Fotodokumentace stavu konstrukcí opevnění toku v době zpracování PD s popisem místa</w:t>
      </w:r>
    </w:p>
    <w:p w14:paraId="04A30792" w14:textId="77777777" w:rsidR="00E62E42"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w:t>
      </w:r>
    </w:p>
    <w:p w14:paraId="65A15CB9" w14:textId="77777777" w:rsidR="00E62E42" w:rsidRDefault="00E62E42" w:rsidP="007317EB">
      <w:pPr>
        <w:pStyle w:val="Odstavecseseznamem"/>
        <w:numPr>
          <w:ilvl w:val="0"/>
          <w:numId w:val="40"/>
        </w:numPr>
        <w:autoSpaceDE w:val="0"/>
        <w:autoSpaceDN w:val="0"/>
        <w:adjustRightInd w:val="0"/>
        <w:ind w:left="426" w:hanging="426"/>
        <w:contextualSpacing w:val="0"/>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6928A5DB" w14:textId="77777777" w:rsidR="00E62E42" w:rsidRDefault="00E62E42" w:rsidP="00E62E42">
      <w:pPr>
        <w:pStyle w:val="Odstavecseseznamem"/>
        <w:numPr>
          <w:ilvl w:val="0"/>
          <w:numId w:val="40"/>
        </w:numPr>
        <w:autoSpaceDE w:val="0"/>
        <w:autoSpaceDN w:val="0"/>
        <w:adjustRightInd w:val="0"/>
        <w:contextualSpacing w:val="0"/>
        <w:rPr>
          <w:rFonts w:cs="Arial"/>
          <w:szCs w:val="22"/>
        </w:rPr>
      </w:pPr>
      <w:r>
        <w:rPr>
          <w:rFonts w:cs="Arial"/>
          <w:szCs w:val="22"/>
        </w:rPr>
        <w:t>Hydrotechnické výpočty</w:t>
      </w:r>
    </w:p>
    <w:p w14:paraId="3DFE1812"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693560C1" w14:textId="77777777" w:rsidR="00A36768" w:rsidRPr="00A62F99" w:rsidRDefault="00A36768" w:rsidP="00A36768">
      <w:pPr>
        <w:pStyle w:val="Odstavecseseznamem"/>
        <w:numPr>
          <w:ilvl w:val="0"/>
          <w:numId w:val="40"/>
        </w:numPr>
        <w:rPr>
          <w:rFonts w:cs="Arial"/>
          <w:szCs w:val="22"/>
        </w:rPr>
      </w:pPr>
      <w:r w:rsidRPr="00A62F99">
        <w:rPr>
          <w:rFonts w:cs="Arial"/>
          <w:szCs w:val="22"/>
        </w:rPr>
        <w:t xml:space="preserve">Zpracování Sumarizační tabulky s pozemky dotčenými trvalým a dočasným záborem (předepsaný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w:t>
      </w:r>
      <w:r w:rsidRPr="009B13D4">
        <w:rPr>
          <w:rFonts w:cs="Arial"/>
          <w:szCs w:val="22"/>
        </w:rPr>
        <w:lastRenderedPageBreak/>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17FD4BA"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741810">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077E3FB5"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EC2354">
        <w:rPr>
          <w:rFonts w:cs="Arial"/>
          <w:b/>
          <w:bCs/>
          <w:color w:val="000000"/>
          <w:szCs w:val="22"/>
        </w:rPr>
        <w:t>15.11.2021</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115EB842" w:rsidR="00F34A8E" w:rsidRDefault="00F34A8E" w:rsidP="003472AC">
      <w:pPr>
        <w:ind w:left="426"/>
        <w:rPr>
          <w:rFonts w:cs="Arial"/>
          <w:color w:val="000000"/>
          <w:szCs w:val="22"/>
        </w:rPr>
      </w:pPr>
    </w:p>
    <w:p w14:paraId="79CF639C" w14:textId="242D5B3F" w:rsidR="00EC2354" w:rsidRDefault="00EC2354" w:rsidP="003472AC">
      <w:pPr>
        <w:ind w:left="426"/>
        <w:rPr>
          <w:rFonts w:cs="Arial"/>
          <w:color w:val="000000"/>
          <w:szCs w:val="22"/>
        </w:rPr>
      </w:pPr>
    </w:p>
    <w:p w14:paraId="7B125839" w14:textId="77777777" w:rsidR="00EC2354" w:rsidRDefault="00EC2354"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63631045"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C2354">
        <w:rPr>
          <w:rFonts w:ascii="Arial CE" w:hAnsi="Arial CE" w:cs="Arial"/>
          <w:b/>
          <w:szCs w:val="22"/>
        </w:rPr>
        <w:t>198 000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33FE7BF8" w:rsidR="009D1181" w:rsidRDefault="004778A1" w:rsidP="00676863">
      <w:pPr>
        <w:suppressAutoHyphens/>
        <w:rPr>
          <w:rFonts w:ascii="Arial CE" w:hAnsi="Arial CE" w:cs="Arial"/>
          <w:b/>
          <w:szCs w:val="22"/>
        </w:rPr>
      </w:pPr>
      <w:r>
        <w:rPr>
          <w:rFonts w:ascii="Arial CE" w:hAnsi="Arial CE" w:cs="Arial"/>
          <w:szCs w:val="22"/>
        </w:rPr>
        <w:t>a</w:t>
      </w:r>
      <w:r w:rsidR="00EC2354">
        <w:rPr>
          <w:rFonts w:ascii="Arial CE" w:hAnsi="Arial CE" w:cs="Arial"/>
          <w:szCs w:val="22"/>
        </w:rPr>
        <w:t>)</w:t>
      </w:r>
      <w:r>
        <w:rPr>
          <w:rFonts w:ascii="Arial CE" w:hAnsi="Arial CE" w:cs="Arial"/>
          <w:szCs w:val="22"/>
        </w:rPr>
        <w:t xml:space="preserve"> </w:t>
      </w:r>
      <w:r w:rsidR="009D1181"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009D1181"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A62F99">
        <w:rPr>
          <w:rFonts w:ascii="Arial CE" w:hAnsi="Arial CE" w:cs="Arial"/>
          <w:szCs w:val="22"/>
        </w:rPr>
        <w:t>1</w:t>
      </w:r>
      <w:r w:rsidR="00EC2354">
        <w:rPr>
          <w:rFonts w:ascii="Arial CE" w:hAnsi="Arial CE" w:cs="Arial"/>
          <w:szCs w:val="22"/>
        </w:rPr>
        <w:t xml:space="preserve">98 </w:t>
      </w:r>
      <w:r>
        <w:rPr>
          <w:rFonts w:ascii="Arial CE" w:hAnsi="Arial CE" w:cs="Arial"/>
          <w:szCs w:val="22"/>
        </w:rPr>
        <w:t>0</w:t>
      </w:r>
      <w:r w:rsidR="00A62F99">
        <w:rPr>
          <w:rFonts w:ascii="Arial CE" w:hAnsi="Arial CE" w:cs="Arial"/>
          <w:szCs w:val="22"/>
        </w:rPr>
        <w:t>00</w:t>
      </w:r>
      <w:r w:rsidR="001C17C3">
        <w:rPr>
          <w:rFonts w:ascii="Arial CE" w:hAnsi="Arial CE" w:cs="Arial"/>
          <w:szCs w:val="22"/>
        </w:rPr>
        <w:t>,- Kč</w:t>
      </w:r>
      <w:r w:rsidR="009D1181" w:rsidRPr="009D1181">
        <w:rPr>
          <w:rFonts w:ascii="Arial CE" w:hAnsi="Arial CE" w:cs="Arial"/>
          <w:szCs w:val="22"/>
        </w:rPr>
        <w:t xml:space="preserve">, </w:t>
      </w:r>
      <w:r w:rsidR="009D1181" w:rsidRPr="006C3692">
        <w:rPr>
          <w:rFonts w:ascii="Arial CE" w:hAnsi="Arial CE" w:cs="Arial"/>
          <w:szCs w:val="22"/>
        </w:rPr>
        <w:t>tj.</w:t>
      </w:r>
      <w:r w:rsidR="009D1181" w:rsidRPr="001F1AF6">
        <w:rPr>
          <w:rFonts w:ascii="Arial CE" w:hAnsi="Arial CE" w:cs="Arial"/>
          <w:szCs w:val="22"/>
        </w:rPr>
        <w:t xml:space="preserve"> </w:t>
      </w:r>
      <w:r w:rsidR="00A62F99">
        <w:rPr>
          <w:rFonts w:ascii="Arial CE" w:hAnsi="Arial CE" w:cs="Arial"/>
          <w:b/>
          <w:szCs w:val="22"/>
        </w:rPr>
        <w:t>1</w:t>
      </w:r>
      <w:r>
        <w:rPr>
          <w:rFonts w:ascii="Arial CE" w:hAnsi="Arial CE" w:cs="Arial"/>
          <w:b/>
          <w:szCs w:val="22"/>
        </w:rPr>
        <w:t>5</w:t>
      </w:r>
      <w:r w:rsidR="00EC2354">
        <w:rPr>
          <w:rFonts w:ascii="Arial CE" w:hAnsi="Arial CE" w:cs="Arial"/>
          <w:b/>
          <w:szCs w:val="22"/>
        </w:rPr>
        <w:t>8 400</w:t>
      </w:r>
      <w:r w:rsidR="00A62F99">
        <w:rPr>
          <w:rFonts w:ascii="Arial CE" w:hAnsi="Arial CE" w:cs="Arial"/>
          <w:b/>
          <w:szCs w:val="22"/>
        </w:rPr>
        <w:t>,</w:t>
      </w:r>
      <w:r w:rsidR="001F1AF6" w:rsidRPr="00C77081">
        <w:rPr>
          <w:rFonts w:ascii="Arial CE" w:hAnsi="Arial CE" w:cs="Arial"/>
          <w:b/>
          <w:szCs w:val="22"/>
        </w:rPr>
        <w:t>00</w:t>
      </w:r>
      <w:r w:rsidR="009D1181" w:rsidRPr="00C71A51">
        <w:rPr>
          <w:rFonts w:ascii="Arial CE" w:hAnsi="Arial CE" w:cs="Arial"/>
          <w:b/>
          <w:bCs/>
          <w:szCs w:val="22"/>
        </w:rPr>
        <w:t xml:space="preserve"> Kč</w:t>
      </w:r>
      <w:r w:rsidR="009D1181" w:rsidRPr="00C71A51">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3EBC4A86" w:rsidR="009D1181" w:rsidRPr="001F1AF6" w:rsidRDefault="00582380" w:rsidP="00676863">
      <w:pPr>
        <w:suppressAutoHyphens/>
        <w:contextualSpacing/>
        <w:rPr>
          <w:rFonts w:ascii="Arial CE" w:eastAsia="Arial CE" w:hAnsi="Arial CE" w:cs="Arial CE"/>
          <w:szCs w:val="22"/>
        </w:rPr>
      </w:pPr>
      <w:r>
        <w:rPr>
          <w:rFonts w:ascii="Arial CE" w:eastAsia="Arial CE" w:hAnsi="Arial CE" w:cs="Arial CE"/>
          <w:szCs w:val="22"/>
        </w:rPr>
        <w:t>b</w:t>
      </w:r>
      <w:r w:rsidR="00676863">
        <w:rPr>
          <w:rFonts w:ascii="Arial CE" w:eastAsia="Arial CE" w:hAnsi="Arial CE" w:cs="Arial CE"/>
          <w:szCs w:val="22"/>
        </w:rPr>
        <w:t xml:space="preserve">) </w:t>
      </w:r>
      <w:r w:rsidR="009D1181"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009D1181"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009D1181"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A62F99">
        <w:rPr>
          <w:rFonts w:ascii="Arial CE" w:eastAsia="Arial CE" w:hAnsi="Arial CE" w:cs="Arial CE"/>
          <w:szCs w:val="22"/>
        </w:rPr>
        <w:t>1</w:t>
      </w:r>
      <w:r w:rsidR="009836AB">
        <w:rPr>
          <w:rFonts w:ascii="Arial CE" w:eastAsia="Arial CE" w:hAnsi="Arial CE" w:cs="Arial CE"/>
          <w:szCs w:val="22"/>
        </w:rPr>
        <w:t>98</w:t>
      </w:r>
      <w:r w:rsidR="00676863">
        <w:rPr>
          <w:rFonts w:ascii="Arial CE" w:eastAsia="Arial CE" w:hAnsi="Arial CE" w:cs="Arial CE"/>
          <w:szCs w:val="22"/>
        </w:rPr>
        <w:t xml:space="preserve"> 0</w:t>
      </w:r>
      <w:r w:rsidR="00A62F99">
        <w:rPr>
          <w:rFonts w:ascii="Arial CE" w:eastAsia="Arial CE" w:hAnsi="Arial CE" w:cs="Arial CE"/>
          <w:szCs w:val="22"/>
        </w:rPr>
        <w:t>00</w:t>
      </w:r>
      <w:r w:rsidR="001C17C3">
        <w:rPr>
          <w:rFonts w:ascii="Arial CE" w:eastAsia="Arial CE" w:hAnsi="Arial CE" w:cs="Arial CE"/>
          <w:szCs w:val="22"/>
        </w:rPr>
        <w:t xml:space="preserve">,- </w:t>
      </w:r>
      <w:r w:rsidR="006C3692">
        <w:rPr>
          <w:rFonts w:ascii="Arial CE" w:eastAsia="Arial CE" w:hAnsi="Arial CE" w:cs="Arial CE"/>
          <w:szCs w:val="22"/>
        </w:rPr>
        <w:t>Kč</w:t>
      </w:r>
      <w:r w:rsidR="009D1181" w:rsidRPr="009D1181">
        <w:rPr>
          <w:rFonts w:ascii="Arial CE" w:eastAsia="Arial CE" w:hAnsi="Arial CE" w:cs="Arial CE"/>
          <w:szCs w:val="22"/>
        </w:rPr>
        <w:t xml:space="preserve">, </w:t>
      </w:r>
      <w:r w:rsidR="009D1181" w:rsidRPr="001F1AF6">
        <w:rPr>
          <w:rFonts w:ascii="Arial CE" w:eastAsia="Arial CE" w:hAnsi="Arial CE" w:cs="Arial CE"/>
          <w:szCs w:val="22"/>
        </w:rPr>
        <w:t>tj.</w:t>
      </w:r>
      <w:r w:rsidR="00C12B6A">
        <w:rPr>
          <w:rFonts w:ascii="Arial CE" w:eastAsia="Arial CE" w:hAnsi="Arial CE" w:cs="Arial CE"/>
          <w:szCs w:val="22"/>
        </w:rPr>
        <w:t xml:space="preserve"> </w:t>
      </w:r>
      <w:r w:rsidR="00676863">
        <w:rPr>
          <w:rFonts w:ascii="Arial CE" w:eastAsia="Arial CE" w:hAnsi="Arial CE" w:cs="Arial CE"/>
          <w:b/>
          <w:szCs w:val="22"/>
        </w:rPr>
        <w:t>3</w:t>
      </w:r>
      <w:r w:rsidR="00EC2354">
        <w:rPr>
          <w:rFonts w:ascii="Arial CE" w:eastAsia="Arial CE" w:hAnsi="Arial CE" w:cs="Arial CE"/>
          <w:b/>
          <w:szCs w:val="22"/>
        </w:rPr>
        <w:t>9 600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009D1181" w:rsidRPr="001F1AF6">
        <w:rPr>
          <w:rFonts w:ascii="Arial CE" w:eastAsia="Arial CE" w:hAnsi="Arial CE" w:cs="Arial CE"/>
          <w:b/>
          <w:szCs w:val="22"/>
        </w:rPr>
        <w:t> Kč bez DPH</w:t>
      </w:r>
      <w:r w:rsidR="009D1181" w:rsidRPr="006C3692">
        <w:rPr>
          <w:rFonts w:ascii="Arial CE" w:eastAsia="Arial CE" w:hAnsi="Arial CE" w:cs="Arial CE"/>
          <w:b/>
          <w:szCs w:val="22"/>
        </w:rPr>
        <w:t>.</w:t>
      </w:r>
      <w:r w:rsidR="009D1181" w:rsidRPr="001F1AF6">
        <w:rPr>
          <w:rFonts w:ascii="Arial CE" w:eastAsia="Arial CE" w:hAnsi="Arial CE" w:cs="Arial CE"/>
          <w:szCs w:val="22"/>
        </w:rPr>
        <w:t xml:space="preserve"> </w:t>
      </w:r>
    </w:p>
    <w:p w14:paraId="3066A4C5" w14:textId="71B213DF" w:rsidR="009D1181" w:rsidRPr="009D1181" w:rsidRDefault="009D1181" w:rsidP="00676863">
      <w:pPr>
        <w:suppressAutoHyphens/>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2452411D"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EC2354">
        <w:rPr>
          <w:rFonts w:ascii="Arial CE" w:eastAsia="Arial CE" w:hAnsi="Arial CE" w:cs="Arial CE"/>
          <w:b/>
        </w:rPr>
        <w:t>502 447</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45FFB882" w14:textId="7E5622F2" w:rsidR="00676863" w:rsidRDefault="00676863" w:rsidP="00741810">
      <w:pPr>
        <w:autoSpaceDE w:val="0"/>
        <w:autoSpaceDN w:val="0"/>
        <w:adjustRightInd w:val="0"/>
        <w:rPr>
          <w:rFonts w:cs="Arial"/>
          <w:szCs w:val="22"/>
        </w:rPr>
      </w:pPr>
    </w:p>
    <w:p w14:paraId="4987A84E" w14:textId="77777777" w:rsidR="00676863" w:rsidRDefault="00676863"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níže svým podpisem stvrzují, že v průběhu vyjednávání o této Smlouvě vždy jednaly a postupovaly čestně a transparentně, a současně se zavazují, že takto </w:t>
      </w:r>
      <w:r>
        <w:rPr>
          <w:rFonts w:ascii="Arial CE" w:hAnsi="Arial CE"/>
        </w:rPr>
        <w:lastRenderedPageBreak/>
        <w:t>budou jednat i při plnění této Smlouvy a veškerých činností s ní souvisejících.</w:t>
      </w:r>
      <w:r>
        <w:rPr>
          <w:rFonts w:ascii="Arial CE" w:hAnsi="Arial CE"/>
        </w:rPr>
        <w:br/>
      </w:r>
    </w:p>
    <w:p w14:paraId="7FAE9EE3"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cs="Arial"/>
          <w:bCs/>
          <w:color w:val="000000"/>
          <w:szCs w:val="22"/>
        </w:rPr>
        <w:lastRenderedPageBreak/>
        <w:t>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743AE704" w14:textId="45E94971" w:rsidR="00FD4AB5" w:rsidRPr="00A4527B" w:rsidRDefault="00FD4AB5" w:rsidP="00FD4AB5">
      <w:pPr>
        <w:autoSpaceDE w:val="0"/>
        <w:autoSpaceDN w:val="0"/>
        <w:adjustRightInd w:val="0"/>
        <w:ind w:firstLine="426"/>
        <w:rPr>
          <w:color w:val="FF0000"/>
          <w:szCs w:val="22"/>
        </w:rPr>
      </w:pPr>
      <w:r w:rsidRPr="00EA1EFD">
        <w:rPr>
          <w:rFonts w:cs="Arial"/>
          <w:color w:val="000000"/>
          <w:szCs w:val="22"/>
        </w:rPr>
        <w:t>V Chomutově dne</w:t>
      </w:r>
      <w:r w:rsidRPr="00EA1EFD">
        <w:rPr>
          <w:rFonts w:cs="Arial"/>
          <w:color w:val="000000"/>
          <w:szCs w:val="22"/>
        </w:rPr>
        <w:tab/>
      </w:r>
      <w:r w:rsidRPr="00EA1EFD">
        <w:rPr>
          <w:rFonts w:cs="Arial"/>
          <w:color w:val="000000"/>
          <w:szCs w:val="22"/>
        </w:rPr>
        <w:tab/>
      </w:r>
      <w:r w:rsidRPr="00EA1EFD">
        <w:rPr>
          <w:rFonts w:cs="Arial"/>
          <w:color w:val="000000"/>
          <w:szCs w:val="22"/>
        </w:rPr>
        <w:tab/>
      </w:r>
      <w:r w:rsidRPr="00EA1EFD">
        <w:rPr>
          <w:rFonts w:cs="Arial"/>
          <w:color w:val="000000"/>
          <w:szCs w:val="22"/>
        </w:rPr>
        <w:tab/>
      </w:r>
      <w:r w:rsidRPr="00EA1EFD">
        <w:rPr>
          <w:szCs w:val="22"/>
        </w:rPr>
        <w:t>V </w:t>
      </w:r>
      <w:r w:rsidR="00EA1EFD" w:rsidRPr="00EA1EFD">
        <w:rPr>
          <w:szCs w:val="22"/>
        </w:rPr>
        <w:t>Praze</w:t>
      </w:r>
      <w:r w:rsidRPr="00EA1EFD">
        <w:rPr>
          <w:szCs w:val="22"/>
        </w:rPr>
        <w:t xml:space="preserve"> 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77777777" w:rsidR="00FD4AB5" w:rsidRDefault="00FD4AB5" w:rsidP="00FD4AB5">
      <w:pPr>
        <w:autoSpaceDE w:val="0"/>
        <w:autoSpaceDN w:val="0"/>
        <w:adjustRightInd w:val="0"/>
        <w:ind w:firstLine="426"/>
        <w:rPr>
          <w:szCs w:val="22"/>
        </w:rPr>
      </w:pPr>
    </w:p>
    <w:p w14:paraId="03FB34AB" w14:textId="6010A907" w:rsidR="00FD4AB5" w:rsidRDefault="00FD4AB5" w:rsidP="00FD4AB5">
      <w:pPr>
        <w:autoSpaceDE w:val="0"/>
        <w:autoSpaceDN w:val="0"/>
        <w:adjustRightInd w:val="0"/>
        <w:ind w:firstLine="426"/>
        <w:rPr>
          <w:szCs w:val="22"/>
        </w:rPr>
      </w:pPr>
    </w:p>
    <w:p w14:paraId="7A3159FD" w14:textId="77777777" w:rsidR="00741810" w:rsidRDefault="00741810"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381A2909" w14:textId="77777777" w:rsidR="00FD4AB5" w:rsidRPr="000C5921" w:rsidRDefault="00FD4AB5" w:rsidP="00FD4AB5">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5EA51DF4" w14:textId="3C70E9BC" w:rsidR="00FD4AB5" w:rsidRPr="000C5921" w:rsidRDefault="00FD4AB5" w:rsidP="00FD4AB5">
      <w:pPr>
        <w:autoSpaceDE w:val="0"/>
        <w:autoSpaceDN w:val="0"/>
        <w:adjustRightInd w:val="0"/>
        <w:ind w:firstLine="426"/>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00EC2354">
        <w:rPr>
          <w:szCs w:val="22"/>
        </w:rPr>
        <w:t xml:space="preserve">AQUECON </w:t>
      </w:r>
    </w:p>
    <w:p w14:paraId="7F7AF1C1" w14:textId="77777777" w:rsidR="00FD4AB5" w:rsidRDefault="00FD4AB5" w:rsidP="00FD4AB5">
      <w:pPr>
        <w:autoSpaceDE w:val="0"/>
        <w:autoSpaceDN w:val="0"/>
        <w:adjustRightInd w:val="0"/>
        <w:ind w:firstLine="426"/>
        <w:rPr>
          <w:i/>
          <w:szCs w:val="22"/>
        </w:rPr>
      </w:pPr>
    </w:p>
    <w:p w14:paraId="3E0F6F47" w14:textId="60001CD2" w:rsidR="009D1181" w:rsidRDefault="00FD4AB5" w:rsidP="00A51B2F">
      <w:pPr>
        <w:autoSpaceDE w:val="0"/>
        <w:autoSpaceDN w:val="0"/>
        <w:adjustRightInd w:val="0"/>
        <w:ind w:firstLine="426"/>
        <w:rPr>
          <w:i/>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7F5E7D13" w14:textId="5DB74E10" w:rsidR="00EA1EFD" w:rsidRDefault="00EA1EFD" w:rsidP="00EA1EFD">
      <w:pPr>
        <w:autoSpaceDE w:val="0"/>
        <w:autoSpaceDN w:val="0"/>
        <w:adjustRightInd w:val="0"/>
        <w:rPr>
          <w:rFonts w:cs="Arial"/>
          <w:szCs w:val="22"/>
        </w:rPr>
      </w:pPr>
    </w:p>
    <w:sectPr w:rsidR="00EA1EFD"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7126C" w14:textId="77777777" w:rsidR="007F095D" w:rsidRDefault="007F095D">
      <w:r>
        <w:separator/>
      </w:r>
    </w:p>
  </w:endnote>
  <w:endnote w:type="continuationSeparator" w:id="0">
    <w:p w14:paraId="04B7920A" w14:textId="77777777" w:rsidR="007F095D" w:rsidRDefault="007F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B013" w14:textId="77777777" w:rsidR="007F095D" w:rsidRDefault="007F095D">
      <w:r>
        <w:separator/>
      </w:r>
    </w:p>
  </w:footnote>
  <w:footnote w:type="continuationSeparator" w:id="0">
    <w:p w14:paraId="0FA122D6" w14:textId="77777777" w:rsidR="007F095D" w:rsidRDefault="007F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ED1EDDE"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9575C4">
      <w:rPr>
        <w:rFonts w:cs="Arial"/>
        <w:sz w:val="18"/>
        <w:szCs w:val="18"/>
      </w:rPr>
      <w:t>692</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9"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1"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3"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4"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2"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0"/>
  </w:num>
  <w:num w:numId="4">
    <w:abstractNumId w:val="26"/>
  </w:num>
  <w:num w:numId="5">
    <w:abstractNumId w:val="6"/>
  </w:num>
  <w:num w:numId="6">
    <w:abstractNumId w:val="30"/>
  </w:num>
  <w:num w:numId="7">
    <w:abstractNumId w:val="31"/>
  </w:num>
  <w:num w:numId="8">
    <w:abstractNumId w:val="2"/>
  </w:num>
  <w:num w:numId="9">
    <w:abstractNumId w:val="1"/>
  </w:num>
  <w:num w:numId="10">
    <w:abstractNumId w:val="36"/>
  </w:num>
  <w:num w:numId="11">
    <w:abstractNumId w:val="27"/>
  </w:num>
  <w:num w:numId="12">
    <w:abstractNumId w:val="32"/>
  </w:num>
  <w:num w:numId="13">
    <w:abstractNumId w:val="10"/>
  </w:num>
  <w:num w:numId="14">
    <w:abstractNumId w:val="28"/>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9"/>
  </w:num>
  <w:num w:numId="26">
    <w:abstractNumId w:val="15"/>
  </w:num>
  <w:num w:numId="27">
    <w:abstractNumId w:val="9"/>
  </w:num>
  <w:num w:numId="28">
    <w:abstractNumId w:val="34"/>
  </w:num>
  <w:num w:numId="29">
    <w:abstractNumId w:val="19"/>
  </w:num>
  <w:num w:numId="30">
    <w:abstractNumId w:val="24"/>
  </w:num>
  <w:num w:numId="31">
    <w:abstractNumId w:val="35"/>
  </w:num>
  <w:num w:numId="32">
    <w:abstractNumId w:val="33"/>
  </w:num>
  <w:num w:numId="33">
    <w:abstractNumId w:val="5"/>
  </w:num>
  <w:num w:numId="34">
    <w:abstractNumId w:val="3"/>
  </w:num>
  <w:num w:numId="35">
    <w:abstractNumId w:val="1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0"/>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13"/>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0F9"/>
    <w:rsid w:val="000421E5"/>
    <w:rsid w:val="0004546C"/>
    <w:rsid w:val="00045664"/>
    <w:rsid w:val="00056330"/>
    <w:rsid w:val="00056FE6"/>
    <w:rsid w:val="000768C5"/>
    <w:rsid w:val="00081614"/>
    <w:rsid w:val="00083E5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5227"/>
    <w:rsid w:val="001956DE"/>
    <w:rsid w:val="001A1BF6"/>
    <w:rsid w:val="001A47C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313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63C"/>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8A1"/>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3E06"/>
    <w:rsid w:val="004C50D3"/>
    <w:rsid w:val="004D1CF5"/>
    <w:rsid w:val="004D29F2"/>
    <w:rsid w:val="004D3F48"/>
    <w:rsid w:val="004E0013"/>
    <w:rsid w:val="004E4E40"/>
    <w:rsid w:val="004E58B7"/>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66190"/>
    <w:rsid w:val="00570C17"/>
    <w:rsid w:val="00576944"/>
    <w:rsid w:val="00582380"/>
    <w:rsid w:val="0058265B"/>
    <w:rsid w:val="0058552C"/>
    <w:rsid w:val="00590B52"/>
    <w:rsid w:val="00590FCA"/>
    <w:rsid w:val="00594B1E"/>
    <w:rsid w:val="005A6E12"/>
    <w:rsid w:val="005C3E55"/>
    <w:rsid w:val="005C644A"/>
    <w:rsid w:val="005D5110"/>
    <w:rsid w:val="005E2FD1"/>
    <w:rsid w:val="005F18F6"/>
    <w:rsid w:val="005F1F2B"/>
    <w:rsid w:val="00605814"/>
    <w:rsid w:val="00610342"/>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76863"/>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181D"/>
    <w:rsid w:val="006E6E68"/>
    <w:rsid w:val="006F73E2"/>
    <w:rsid w:val="006F77BF"/>
    <w:rsid w:val="006F7D2E"/>
    <w:rsid w:val="00704C92"/>
    <w:rsid w:val="007173C2"/>
    <w:rsid w:val="00717462"/>
    <w:rsid w:val="00720841"/>
    <w:rsid w:val="00721E48"/>
    <w:rsid w:val="00724D18"/>
    <w:rsid w:val="0072521F"/>
    <w:rsid w:val="00725DD1"/>
    <w:rsid w:val="007317EB"/>
    <w:rsid w:val="007360CE"/>
    <w:rsid w:val="00741810"/>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095D"/>
    <w:rsid w:val="007F2D48"/>
    <w:rsid w:val="007F5198"/>
    <w:rsid w:val="00800E6D"/>
    <w:rsid w:val="00820923"/>
    <w:rsid w:val="00822518"/>
    <w:rsid w:val="00822F3C"/>
    <w:rsid w:val="00824A92"/>
    <w:rsid w:val="0082518C"/>
    <w:rsid w:val="008338EB"/>
    <w:rsid w:val="00837762"/>
    <w:rsid w:val="00840DA5"/>
    <w:rsid w:val="00841258"/>
    <w:rsid w:val="008432CA"/>
    <w:rsid w:val="008432E7"/>
    <w:rsid w:val="008601C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5C4"/>
    <w:rsid w:val="009577CF"/>
    <w:rsid w:val="009620D9"/>
    <w:rsid w:val="00967069"/>
    <w:rsid w:val="009673EF"/>
    <w:rsid w:val="00967830"/>
    <w:rsid w:val="00976896"/>
    <w:rsid w:val="009819FA"/>
    <w:rsid w:val="00982625"/>
    <w:rsid w:val="009832DA"/>
    <w:rsid w:val="009836AB"/>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4DC2"/>
    <w:rsid w:val="00A55FD5"/>
    <w:rsid w:val="00A62F99"/>
    <w:rsid w:val="00A662F3"/>
    <w:rsid w:val="00A66516"/>
    <w:rsid w:val="00A71BE1"/>
    <w:rsid w:val="00A74BEE"/>
    <w:rsid w:val="00A755E3"/>
    <w:rsid w:val="00A77330"/>
    <w:rsid w:val="00A776FD"/>
    <w:rsid w:val="00A8749A"/>
    <w:rsid w:val="00A90084"/>
    <w:rsid w:val="00A9229D"/>
    <w:rsid w:val="00A92EE1"/>
    <w:rsid w:val="00AA03D6"/>
    <w:rsid w:val="00AA09C2"/>
    <w:rsid w:val="00AB54B2"/>
    <w:rsid w:val="00AC2456"/>
    <w:rsid w:val="00AC2936"/>
    <w:rsid w:val="00AC4112"/>
    <w:rsid w:val="00AC7C31"/>
    <w:rsid w:val="00AD70F8"/>
    <w:rsid w:val="00AD7965"/>
    <w:rsid w:val="00AE192E"/>
    <w:rsid w:val="00AF3C6E"/>
    <w:rsid w:val="00AF46C9"/>
    <w:rsid w:val="00AF6F90"/>
    <w:rsid w:val="00AF777B"/>
    <w:rsid w:val="00AF7E28"/>
    <w:rsid w:val="00B039C3"/>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0B5B"/>
    <w:rsid w:val="00B840BD"/>
    <w:rsid w:val="00B86729"/>
    <w:rsid w:val="00B90BD4"/>
    <w:rsid w:val="00B92C56"/>
    <w:rsid w:val="00B94105"/>
    <w:rsid w:val="00BA1A8B"/>
    <w:rsid w:val="00BA2CAD"/>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2E42"/>
    <w:rsid w:val="00E648D5"/>
    <w:rsid w:val="00E754C9"/>
    <w:rsid w:val="00E7626D"/>
    <w:rsid w:val="00E7713D"/>
    <w:rsid w:val="00E83007"/>
    <w:rsid w:val="00EA1EFD"/>
    <w:rsid w:val="00EA2209"/>
    <w:rsid w:val="00EA36D5"/>
    <w:rsid w:val="00EA48DF"/>
    <w:rsid w:val="00EA6C7C"/>
    <w:rsid w:val="00EB40F3"/>
    <w:rsid w:val="00EC2354"/>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4001</Words>
  <Characters>23607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2021-06-25T04:33:00Z</dcterms:created>
  <dcterms:modified xsi:type="dcterms:W3CDTF">2021-06-25T04:34:00Z</dcterms:modified>
</cp:coreProperties>
</file>