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552"/>
        <w:gridCol w:w="6626"/>
      </w:tblGrid>
      <w:tr w:rsidR="00BB11F4" w:rsidRPr="0086711D" w14:paraId="0FA740DC" w14:textId="77777777" w:rsidTr="0086711D">
        <w:tc>
          <w:tcPr>
            <w:tcW w:w="2552" w:type="dxa"/>
            <w:shd w:val="clear" w:color="auto" w:fill="auto"/>
          </w:tcPr>
          <w:p w14:paraId="3C71571E" w14:textId="77777777" w:rsidR="00BB11F4" w:rsidRPr="0086711D" w:rsidRDefault="00BB11F4" w:rsidP="00862462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86711D">
              <w:rPr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626" w:type="dxa"/>
            <w:shd w:val="clear" w:color="auto" w:fill="auto"/>
          </w:tcPr>
          <w:p w14:paraId="6327F9CE" w14:textId="2CD059EB" w:rsidR="00BB11F4" w:rsidRPr="0086711D" w:rsidRDefault="0086711D" w:rsidP="00862462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cs-CZ"/>
              </w:rPr>
            </w:pPr>
            <w:r w:rsidRPr="0086711D">
              <w:rPr>
                <w:b/>
                <w:sz w:val="20"/>
                <w:szCs w:val="20"/>
                <w:lang w:eastAsia="cs-CZ"/>
              </w:rPr>
              <w:t>COMFES, spol. s r.o.</w:t>
            </w:r>
          </w:p>
        </w:tc>
      </w:tr>
      <w:tr w:rsidR="00BB11F4" w:rsidRPr="0086711D" w14:paraId="4E077BE3" w14:textId="77777777" w:rsidTr="0086711D">
        <w:tc>
          <w:tcPr>
            <w:tcW w:w="2552" w:type="dxa"/>
            <w:shd w:val="clear" w:color="auto" w:fill="auto"/>
          </w:tcPr>
          <w:p w14:paraId="1E6FF66A" w14:textId="77777777" w:rsidR="00BB11F4" w:rsidRPr="0086711D" w:rsidRDefault="00BB11F4" w:rsidP="00862462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86711D">
              <w:rPr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626" w:type="dxa"/>
            <w:shd w:val="clear" w:color="auto" w:fill="auto"/>
          </w:tcPr>
          <w:p w14:paraId="484D06B7" w14:textId="6B9FB3AE" w:rsidR="00BB11F4" w:rsidRPr="0086711D" w:rsidRDefault="0086711D" w:rsidP="00862462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86711D">
              <w:rPr>
                <w:sz w:val="20"/>
                <w:szCs w:val="20"/>
                <w:lang w:eastAsia="cs-CZ"/>
              </w:rPr>
              <w:t>60724846</w:t>
            </w:r>
          </w:p>
        </w:tc>
      </w:tr>
      <w:tr w:rsidR="00BB11F4" w:rsidRPr="0086711D" w14:paraId="33E435AF" w14:textId="77777777" w:rsidTr="0086711D">
        <w:tc>
          <w:tcPr>
            <w:tcW w:w="2552" w:type="dxa"/>
            <w:shd w:val="clear" w:color="auto" w:fill="auto"/>
          </w:tcPr>
          <w:p w14:paraId="10289267" w14:textId="77777777" w:rsidR="00BB11F4" w:rsidRPr="0086711D" w:rsidRDefault="00BB11F4" w:rsidP="00862462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86711D">
              <w:rPr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26" w:type="dxa"/>
            <w:shd w:val="clear" w:color="auto" w:fill="auto"/>
          </w:tcPr>
          <w:p w14:paraId="7F853236" w14:textId="7EB7C1D5" w:rsidR="00BB11F4" w:rsidRPr="0086711D" w:rsidRDefault="0086711D" w:rsidP="00862462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86711D">
              <w:rPr>
                <w:sz w:val="20"/>
                <w:szCs w:val="20"/>
                <w:lang w:eastAsia="cs-CZ"/>
              </w:rPr>
              <w:t>CZ60724846</w:t>
            </w:r>
          </w:p>
        </w:tc>
      </w:tr>
      <w:tr w:rsidR="00BB11F4" w:rsidRPr="0086711D" w14:paraId="1D203DBF" w14:textId="77777777" w:rsidTr="0086711D">
        <w:tc>
          <w:tcPr>
            <w:tcW w:w="2552" w:type="dxa"/>
            <w:shd w:val="clear" w:color="auto" w:fill="auto"/>
          </w:tcPr>
          <w:p w14:paraId="54EC3BFC" w14:textId="77777777" w:rsidR="00BB11F4" w:rsidRPr="0086711D" w:rsidRDefault="00BB11F4" w:rsidP="00862462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86711D">
              <w:rPr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626" w:type="dxa"/>
            <w:shd w:val="clear" w:color="auto" w:fill="auto"/>
          </w:tcPr>
          <w:p w14:paraId="05C62258" w14:textId="3DE6E597" w:rsidR="00BB11F4" w:rsidRPr="0086711D" w:rsidRDefault="0086711D" w:rsidP="00862462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86711D">
              <w:rPr>
                <w:sz w:val="20"/>
                <w:szCs w:val="20"/>
                <w:lang w:eastAsia="cs-CZ"/>
              </w:rPr>
              <w:t>Cihlářská 643/19, 602 00 Brno</w:t>
            </w:r>
          </w:p>
        </w:tc>
      </w:tr>
      <w:tr w:rsidR="00BB11F4" w:rsidRPr="0086711D" w14:paraId="21F6BFB7" w14:textId="77777777" w:rsidTr="0086711D">
        <w:tc>
          <w:tcPr>
            <w:tcW w:w="2552" w:type="dxa"/>
            <w:shd w:val="clear" w:color="auto" w:fill="auto"/>
          </w:tcPr>
          <w:p w14:paraId="78ED8F91" w14:textId="77777777" w:rsidR="00BB11F4" w:rsidRPr="0086711D" w:rsidRDefault="00BB11F4" w:rsidP="00862462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86711D">
              <w:rPr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626" w:type="dxa"/>
            <w:shd w:val="clear" w:color="auto" w:fill="auto"/>
          </w:tcPr>
          <w:p w14:paraId="4CA99CF2" w14:textId="37E10202" w:rsidR="00BB11F4" w:rsidRPr="0086711D" w:rsidRDefault="0086711D" w:rsidP="00862462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86711D">
              <w:rPr>
                <w:sz w:val="20"/>
                <w:szCs w:val="20"/>
                <w:lang w:eastAsia="cs-CZ"/>
              </w:rPr>
              <w:t>Ing. Pavlem Havlíkem, jednatelem společnosti</w:t>
            </w:r>
          </w:p>
        </w:tc>
      </w:tr>
      <w:tr w:rsidR="00BB11F4" w:rsidRPr="0086711D" w14:paraId="69BEF932" w14:textId="77777777" w:rsidTr="0086711D">
        <w:tc>
          <w:tcPr>
            <w:tcW w:w="2552" w:type="dxa"/>
            <w:shd w:val="clear" w:color="auto" w:fill="auto"/>
          </w:tcPr>
          <w:p w14:paraId="1225941E" w14:textId="77777777" w:rsidR="00BB11F4" w:rsidRPr="0086711D" w:rsidRDefault="00BB11F4" w:rsidP="00862462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86711D">
              <w:rPr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626" w:type="dxa"/>
            <w:shd w:val="clear" w:color="auto" w:fill="auto"/>
          </w:tcPr>
          <w:p w14:paraId="46B0050F" w14:textId="249C6FDF" w:rsidR="00BB11F4" w:rsidRPr="0086711D" w:rsidRDefault="0086711D" w:rsidP="00862462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86711D">
              <w:rPr>
                <w:sz w:val="20"/>
                <w:szCs w:val="20"/>
                <w:lang w:eastAsia="cs-CZ"/>
              </w:rPr>
              <w:t>ČSOB, a.s.</w:t>
            </w:r>
          </w:p>
        </w:tc>
      </w:tr>
      <w:tr w:rsidR="00BB11F4" w:rsidRPr="0086711D" w14:paraId="3141F766" w14:textId="77777777" w:rsidTr="0086711D">
        <w:tc>
          <w:tcPr>
            <w:tcW w:w="2552" w:type="dxa"/>
            <w:shd w:val="clear" w:color="auto" w:fill="auto"/>
          </w:tcPr>
          <w:p w14:paraId="5E6AF0D1" w14:textId="77777777" w:rsidR="00BB11F4" w:rsidRPr="0086711D" w:rsidRDefault="00BB11F4" w:rsidP="00862462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86711D">
              <w:rPr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626" w:type="dxa"/>
            <w:shd w:val="clear" w:color="auto" w:fill="auto"/>
          </w:tcPr>
          <w:p w14:paraId="47A57338" w14:textId="5543F8E7" w:rsidR="00BB11F4" w:rsidRPr="0086711D" w:rsidRDefault="0086711D" w:rsidP="00862462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86711D">
              <w:rPr>
                <w:sz w:val="20"/>
                <w:szCs w:val="20"/>
                <w:lang w:eastAsia="cs-CZ"/>
              </w:rPr>
              <w:t>382366963/0300</w:t>
            </w:r>
          </w:p>
        </w:tc>
      </w:tr>
      <w:tr w:rsidR="00BB11F4" w:rsidRPr="0086711D" w14:paraId="46F335E5" w14:textId="77777777" w:rsidTr="0086711D">
        <w:tc>
          <w:tcPr>
            <w:tcW w:w="9178" w:type="dxa"/>
            <w:gridSpan w:val="2"/>
            <w:shd w:val="clear" w:color="auto" w:fill="auto"/>
          </w:tcPr>
          <w:p w14:paraId="4ABCC58B" w14:textId="3E6272BD" w:rsidR="00BB11F4" w:rsidRPr="0086711D" w:rsidRDefault="00BB11F4" w:rsidP="00862462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86711D">
              <w:rPr>
                <w:sz w:val="20"/>
                <w:szCs w:val="20"/>
                <w:lang w:eastAsia="cs-CZ"/>
              </w:rPr>
              <w:t xml:space="preserve">Zapsaná v obchodním rejstříku </w:t>
            </w:r>
            <w:r w:rsidR="0086711D" w:rsidRPr="0086711D">
              <w:rPr>
                <w:sz w:val="20"/>
                <w:szCs w:val="20"/>
                <w:lang w:eastAsia="cs-CZ"/>
              </w:rPr>
              <w:t>Krajského</w:t>
            </w:r>
            <w:r w:rsidRPr="0086711D">
              <w:rPr>
                <w:sz w:val="20"/>
                <w:szCs w:val="20"/>
                <w:lang w:eastAsia="cs-CZ"/>
              </w:rPr>
              <w:t xml:space="preserve"> soudu v</w:t>
            </w:r>
            <w:r w:rsidR="0086711D" w:rsidRPr="0086711D">
              <w:rPr>
                <w:sz w:val="20"/>
                <w:szCs w:val="20"/>
                <w:lang w:eastAsia="cs-CZ"/>
              </w:rPr>
              <w:t> Brně,</w:t>
            </w:r>
            <w:r w:rsidRPr="0086711D">
              <w:rPr>
                <w:sz w:val="20"/>
                <w:szCs w:val="20"/>
                <w:lang w:eastAsia="cs-CZ"/>
              </w:rPr>
              <w:t xml:space="preserve"> oddíl </w:t>
            </w:r>
            <w:r w:rsidR="0086711D" w:rsidRPr="0086711D">
              <w:rPr>
                <w:sz w:val="20"/>
                <w:szCs w:val="20"/>
                <w:lang w:eastAsia="cs-CZ"/>
              </w:rPr>
              <w:t>C,</w:t>
            </w:r>
            <w:r w:rsidRPr="0086711D">
              <w:rPr>
                <w:sz w:val="20"/>
                <w:szCs w:val="20"/>
                <w:lang w:eastAsia="cs-CZ"/>
              </w:rPr>
              <w:t xml:space="preserve"> vložka </w:t>
            </w:r>
            <w:r w:rsidR="0086711D" w:rsidRPr="0086711D">
              <w:rPr>
                <w:sz w:val="20"/>
                <w:szCs w:val="20"/>
                <w:lang w:eastAsia="cs-CZ"/>
              </w:rPr>
              <w:t>16869</w:t>
            </w:r>
          </w:p>
        </w:tc>
      </w:tr>
    </w:tbl>
    <w:p w14:paraId="7B676835" w14:textId="77777777" w:rsidR="00BB11F4" w:rsidRPr="00B93854" w:rsidRDefault="00BB11F4" w:rsidP="00B93854">
      <w:pPr>
        <w:spacing w:after="0" w:line="240" w:lineRule="auto"/>
        <w:jc w:val="both"/>
        <w:rPr>
          <w:sz w:val="20"/>
          <w:szCs w:val="20"/>
          <w:lang w:eastAsia="cs-CZ"/>
        </w:rPr>
      </w:pPr>
    </w:p>
    <w:p w14:paraId="4915A72C" w14:textId="77777777" w:rsidR="00BB11F4" w:rsidRPr="00B93854" w:rsidRDefault="00BB11F4" w:rsidP="00B93854">
      <w:pPr>
        <w:spacing w:after="0" w:line="240" w:lineRule="auto"/>
        <w:jc w:val="both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dále jen „</w:t>
      </w:r>
      <w:r w:rsidRPr="00B93854">
        <w:rPr>
          <w:b/>
          <w:sz w:val="20"/>
          <w:szCs w:val="20"/>
          <w:lang w:eastAsia="cs-CZ"/>
        </w:rPr>
        <w:t>prodávající</w:t>
      </w:r>
      <w:r w:rsidRPr="00B93854">
        <w:rPr>
          <w:sz w:val="20"/>
          <w:szCs w:val="20"/>
          <w:lang w:eastAsia="cs-CZ"/>
        </w:rPr>
        <w:t>“ na straně jedné</w:t>
      </w:r>
    </w:p>
    <w:p w14:paraId="5EBB2ECE" w14:textId="77777777" w:rsidR="00BB11F4" w:rsidRPr="00B93854" w:rsidRDefault="00BB11F4" w:rsidP="00B93854">
      <w:pPr>
        <w:spacing w:after="0" w:line="240" w:lineRule="auto"/>
        <w:rPr>
          <w:sz w:val="20"/>
          <w:szCs w:val="20"/>
          <w:lang w:eastAsia="cs-CZ"/>
        </w:rPr>
      </w:pPr>
    </w:p>
    <w:p w14:paraId="4DFF7D49" w14:textId="77777777" w:rsidR="00BB11F4" w:rsidRPr="00B93854" w:rsidRDefault="00BB11F4" w:rsidP="00B93854">
      <w:pPr>
        <w:spacing w:after="0" w:line="240" w:lineRule="auto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a</w:t>
      </w:r>
    </w:p>
    <w:p w14:paraId="5D763B4D" w14:textId="77777777" w:rsidR="00BB11F4" w:rsidRPr="00B93854" w:rsidRDefault="00BB11F4" w:rsidP="00B93854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</w:p>
    <w:p w14:paraId="1BCDD463" w14:textId="77777777" w:rsidR="00BB11F4" w:rsidRPr="00B93854" w:rsidRDefault="00BB11F4" w:rsidP="00B93854">
      <w:pPr>
        <w:spacing w:after="0" w:line="240" w:lineRule="auto"/>
        <w:ind w:left="2552" w:hanging="2552"/>
        <w:rPr>
          <w:b/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Společnost:</w:t>
      </w:r>
      <w:r w:rsidRPr="00B93854">
        <w:rPr>
          <w:sz w:val="20"/>
          <w:szCs w:val="20"/>
          <w:lang w:eastAsia="cs-CZ"/>
        </w:rPr>
        <w:tab/>
      </w:r>
      <w:r w:rsidRPr="00B93854">
        <w:rPr>
          <w:b/>
          <w:sz w:val="20"/>
          <w:szCs w:val="20"/>
          <w:lang w:eastAsia="cs-CZ"/>
        </w:rPr>
        <w:t xml:space="preserve">Oblastní nemocnice Mladá Boleslav, a.s., </w:t>
      </w:r>
      <w:r w:rsidRPr="00B93854">
        <w:rPr>
          <w:b/>
          <w:sz w:val="20"/>
          <w:szCs w:val="20"/>
          <w:lang w:eastAsia="cs-CZ"/>
        </w:rPr>
        <w:br/>
        <w:t>nemocnice Středočeského kraje</w:t>
      </w:r>
    </w:p>
    <w:p w14:paraId="4259A485" w14:textId="77777777" w:rsidR="00BB11F4" w:rsidRPr="00B93854" w:rsidRDefault="00BB11F4" w:rsidP="00B93854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IČO:</w:t>
      </w:r>
      <w:r w:rsidRPr="00B93854">
        <w:rPr>
          <w:sz w:val="20"/>
          <w:szCs w:val="20"/>
          <w:lang w:eastAsia="cs-CZ"/>
        </w:rPr>
        <w:tab/>
        <w:t>272 56 456</w:t>
      </w:r>
    </w:p>
    <w:p w14:paraId="040951E5" w14:textId="77777777" w:rsidR="00BB11F4" w:rsidRPr="00B93854" w:rsidRDefault="00BB11F4" w:rsidP="00B93854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DIČ:</w:t>
      </w:r>
      <w:r w:rsidRPr="00B93854">
        <w:rPr>
          <w:sz w:val="20"/>
          <w:szCs w:val="20"/>
          <w:lang w:eastAsia="cs-CZ"/>
        </w:rPr>
        <w:tab/>
        <w:t>CZ27256456</w:t>
      </w:r>
    </w:p>
    <w:p w14:paraId="74976DEB" w14:textId="77777777" w:rsidR="00BB11F4" w:rsidRPr="00B93854" w:rsidRDefault="00BB11F4" w:rsidP="00B93854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Se sídlem:</w:t>
      </w:r>
      <w:r w:rsidRPr="00B93854">
        <w:rPr>
          <w:sz w:val="20"/>
          <w:szCs w:val="20"/>
          <w:lang w:eastAsia="cs-CZ"/>
        </w:rPr>
        <w:tab/>
        <w:t>Mladá Boleslav, třída Václava Klementa 147, PSČ 293 01</w:t>
      </w:r>
    </w:p>
    <w:p w14:paraId="7060C542" w14:textId="77777777" w:rsidR="00BB11F4" w:rsidRPr="00B93854" w:rsidRDefault="00BB11F4" w:rsidP="00B93854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Zastoupená:</w:t>
      </w:r>
      <w:r w:rsidRPr="00B93854">
        <w:rPr>
          <w:sz w:val="20"/>
          <w:szCs w:val="20"/>
          <w:lang w:eastAsia="cs-CZ"/>
        </w:rPr>
        <w:tab/>
        <w:t>JUDr. Ladislav Řípa, předseda představenstva</w:t>
      </w:r>
    </w:p>
    <w:p w14:paraId="4B7C5C9A" w14:textId="77777777" w:rsidR="00BB11F4" w:rsidRPr="00B93854" w:rsidRDefault="00BB11F4" w:rsidP="00E37EB7">
      <w:pPr>
        <w:spacing w:after="0" w:line="240" w:lineRule="auto"/>
        <w:ind w:left="1844" w:firstLine="708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Mgr. Daniel Marek</w:t>
      </w:r>
      <w:r w:rsidRPr="00B93854">
        <w:rPr>
          <w:sz w:val="20"/>
          <w:szCs w:val="20"/>
          <w:lang w:eastAsia="cs-CZ"/>
        </w:rPr>
        <w:t>, místopředseda představenstva</w:t>
      </w:r>
    </w:p>
    <w:p w14:paraId="7CF961E0" w14:textId="77777777" w:rsidR="00BB11F4" w:rsidRPr="00B93854" w:rsidRDefault="00BB11F4" w:rsidP="00B93854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Bankovní spojení:</w:t>
      </w:r>
      <w:r w:rsidRPr="00B93854">
        <w:rPr>
          <w:sz w:val="20"/>
          <w:szCs w:val="20"/>
          <w:lang w:eastAsia="cs-CZ"/>
        </w:rPr>
        <w:tab/>
        <w:t>Komerční banka, a.s.</w:t>
      </w:r>
    </w:p>
    <w:p w14:paraId="062CB7BA" w14:textId="77777777" w:rsidR="00BB11F4" w:rsidRPr="00B93854" w:rsidRDefault="00BB11F4" w:rsidP="00B93854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Číslo účtu:</w:t>
      </w:r>
      <w:r w:rsidRPr="00B93854">
        <w:rPr>
          <w:sz w:val="20"/>
          <w:szCs w:val="20"/>
          <w:lang w:eastAsia="cs-CZ"/>
        </w:rPr>
        <w:tab/>
        <w:t>35-3525450227/0100</w:t>
      </w:r>
    </w:p>
    <w:p w14:paraId="7C911D07" w14:textId="77777777" w:rsidR="00BB11F4" w:rsidRPr="00B93854" w:rsidRDefault="00BB11F4" w:rsidP="00B93854">
      <w:pPr>
        <w:spacing w:after="0" w:line="240" w:lineRule="auto"/>
        <w:ind w:left="2552" w:hanging="2552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Zapsaná v obchodním rejstříku Městského soudu v Praze, oddíl B, vložka 10019</w:t>
      </w:r>
    </w:p>
    <w:p w14:paraId="66139A2A" w14:textId="77777777" w:rsidR="00BB11F4" w:rsidRDefault="00BB11F4" w:rsidP="00B93854">
      <w:pPr>
        <w:spacing w:after="0" w:line="240" w:lineRule="auto"/>
        <w:ind w:left="2127" w:hanging="2127"/>
        <w:jc w:val="both"/>
        <w:rPr>
          <w:sz w:val="20"/>
          <w:szCs w:val="20"/>
          <w:lang w:eastAsia="cs-CZ"/>
        </w:rPr>
      </w:pPr>
    </w:p>
    <w:p w14:paraId="190E2A95" w14:textId="77777777" w:rsidR="00BB11F4" w:rsidRPr="00B93854" w:rsidRDefault="00BB11F4" w:rsidP="00B93854">
      <w:pPr>
        <w:spacing w:after="0" w:line="240" w:lineRule="auto"/>
        <w:ind w:left="2127" w:hanging="2127"/>
        <w:jc w:val="both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dále jen „</w:t>
      </w:r>
      <w:r w:rsidRPr="00B93854">
        <w:rPr>
          <w:b/>
          <w:sz w:val="20"/>
          <w:szCs w:val="20"/>
          <w:lang w:eastAsia="cs-CZ"/>
        </w:rPr>
        <w:t>kupující</w:t>
      </w:r>
      <w:r w:rsidRPr="00B93854">
        <w:rPr>
          <w:sz w:val="20"/>
          <w:szCs w:val="20"/>
          <w:lang w:eastAsia="cs-CZ"/>
        </w:rPr>
        <w:t>“ na straně druhé,</w:t>
      </w:r>
    </w:p>
    <w:p w14:paraId="4F844A21" w14:textId="77777777" w:rsidR="00BB11F4" w:rsidRDefault="00BB11F4" w:rsidP="00B93854">
      <w:pPr>
        <w:spacing w:after="0" w:line="240" w:lineRule="auto"/>
        <w:jc w:val="both"/>
        <w:rPr>
          <w:sz w:val="20"/>
          <w:szCs w:val="20"/>
          <w:lang w:eastAsia="cs-CZ"/>
        </w:rPr>
      </w:pPr>
    </w:p>
    <w:p w14:paraId="211CB014" w14:textId="77777777" w:rsidR="00BB11F4" w:rsidRPr="00B93854" w:rsidRDefault="00BB11F4" w:rsidP="00B93854">
      <w:pPr>
        <w:spacing w:after="0" w:line="240" w:lineRule="auto"/>
        <w:jc w:val="both"/>
        <w:rPr>
          <w:sz w:val="20"/>
          <w:szCs w:val="20"/>
          <w:lang w:eastAsia="cs-CZ"/>
        </w:rPr>
      </w:pPr>
    </w:p>
    <w:p w14:paraId="649BABCE" w14:textId="77777777" w:rsidR="00BB11F4" w:rsidRPr="00B93854" w:rsidRDefault="00BB11F4" w:rsidP="00B93854">
      <w:pPr>
        <w:spacing w:after="0" w:line="240" w:lineRule="auto"/>
        <w:jc w:val="both"/>
        <w:rPr>
          <w:sz w:val="20"/>
          <w:szCs w:val="20"/>
          <w:lang w:eastAsia="cs-CZ"/>
        </w:rPr>
      </w:pPr>
      <w:r w:rsidRPr="00B93854">
        <w:rPr>
          <w:sz w:val="20"/>
          <w:szCs w:val="20"/>
          <w:lang w:eastAsia="cs-CZ"/>
        </w:rPr>
        <w:t>se jako smluvní strany níže uvedeného dne, měsíce a roku dohodly, jak stanoví tato:</w:t>
      </w:r>
    </w:p>
    <w:p w14:paraId="431AF50C" w14:textId="77777777" w:rsidR="00BB11F4" w:rsidRDefault="00BB11F4" w:rsidP="002B5AA8">
      <w:pPr>
        <w:spacing w:after="0" w:line="240" w:lineRule="auto"/>
        <w:jc w:val="both"/>
        <w:rPr>
          <w:sz w:val="20"/>
          <w:szCs w:val="20"/>
          <w:lang w:eastAsia="cs-CZ"/>
        </w:rPr>
      </w:pPr>
    </w:p>
    <w:p w14:paraId="7C37A6D2" w14:textId="77777777" w:rsidR="00BB11F4" w:rsidRDefault="00BB11F4" w:rsidP="002B5AA8">
      <w:pPr>
        <w:spacing w:after="0" w:line="240" w:lineRule="auto"/>
        <w:jc w:val="both"/>
        <w:rPr>
          <w:sz w:val="20"/>
          <w:szCs w:val="20"/>
          <w:lang w:eastAsia="cs-CZ"/>
        </w:rPr>
      </w:pPr>
    </w:p>
    <w:p w14:paraId="7E07C1D8" w14:textId="77777777" w:rsidR="00BB11F4" w:rsidRPr="0016146E" w:rsidRDefault="00BB11F4" w:rsidP="002B5AA8">
      <w:pPr>
        <w:spacing w:after="0" w:line="240" w:lineRule="auto"/>
        <w:jc w:val="both"/>
        <w:rPr>
          <w:sz w:val="20"/>
          <w:szCs w:val="20"/>
          <w:lang w:eastAsia="cs-CZ"/>
        </w:rPr>
      </w:pPr>
    </w:p>
    <w:p w14:paraId="0AA4698B" w14:textId="77777777" w:rsidR="00BB11F4" w:rsidRPr="0016146E" w:rsidRDefault="00BB11F4" w:rsidP="002B5AA8">
      <w:pPr>
        <w:spacing w:after="0" w:line="240" w:lineRule="auto"/>
        <w:jc w:val="center"/>
        <w:rPr>
          <w:b/>
          <w:caps/>
          <w:snapToGrid w:val="0"/>
          <w:sz w:val="24"/>
          <w:szCs w:val="20"/>
          <w:lang w:eastAsia="cs-CZ"/>
        </w:rPr>
      </w:pPr>
      <w:r w:rsidRPr="0016146E">
        <w:rPr>
          <w:b/>
          <w:caps/>
          <w:snapToGrid w:val="0"/>
          <w:sz w:val="24"/>
          <w:szCs w:val="20"/>
          <w:lang w:eastAsia="cs-CZ"/>
        </w:rPr>
        <w:t>kupní smlouv</w:t>
      </w:r>
      <w:r>
        <w:rPr>
          <w:b/>
          <w:caps/>
          <w:snapToGrid w:val="0"/>
          <w:sz w:val="24"/>
          <w:szCs w:val="20"/>
          <w:lang w:eastAsia="cs-CZ"/>
        </w:rPr>
        <w:t>a</w:t>
      </w:r>
    </w:p>
    <w:p w14:paraId="6071A687" w14:textId="77777777" w:rsidR="00BB11F4" w:rsidRDefault="00BB11F4" w:rsidP="002B5AA8">
      <w:pPr>
        <w:spacing w:after="0" w:line="240" w:lineRule="auto"/>
        <w:jc w:val="center"/>
        <w:rPr>
          <w:snapToGrid w:val="0"/>
          <w:sz w:val="20"/>
          <w:szCs w:val="20"/>
          <w:lang w:eastAsia="cs-CZ"/>
        </w:rPr>
      </w:pPr>
      <w:r w:rsidRPr="0016146E">
        <w:rPr>
          <w:snapToGrid w:val="0"/>
          <w:sz w:val="20"/>
          <w:szCs w:val="20"/>
          <w:lang w:eastAsia="cs-CZ"/>
        </w:rPr>
        <w:t>dále jen „smlouva“</w:t>
      </w:r>
    </w:p>
    <w:p w14:paraId="030E6941" w14:textId="5AD0D305" w:rsidR="00BB11F4" w:rsidRDefault="00BB11F4" w:rsidP="002B5AA8">
      <w:pPr>
        <w:spacing w:after="0" w:line="240" w:lineRule="auto"/>
        <w:jc w:val="center"/>
        <w:rPr>
          <w:snapToGrid w:val="0"/>
          <w:sz w:val="20"/>
          <w:szCs w:val="20"/>
          <w:lang w:eastAsia="cs-CZ"/>
        </w:rPr>
      </w:pPr>
    </w:p>
    <w:p w14:paraId="183C4EAB" w14:textId="5CA2C685" w:rsidR="000479B0" w:rsidRDefault="000479B0" w:rsidP="002B5AA8">
      <w:pPr>
        <w:spacing w:after="0" w:line="240" w:lineRule="auto"/>
        <w:jc w:val="center"/>
        <w:rPr>
          <w:snapToGrid w:val="0"/>
          <w:sz w:val="20"/>
          <w:szCs w:val="20"/>
          <w:lang w:eastAsia="cs-CZ"/>
        </w:rPr>
      </w:pPr>
    </w:p>
    <w:p w14:paraId="6BA6B255" w14:textId="77777777" w:rsidR="000479B0" w:rsidRDefault="000479B0" w:rsidP="002B5AA8">
      <w:pPr>
        <w:spacing w:after="0" w:line="240" w:lineRule="auto"/>
        <w:jc w:val="center"/>
        <w:rPr>
          <w:snapToGrid w:val="0"/>
          <w:sz w:val="20"/>
          <w:szCs w:val="20"/>
          <w:lang w:eastAsia="cs-CZ"/>
        </w:rPr>
      </w:pPr>
    </w:p>
    <w:p w14:paraId="5AE89EC8" w14:textId="77777777" w:rsidR="00BB11F4" w:rsidRPr="0016146E" w:rsidRDefault="00BB11F4" w:rsidP="00512877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29203308" w14:textId="05CF86CF" w:rsidR="00BB11F4" w:rsidRDefault="00BB11F4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Předmětem této sml</w:t>
      </w:r>
      <w:r>
        <w:rPr>
          <w:rFonts w:ascii="Verdana" w:hAnsi="Verdana"/>
          <w:sz w:val="20"/>
          <w:lang w:eastAsia="cs-CZ"/>
        </w:rPr>
        <w:t>ouvy je závazek prodávajícího dodat</w:t>
      </w:r>
      <w:r w:rsidRPr="0016146E">
        <w:rPr>
          <w:rFonts w:ascii="Verdana" w:hAnsi="Verdana"/>
          <w:sz w:val="20"/>
          <w:lang w:eastAsia="cs-CZ"/>
        </w:rPr>
        <w:t xml:space="preserve"> </w:t>
      </w:r>
      <w:r w:rsidRPr="0086711D">
        <w:rPr>
          <w:rFonts w:ascii="Verdana" w:hAnsi="Verdana"/>
          <w:sz w:val="20"/>
          <w:lang w:eastAsia="cs-CZ"/>
        </w:rPr>
        <w:t xml:space="preserve">kupujícímu nové a nepoužité zdravotnického zařízení: </w:t>
      </w:r>
      <w:r w:rsidRPr="0086711D">
        <w:rPr>
          <w:rFonts w:ascii="Verdana" w:hAnsi="Verdana"/>
          <w:b/>
          <w:sz w:val="20"/>
          <w:lang w:eastAsia="cs-CZ"/>
        </w:rPr>
        <w:t>1 ks</w:t>
      </w:r>
      <w:r w:rsidRPr="0086711D">
        <w:rPr>
          <w:rFonts w:ascii="Verdana" w:hAnsi="Verdana"/>
          <w:sz w:val="20"/>
          <w:lang w:eastAsia="cs-CZ"/>
        </w:rPr>
        <w:t xml:space="preserve"> </w:t>
      </w:r>
      <w:r w:rsidRPr="0086711D">
        <w:rPr>
          <w:rFonts w:ascii="Verdana" w:hAnsi="Verdana"/>
          <w:b/>
          <w:sz w:val="20"/>
          <w:lang w:eastAsia="cs-CZ"/>
        </w:rPr>
        <w:t xml:space="preserve">kostního denzitometru </w:t>
      </w:r>
      <w:r w:rsidR="0086711D" w:rsidRPr="0086711D">
        <w:rPr>
          <w:rFonts w:ascii="Verdana" w:hAnsi="Verdana"/>
          <w:b/>
          <w:sz w:val="20"/>
          <w:lang w:eastAsia="cs-CZ"/>
        </w:rPr>
        <w:t>Hologic Horizon-W</w:t>
      </w:r>
      <w:r w:rsidRPr="0086711D">
        <w:rPr>
          <w:rFonts w:ascii="Verdana" w:hAnsi="Verdana"/>
          <w:sz w:val="20"/>
          <w:lang w:eastAsia="cs-CZ"/>
        </w:rPr>
        <w:t xml:space="preserve"> (dále</w:t>
      </w:r>
      <w:r w:rsidRPr="0016146E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jen</w:t>
      </w:r>
      <w:r w:rsidRPr="0016146E">
        <w:rPr>
          <w:rFonts w:ascii="Verdana" w:hAnsi="Verdana"/>
          <w:sz w:val="20"/>
          <w:lang w:eastAsia="cs-CZ"/>
        </w:rPr>
        <w:t xml:space="preserve"> „</w:t>
      </w:r>
      <w:r>
        <w:rPr>
          <w:rFonts w:ascii="Verdana" w:hAnsi="Verdana"/>
          <w:b/>
          <w:sz w:val="20"/>
          <w:lang w:eastAsia="cs-CZ"/>
        </w:rPr>
        <w:t>zařízení</w:t>
      </w:r>
      <w:r>
        <w:rPr>
          <w:rFonts w:ascii="Verdana" w:hAnsi="Verdana"/>
          <w:sz w:val="20"/>
          <w:lang w:eastAsia="cs-CZ"/>
        </w:rPr>
        <w:t>“), a umožnit mu nabytí vlastnického práva k</w:t>
      </w:r>
      <w:r w:rsidRPr="0016146E">
        <w:rPr>
          <w:rFonts w:ascii="Verdana" w:hAnsi="Verdana"/>
          <w:sz w:val="20"/>
          <w:lang w:eastAsia="cs-CZ"/>
        </w:rPr>
        <w:t xml:space="preserve">e </w:t>
      </w:r>
      <w:r>
        <w:rPr>
          <w:rFonts w:ascii="Verdana" w:hAnsi="Verdana"/>
          <w:sz w:val="20"/>
          <w:lang w:eastAsia="cs-CZ"/>
        </w:rPr>
        <w:t xml:space="preserve">zařízení a dále </w:t>
      </w:r>
      <w:r w:rsidRPr="0016146E">
        <w:rPr>
          <w:rFonts w:ascii="Verdana" w:hAnsi="Verdana"/>
          <w:sz w:val="20"/>
          <w:lang w:eastAsia="cs-CZ"/>
        </w:rPr>
        <w:t xml:space="preserve">závazek </w:t>
      </w:r>
      <w:r>
        <w:rPr>
          <w:rFonts w:ascii="Verdana" w:hAnsi="Verdana"/>
          <w:sz w:val="20"/>
          <w:lang w:eastAsia="cs-CZ"/>
        </w:rPr>
        <w:t xml:space="preserve">kupujícího řádně dodané zařízení </w:t>
      </w:r>
      <w:r w:rsidRPr="0016146E">
        <w:rPr>
          <w:rFonts w:ascii="Verdana" w:hAnsi="Verdana"/>
          <w:sz w:val="20"/>
          <w:lang w:eastAsia="cs-CZ"/>
        </w:rPr>
        <w:t xml:space="preserve">převzít a zaplatit za něj </w:t>
      </w:r>
      <w:r>
        <w:rPr>
          <w:rFonts w:ascii="Verdana" w:hAnsi="Verdana"/>
          <w:sz w:val="20"/>
          <w:lang w:eastAsia="cs-CZ"/>
        </w:rPr>
        <w:t xml:space="preserve">prodávajícímu sjednanou </w:t>
      </w:r>
      <w:r w:rsidRPr="0016146E">
        <w:rPr>
          <w:rFonts w:ascii="Verdana" w:hAnsi="Verdana"/>
          <w:sz w:val="20"/>
          <w:lang w:eastAsia="cs-CZ"/>
        </w:rPr>
        <w:t>kupní cenu</w:t>
      </w:r>
      <w:r>
        <w:rPr>
          <w:rFonts w:ascii="Verdana" w:hAnsi="Verdana"/>
          <w:sz w:val="20"/>
          <w:lang w:eastAsia="cs-CZ"/>
        </w:rPr>
        <w:t>.</w:t>
      </w:r>
    </w:p>
    <w:p w14:paraId="53527240" w14:textId="77777777" w:rsidR="00BB11F4" w:rsidRDefault="00BB11F4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Zařízení</w:t>
      </w:r>
      <w:r w:rsidRPr="00863CAD">
        <w:rPr>
          <w:rFonts w:ascii="Verdana" w:hAnsi="Verdana"/>
          <w:sz w:val="20"/>
          <w:lang w:eastAsia="cs-CZ"/>
        </w:rPr>
        <w:t xml:space="preserve"> je </w:t>
      </w:r>
      <w:r w:rsidRPr="000230DD">
        <w:rPr>
          <w:rFonts w:ascii="Verdana" w:hAnsi="Verdana"/>
          <w:sz w:val="20"/>
          <w:lang w:eastAsia="cs-CZ"/>
        </w:rPr>
        <w:t>blíže specifiko</w:t>
      </w:r>
      <w:r>
        <w:rPr>
          <w:rFonts w:ascii="Verdana" w:hAnsi="Verdana"/>
          <w:sz w:val="20"/>
          <w:lang w:eastAsia="cs-CZ"/>
        </w:rPr>
        <w:t>váno v nabídce prodávajícího</w:t>
      </w:r>
      <w:r w:rsidRPr="000230DD">
        <w:rPr>
          <w:rFonts w:ascii="Verdana" w:hAnsi="Verdana"/>
          <w:sz w:val="20"/>
          <w:lang w:eastAsia="cs-CZ"/>
        </w:rPr>
        <w:t>, která je</w:t>
      </w:r>
      <w:r>
        <w:rPr>
          <w:rFonts w:ascii="Verdana" w:hAnsi="Verdana"/>
          <w:sz w:val="20"/>
          <w:lang w:eastAsia="cs-CZ"/>
        </w:rPr>
        <w:t xml:space="preserve"> </w:t>
      </w:r>
      <w:r w:rsidRPr="000230DD">
        <w:rPr>
          <w:rFonts w:ascii="Verdana" w:hAnsi="Verdana"/>
          <w:sz w:val="20"/>
          <w:lang w:eastAsia="cs-CZ"/>
        </w:rPr>
        <w:t>přílohou č. 1 této smlouvy.</w:t>
      </w:r>
    </w:p>
    <w:p w14:paraId="1CF5F1DF" w14:textId="77777777" w:rsidR="00BB11F4" w:rsidRPr="0016146E" w:rsidRDefault="00BB11F4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t xml:space="preserve">Prodávající </w:t>
      </w:r>
      <w:r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je/bude vyrobeno dle příslušných norem platných v EU. Prodávající </w:t>
      </w:r>
      <w:r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odpovídá všem požadavkům stanoveným obecně závaznými právními předpisy a normám ČSN</w:t>
      </w:r>
      <w:r>
        <w:rPr>
          <w:rFonts w:ascii="Verdana" w:hAnsi="Verdana"/>
          <w:sz w:val="20"/>
          <w:lang w:eastAsia="cs-CZ"/>
        </w:rPr>
        <w:t xml:space="preserve"> a EN</w:t>
      </w:r>
      <w:r w:rsidRPr="00873A41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především zákonu č. </w:t>
      </w:r>
      <w:r w:rsidRPr="00873A41">
        <w:rPr>
          <w:rFonts w:ascii="Verdana" w:hAnsi="Verdana"/>
          <w:sz w:val="20"/>
          <w:lang w:eastAsia="cs-CZ"/>
        </w:rPr>
        <w:t xml:space="preserve">22/1997 Sb., o technických požadavcích na výrobky, ve znění pozdějších </w:t>
      </w:r>
      <w:r w:rsidRPr="00873A41">
        <w:rPr>
          <w:rFonts w:ascii="Verdana" w:hAnsi="Verdana"/>
          <w:sz w:val="20"/>
          <w:lang w:eastAsia="cs-CZ"/>
        </w:rPr>
        <w:lastRenderedPageBreak/>
        <w:t>předpisů</w:t>
      </w:r>
      <w:r>
        <w:rPr>
          <w:rFonts w:ascii="Verdana" w:hAnsi="Verdana"/>
          <w:sz w:val="20"/>
          <w:lang w:eastAsia="cs-CZ"/>
        </w:rPr>
        <w:t xml:space="preserve">, </w:t>
      </w:r>
      <w:r w:rsidRPr="005B65E0">
        <w:rPr>
          <w:rFonts w:ascii="Verdana" w:hAnsi="Verdana"/>
          <w:sz w:val="20"/>
          <w:lang w:eastAsia="cs-CZ"/>
        </w:rPr>
        <w:t>a zákonu č. 268/2014 Sb., o zdravotnických prostředcích, ve znění pozdějších předpisů</w:t>
      </w:r>
      <w:r>
        <w:rPr>
          <w:rFonts w:ascii="Verdana" w:hAnsi="Verdana"/>
          <w:sz w:val="20"/>
          <w:lang w:eastAsia="cs-CZ"/>
        </w:rPr>
        <w:t xml:space="preserve">, a </w:t>
      </w:r>
      <w:r w:rsidRPr="00873A41">
        <w:rPr>
          <w:rFonts w:ascii="Verdana" w:hAnsi="Verdana"/>
          <w:sz w:val="20"/>
          <w:lang w:eastAsia="cs-CZ"/>
        </w:rPr>
        <w:t xml:space="preserve">je vybaveno všemi potřebnými </w:t>
      </w:r>
      <w:r>
        <w:rPr>
          <w:rFonts w:ascii="Verdana" w:hAnsi="Verdana"/>
          <w:sz w:val="20"/>
          <w:lang w:eastAsia="cs-CZ"/>
        </w:rPr>
        <w:t>doklady a certifikáty</w:t>
      </w:r>
      <w:r w:rsidRPr="00873A41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Součástí dodávky zařízení je</w:t>
      </w:r>
      <w:r w:rsidRPr="0016146E">
        <w:rPr>
          <w:rFonts w:ascii="Verdana" w:hAnsi="Verdana"/>
          <w:sz w:val="20"/>
          <w:lang w:eastAsia="cs-CZ"/>
        </w:rPr>
        <w:t xml:space="preserve"> </w:t>
      </w:r>
      <w:r w:rsidRPr="00862A25">
        <w:rPr>
          <w:rFonts w:ascii="Verdana" w:hAnsi="Verdana"/>
          <w:sz w:val="20"/>
          <w:lang w:eastAsia="cs-CZ"/>
        </w:rPr>
        <w:t>návod k obsluze v českém jazyce (v tištěné a elektronické podobě), který bude volnou přílohou č. 2 této smlouvy a prohlášení o shodě, které bude volnou přílohou č. 3 této smlouvy.</w:t>
      </w:r>
    </w:p>
    <w:p w14:paraId="224CABB7" w14:textId="77777777" w:rsidR="00BB11F4" w:rsidRDefault="00BB11F4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Prodávající dále prohlašuje, že má veškerá oprávnění, jakož i vybavení, k plnění povinností dle této smlouvy.</w:t>
      </w:r>
    </w:p>
    <w:p w14:paraId="72644BB1" w14:textId="77777777" w:rsidR="00BB11F4" w:rsidRDefault="00BB11F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Tato </w:t>
      </w:r>
      <w:r w:rsidRPr="00811079">
        <w:rPr>
          <w:rFonts w:ascii="Verdana" w:hAnsi="Verdana"/>
          <w:sz w:val="20"/>
          <w:lang w:eastAsia="cs-CZ"/>
        </w:rPr>
        <w:t>smlouva je uzavírána</w:t>
      </w:r>
      <w:r>
        <w:rPr>
          <w:rFonts w:ascii="Verdana" w:hAnsi="Verdana"/>
          <w:sz w:val="20"/>
          <w:lang w:eastAsia="cs-CZ"/>
        </w:rPr>
        <w:t xml:space="preserve"> na základě výběru dodavatele ve </w:t>
      </w:r>
      <w:r w:rsidRPr="00811079">
        <w:rPr>
          <w:rFonts w:ascii="Verdana" w:hAnsi="Verdana"/>
          <w:sz w:val="20"/>
          <w:lang w:eastAsia="cs-CZ"/>
        </w:rPr>
        <w:t>veřejné zakáz</w:t>
      </w:r>
      <w:r>
        <w:rPr>
          <w:rFonts w:ascii="Verdana" w:hAnsi="Verdana"/>
          <w:sz w:val="20"/>
          <w:lang w:eastAsia="cs-CZ"/>
        </w:rPr>
        <w:t xml:space="preserve">ce malého rozsahu mimo režim </w:t>
      </w:r>
      <w:r w:rsidRPr="00811079">
        <w:rPr>
          <w:rFonts w:ascii="Verdana" w:hAnsi="Verdana"/>
          <w:sz w:val="20"/>
          <w:lang w:eastAsia="cs-CZ"/>
        </w:rPr>
        <w:t>zákona č. 134/2016 Sb., o zadávání veřejných zakázek, ve znění pozdějších předpisů</w:t>
      </w:r>
      <w:r>
        <w:rPr>
          <w:rFonts w:ascii="Verdana" w:hAnsi="Verdana"/>
          <w:sz w:val="20"/>
          <w:lang w:eastAsia="cs-CZ"/>
        </w:rPr>
        <w:t>.</w:t>
      </w:r>
      <w:r w:rsidRPr="00811079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Prodávající prohlašuje, že měl </w:t>
      </w:r>
      <w:r w:rsidRPr="008E7A7D">
        <w:rPr>
          <w:rFonts w:ascii="Verdana" w:hAnsi="Verdana"/>
          <w:sz w:val="20"/>
          <w:lang w:eastAsia="cs-CZ"/>
        </w:rPr>
        <w:t>před podáním své nabídky</w:t>
      </w:r>
      <w:r>
        <w:rPr>
          <w:rFonts w:ascii="Verdana" w:hAnsi="Verdana"/>
          <w:sz w:val="20"/>
          <w:lang w:eastAsia="cs-CZ"/>
        </w:rPr>
        <w:t xml:space="preserve"> k dispozici požadavky kupujícího na rozsah dodávky dle této smlouvy, a to jako součást zadávací dokumentace. Prodávající tyto požadavky před podáním své nabídky </w:t>
      </w:r>
      <w:r w:rsidRPr="008E7A7D">
        <w:rPr>
          <w:rFonts w:ascii="Verdana" w:hAnsi="Verdana"/>
          <w:sz w:val="20"/>
          <w:lang w:eastAsia="cs-CZ"/>
        </w:rPr>
        <w:t xml:space="preserve">s vynaložením odborné péče </w:t>
      </w:r>
      <w:r>
        <w:rPr>
          <w:rFonts w:ascii="Verdana" w:hAnsi="Verdana"/>
          <w:sz w:val="20"/>
          <w:lang w:eastAsia="cs-CZ"/>
        </w:rPr>
        <w:t>přezkoumal a na základě toho prohlašuje, že je schopen předmět plnění dle této smlouvy splnit.</w:t>
      </w:r>
    </w:p>
    <w:p w14:paraId="0CB8B8B2" w14:textId="77777777" w:rsidR="00BB11F4" w:rsidRDefault="00BB11F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je zadávací dokumentace veřejné zakázky, jakož i závazky, přísliby či prohlášení, které </w:t>
      </w:r>
      <w:r>
        <w:rPr>
          <w:rFonts w:ascii="Verdana" w:hAnsi="Verdana"/>
          <w:sz w:val="20"/>
          <w:lang w:eastAsia="cs-CZ"/>
        </w:rPr>
        <w:t>prodávající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>rozporu mezi ujednáním této smlouvy a obsahem nabídky prodávajícího či příloh této smlouvy, má vždy přednost ustanovení této smlouvy.</w:t>
      </w:r>
    </w:p>
    <w:p w14:paraId="25922DA7" w14:textId="0821CCF8" w:rsidR="00BB11F4" w:rsidRDefault="00BB11F4" w:rsidP="00942973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926AC">
        <w:rPr>
          <w:rFonts w:ascii="Verdana" w:hAnsi="Verdana"/>
          <w:sz w:val="20"/>
          <w:lang w:eastAsia="cs-CZ"/>
        </w:rPr>
        <w:t>Seznam poddodavatelů / Čestné prohlášení o nevyužití poddodavatele</w:t>
      </w:r>
      <w:r>
        <w:rPr>
          <w:rFonts w:ascii="Verdana" w:hAnsi="Verdana"/>
          <w:sz w:val="20"/>
          <w:lang w:eastAsia="cs-CZ"/>
        </w:rPr>
        <w:t xml:space="preserve"> je přílohou č. 4 této smlouvy.</w:t>
      </w:r>
    </w:p>
    <w:p w14:paraId="17A0F212" w14:textId="77777777" w:rsidR="000479B0" w:rsidRPr="000479B0" w:rsidRDefault="000479B0" w:rsidP="000479B0">
      <w:pPr>
        <w:rPr>
          <w:lang w:eastAsia="cs-CZ"/>
        </w:rPr>
      </w:pPr>
    </w:p>
    <w:p w14:paraId="73EE20DA" w14:textId="77777777" w:rsidR="00BB11F4" w:rsidRPr="001131C8" w:rsidRDefault="00BB11F4" w:rsidP="00BB1A8C">
      <w:pPr>
        <w:pStyle w:val="Nadpis1"/>
        <w:keepNext w:val="0"/>
        <w:keepLines w:val="0"/>
        <w:tabs>
          <w:tab w:val="clear" w:pos="720"/>
          <w:tab w:val="left" w:pos="709"/>
        </w:tabs>
        <w:spacing w:before="200"/>
        <w:rPr>
          <w:rFonts w:ascii="Verdana" w:hAnsi="Verdana"/>
          <w:sz w:val="20"/>
        </w:rPr>
      </w:pPr>
      <w:r w:rsidRPr="001131C8">
        <w:rPr>
          <w:rFonts w:ascii="Verdana" w:hAnsi="Verdana"/>
          <w:sz w:val="20"/>
        </w:rPr>
        <w:t>Předmět plnění</w:t>
      </w:r>
    </w:p>
    <w:p w14:paraId="116F4C73" w14:textId="77777777" w:rsidR="00BB11F4" w:rsidRPr="001131C8" w:rsidRDefault="00BB11F4" w:rsidP="00BB1A8C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1131C8">
        <w:rPr>
          <w:rFonts w:ascii="Verdana" w:hAnsi="Verdana"/>
          <w:sz w:val="20"/>
          <w:lang w:eastAsia="cs-CZ"/>
        </w:rPr>
        <w:t xml:space="preserve">Dodávka </w:t>
      </w:r>
      <w:r>
        <w:rPr>
          <w:rFonts w:ascii="Verdana" w:hAnsi="Verdana"/>
          <w:sz w:val="20"/>
          <w:lang w:eastAsia="cs-CZ"/>
        </w:rPr>
        <w:t>zařízení</w:t>
      </w:r>
      <w:r w:rsidRPr="001131C8">
        <w:rPr>
          <w:rFonts w:ascii="Verdana" w:hAnsi="Verdana"/>
          <w:sz w:val="20"/>
          <w:lang w:eastAsia="cs-CZ"/>
        </w:rPr>
        <w:t xml:space="preserve"> zahrnuje:</w:t>
      </w:r>
    </w:p>
    <w:p w14:paraId="75D497FD" w14:textId="77777777" w:rsidR="00BB11F4" w:rsidRPr="001131C8" w:rsidRDefault="00BB11F4" w:rsidP="00BB1A8C">
      <w:pPr>
        <w:pStyle w:val="Nadpis2"/>
        <w:keepNext w:val="0"/>
        <w:numPr>
          <w:ilvl w:val="0"/>
          <w:numId w:val="3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1131C8">
        <w:rPr>
          <w:rFonts w:ascii="Verdana" w:hAnsi="Verdana"/>
          <w:sz w:val="20"/>
          <w:lang w:eastAsia="cs-CZ"/>
        </w:rPr>
        <w:t>veškeré příslušenství potřebné pro plné využití vlastností a funkcionality předmětu plnění, včetně vybavení a doplňků pro provádění všech nastavení, kalibrací a zkoušek provozní stálosti,</w:t>
      </w:r>
    </w:p>
    <w:p w14:paraId="77D7B84C" w14:textId="77777777" w:rsidR="00BB11F4" w:rsidRPr="001131C8" w:rsidRDefault="00BB11F4" w:rsidP="00BB1A8C">
      <w:pPr>
        <w:pStyle w:val="Nadpis2"/>
        <w:keepNext w:val="0"/>
        <w:numPr>
          <w:ilvl w:val="0"/>
          <w:numId w:val="3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1131C8">
        <w:rPr>
          <w:rFonts w:ascii="Verdana" w:hAnsi="Verdana"/>
          <w:sz w:val="20"/>
          <w:lang w:eastAsia="cs-CZ"/>
        </w:rPr>
        <w:t>dokumentaci zařízení, včetně:</w:t>
      </w:r>
    </w:p>
    <w:p w14:paraId="29C63153" w14:textId="77777777" w:rsidR="00BB11F4" w:rsidRPr="001131C8" w:rsidRDefault="00BB11F4" w:rsidP="00BB1A8C">
      <w:pPr>
        <w:pStyle w:val="Nadpis2"/>
        <w:keepNext w:val="0"/>
        <w:numPr>
          <w:ilvl w:val="0"/>
          <w:numId w:val="40"/>
        </w:numPr>
        <w:tabs>
          <w:tab w:val="left" w:pos="1276"/>
        </w:tabs>
        <w:spacing w:after="60"/>
        <w:ind w:left="1276" w:hanging="425"/>
        <w:jc w:val="both"/>
        <w:rPr>
          <w:rFonts w:ascii="Verdana" w:hAnsi="Verdana"/>
          <w:sz w:val="20"/>
          <w:lang w:eastAsia="cs-CZ"/>
        </w:rPr>
      </w:pPr>
      <w:r w:rsidRPr="001131C8">
        <w:rPr>
          <w:rFonts w:ascii="Verdana" w:hAnsi="Verdana"/>
          <w:sz w:val="20"/>
          <w:lang w:eastAsia="cs-CZ"/>
        </w:rPr>
        <w:t>návodu k obsluze a uživatelské dokumentace v českém jazyce (v tištěné a elektronické podobě),</w:t>
      </w:r>
    </w:p>
    <w:p w14:paraId="335EFE6A" w14:textId="77777777" w:rsidR="00BB11F4" w:rsidRPr="001131C8" w:rsidRDefault="00BB11F4" w:rsidP="00BB1A8C">
      <w:pPr>
        <w:pStyle w:val="Nadpis2"/>
        <w:keepNext w:val="0"/>
        <w:numPr>
          <w:ilvl w:val="0"/>
          <w:numId w:val="40"/>
        </w:numPr>
        <w:tabs>
          <w:tab w:val="left" w:pos="1276"/>
        </w:tabs>
        <w:spacing w:after="60"/>
        <w:ind w:left="1276" w:hanging="425"/>
        <w:jc w:val="both"/>
        <w:rPr>
          <w:rFonts w:ascii="Verdana" w:hAnsi="Verdana"/>
          <w:sz w:val="20"/>
          <w:lang w:eastAsia="cs-CZ"/>
        </w:rPr>
      </w:pPr>
      <w:r w:rsidRPr="001131C8">
        <w:rPr>
          <w:rFonts w:ascii="Verdana" w:hAnsi="Verdana"/>
          <w:sz w:val="20"/>
          <w:lang w:eastAsia="cs-CZ"/>
        </w:rPr>
        <w:t>prohlášení o shodě, případně dalších dokladů dle zákona č. 268/2014 Sb.,</w:t>
      </w:r>
      <w:r>
        <w:rPr>
          <w:rFonts w:ascii="Verdana" w:hAnsi="Verdana"/>
          <w:sz w:val="20"/>
          <w:lang w:eastAsia="cs-CZ"/>
        </w:rPr>
        <w:t xml:space="preserve"> o zdravotnických prostředcích,</w:t>
      </w:r>
    </w:p>
    <w:p w14:paraId="5E530A5D" w14:textId="77777777" w:rsidR="00BB11F4" w:rsidRPr="001131C8" w:rsidRDefault="00BB11F4" w:rsidP="00BB1A8C">
      <w:pPr>
        <w:pStyle w:val="Nadpis2"/>
        <w:keepNext w:val="0"/>
        <w:numPr>
          <w:ilvl w:val="0"/>
          <w:numId w:val="40"/>
        </w:numPr>
        <w:tabs>
          <w:tab w:val="left" w:pos="1276"/>
        </w:tabs>
        <w:spacing w:after="60"/>
        <w:ind w:left="1276" w:hanging="425"/>
        <w:jc w:val="both"/>
        <w:rPr>
          <w:rFonts w:ascii="Verdana" w:hAnsi="Verdana"/>
          <w:sz w:val="20"/>
          <w:lang w:eastAsia="cs-CZ"/>
        </w:rPr>
      </w:pPr>
      <w:r w:rsidRPr="001131C8">
        <w:rPr>
          <w:rFonts w:ascii="Verdana" w:hAnsi="Verdana"/>
          <w:sz w:val="20"/>
          <w:lang w:eastAsia="cs-CZ"/>
        </w:rPr>
        <w:t>veškerých potřebných osvědčení, certifikátů a atestů,</w:t>
      </w:r>
    </w:p>
    <w:p w14:paraId="32C1742B" w14:textId="77777777" w:rsidR="00BB11F4" w:rsidRPr="001131C8" w:rsidRDefault="00BB11F4" w:rsidP="00BB1A8C">
      <w:pPr>
        <w:pStyle w:val="Nadpis2"/>
        <w:keepNext w:val="0"/>
        <w:numPr>
          <w:ilvl w:val="0"/>
          <w:numId w:val="40"/>
        </w:numPr>
        <w:tabs>
          <w:tab w:val="left" w:pos="1276"/>
        </w:tabs>
        <w:spacing w:after="60"/>
        <w:ind w:left="1276" w:hanging="425"/>
        <w:jc w:val="both"/>
        <w:rPr>
          <w:rFonts w:ascii="Verdana" w:hAnsi="Verdana"/>
          <w:sz w:val="20"/>
          <w:lang w:eastAsia="cs-CZ"/>
        </w:rPr>
      </w:pPr>
      <w:r w:rsidRPr="001131C8">
        <w:rPr>
          <w:rFonts w:ascii="Verdana" w:hAnsi="Verdana"/>
          <w:sz w:val="20"/>
          <w:lang w:eastAsia="cs-CZ"/>
        </w:rPr>
        <w:t>přehledu periodických bezpečnostně technických kontrol (dále jen „</w:t>
      </w:r>
      <w:r w:rsidRPr="00927553">
        <w:rPr>
          <w:rFonts w:ascii="Verdana" w:hAnsi="Verdana"/>
          <w:b/>
          <w:sz w:val="20"/>
          <w:lang w:eastAsia="cs-CZ"/>
        </w:rPr>
        <w:t>PBTK</w:t>
      </w:r>
      <w:r w:rsidRPr="001131C8">
        <w:rPr>
          <w:rFonts w:ascii="Verdana" w:hAnsi="Verdana"/>
          <w:sz w:val="20"/>
          <w:lang w:eastAsia="cs-CZ"/>
        </w:rPr>
        <w:t>“), předepsaných legislativou nebo výrobcem, členěného na PBTK prováděné v kompetenci uživatele a PBTK prováděné jinou autorizovanou osobou,</w:t>
      </w:r>
    </w:p>
    <w:p w14:paraId="42925C0E" w14:textId="77777777" w:rsidR="00BB11F4" w:rsidRPr="001131C8" w:rsidRDefault="00BB11F4" w:rsidP="00BB1A8C">
      <w:pPr>
        <w:pStyle w:val="Nadpis2"/>
        <w:keepNext w:val="0"/>
        <w:numPr>
          <w:ilvl w:val="0"/>
          <w:numId w:val="3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1131C8">
        <w:rPr>
          <w:rFonts w:ascii="Verdana" w:hAnsi="Verdana"/>
          <w:sz w:val="20"/>
          <w:lang w:eastAsia="cs-CZ"/>
        </w:rPr>
        <w:t>dopravu zařízení do</w:t>
      </w:r>
      <w:r>
        <w:rPr>
          <w:rFonts w:ascii="Verdana" w:hAnsi="Verdana"/>
          <w:sz w:val="20"/>
          <w:lang w:eastAsia="cs-CZ"/>
        </w:rPr>
        <w:t xml:space="preserve"> místa určení, včetně pojištění a celních poplatků</w:t>
      </w:r>
    </w:p>
    <w:p w14:paraId="03E2550A" w14:textId="77777777" w:rsidR="00BB11F4" w:rsidRPr="001131C8" w:rsidRDefault="00BB11F4" w:rsidP="00BB1A8C">
      <w:pPr>
        <w:pStyle w:val="Nadpis2"/>
        <w:keepNext w:val="0"/>
        <w:numPr>
          <w:ilvl w:val="0"/>
          <w:numId w:val="3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1131C8">
        <w:rPr>
          <w:rFonts w:ascii="Verdana" w:hAnsi="Verdana"/>
          <w:sz w:val="20"/>
          <w:lang w:eastAsia="cs-CZ"/>
        </w:rPr>
        <w:t>odvoz a ekologickou likvidaci veškerých vyprodukovaných obalů a odpadů,</w:t>
      </w:r>
    </w:p>
    <w:p w14:paraId="1CE50CD8" w14:textId="77777777" w:rsidR="00BB11F4" w:rsidRPr="001131C8" w:rsidRDefault="00BB11F4" w:rsidP="00BB1A8C">
      <w:pPr>
        <w:pStyle w:val="Nadpis2"/>
        <w:keepNext w:val="0"/>
        <w:numPr>
          <w:ilvl w:val="0"/>
          <w:numId w:val="3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1131C8">
        <w:rPr>
          <w:rFonts w:ascii="Verdana" w:hAnsi="Verdana"/>
          <w:sz w:val="20"/>
          <w:lang w:eastAsia="cs-CZ"/>
        </w:rPr>
        <w:t>montáž zařízení,</w:t>
      </w:r>
    </w:p>
    <w:p w14:paraId="1A2A7464" w14:textId="77777777" w:rsidR="00BB11F4" w:rsidRPr="001131C8" w:rsidRDefault="00BB11F4" w:rsidP="00BB1A8C">
      <w:pPr>
        <w:pStyle w:val="Nadpis2"/>
        <w:keepNext w:val="0"/>
        <w:numPr>
          <w:ilvl w:val="0"/>
          <w:numId w:val="3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1131C8">
        <w:rPr>
          <w:rFonts w:ascii="Verdana" w:hAnsi="Verdana"/>
          <w:sz w:val="20"/>
          <w:lang w:eastAsia="cs-CZ"/>
        </w:rPr>
        <w:t>dodání veškerých podpůrných technologií a vybavení, které jsou potřeba pro uvedení zařízení do provozu a jeho bezvadný, trvalý, bezpečný a správný provoz,</w:t>
      </w:r>
    </w:p>
    <w:p w14:paraId="69BFE376" w14:textId="77777777" w:rsidR="00BB11F4" w:rsidRPr="001131C8" w:rsidRDefault="00BB11F4" w:rsidP="00BB1A8C">
      <w:pPr>
        <w:pStyle w:val="Nadpis2"/>
        <w:keepNext w:val="0"/>
        <w:numPr>
          <w:ilvl w:val="0"/>
          <w:numId w:val="3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1131C8">
        <w:rPr>
          <w:rFonts w:ascii="Verdana" w:hAnsi="Verdana"/>
          <w:sz w:val="20"/>
          <w:lang w:eastAsia="cs-CZ"/>
        </w:rPr>
        <w:t>uvedení zařízení do provozu, včetně ověření jeho funkčnosti, provedení všech předepsaných zkoušek, testů, revizí kalibrací a validací, ověření deklarovaných technických parametrů,</w:t>
      </w:r>
    </w:p>
    <w:p w14:paraId="01861C7C" w14:textId="77777777" w:rsidR="00BB11F4" w:rsidRPr="001131C8" w:rsidRDefault="00BB11F4" w:rsidP="00BB1A8C">
      <w:pPr>
        <w:pStyle w:val="Nadpis2"/>
        <w:keepNext w:val="0"/>
        <w:numPr>
          <w:ilvl w:val="0"/>
          <w:numId w:val="3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1131C8">
        <w:rPr>
          <w:rFonts w:ascii="Verdana" w:hAnsi="Verdana"/>
          <w:sz w:val="20"/>
          <w:lang w:eastAsia="cs-CZ"/>
        </w:rPr>
        <w:t xml:space="preserve">instruktáž obsluhy ve smyslu zákona č. 268/2014 Sb., </w:t>
      </w:r>
      <w:r>
        <w:rPr>
          <w:rFonts w:ascii="Verdana" w:hAnsi="Verdana"/>
          <w:sz w:val="20"/>
          <w:lang w:eastAsia="cs-CZ"/>
        </w:rPr>
        <w:t>o zdravotnických prostředcích,</w:t>
      </w:r>
      <w:r w:rsidRPr="001131C8">
        <w:rPr>
          <w:rFonts w:ascii="Verdana" w:hAnsi="Verdana"/>
          <w:sz w:val="20"/>
          <w:lang w:eastAsia="cs-CZ"/>
        </w:rPr>
        <w:t xml:space="preserve"> zahrnující seznámení s obsluhou zařízení a sdělení všech potřebných informací pro </w:t>
      </w:r>
      <w:r w:rsidRPr="001131C8">
        <w:rPr>
          <w:rFonts w:ascii="Verdana" w:hAnsi="Verdana"/>
          <w:sz w:val="20"/>
          <w:lang w:eastAsia="cs-CZ"/>
        </w:rPr>
        <w:lastRenderedPageBreak/>
        <w:t>bezpečné a odborné použití zařízení, a to po dohodě s kupujícím alespoň ve dvou termínech.</w:t>
      </w:r>
    </w:p>
    <w:p w14:paraId="10FF62C5" w14:textId="77777777" w:rsidR="00BB11F4" w:rsidRPr="001131C8" w:rsidRDefault="00BB11F4" w:rsidP="00BB1A8C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1131C8">
        <w:rPr>
          <w:rFonts w:ascii="Verdana" w:hAnsi="Verdana"/>
          <w:sz w:val="20"/>
          <w:lang w:eastAsia="cs-CZ"/>
        </w:rPr>
        <w:t>Smluvní strany si sjednávají, že dodávka zařízení bude provedena formou komplexní dodávky „na klíč“. Prodávající se zavazuje předat kupujícímu zařízení, které bude plně funkční a provozně bezpečné tak, aby jej mohl kupující začít bezprostředně používat.</w:t>
      </w:r>
    </w:p>
    <w:p w14:paraId="307CC901" w14:textId="77777777" w:rsidR="00BB11F4" w:rsidRDefault="00BB11F4" w:rsidP="00BB1A8C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1131C8">
        <w:rPr>
          <w:rFonts w:ascii="Verdana" w:hAnsi="Verdana"/>
          <w:sz w:val="20"/>
          <w:lang w:eastAsia="cs-CZ"/>
        </w:rPr>
        <w:t>Prodávající se zavazuje zajistit veškeré</w:t>
      </w:r>
      <w:r>
        <w:rPr>
          <w:rFonts w:ascii="Verdana" w:hAnsi="Verdana"/>
          <w:sz w:val="20"/>
          <w:lang w:eastAsia="cs-CZ"/>
        </w:rPr>
        <w:t xml:space="preserve"> činnosti související s plněním předmětu této smlouvy výhradně prostřednictvím osob, které jsou k tomu oprávněny ve smyslu zákona č. 268/2014 Sb., o zdravotnických prostředcích. Prodávající je povinen výše uvedené skutečnosti kdykoli na žádost kupujícímu bezodkladně prokázat.</w:t>
      </w:r>
    </w:p>
    <w:p w14:paraId="3E37FB80" w14:textId="4CE35734" w:rsidR="00BB11F4" w:rsidRDefault="00BB11F4" w:rsidP="00BB1A8C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1131C8">
        <w:rPr>
          <w:rFonts w:ascii="Verdana" w:hAnsi="Verdana"/>
          <w:sz w:val="20"/>
          <w:lang w:eastAsia="cs-CZ"/>
        </w:rPr>
        <w:t>V případě zdroje ionizujícího záření je součástí předmětu plnění také výpočet, stanovení a provedení trvalých opatření pro zabezpečení radiační ochrany, výrobcem dodávané doplňky pro operativní zajištění radiační ochrany při užívání zařízení, přijímací zkouška zdroje ionizujícího záření a měření rozptýleného záření.</w:t>
      </w:r>
    </w:p>
    <w:p w14:paraId="24116635" w14:textId="4A8AB653" w:rsidR="000479B0" w:rsidRDefault="000479B0" w:rsidP="000479B0">
      <w:pPr>
        <w:rPr>
          <w:lang w:eastAsia="cs-CZ"/>
        </w:rPr>
      </w:pPr>
    </w:p>
    <w:p w14:paraId="04B82E50" w14:textId="77777777" w:rsidR="00BB11F4" w:rsidRPr="005C31E8" w:rsidRDefault="00BB11F4" w:rsidP="00512877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 xml:space="preserve">Doba, místo a </w:t>
      </w:r>
      <w:r w:rsidRPr="005C31E8">
        <w:rPr>
          <w:rFonts w:ascii="Verdana" w:hAnsi="Verdana"/>
          <w:sz w:val="20"/>
        </w:rPr>
        <w:t>způsob dodání</w:t>
      </w:r>
    </w:p>
    <w:p w14:paraId="28D575E6" w14:textId="77777777" w:rsidR="00BB11F4" w:rsidRPr="0081610B" w:rsidRDefault="00BB11F4" w:rsidP="00B93854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Prodávající se zavazuje dodat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nejpozději do </w:t>
      </w:r>
      <w:r w:rsidRPr="0081610B">
        <w:rPr>
          <w:rFonts w:ascii="Verdana" w:hAnsi="Verdana"/>
          <w:b/>
          <w:sz w:val="20"/>
          <w:lang w:eastAsia="cs-CZ"/>
        </w:rPr>
        <w:t>8 týdnů</w:t>
      </w:r>
      <w:r w:rsidRPr="005C31E8">
        <w:rPr>
          <w:rFonts w:ascii="Verdana" w:hAnsi="Verdana"/>
          <w:sz w:val="20"/>
          <w:lang w:eastAsia="cs-CZ"/>
        </w:rPr>
        <w:t xml:space="preserve"> od podpisu této smlouvy. Pokud nebude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prodávajícím dodáno ve stanoveném termínu, je kupující oprávněn od této smlouvy odstoupit. Kupující si vyhrazuje právo v nezbytně nutném rozsahu prodloužit termín dodání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v případě výskytu nepředvídatelných okolností bránících instalaci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. Za takové okolnosti se považují zejména mimořádné provozní situace, nehody, havárie, stávky, výluky, nepříznivé klimatické podmínky, krizové stavy, nepříznivé zásahy ze strany orgánů </w:t>
      </w:r>
      <w:r w:rsidRPr="0081610B">
        <w:rPr>
          <w:rFonts w:ascii="Verdana" w:hAnsi="Verdana"/>
          <w:sz w:val="20"/>
          <w:lang w:eastAsia="cs-CZ"/>
        </w:rPr>
        <w:t>veřejné moci apod.</w:t>
      </w:r>
    </w:p>
    <w:p w14:paraId="2018D34C" w14:textId="77777777" w:rsidR="00BB11F4" w:rsidRPr="0081610B" w:rsidRDefault="00BB11F4" w:rsidP="00B93854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81610B">
        <w:rPr>
          <w:rFonts w:ascii="Verdana" w:hAnsi="Verdana"/>
          <w:sz w:val="20"/>
          <w:lang w:eastAsia="cs-CZ"/>
        </w:rPr>
        <w:t xml:space="preserve">Místem dodání zařízení je sídlo kupujícího, konkrétně </w:t>
      </w:r>
      <w:r w:rsidRPr="0081610B">
        <w:rPr>
          <w:rFonts w:ascii="Verdana" w:hAnsi="Verdana"/>
          <w:b/>
          <w:sz w:val="20"/>
          <w:lang w:eastAsia="cs-CZ"/>
        </w:rPr>
        <w:t>RTG oddělení</w:t>
      </w:r>
      <w:r w:rsidRPr="0081610B">
        <w:rPr>
          <w:rFonts w:ascii="Verdana" w:hAnsi="Verdana"/>
          <w:sz w:val="20"/>
          <w:lang w:eastAsia="cs-CZ"/>
        </w:rPr>
        <w:t>.</w:t>
      </w:r>
    </w:p>
    <w:p w14:paraId="736EBCCF" w14:textId="77777777" w:rsidR="00BB11F4" w:rsidRPr="005C31E8" w:rsidRDefault="00BB11F4" w:rsidP="00B93854">
      <w:pPr>
        <w:pStyle w:val="Nadpis2"/>
        <w:keepNext w:val="0"/>
        <w:spacing w:after="60"/>
        <w:jc w:val="both"/>
        <w:rPr>
          <w:rFonts w:ascii="Verdana" w:hAnsi="Verdana"/>
          <w:i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O průběhu a výsledku předávací řízení bude sepsán písemný předávací protokol. Přílohou předávacího protokolu budou veškeré zkušební, měřící, cejchovací a instruktážní protokoly a revizní zprávy, protokoly o provedené instruktáži a certifikaci pracovníků kupujícího, případně další doklady, prokazující způsobilost a připravenost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k provozu. Součástí předávacího protokolu bude také výslovné prohlášení prodávajícího, že </w:t>
      </w:r>
      <w:r w:rsidRPr="005C31E8">
        <w:rPr>
          <w:rFonts w:ascii="Verdana" w:hAnsi="Verdana"/>
          <w:i/>
          <w:sz w:val="20"/>
          <w:lang w:eastAsia="cs-CZ"/>
        </w:rPr>
        <w:t>„Zařízení splňuje výrobcem uváděné parametry, je plně funkční a bezpečné pro použití při poskytování zdravotních služeb pracovníky kupujícího.“</w:t>
      </w:r>
    </w:p>
    <w:p w14:paraId="7A4E45DC" w14:textId="77777777" w:rsidR="00BB11F4" w:rsidRPr="005C31E8" w:rsidRDefault="00BB11F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Kupující je oprávněn odmítnout převzetí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v případě:</w:t>
      </w:r>
    </w:p>
    <w:p w14:paraId="27DB0215" w14:textId="77777777" w:rsidR="00BB11F4" w:rsidRPr="005C31E8" w:rsidRDefault="00BB11F4" w:rsidP="00B93854">
      <w:pPr>
        <w:pStyle w:val="Nadpis2"/>
        <w:keepNext w:val="0"/>
        <w:numPr>
          <w:ilvl w:val="0"/>
          <w:numId w:val="3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výskytu vad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nebo jeho částí,</w:t>
      </w:r>
    </w:p>
    <w:p w14:paraId="17EBAE88" w14:textId="77777777" w:rsidR="00BB11F4" w:rsidRPr="005C31E8" w:rsidRDefault="00BB11F4" w:rsidP="00B93854">
      <w:pPr>
        <w:pStyle w:val="Nadpis2"/>
        <w:keepNext w:val="0"/>
        <w:numPr>
          <w:ilvl w:val="0"/>
          <w:numId w:val="3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nesplnění všech povinnosti prodávajícího vztahujících se k předání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dle této smlouvy.</w:t>
      </w:r>
    </w:p>
    <w:p w14:paraId="47935526" w14:textId="77777777" w:rsidR="00BB11F4" w:rsidRPr="005C31E8" w:rsidRDefault="00BB11F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Převezme-li kupující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s vadami uvedenými v předávacím protokolu a nebude-li v předávacím protokolu uvedeno jinak, zavazuje se prodávající k neprodlenému odstranění těchto vad.</w:t>
      </w:r>
    </w:p>
    <w:p w14:paraId="7A36600D" w14:textId="77777777" w:rsidR="00BB11F4" w:rsidRPr="00060B6E" w:rsidRDefault="00BB11F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60B6E">
        <w:rPr>
          <w:rFonts w:ascii="Verdana" w:hAnsi="Verdana"/>
          <w:sz w:val="20"/>
          <w:lang w:eastAsia="cs-CZ"/>
        </w:rPr>
        <w:t>N</w:t>
      </w:r>
      <w:r>
        <w:rPr>
          <w:rFonts w:ascii="Verdana" w:hAnsi="Verdana"/>
          <w:sz w:val="20"/>
          <w:lang w:eastAsia="cs-CZ"/>
        </w:rPr>
        <w:t xml:space="preserve">ebezpečí škody na zařízení a vlastnické právo ke zařízení </w:t>
      </w:r>
      <w:r w:rsidRPr="00060B6E">
        <w:rPr>
          <w:rFonts w:ascii="Verdana" w:hAnsi="Verdana"/>
          <w:sz w:val="20"/>
          <w:lang w:eastAsia="cs-CZ"/>
        </w:rPr>
        <w:t xml:space="preserve">přechází </w:t>
      </w:r>
      <w:r>
        <w:rPr>
          <w:rFonts w:ascii="Verdana" w:hAnsi="Verdana"/>
          <w:sz w:val="20"/>
          <w:lang w:eastAsia="cs-CZ"/>
        </w:rPr>
        <w:t>na kupujícího</w:t>
      </w:r>
      <w:r w:rsidRPr="00060B6E">
        <w:rPr>
          <w:rFonts w:ascii="Verdana" w:hAnsi="Verdana"/>
          <w:sz w:val="20"/>
          <w:lang w:eastAsia="cs-CZ"/>
        </w:rPr>
        <w:t xml:space="preserve"> okamžikem převzetí </w:t>
      </w:r>
      <w:r>
        <w:rPr>
          <w:rFonts w:ascii="Verdana" w:hAnsi="Verdana"/>
          <w:sz w:val="20"/>
          <w:lang w:eastAsia="cs-CZ"/>
        </w:rPr>
        <w:t>zařízení</w:t>
      </w:r>
      <w:r w:rsidRPr="00060B6E">
        <w:rPr>
          <w:rFonts w:ascii="Verdana" w:hAnsi="Verdana"/>
          <w:sz w:val="20"/>
          <w:lang w:eastAsia="cs-CZ"/>
        </w:rPr>
        <w:t xml:space="preserve"> a podpisem předávacího protokolu.</w:t>
      </w:r>
    </w:p>
    <w:p w14:paraId="130FDD58" w14:textId="77777777" w:rsidR="00BB11F4" w:rsidRPr="00AD724C" w:rsidRDefault="00BB11F4" w:rsidP="00B93854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je povinen při dodávce a instalaci zařízení postupovat </w:t>
      </w:r>
      <w:r w:rsidRPr="00AD724C">
        <w:rPr>
          <w:rFonts w:ascii="Verdana" w:hAnsi="Verdana"/>
          <w:sz w:val="20"/>
          <w:lang w:eastAsia="cs-CZ"/>
        </w:rPr>
        <w:t xml:space="preserve">v těsné spolupráci s kupujícím tak, aby </w:t>
      </w:r>
      <w:r>
        <w:rPr>
          <w:rFonts w:ascii="Verdana" w:hAnsi="Verdana"/>
          <w:sz w:val="20"/>
          <w:lang w:eastAsia="cs-CZ"/>
        </w:rPr>
        <w:t>nebyl narušován provoz nemocnice kupujícího nad míru nezbytně nutnou.</w:t>
      </w:r>
    </w:p>
    <w:p w14:paraId="62AB2DF1" w14:textId="14AD5322" w:rsidR="00BB11F4" w:rsidRDefault="00BB11F4" w:rsidP="00B93854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Dojde-li při instalaci zařízení prodávajícím </w:t>
      </w:r>
      <w:r w:rsidRPr="00AD724C">
        <w:rPr>
          <w:rFonts w:ascii="Verdana" w:hAnsi="Verdana"/>
          <w:sz w:val="20"/>
          <w:lang w:eastAsia="cs-CZ"/>
        </w:rPr>
        <w:t xml:space="preserve">či v její souvislosti </w:t>
      </w:r>
      <w:r>
        <w:rPr>
          <w:rFonts w:ascii="Verdana" w:hAnsi="Verdana"/>
          <w:sz w:val="20"/>
          <w:lang w:eastAsia="cs-CZ"/>
        </w:rPr>
        <w:t xml:space="preserve">k poškození majetku kupujícího či třetích osob </w:t>
      </w:r>
      <w:r w:rsidRPr="00AD724C">
        <w:rPr>
          <w:rFonts w:ascii="Verdana" w:hAnsi="Verdana"/>
          <w:sz w:val="20"/>
          <w:lang w:eastAsia="cs-CZ"/>
        </w:rPr>
        <w:t xml:space="preserve">(např. </w:t>
      </w:r>
      <w:r>
        <w:rPr>
          <w:rFonts w:ascii="Verdana" w:hAnsi="Verdana"/>
          <w:sz w:val="20"/>
          <w:lang w:eastAsia="cs-CZ"/>
        </w:rPr>
        <w:t xml:space="preserve">poškození </w:t>
      </w:r>
      <w:r w:rsidRPr="00AD724C">
        <w:rPr>
          <w:rFonts w:ascii="Verdana" w:hAnsi="Verdana"/>
          <w:sz w:val="20"/>
          <w:lang w:eastAsia="cs-CZ"/>
        </w:rPr>
        <w:t>podlahy, stěny, výmalby</w:t>
      </w:r>
      <w:r>
        <w:rPr>
          <w:rFonts w:ascii="Verdana" w:hAnsi="Verdana"/>
          <w:sz w:val="20"/>
          <w:lang w:eastAsia="cs-CZ"/>
        </w:rPr>
        <w:t xml:space="preserve"> apod.</w:t>
      </w:r>
      <w:r w:rsidRPr="00AD724C">
        <w:rPr>
          <w:rFonts w:ascii="Verdana" w:hAnsi="Verdana"/>
          <w:sz w:val="20"/>
          <w:lang w:eastAsia="cs-CZ"/>
        </w:rPr>
        <w:t>)</w:t>
      </w:r>
      <w:r>
        <w:rPr>
          <w:rFonts w:ascii="Verdana" w:hAnsi="Verdana"/>
          <w:sz w:val="20"/>
          <w:lang w:eastAsia="cs-CZ"/>
        </w:rPr>
        <w:t xml:space="preserve">, zavazuje se </w:t>
      </w:r>
      <w:r>
        <w:rPr>
          <w:rFonts w:ascii="Verdana" w:hAnsi="Verdana"/>
          <w:sz w:val="20"/>
          <w:lang w:eastAsia="cs-CZ"/>
        </w:rPr>
        <w:lastRenderedPageBreak/>
        <w:t>prodávající bezodkladně poškozené věci opravit a uvést do původního stavu, případně nahradit vzniklou škodu.</w:t>
      </w:r>
    </w:p>
    <w:p w14:paraId="585AEEDB" w14:textId="338A278B" w:rsidR="00C46E17" w:rsidRDefault="00C46E17" w:rsidP="00C46E17">
      <w:pPr>
        <w:rPr>
          <w:lang w:eastAsia="cs-CZ"/>
        </w:rPr>
      </w:pPr>
    </w:p>
    <w:p w14:paraId="5C0E607F" w14:textId="77777777" w:rsidR="00BB11F4" w:rsidRPr="0016146E" w:rsidRDefault="00BB11F4" w:rsidP="00512877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Kupní cena a platební podmínky</w:t>
      </w:r>
    </w:p>
    <w:p w14:paraId="2E98E232" w14:textId="5381089C" w:rsidR="00BB11F4" w:rsidRPr="00842691" w:rsidRDefault="00BB11F4" w:rsidP="0084269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42691">
        <w:rPr>
          <w:rFonts w:ascii="Verdana" w:hAnsi="Verdana"/>
          <w:sz w:val="20"/>
          <w:lang w:eastAsia="cs-CZ"/>
        </w:rPr>
        <w:t xml:space="preserve">Celková kupní cena </w:t>
      </w:r>
      <w:r>
        <w:rPr>
          <w:rFonts w:ascii="Verdana" w:hAnsi="Verdana"/>
          <w:sz w:val="20"/>
          <w:lang w:eastAsia="cs-CZ"/>
        </w:rPr>
        <w:t>zařízení</w:t>
      </w:r>
      <w:r w:rsidRPr="00842691">
        <w:rPr>
          <w:rFonts w:ascii="Verdana" w:hAnsi="Verdana"/>
          <w:sz w:val="20"/>
          <w:lang w:eastAsia="cs-CZ"/>
        </w:rPr>
        <w:t xml:space="preserve"> </w:t>
      </w:r>
      <w:r w:rsidRPr="0086711D">
        <w:rPr>
          <w:rFonts w:ascii="Verdana" w:hAnsi="Verdana"/>
          <w:sz w:val="20"/>
          <w:lang w:eastAsia="cs-CZ"/>
        </w:rPr>
        <w:t xml:space="preserve">činí </w:t>
      </w:r>
      <w:r w:rsidR="0086711D" w:rsidRPr="0086711D">
        <w:rPr>
          <w:rFonts w:ascii="Verdana" w:hAnsi="Verdana"/>
          <w:b/>
          <w:sz w:val="20"/>
          <w:lang w:eastAsia="cs-CZ"/>
        </w:rPr>
        <w:t>1.843.000,-</w:t>
      </w:r>
      <w:r w:rsidRPr="0086711D">
        <w:rPr>
          <w:rFonts w:ascii="Verdana" w:hAnsi="Verdana"/>
          <w:b/>
          <w:sz w:val="20"/>
          <w:lang w:eastAsia="cs-CZ"/>
        </w:rPr>
        <w:t xml:space="preserve"> Kč bez DPH</w:t>
      </w:r>
      <w:r w:rsidRPr="0086711D">
        <w:rPr>
          <w:rFonts w:ascii="Verdana" w:hAnsi="Verdana"/>
          <w:sz w:val="20"/>
          <w:lang w:eastAsia="cs-CZ"/>
        </w:rPr>
        <w:t xml:space="preserve">, DPH 21% je </w:t>
      </w:r>
      <w:r w:rsidR="0086711D" w:rsidRPr="0086711D">
        <w:rPr>
          <w:rFonts w:ascii="Verdana" w:hAnsi="Verdana"/>
          <w:sz w:val="20"/>
          <w:lang w:eastAsia="cs-CZ"/>
        </w:rPr>
        <w:t>387.030,-</w:t>
      </w:r>
      <w:r w:rsidRPr="0086711D">
        <w:rPr>
          <w:rFonts w:ascii="Verdana" w:hAnsi="Verdana"/>
          <w:sz w:val="20"/>
          <w:lang w:eastAsia="cs-CZ"/>
        </w:rPr>
        <w:t xml:space="preserve"> Kč, kupní cena vč. DPH činí </w:t>
      </w:r>
      <w:r w:rsidR="0086711D" w:rsidRPr="0086711D">
        <w:rPr>
          <w:rFonts w:ascii="Verdana" w:hAnsi="Verdana"/>
          <w:sz w:val="20"/>
          <w:lang w:eastAsia="cs-CZ"/>
        </w:rPr>
        <w:t>2.230.030,-</w:t>
      </w:r>
      <w:r w:rsidRPr="0086711D">
        <w:rPr>
          <w:rFonts w:ascii="Verdana" w:hAnsi="Verdana"/>
          <w:sz w:val="20"/>
          <w:lang w:eastAsia="cs-CZ"/>
        </w:rPr>
        <w:t xml:space="preserve"> Kč. Prodávající ručí za uplatnění správné sazby DPH vztahující se na dodávku zařízení dle této smlouvy.</w:t>
      </w:r>
    </w:p>
    <w:p w14:paraId="3A2A6DE2" w14:textId="77777777" w:rsidR="00BB11F4" w:rsidRPr="0016146E" w:rsidRDefault="00BB11F4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41ABD">
        <w:rPr>
          <w:rFonts w:ascii="Verdana" w:hAnsi="Verdana"/>
          <w:sz w:val="20"/>
          <w:lang w:eastAsia="cs-CZ"/>
        </w:rPr>
        <w:t xml:space="preserve">Kupní cena </w:t>
      </w:r>
      <w:r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je st</w:t>
      </w:r>
      <w:r>
        <w:rPr>
          <w:rFonts w:ascii="Verdana" w:hAnsi="Verdana"/>
          <w:sz w:val="20"/>
          <w:lang w:eastAsia="cs-CZ"/>
        </w:rPr>
        <w:t xml:space="preserve">anovena dohodou </w:t>
      </w:r>
      <w:r w:rsidRPr="0016146E">
        <w:rPr>
          <w:rFonts w:ascii="Verdana" w:hAnsi="Verdana"/>
          <w:sz w:val="20"/>
          <w:lang w:eastAsia="cs-CZ"/>
        </w:rPr>
        <w:t xml:space="preserve">jako cena konečná, maximální, nejvýše přípustná a zahrnuje rovněž dopravu </w:t>
      </w:r>
      <w:r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do místa pl</w:t>
      </w:r>
      <w:r>
        <w:rPr>
          <w:rFonts w:ascii="Verdana" w:hAnsi="Verdana"/>
          <w:sz w:val="20"/>
          <w:lang w:eastAsia="cs-CZ"/>
        </w:rPr>
        <w:t>nění, balné, pojištění, případné celní a </w:t>
      </w:r>
      <w:r w:rsidRPr="0016146E">
        <w:rPr>
          <w:rFonts w:ascii="Verdana" w:hAnsi="Verdana"/>
          <w:sz w:val="20"/>
          <w:lang w:eastAsia="cs-CZ"/>
        </w:rPr>
        <w:t>daňové poplatky, zaškolení personálu a jiné náklad</w:t>
      </w:r>
      <w:r>
        <w:rPr>
          <w:rFonts w:ascii="Verdana" w:hAnsi="Verdana"/>
          <w:sz w:val="20"/>
          <w:lang w:eastAsia="cs-CZ"/>
        </w:rPr>
        <w:t>y související s dodávkou zařízení.</w:t>
      </w:r>
    </w:p>
    <w:p w14:paraId="08C64927" w14:textId="77777777" w:rsidR="00BB11F4" w:rsidRPr="0016146E" w:rsidRDefault="00BB11F4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Kupní cena zařízení bude uhrazena bezhotovostním</w:t>
      </w:r>
      <w:r w:rsidRPr="0016146E">
        <w:rPr>
          <w:rFonts w:ascii="Verdana" w:hAnsi="Verdana"/>
          <w:sz w:val="20"/>
          <w:lang w:eastAsia="cs-CZ"/>
        </w:rPr>
        <w:t xml:space="preserve"> převodem na účet prodávajícího uvedený v záhlaví této smlouvy, a to na základě faktury vystavené prodávajícím v souladu s</w:t>
      </w:r>
      <w:r>
        <w:rPr>
          <w:rFonts w:ascii="Verdana" w:hAnsi="Verdana"/>
          <w:sz w:val="20"/>
          <w:lang w:eastAsia="cs-CZ"/>
        </w:rPr>
        <w:t> dodacím listem</w:t>
      </w:r>
      <w:r w:rsidRPr="0016146E">
        <w:rPr>
          <w:rFonts w:ascii="Verdana" w:hAnsi="Verdana"/>
          <w:sz w:val="20"/>
          <w:lang w:eastAsia="cs-CZ"/>
        </w:rPr>
        <w:t xml:space="preserve">. </w:t>
      </w:r>
      <w:r w:rsidRPr="00672711">
        <w:rPr>
          <w:rFonts w:ascii="Verdana" w:hAnsi="Verdana"/>
          <w:sz w:val="20"/>
          <w:lang w:eastAsia="cs-CZ"/>
        </w:rPr>
        <w:t xml:space="preserve">Kupující je oprávněn pozdržet úhradu kupní ceny až do doby úplného odstranění všech vad </w:t>
      </w:r>
      <w:r>
        <w:rPr>
          <w:rFonts w:ascii="Verdana" w:hAnsi="Verdana"/>
          <w:sz w:val="20"/>
          <w:lang w:eastAsia="cs-CZ"/>
        </w:rPr>
        <w:t>zařízení.</w:t>
      </w:r>
    </w:p>
    <w:p w14:paraId="39F10CAC" w14:textId="77777777" w:rsidR="00BB11F4" w:rsidRPr="0016146E" w:rsidRDefault="00BB11F4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</w:t>
      </w:r>
      <w:r w:rsidRPr="00672711">
        <w:rPr>
          <w:rFonts w:ascii="Verdana" w:hAnsi="Verdana"/>
          <w:sz w:val="20"/>
          <w:lang w:eastAsia="cs-CZ"/>
        </w:rPr>
        <w:t xml:space="preserve">tury je </w:t>
      </w:r>
      <w:r>
        <w:rPr>
          <w:rFonts w:ascii="Verdana" w:hAnsi="Verdana"/>
          <w:sz w:val="20"/>
          <w:lang w:eastAsia="cs-CZ"/>
        </w:rPr>
        <w:t xml:space="preserve">do </w:t>
      </w:r>
      <w:r w:rsidRPr="009D1390">
        <w:rPr>
          <w:rFonts w:ascii="Verdana" w:hAnsi="Verdana"/>
          <w:b/>
          <w:sz w:val="20"/>
          <w:lang w:eastAsia="cs-CZ"/>
        </w:rPr>
        <w:t>30 dnů</w:t>
      </w:r>
      <w:r w:rsidRPr="00672711">
        <w:rPr>
          <w:rFonts w:ascii="Verdana" w:hAnsi="Verdana"/>
          <w:sz w:val="20"/>
          <w:lang w:eastAsia="cs-CZ"/>
        </w:rPr>
        <w:t xml:space="preserve"> od data doručení faktury kupujícímu. </w:t>
      </w:r>
      <w:r>
        <w:rPr>
          <w:rFonts w:ascii="Verdana" w:hAnsi="Verdana"/>
          <w:sz w:val="20"/>
          <w:lang w:eastAsia="cs-CZ"/>
        </w:rPr>
        <w:t>Fakturu, která nebude mít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kupující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kupujícímu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6F800277" w14:textId="77777777" w:rsidR="00BB11F4" w:rsidRDefault="00BB11F4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kupujícího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kupní ceny či její části je </w:t>
      </w:r>
      <w:r>
        <w:rPr>
          <w:rFonts w:ascii="Verdana" w:hAnsi="Verdana"/>
          <w:sz w:val="20"/>
          <w:lang w:eastAsia="cs-CZ"/>
        </w:rPr>
        <w:t>prodávající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> souladu s ustanovením § 1970 občanského zákoníku.</w:t>
      </w:r>
    </w:p>
    <w:p w14:paraId="1CEB8339" w14:textId="7067CB72" w:rsidR="00BB11F4" w:rsidRDefault="00BB11F4" w:rsidP="009D139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14DF4">
        <w:rPr>
          <w:rFonts w:ascii="Verdana" w:hAnsi="Verdana"/>
          <w:sz w:val="20"/>
          <w:lang w:eastAsia="cs-CZ"/>
        </w:rPr>
        <w:t>Zveřejní-li správce daně skutečnost, že prodávající je nespolehlivým plátcem ve smyslu zákona č. 235/2004 Sb., o dani z přidané hodnoty, je kupující oprávněn z každé fakturované platby zadržet daň z přidané hodnoty a tuto aniž by k tomu byl vyzván jako ručitel uhradit za prodávajícího příslušnému správci daně.</w:t>
      </w:r>
    </w:p>
    <w:p w14:paraId="58F4DAFC" w14:textId="4481D814" w:rsidR="000479B0" w:rsidRDefault="000479B0" w:rsidP="000479B0">
      <w:pPr>
        <w:rPr>
          <w:lang w:eastAsia="cs-CZ"/>
        </w:rPr>
      </w:pPr>
    </w:p>
    <w:p w14:paraId="1215DC14" w14:textId="77777777" w:rsidR="00BB11F4" w:rsidRDefault="00BB11F4" w:rsidP="00512877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Odpovědnost za vady, záruka za jakost</w:t>
      </w:r>
    </w:p>
    <w:p w14:paraId="6BA8B1D9" w14:textId="77777777" w:rsidR="00BB11F4" w:rsidRPr="00622CAA" w:rsidRDefault="00BB11F4" w:rsidP="00127F0C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Není-li uvedeno jinak, řídí se práva a povinnosti smluvních stran z vadného plnění příslušnými ustanoveními občanského zákoníku.</w:t>
      </w:r>
    </w:p>
    <w:p w14:paraId="41BBAFB8" w14:textId="77777777" w:rsidR="00BB11F4" w:rsidRPr="002B5AA8" w:rsidRDefault="00BB11F4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dodané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poskytuje prodávající záruku za jakost </w:t>
      </w:r>
      <w:r>
        <w:rPr>
          <w:rFonts w:ascii="Verdana" w:hAnsi="Verdana"/>
          <w:sz w:val="20"/>
          <w:lang w:eastAsia="cs-CZ"/>
        </w:rPr>
        <w:t>v délce</w:t>
      </w:r>
      <w:r w:rsidRPr="002B5AA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b/>
          <w:sz w:val="20"/>
          <w:lang w:eastAsia="cs-CZ"/>
        </w:rPr>
        <w:t>24</w:t>
      </w:r>
      <w:r w:rsidRPr="00A8056A">
        <w:rPr>
          <w:rFonts w:ascii="Verdana" w:hAnsi="Verdana"/>
          <w:b/>
          <w:sz w:val="20"/>
          <w:lang w:eastAsia="cs-CZ"/>
        </w:rPr>
        <w:t xml:space="preserve"> měsíců</w:t>
      </w:r>
      <w:r w:rsidRPr="002B5AA8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Záruční doba běží od okamžiku převzetí zařízení kupujícím. </w:t>
      </w:r>
      <w:r w:rsidRPr="00C009A4">
        <w:rPr>
          <w:rFonts w:ascii="Verdana" w:hAnsi="Verdana"/>
          <w:sz w:val="20"/>
          <w:lang w:eastAsia="cs-CZ"/>
        </w:rPr>
        <w:t xml:space="preserve">Záruční doba se prodlužuje o dobu trvání vady, která brání </w:t>
      </w:r>
      <w:r>
        <w:rPr>
          <w:rFonts w:ascii="Verdana" w:hAnsi="Verdana"/>
          <w:sz w:val="20"/>
          <w:lang w:eastAsia="cs-CZ"/>
        </w:rPr>
        <w:t xml:space="preserve">řádnému </w:t>
      </w:r>
      <w:r w:rsidRPr="00C009A4">
        <w:rPr>
          <w:rFonts w:ascii="Verdana" w:hAnsi="Verdana"/>
          <w:sz w:val="20"/>
          <w:lang w:eastAsia="cs-CZ"/>
        </w:rPr>
        <w:t xml:space="preserve">užívání </w:t>
      </w:r>
      <w:r>
        <w:rPr>
          <w:rFonts w:ascii="Verdana" w:hAnsi="Verdana"/>
          <w:sz w:val="20"/>
          <w:lang w:eastAsia="cs-CZ"/>
        </w:rPr>
        <w:t>zařízení</w:t>
      </w:r>
      <w:r w:rsidRPr="00C009A4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případě dodání nového zařízení běží ode dne jeho převzetí kupujícím nová záruční doba.</w:t>
      </w:r>
    </w:p>
    <w:p w14:paraId="5850F03F" w14:textId="77777777" w:rsidR="00BB11F4" w:rsidRDefault="00BB11F4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</w:t>
      </w:r>
      <w:r w:rsidRPr="002B5AA8">
        <w:rPr>
          <w:rFonts w:ascii="Verdana" w:hAnsi="Verdana"/>
          <w:sz w:val="20"/>
          <w:lang w:eastAsia="cs-CZ"/>
        </w:rPr>
        <w:t xml:space="preserve"> záruční době </w:t>
      </w:r>
      <w:r>
        <w:rPr>
          <w:rFonts w:ascii="Verdana" w:hAnsi="Verdana"/>
          <w:sz w:val="20"/>
          <w:lang w:eastAsia="cs-CZ"/>
        </w:rPr>
        <w:t>se p</w:t>
      </w:r>
      <w:r w:rsidRPr="002B5AA8">
        <w:rPr>
          <w:rFonts w:ascii="Verdana" w:hAnsi="Verdana"/>
          <w:sz w:val="20"/>
          <w:lang w:eastAsia="cs-CZ"/>
        </w:rPr>
        <w:t xml:space="preserve">rodávající zavazuje k servisní reakci nejpozději do </w:t>
      </w:r>
      <w:r>
        <w:rPr>
          <w:rFonts w:ascii="Verdana" w:hAnsi="Verdana"/>
          <w:sz w:val="20"/>
          <w:lang w:eastAsia="cs-CZ"/>
        </w:rPr>
        <w:t>48</w:t>
      </w:r>
      <w:r w:rsidRPr="002B5AA8">
        <w:rPr>
          <w:rFonts w:ascii="Verdana" w:hAnsi="Verdana"/>
          <w:sz w:val="20"/>
          <w:lang w:eastAsia="cs-CZ"/>
        </w:rPr>
        <w:t xml:space="preserve"> hodin od oznámení </w:t>
      </w:r>
      <w:r>
        <w:rPr>
          <w:rFonts w:ascii="Verdana" w:hAnsi="Verdana"/>
          <w:sz w:val="20"/>
          <w:lang w:eastAsia="cs-CZ"/>
        </w:rPr>
        <w:t>vad kupujícím (písemně, emailem, faxem či telefonicky) a uvést zařízení</w:t>
      </w:r>
      <w:r w:rsidRPr="002B5AA8">
        <w:rPr>
          <w:rFonts w:ascii="Verdana" w:hAnsi="Verdana"/>
          <w:sz w:val="20"/>
          <w:lang w:eastAsia="cs-CZ"/>
        </w:rPr>
        <w:t xml:space="preserve"> do provozu </w:t>
      </w:r>
      <w:r>
        <w:rPr>
          <w:rFonts w:ascii="Verdana" w:hAnsi="Verdana"/>
          <w:sz w:val="20"/>
          <w:lang w:eastAsia="cs-CZ"/>
        </w:rPr>
        <w:t xml:space="preserve">nejpozději do dalších 48 hodin. </w:t>
      </w:r>
      <w:r w:rsidRPr="0013034B">
        <w:rPr>
          <w:rFonts w:ascii="Verdana" w:hAnsi="Verdana"/>
          <w:sz w:val="20"/>
          <w:lang w:eastAsia="cs-CZ"/>
        </w:rPr>
        <w:t xml:space="preserve">V případě potřeby náhradních dílů, které nejsou </w:t>
      </w:r>
      <w:r>
        <w:rPr>
          <w:rFonts w:ascii="Verdana" w:hAnsi="Verdana"/>
          <w:sz w:val="20"/>
          <w:lang w:eastAsia="cs-CZ"/>
        </w:rPr>
        <w:t>běžně k dispozici</w:t>
      </w:r>
      <w:r w:rsidRPr="0013034B">
        <w:rPr>
          <w:rFonts w:ascii="Verdana" w:hAnsi="Verdana"/>
          <w:sz w:val="20"/>
          <w:lang w:eastAsia="cs-CZ"/>
        </w:rPr>
        <w:t>, se lhůta k uvedení zařízení do provozu prodlužuje o dobu nezbytně nutnou k jejich dodání. Prodávající je povinen o těchto skutečnostech bezodkladně informovat kupujícího s uvedením předpokládané doby dodání náhradních dílů a uvedení zařízení do provozu. V opačném případě ztrácí nárok na prodloužení uvedené lhůty.</w:t>
      </w:r>
    </w:p>
    <w:p w14:paraId="341D88E3" w14:textId="77777777" w:rsidR="00BB11F4" w:rsidRDefault="00BB11F4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Jestliže se prodávajícímu nepodaří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uvést do provozu ve výše </w:t>
      </w:r>
      <w:r>
        <w:rPr>
          <w:rFonts w:ascii="Verdana" w:hAnsi="Verdana"/>
          <w:sz w:val="20"/>
          <w:lang w:eastAsia="cs-CZ"/>
        </w:rPr>
        <w:t>uvedené</w:t>
      </w:r>
      <w:r w:rsidRPr="002B5AA8">
        <w:rPr>
          <w:rFonts w:ascii="Verdana" w:hAnsi="Verdana"/>
          <w:sz w:val="20"/>
          <w:lang w:eastAsia="cs-CZ"/>
        </w:rPr>
        <w:t xml:space="preserve"> lhůtě, zavazuje se prodávající v záruční době zapůjčit kupujícímu do bezplatného užívání náhradní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srovnatelných parametrů, a</w:t>
      </w:r>
      <w:r>
        <w:rPr>
          <w:rFonts w:ascii="Verdana" w:hAnsi="Verdana"/>
          <w:sz w:val="20"/>
          <w:lang w:eastAsia="cs-CZ"/>
        </w:rPr>
        <w:t xml:space="preserve"> to po celou dobu nutné opravy. </w:t>
      </w:r>
      <w:r w:rsidRPr="000F4985">
        <w:rPr>
          <w:rFonts w:ascii="Verdana" w:hAnsi="Verdana"/>
          <w:sz w:val="20"/>
          <w:lang w:eastAsia="cs-CZ"/>
        </w:rPr>
        <w:t xml:space="preserve">Namísto </w:t>
      </w:r>
      <w:r w:rsidRPr="000F4985">
        <w:rPr>
          <w:rFonts w:ascii="Verdana" w:hAnsi="Verdana"/>
          <w:sz w:val="20"/>
          <w:lang w:eastAsia="cs-CZ"/>
        </w:rPr>
        <w:lastRenderedPageBreak/>
        <w:t xml:space="preserve">poskytnutí náhradního </w:t>
      </w:r>
      <w:r>
        <w:rPr>
          <w:rFonts w:ascii="Verdana" w:hAnsi="Verdana"/>
          <w:sz w:val="20"/>
          <w:lang w:eastAsia="cs-CZ"/>
        </w:rPr>
        <w:t>zařízení</w:t>
      </w:r>
      <w:r w:rsidRPr="000F4985">
        <w:rPr>
          <w:rFonts w:ascii="Verdana" w:hAnsi="Verdana"/>
          <w:sz w:val="20"/>
          <w:lang w:eastAsia="cs-CZ"/>
        </w:rPr>
        <w:t xml:space="preserve"> může </w:t>
      </w:r>
      <w:r>
        <w:rPr>
          <w:rFonts w:ascii="Verdana" w:hAnsi="Verdana"/>
          <w:sz w:val="20"/>
          <w:lang w:eastAsia="cs-CZ"/>
        </w:rPr>
        <w:t>prodávající</w:t>
      </w:r>
      <w:r w:rsidRPr="000F4985">
        <w:rPr>
          <w:rFonts w:ascii="Verdana" w:hAnsi="Verdana"/>
          <w:sz w:val="20"/>
          <w:lang w:eastAsia="cs-CZ"/>
        </w:rPr>
        <w:t xml:space="preserve"> zajistit pro </w:t>
      </w:r>
      <w:r>
        <w:rPr>
          <w:rFonts w:ascii="Verdana" w:hAnsi="Verdana"/>
          <w:sz w:val="20"/>
          <w:lang w:eastAsia="cs-CZ"/>
        </w:rPr>
        <w:t>kupujícího</w:t>
      </w:r>
      <w:r w:rsidRPr="000F4985">
        <w:rPr>
          <w:rFonts w:ascii="Verdana" w:hAnsi="Verdana"/>
          <w:sz w:val="20"/>
          <w:lang w:eastAsia="cs-CZ"/>
        </w:rPr>
        <w:t xml:space="preserve"> provádění potřebných vyšetření u jiného poskytovatele, přičemž </w:t>
      </w:r>
      <w:r>
        <w:rPr>
          <w:rFonts w:ascii="Verdana" w:hAnsi="Verdana"/>
          <w:sz w:val="20"/>
          <w:lang w:eastAsia="cs-CZ"/>
        </w:rPr>
        <w:t>kupující</w:t>
      </w:r>
      <w:r w:rsidRPr="000F4985">
        <w:rPr>
          <w:rFonts w:ascii="Verdana" w:hAnsi="Verdana"/>
          <w:sz w:val="20"/>
          <w:lang w:eastAsia="cs-CZ"/>
        </w:rPr>
        <w:t xml:space="preserve"> bude v takovém případě hradit pouze cenu samotných vyšetření, bez nákladů na dopravu a dalších nákladů souvisejících s prováděním vyšetření u jiného poskytovatele.</w:t>
      </w:r>
    </w:p>
    <w:p w14:paraId="6C194ACC" w14:textId="77777777" w:rsidR="00BB11F4" w:rsidRPr="002B5AA8" w:rsidRDefault="00BB11F4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Ukáže-li se, že </w:t>
      </w:r>
      <w:r>
        <w:rPr>
          <w:rFonts w:ascii="Verdana" w:hAnsi="Verdana"/>
          <w:sz w:val="20"/>
          <w:lang w:eastAsia="cs-CZ"/>
        </w:rPr>
        <w:t>vada zařízení</w:t>
      </w:r>
      <w:r w:rsidRPr="002B5AA8">
        <w:rPr>
          <w:rFonts w:ascii="Verdana" w:hAnsi="Verdana"/>
          <w:sz w:val="20"/>
          <w:lang w:eastAsia="cs-CZ"/>
        </w:rPr>
        <w:t xml:space="preserve"> je neodstranitelná, nebo v případě, že prodávající </w:t>
      </w:r>
      <w:r>
        <w:rPr>
          <w:rFonts w:ascii="Verdana" w:hAnsi="Verdana"/>
          <w:sz w:val="20"/>
          <w:lang w:eastAsia="cs-CZ"/>
        </w:rPr>
        <w:t>neodstraní vady zařízení včas, nejpozději do 30</w:t>
      </w:r>
      <w:r w:rsidRPr="002B5AA8">
        <w:rPr>
          <w:rFonts w:ascii="Verdana" w:hAnsi="Verdana"/>
          <w:sz w:val="20"/>
          <w:lang w:eastAsia="cs-CZ"/>
        </w:rPr>
        <w:t xml:space="preserve"> dnů od </w:t>
      </w:r>
      <w:r>
        <w:rPr>
          <w:rFonts w:ascii="Verdana" w:hAnsi="Verdana"/>
          <w:sz w:val="20"/>
          <w:lang w:eastAsia="cs-CZ"/>
        </w:rPr>
        <w:t>dne oznámení</w:t>
      </w:r>
      <w:r w:rsidRPr="002B5AA8">
        <w:rPr>
          <w:rFonts w:ascii="Verdana" w:hAnsi="Verdana"/>
          <w:sz w:val="20"/>
          <w:lang w:eastAsia="cs-CZ"/>
        </w:rPr>
        <w:t xml:space="preserve">, je </w:t>
      </w:r>
      <w:r>
        <w:rPr>
          <w:rFonts w:ascii="Verdana" w:hAnsi="Verdana"/>
          <w:sz w:val="20"/>
          <w:lang w:eastAsia="cs-CZ"/>
        </w:rPr>
        <w:t xml:space="preserve">kupující oprávněn požadovat dodání </w:t>
      </w:r>
      <w:r w:rsidRPr="002B5AA8">
        <w:rPr>
          <w:rFonts w:ascii="Verdana" w:hAnsi="Verdana"/>
          <w:sz w:val="20"/>
          <w:lang w:eastAsia="cs-CZ"/>
        </w:rPr>
        <w:t>nové</w:t>
      </w:r>
      <w:r>
        <w:rPr>
          <w:rFonts w:ascii="Verdana" w:hAnsi="Verdana"/>
          <w:sz w:val="20"/>
          <w:lang w:eastAsia="cs-CZ"/>
        </w:rPr>
        <w:t>ho</w:t>
      </w:r>
      <w:r w:rsidRPr="002B5AA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zařízení shodných nebo lepších parametrů</w:t>
      </w:r>
      <w:r w:rsidRPr="002B5AA8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nebo od této smlouvy odstoupit.</w:t>
      </w:r>
    </w:p>
    <w:p w14:paraId="21576840" w14:textId="77777777" w:rsidR="00BB11F4" w:rsidRDefault="00BB11F4" w:rsidP="005C31E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Náklady spojené s odstraňováním vad zařízení, za které odpovídá prodávající, </w:t>
      </w:r>
      <w:r w:rsidRPr="00CE555C">
        <w:rPr>
          <w:rFonts w:ascii="Verdana" w:hAnsi="Verdana"/>
          <w:sz w:val="20"/>
          <w:lang w:eastAsia="cs-CZ"/>
        </w:rPr>
        <w:t>hradí v plné výši prodávající</w:t>
      </w:r>
      <w:r>
        <w:rPr>
          <w:rFonts w:ascii="Verdana" w:hAnsi="Verdana"/>
          <w:sz w:val="20"/>
          <w:lang w:eastAsia="cs-CZ"/>
        </w:rPr>
        <w:t xml:space="preserve"> (cestovné, náhradní díly, materiál, apod.)</w:t>
      </w:r>
      <w:r w:rsidRPr="00CE555C">
        <w:rPr>
          <w:rFonts w:ascii="Verdana" w:hAnsi="Verdana"/>
          <w:sz w:val="20"/>
          <w:lang w:eastAsia="cs-CZ"/>
        </w:rPr>
        <w:t>.</w:t>
      </w:r>
    </w:p>
    <w:p w14:paraId="314727B5" w14:textId="14736C57" w:rsidR="00BB11F4" w:rsidRDefault="00BB11F4" w:rsidP="005C31E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E603E">
        <w:rPr>
          <w:rFonts w:ascii="Verdana" w:hAnsi="Verdana"/>
          <w:sz w:val="20"/>
          <w:lang w:eastAsia="cs-CZ"/>
        </w:rPr>
        <w:t xml:space="preserve">V případě, že budou v rámci </w:t>
      </w:r>
      <w:r>
        <w:rPr>
          <w:rFonts w:ascii="Verdana" w:hAnsi="Verdana"/>
          <w:sz w:val="20"/>
          <w:lang w:eastAsia="cs-CZ"/>
        </w:rPr>
        <w:t>záručních oprav</w:t>
      </w:r>
      <w:r w:rsidRPr="008E603E">
        <w:rPr>
          <w:rFonts w:ascii="Verdana" w:hAnsi="Verdana"/>
          <w:sz w:val="20"/>
          <w:lang w:eastAsia="cs-CZ"/>
        </w:rPr>
        <w:t xml:space="preserve"> prováděny i další servisní úkony </w:t>
      </w:r>
      <w:r>
        <w:rPr>
          <w:rFonts w:ascii="Verdana" w:hAnsi="Verdana"/>
          <w:sz w:val="20"/>
          <w:lang w:eastAsia="cs-CZ"/>
        </w:rPr>
        <w:t>či odborná údržba zařízení</w:t>
      </w:r>
      <w:r w:rsidRPr="008E603E">
        <w:rPr>
          <w:rFonts w:ascii="Verdana" w:hAnsi="Verdana"/>
          <w:sz w:val="20"/>
          <w:lang w:eastAsia="cs-CZ"/>
        </w:rPr>
        <w:t>, není prodávající oprávněn za tyto služby účtovat samostatně dopravu.</w:t>
      </w:r>
    </w:p>
    <w:p w14:paraId="2B100A3E" w14:textId="77777777" w:rsidR="000479B0" w:rsidRPr="000479B0" w:rsidRDefault="000479B0" w:rsidP="000479B0">
      <w:pPr>
        <w:rPr>
          <w:lang w:eastAsia="cs-CZ"/>
        </w:rPr>
      </w:pPr>
    </w:p>
    <w:p w14:paraId="373F644D" w14:textId="77777777" w:rsidR="00BB11F4" w:rsidRDefault="00BB11F4" w:rsidP="00512877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Servis</w:t>
      </w:r>
    </w:p>
    <w:p w14:paraId="15F7A203" w14:textId="77777777" w:rsidR="00BB11F4" w:rsidRDefault="00BB11F4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Prodávající se zavazuje </w:t>
      </w:r>
      <w:r>
        <w:rPr>
          <w:rFonts w:ascii="Verdana" w:hAnsi="Verdana"/>
          <w:sz w:val="20"/>
          <w:lang w:eastAsia="cs-CZ"/>
        </w:rPr>
        <w:t xml:space="preserve">zajišťovat </w:t>
      </w:r>
      <w:r w:rsidRPr="002B5AA8">
        <w:rPr>
          <w:rFonts w:ascii="Verdana" w:hAnsi="Verdana"/>
          <w:sz w:val="20"/>
          <w:lang w:eastAsia="cs-CZ"/>
        </w:rPr>
        <w:t xml:space="preserve">po </w:t>
      </w:r>
      <w:r w:rsidRPr="0081610B">
        <w:rPr>
          <w:rFonts w:ascii="Verdana" w:hAnsi="Verdana"/>
          <w:sz w:val="20"/>
          <w:lang w:eastAsia="cs-CZ"/>
        </w:rPr>
        <w:t>dobu deseti (10) let</w:t>
      </w:r>
      <w:r w:rsidRPr="002B5AA8">
        <w:rPr>
          <w:rFonts w:ascii="Verdana" w:hAnsi="Verdana"/>
          <w:sz w:val="20"/>
          <w:lang w:eastAsia="cs-CZ"/>
        </w:rPr>
        <w:t xml:space="preserve"> od dodání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mimozáruční a </w:t>
      </w:r>
      <w:r w:rsidRPr="002B5AA8">
        <w:rPr>
          <w:rFonts w:ascii="Verdana" w:hAnsi="Verdana"/>
          <w:sz w:val="20"/>
          <w:lang w:eastAsia="cs-CZ"/>
        </w:rPr>
        <w:t>pozáruční servis</w:t>
      </w:r>
      <w:r>
        <w:rPr>
          <w:rFonts w:ascii="Verdana" w:hAnsi="Verdana"/>
          <w:sz w:val="20"/>
          <w:lang w:eastAsia="cs-CZ"/>
        </w:rPr>
        <w:t xml:space="preserve"> zařízení včetně dodávek náhradních dílů</w:t>
      </w:r>
      <w:r w:rsidRPr="002B5AA8">
        <w:rPr>
          <w:rFonts w:ascii="Verdana" w:hAnsi="Verdana"/>
          <w:sz w:val="20"/>
          <w:lang w:eastAsia="cs-CZ"/>
        </w:rPr>
        <w:t xml:space="preserve">, a to ve stejných lhůtách jako </w:t>
      </w:r>
      <w:r>
        <w:rPr>
          <w:rFonts w:ascii="Verdana" w:hAnsi="Verdana"/>
          <w:sz w:val="20"/>
          <w:lang w:eastAsia="cs-CZ"/>
        </w:rPr>
        <w:t xml:space="preserve">jsou uvedeny </w:t>
      </w:r>
      <w:r w:rsidRPr="002B5AA8">
        <w:rPr>
          <w:rFonts w:ascii="Verdana" w:hAnsi="Verdana"/>
          <w:sz w:val="20"/>
          <w:lang w:eastAsia="cs-CZ"/>
        </w:rPr>
        <w:t>v</w:t>
      </w:r>
      <w:r>
        <w:rPr>
          <w:rFonts w:ascii="Verdana" w:hAnsi="Verdana"/>
          <w:sz w:val="20"/>
          <w:lang w:eastAsia="cs-CZ"/>
        </w:rPr>
        <w:t> čl 5 této smlouvy</w:t>
      </w:r>
      <w:r w:rsidRPr="002B5AA8">
        <w:rPr>
          <w:rFonts w:ascii="Verdana" w:hAnsi="Verdana"/>
          <w:sz w:val="20"/>
          <w:lang w:eastAsia="cs-CZ"/>
        </w:rPr>
        <w:t>.</w:t>
      </w:r>
    </w:p>
    <w:p w14:paraId="580EFDDE" w14:textId="77777777" w:rsidR="00BB11F4" w:rsidRPr="008E603E" w:rsidRDefault="00BB11F4" w:rsidP="008E603E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se zavazuje provádět v rámci servisu zařízení </w:t>
      </w:r>
      <w:r w:rsidRPr="005B65E0">
        <w:rPr>
          <w:rFonts w:ascii="Verdana" w:hAnsi="Verdana"/>
          <w:sz w:val="20"/>
          <w:lang w:eastAsia="cs-CZ"/>
        </w:rPr>
        <w:t xml:space="preserve">předepsanou odbornou údržbu </w:t>
      </w:r>
      <w:r>
        <w:rPr>
          <w:rFonts w:ascii="Verdana" w:hAnsi="Verdana"/>
          <w:sz w:val="20"/>
          <w:lang w:eastAsia="cs-CZ"/>
        </w:rPr>
        <w:t xml:space="preserve">zařízení dle příslušných právních předpisů a doporučení výrobce, zahrnující pravidelné </w:t>
      </w:r>
      <w:r w:rsidRPr="005B65E0">
        <w:rPr>
          <w:rFonts w:ascii="Verdana" w:hAnsi="Verdana"/>
          <w:sz w:val="20"/>
          <w:lang w:eastAsia="cs-CZ"/>
        </w:rPr>
        <w:t>bezpečnostně technick</w:t>
      </w:r>
      <w:r>
        <w:rPr>
          <w:rFonts w:ascii="Verdana" w:hAnsi="Verdana"/>
          <w:sz w:val="20"/>
          <w:lang w:eastAsia="cs-CZ"/>
        </w:rPr>
        <w:t>é</w:t>
      </w:r>
      <w:r w:rsidRPr="005B65E0">
        <w:rPr>
          <w:rFonts w:ascii="Verdana" w:hAnsi="Verdana"/>
          <w:sz w:val="20"/>
          <w:lang w:eastAsia="cs-CZ"/>
        </w:rPr>
        <w:t xml:space="preserve"> kontrol</w:t>
      </w:r>
      <w:r>
        <w:rPr>
          <w:rFonts w:ascii="Verdana" w:hAnsi="Verdana"/>
          <w:sz w:val="20"/>
          <w:lang w:eastAsia="cs-CZ"/>
        </w:rPr>
        <w:t>y</w:t>
      </w:r>
      <w:r w:rsidRPr="005B65E0">
        <w:rPr>
          <w:rFonts w:ascii="Verdana" w:hAnsi="Verdana"/>
          <w:sz w:val="20"/>
          <w:lang w:eastAsia="cs-CZ"/>
        </w:rPr>
        <w:t xml:space="preserve"> (</w:t>
      </w:r>
      <w:r>
        <w:rPr>
          <w:rFonts w:ascii="Verdana" w:hAnsi="Verdana"/>
          <w:sz w:val="20"/>
          <w:lang w:eastAsia="cs-CZ"/>
        </w:rPr>
        <w:t>P</w:t>
      </w:r>
      <w:r w:rsidRPr="005B65E0">
        <w:rPr>
          <w:rFonts w:ascii="Verdana" w:hAnsi="Verdana"/>
          <w:sz w:val="20"/>
          <w:lang w:eastAsia="cs-CZ"/>
        </w:rPr>
        <w:t>BTK)</w:t>
      </w:r>
      <w:r>
        <w:rPr>
          <w:rFonts w:ascii="Verdana" w:hAnsi="Verdana"/>
          <w:sz w:val="20"/>
          <w:lang w:eastAsia="cs-CZ"/>
        </w:rPr>
        <w:t xml:space="preserve">, </w:t>
      </w:r>
      <w:r w:rsidRPr="002B62BF">
        <w:rPr>
          <w:rFonts w:ascii="Verdana" w:hAnsi="Verdana"/>
          <w:sz w:val="20"/>
          <w:lang w:eastAsia="cs-CZ"/>
        </w:rPr>
        <w:t xml:space="preserve">kontroly elektrické bezpečnosti a elektrorevize, kontroly provozních a ochranných systémů </w:t>
      </w:r>
      <w:r>
        <w:rPr>
          <w:rFonts w:ascii="Verdana" w:hAnsi="Verdana"/>
          <w:sz w:val="20"/>
          <w:lang w:eastAsia="cs-CZ"/>
        </w:rPr>
        <w:t xml:space="preserve">a jiné předepsané servisní úkony </w:t>
      </w:r>
      <w:r w:rsidRPr="0013034B">
        <w:rPr>
          <w:rFonts w:ascii="Verdana" w:hAnsi="Verdana"/>
          <w:sz w:val="20"/>
          <w:lang w:eastAsia="cs-CZ"/>
        </w:rPr>
        <w:t>stanovené příslušnými obecně závaznými právními předpisy a doporučeními výrobce</w:t>
      </w:r>
      <w:r>
        <w:rPr>
          <w:rFonts w:ascii="Verdana" w:hAnsi="Verdana"/>
          <w:sz w:val="20"/>
          <w:lang w:eastAsia="cs-CZ"/>
        </w:rPr>
        <w:t>.</w:t>
      </w:r>
    </w:p>
    <w:p w14:paraId="522E1101" w14:textId="77777777" w:rsidR="00BB11F4" w:rsidRDefault="00BB11F4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se zavazuje po dobu provádění pozáručního servisu zajišťovat na žádost kupujícího opakované </w:t>
      </w:r>
      <w:r w:rsidRPr="002B62BF">
        <w:rPr>
          <w:rFonts w:ascii="Verdana" w:hAnsi="Verdana"/>
          <w:sz w:val="20"/>
          <w:lang w:eastAsia="cs-CZ"/>
        </w:rPr>
        <w:t xml:space="preserve">instruktáže obsluhy zařízení ve smyslu § 61 odst. 1 zákona č. 268/2014 Sb., </w:t>
      </w:r>
      <w:r>
        <w:rPr>
          <w:rFonts w:ascii="Verdana" w:hAnsi="Verdana"/>
          <w:sz w:val="20"/>
          <w:lang w:eastAsia="cs-CZ"/>
        </w:rPr>
        <w:t xml:space="preserve">o zdravotnických prostředcích, </w:t>
      </w:r>
      <w:r w:rsidRPr="002B62BF">
        <w:rPr>
          <w:rFonts w:ascii="Verdana" w:hAnsi="Verdana"/>
          <w:sz w:val="20"/>
          <w:lang w:eastAsia="cs-CZ"/>
        </w:rPr>
        <w:t>zahrnující seznámení s obsluhou zařízení a sdělení všech potřebných informací pro bezpečné a odborné použití zařízení</w:t>
      </w:r>
      <w:r>
        <w:rPr>
          <w:rFonts w:ascii="Verdana" w:hAnsi="Verdana"/>
          <w:sz w:val="20"/>
          <w:lang w:eastAsia="cs-CZ"/>
        </w:rPr>
        <w:t>. Prodávající se zavazuje provést instruktáž do 30 dnů od objednání. Instruktáž bude prodávajícím účtována samostatně.</w:t>
      </w:r>
    </w:p>
    <w:p w14:paraId="4C4F27A8" w14:textId="428453AD" w:rsidR="00BB11F4" w:rsidRPr="0013034B" w:rsidRDefault="00BB11F4" w:rsidP="002B5AA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6711D">
        <w:rPr>
          <w:rFonts w:ascii="Verdana" w:hAnsi="Verdana"/>
          <w:sz w:val="20"/>
          <w:lang w:eastAsia="cs-CZ"/>
        </w:rPr>
        <w:t xml:space="preserve">Servisní podpora dle tohoto článku bude poskytována za paušální poplatek ve výši </w:t>
      </w:r>
      <w:r w:rsidR="0086711D" w:rsidRPr="0086711D">
        <w:rPr>
          <w:rFonts w:ascii="Verdana" w:hAnsi="Verdana"/>
          <w:sz w:val="20"/>
          <w:lang w:eastAsia="cs-CZ"/>
        </w:rPr>
        <w:t>13.600,-</w:t>
      </w:r>
      <w:r w:rsidRPr="0086711D">
        <w:rPr>
          <w:rFonts w:ascii="Verdana" w:hAnsi="Verdana"/>
          <w:sz w:val="20"/>
          <w:lang w:eastAsia="cs-CZ"/>
        </w:rPr>
        <w:t xml:space="preserve"> Kč bez DPH měsíčně. K tomu bude připočtena DPH v aktuální platné výši. Servisní podpora bude hrazena měsíčně dozadu na základě daňového dokladu (faktury) vystavené</w:t>
      </w:r>
      <w:r w:rsidRPr="0013034B">
        <w:rPr>
          <w:rFonts w:ascii="Verdana" w:hAnsi="Verdana"/>
          <w:sz w:val="20"/>
          <w:lang w:eastAsia="cs-CZ"/>
        </w:rPr>
        <w:t xml:space="preserve"> prodávajícím. Splatnost faktur je 30 dnů od jejího doručení kupujícímu.</w:t>
      </w:r>
    </w:p>
    <w:p w14:paraId="13B13F23" w14:textId="77777777" w:rsidR="00BB11F4" w:rsidRDefault="00BB11F4" w:rsidP="002A48C2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13034B">
        <w:rPr>
          <w:rFonts w:ascii="Verdana" w:hAnsi="Verdana"/>
          <w:sz w:val="20"/>
          <w:lang w:eastAsia="cs-CZ"/>
        </w:rPr>
        <w:t>Smluvní strany si sjednávají, že kupující je oprávněn poskytování servisní podpory dle předchozího odstavce kdykoliv vypovědět, a to i bez uvedení důvodu. Výpovědní doba pro ukončení servisní podpory činí jeden (1) měsíc a počíná běžet prvním dnem měsíce následujícího po doručení písemné výpovědi prodávajícímu.</w:t>
      </w:r>
    </w:p>
    <w:p w14:paraId="11CFD2CC" w14:textId="77777777" w:rsidR="00BB11F4" w:rsidRPr="0086711D" w:rsidRDefault="00BB11F4" w:rsidP="002A48C2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86711D">
        <w:rPr>
          <w:rFonts w:ascii="Verdana" w:hAnsi="Verdana"/>
          <w:sz w:val="20"/>
          <w:lang w:eastAsia="cs-CZ"/>
        </w:rPr>
        <w:t>Kontaktní osobou k provádění servisu na straně kupujícího je:</w:t>
      </w:r>
    </w:p>
    <w:p w14:paraId="6CD68E9C" w14:textId="1B1E4E45" w:rsidR="00BB11F4" w:rsidRPr="0086711D" w:rsidRDefault="00BB11F4" w:rsidP="00970863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86711D">
        <w:rPr>
          <w:rFonts w:ascii="Verdana" w:hAnsi="Verdana"/>
          <w:sz w:val="20"/>
          <w:lang w:eastAsia="cs-CZ"/>
        </w:rPr>
        <w:t>Jméno a příjmení:</w:t>
      </w:r>
      <w:r w:rsidRPr="0086711D">
        <w:rPr>
          <w:rFonts w:ascii="Verdana" w:hAnsi="Verdana"/>
          <w:sz w:val="20"/>
          <w:lang w:eastAsia="cs-CZ"/>
        </w:rPr>
        <w:tab/>
      </w:r>
      <w:r w:rsidR="00487B3F">
        <w:rPr>
          <w:rFonts w:ascii="Verdana" w:hAnsi="Verdana"/>
          <w:sz w:val="20"/>
          <w:lang w:eastAsia="cs-CZ"/>
        </w:rPr>
        <w:t>xxxx</w:t>
      </w:r>
    </w:p>
    <w:p w14:paraId="7E29E0D8" w14:textId="1B6133B4" w:rsidR="00BB11F4" w:rsidRPr="0086711D" w:rsidRDefault="00BB11F4" w:rsidP="00970863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86711D">
        <w:rPr>
          <w:rFonts w:ascii="Verdana" w:hAnsi="Verdana"/>
          <w:sz w:val="20"/>
          <w:lang w:eastAsia="cs-CZ"/>
        </w:rPr>
        <w:t>tel:</w:t>
      </w:r>
      <w:r w:rsidRPr="0086711D">
        <w:rPr>
          <w:rFonts w:ascii="Verdana" w:hAnsi="Verdana"/>
          <w:sz w:val="20"/>
          <w:lang w:eastAsia="cs-CZ"/>
        </w:rPr>
        <w:tab/>
      </w:r>
      <w:r w:rsidRPr="0086711D">
        <w:rPr>
          <w:rFonts w:ascii="Verdana" w:hAnsi="Verdana"/>
          <w:sz w:val="20"/>
          <w:lang w:eastAsia="cs-CZ"/>
        </w:rPr>
        <w:tab/>
      </w:r>
      <w:r w:rsidRPr="0086711D">
        <w:rPr>
          <w:rFonts w:ascii="Verdana" w:hAnsi="Verdana"/>
          <w:sz w:val="20"/>
          <w:lang w:eastAsia="cs-CZ"/>
        </w:rPr>
        <w:tab/>
      </w:r>
      <w:r w:rsidR="00487B3F">
        <w:rPr>
          <w:rFonts w:ascii="Verdana" w:hAnsi="Verdana"/>
          <w:sz w:val="20"/>
          <w:lang w:eastAsia="cs-CZ"/>
        </w:rPr>
        <w:t>xxxx</w:t>
      </w:r>
    </w:p>
    <w:p w14:paraId="4C5006D7" w14:textId="60E68484" w:rsidR="00BB11F4" w:rsidRPr="0086711D" w:rsidRDefault="00BB11F4" w:rsidP="00970863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86711D">
        <w:rPr>
          <w:rFonts w:ascii="Verdana" w:hAnsi="Verdana"/>
          <w:sz w:val="20"/>
          <w:lang w:eastAsia="cs-CZ"/>
        </w:rPr>
        <w:t>email:</w:t>
      </w:r>
      <w:r w:rsidRPr="0086711D">
        <w:rPr>
          <w:rFonts w:ascii="Verdana" w:hAnsi="Verdana"/>
          <w:sz w:val="20"/>
          <w:lang w:eastAsia="cs-CZ"/>
        </w:rPr>
        <w:tab/>
      </w:r>
      <w:r w:rsidRPr="0086711D">
        <w:rPr>
          <w:rFonts w:ascii="Verdana" w:hAnsi="Verdana"/>
          <w:sz w:val="20"/>
          <w:lang w:eastAsia="cs-CZ"/>
        </w:rPr>
        <w:tab/>
      </w:r>
      <w:r w:rsidRPr="0086711D">
        <w:rPr>
          <w:rFonts w:ascii="Verdana" w:hAnsi="Verdana"/>
          <w:sz w:val="20"/>
          <w:lang w:eastAsia="cs-CZ"/>
        </w:rPr>
        <w:tab/>
      </w:r>
      <w:r w:rsidR="00487B3F">
        <w:t>xxxx</w:t>
      </w:r>
      <w:r w:rsidR="0086711D" w:rsidRPr="0086711D">
        <w:rPr>
          <w:rFonts w:ascii="Verdana" w:hAnsi="Verdana"/>
          <w:sz w:val="20"/>
          <w:lang w:eastAsia="cs-CZ"/>
        </w:rPr>
        <w:t xml:space="preserve"> </w:t>
      </w:r>
    </w:p>
    <w:p w14:paraId="35233C20" w14:textId="77777777" w:rsidR="00BB11F4" w:rsidRPr="0086711D" w:rsidRDefault="00BB11F4" w:rsidP="002A48C2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86711D">
        <w:rPr>
          <w:rFonts w:ascii="Verdana" w:hAnsi="Verdana"/>
          <w:sz w:val="20"/>
          <w:lang w:eastAsia="cs-CZ"/>
        </w:rPr>
        <w:t>Kontaktní osobou k provádění servisu na straně prodávajícího je:</w:t>
      </w:r>
    </w:p>
    <w:p w14:paraId="23C65F2F" w14:textId="7C11271C" w:rsidR="00BB11F4" w:rsidRPr="0086711D" w:rsidRDefault="00BB11F4" w:rsidP="002A48C2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86711D">
        <w:rPr>
          <w:rFonts w:ascii="Verdana" w:hAnsi="Verdana"/>
          <w:sz w:val="20"/>
          <w:lang w:eastAsia="cs-CZ"/>
        </w:rPr>
        <w:t>Jméno a příjmení:</w:t>
      </w:r>
      <w:r w:rsidRPr="0086711D">
        <w:rPr>
          <w:rFonts w:ascii="Verdana" w:hAnsi="Verdana"/>
          <w:sz w:val="20"/>
          <w:lang w:eastAsia="cs-CZ"/>
        </w:rPr>
        <w:tab/>
      </w:r>
      <w:r w:rsidR="00487B3F">
        <w:rPr>
          <w:rFonts w:ascii="Verdana" w:hAnsi="Verdana"/>
          <w:sz w:val="20"/>
          <w:lang w:eastAsia="cs-CZ"/>
        </w:rPr>
        <w:t>xxxxx</w:t>
      </w:r>
    </w:p>
    <w:p w14:paraId="0C3E5376" w14:textId="3EFB1551" w:rsidR="00BB11F4" w:rsidRPr="0086711D" w:rsidRDefault="00BB11F4" w:rsidP="002A48C2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86711D">
        <w:rPr>
          <w:rFonts w:ascii="Verdana" w:hAnsi="Verdana"/>
          <w:sz w:val="20"/>
          <w:lang w:eastAsia="cs-CZ"/>
        </w:rPr>
        <w:t>tel:</w:t>
      </w:r>
      <w:r w:rsidRPr="0086711D">
        <w:rPr>
          <w:rFonts w:ascii="Verdana" w:hAnsi="Verdana"/>
          <w:sz w:val="20"/>
          <w:lang w:eastAsia="cs-CZ"/>
        </w:rPr>
        <w:tab/>
      </w:r>
      <w:r w:rsidRPr="0086711D">
        <w:rPr>
          <w:rFonts w:ascii="Verdana" w:hAnsi="Verdana"/>
          <w:sz w:val="20"/>
          <w:lang w:eastAsia="cs-CZ"/>
        </w:rPr>
        <w:tab/>
      </w:r>
      <w:r w:rsidRPr="0086711D">
        <w:rPr>
          <w:rFonts w:ascii="Verdana" w:hAnsi="Verdana"/>
          <w:sz w:val="20"/>
          <w:lang w:eastAsia="cs-CZ"/>
        </w:rPr>
        <w:tab/>
      </w:r>
      <w:r w:rsidR="00487B3F">
        <w:rPr>
          <w:rFonts w:ascii="Verdana" w:hAnsi="Verdana"/>
          <w:sz w:val="20"/>
          <w:lang w:eastAsia="cs-CZ"/>
        </w:rPr>
        <w:t>xxxx</w:t>
      </w:r>
    </w:p>
    <w:p w14:paraId="4E1490FC" w14:textId="42579E6A" w:rsidR="00BB11F4" w:rsidRPr="0086711D" w:rsidRDefault="00BB11F4" w:rsidP="002A48C2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86711D">
        <w:rPr>
          <w:rFonts w:ascii="Verdana" w:hAnsi="Verdana"/>
          <w:sz w:val="20"/>
          <w:lang w:eastAsia="cs-CZ"/>
        </w:rPr>
        <w:lastRenderedPageBreak/>
        <w:t>fax:</w:t>
      </w:r>
      <w:r w:rsidRPr="0086711D">
        <w:rPr>
          <w:rFonts w:ascii="Verdana" w:hAnsi="Verdana"/>
          <w:sz w:val="20"/>
          <w:lang w:eastAsia="cs-CZ"/>
        </w:rPr>
        <w:tab/>
      </w:r>
      <w:r w:rsidRPr="0086711D">
        <w:rPr>
          <w:rFonts w:ascii="Verdana" w:hAnsi="Verdana"/>
          <w:sz w:val="20"/>
          <w:lang w:eastAsia="cs-CZ"/>
        </w:rPr>
        <w:tab/>
      </w:r>
      <w:r w:rsidRPr="0086711D">
        <w:rPr>
          <w:rFonts w:ascii="Verdana" w:hAnsi="Verdana"/>
          <w:sz w:val="20"/>
          <w:lang w:eastAsia="cs-CZ"/>
        </w:rPr>
        <w:tab/>
      </w:r>
      <w:r w:rsidR="00487B3F">
        <w:rPr>
          <w:rFonts w:ascii="Verdana" w:hAnsi="Verdana"/>
          <w:sz w:val="20"/>
          <w:lang w:eastAsia="cs-CZ"/>
        </w:rPr>
        <w:t>xxxx</w:t>
      </w:r>
    </w:p>
    <w:p w14:paraId="060AF974" w14:textId="3419175F" w:rsidR="00BB11F4" w:rsidRDefault="00BB11F4" w:rsidP="002A48C2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86711D">
        <w:rPr>
          <w:rFonts w:ascii="Verdana" w:hAnsi="Verdana"/>
          <w:sz w:val="20"/>
          <w:lang w:eastAsia="cs-CZ"/>
        </w:rPr>
        <w:t>email:</w:t>
      </w:r>
      <w:r w:rsidRPr="0086711D">
        <w:rPr>
          <w:rFonts w:ascii="Verdana" w:hAnsi="Verdana"/>
          <w:sz w:val="20"/>
          <w:lang w:eastAsia="cs-CZ"/>
        </w:rPr>
        <w:tab/>
      </w:r>
      <w:r w:rsidRPr="0086711D">
        <w:rPr>
          <w:rFonts w:ascii="Verdana" w:hAnsi="Verdana"/>
          <w:sz w:val="20"/>
          <w:lang w:eastAsia="cs-CZ"/>
        </w:rPr>
        <w:tab/>
      </w:r>
      <w:r w:rsidRPr="0086711D">
        <w:rPr>
          <w:rFonts w:ascii="Verdana" w:hAnsi="Verdana"/>
          <w:sz w:val="20"/>
          <w:lang w:eastAsia="cs-CZ"/>
        </w:rPr>
        <w:tab/>
      </w:r>
      <w:hyperlink r:id="rId7" w:history="1">
        <w:r w:rsidR="00487B3F">
          <w:rPr>
            <w:rStyle w:val="Hypertextovodkaz"/>
            <w:rFonts w:ascii="Verdana" w:hAnsi="Verdana"/>
            <w:sz w:val="20"/>
            <w:lang w:eastAsia="cs-CZ"/>
          </w:rPr>
          <w:t>xxxxx</w:t>
        </w:r>
        <w:bookmarkStart w:id="0" w:name="_GoBack"/>
        <w:bookmarkEnd w:id="0"/>
      </w:hyperlink>
      <w:r w:rsidR="0086711D" w:rsidRPr="0086711D">
        <w:rPr>
          <w:rFonts w:ascii="Verdana" w:hAnsi="Verdana"/>
          <w:sz w:val="20"/>
          <w:lang w:eastAsia="cs-CZ"/>
        </w:rPr>
        <w:t xml:space="preserve"> </w:t>
      </w:r>
    </w:p>
    <w:p w14:paraId="54EB5853" w14:textId="77777777" w:rsidR="000479B0" w:rsidRPr="000479B0" w:rsidRDefault="000479B0" w:rsidP="000479B0">
      <w:pPr>
        <w:rPr>
          <w:lang w:eastAsia="cs-CZ"/>
        </w:rPr>
      </w:pPr>
    </w:p>
    <w:p w14:paraId="6E108BD0" w14:textId="6C7DFDD4" w:rsidR="00BB11F4" w:rsidRDefault="00BB11F4" w:rsidP="002A48C2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Ke změně údajů o kontaktních osobách postačí písemné oznámení doručeného druhé smluvní straně.</w:t>
      </w:r>
    </w:p>
    <w:p w14:paraId="387FAA19" w14:textId="77777777" w:rsidR="00C46E17" w:rsidRPr="00C46E17" w:rsidRDefault="00C46E17" w:rsidP="00C46E17">
      <w:pPr>
        <w:rPr>
          <w:lang w:eastAsia="cs-CZ"/>
        </w:rPr>
      </w:pPr>
    </w:p>
    <w:p w14:paraId="0BD09F01" w14:textId="77777777" w:rsidR="00BB11F4" w:rsidRPr="00EF652E" w:rsidRDefault="00BB11F4" w:rsidP="00512877">
      <w:pPr>
        <w:pStyle w:val="Nadpis1"/>
        <w:keepNext w:val="0"/>
        <w:keepLines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Sankční ujednání</w:t>
      </w:r>
    </w:p>
    <w:p w14:paraId="5D70A754" w14:textId="77777777" w:rsidR="00BB11F4" w:rsidRDefault="00BB11F4" w:rsidP="00862A2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prodlení prodávajícího s nástupem k servisnímu zásahu, je prodávající povinen zaplatit kupujícímu smluvní pokutu ve výši 1.000,- Kč za každý započatý den prodlení.</w:t>
      </w:r>
    </w:p>
    <w:p w14:paraId="45D023AC" w14:textId="77777777" w:rsidR="00BB11F4" w:rsidRDefault="00BB11F4" w:rsidP="00862A2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prodlení prodávajícího s odstraněním závad zařízení, je prodávající povinen zaplatit kupujícímu smluvní pokutu ve výši 2.000,- Kč za každý započatý den prodlení.</w:t>
      </w:r>
    </w:p>
    <w:p w14:paraId="5CF55560" w14:textId="77777777" w:rsidR="00BB11F4" w:rsidRDefault="00BB11F4" w:rsidP="00862A2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prodlení prodávajícího s provedením pravidelného servisu či odborné údržby zařízení, je prodávající povinen zaplatit kupujícímu smluvní pokutu ve výši 1.000,- Kč za každý započatý den prodlení. V případě, že v důsledku toho nelze zařízení řádně používat, smluvní pokutu ve výši 10.000,- Kč za každý započatý den prodlení.</w:t>
      </w:r>
    </w:p>
    <w:p w14:paraId="4AD92030" w14:textId="77777777" w:rsidR="00BB11F4" w:rsidRDefault="00BB11F4" w:rsidP="00862A2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případě, že se kterékoliv z prohlášení </w:t>
      </w:r>
      <w:r>
        <w:rPr>
          <w:rFonts w:ascii="Verdana" w:hAnsi="Verdana"/>
          <w:sz w:val="20"/>
          <w:lang w:eastAsia="cs-CZ"/>
        </w:rPr>
        <w:t>prodávajícího uv</w:t>
      </w:r>
      <w:r w:rsidRPr="00EA67B6">
        <w:rPr>
          <w:rFonts w:ascii="Verdana" w:hAnsi="Verdana"/>
          <w:sz w:val="20"/>
          <w:lang w:eastAsia="cs-CZ"/>
        </w:rPr>
        <w:t xml:space="preserve">edené v čl. 1 této smlouvy ukáže být nepravdivým, hrubě zkresleným či v podstatném ohledu zavádějícím je </w:t>
      </w:r>
      <w:r>
        <w:rPr>
          <w:rFonts w:ascii="Verdana" w:hAnsi="Verdana"/>
          <w:sz w:val="20"/>
          <w:lang w:eastAsia="cs-CZ"/>
        </w:rPr>
        <w:t xml:space="preserve">prodávající </w:t>
      </w:r>
      <w:r w:rsidRPr="00EA67B6">
        <w:rPr>
          <w:rFonts w:ascii="Verdana" w:hAnsi="Verdana"/>
          <w:sz w:val="20"/>
          <w:lang w:eastAsia="cs-CZ"/>
        </w:rPr>
        <w:t xml:space="preserve">povinen uhradit </w:t>
      </w:r>
      <w:r>
        <w:rPr>
          <w:rFonts w:ascii="Verdana" w:hAnsi="Verdana"/>
          <w:sz w:val="20"/>
          <w:lang w:eastAsia="cs-CZ"/>
        </w:rPr>
        <w:t xml:space="preserve">kupujícímu </w:t>
      </w:r>
      <w:r w:rsidRPr="00EA67B6">
        <w:rPr>
          <w:rFonts w:ascii="Verdana" w:hAnsi="Verdana"/>
          <w:sz w:val="20"/>
          <w:lang w:eastAsia="cs-CZ"/>
        </w:rPr>
        <w:t xml:space="preserve">smluvní pokutu ve výši </w:t>
      </w:r>
      <w:r>
        <w:rPr>
          <w:rFonts w:ascii="Verdana" w:hAnsi="Verdana"/>
          <w:sz w:val="20"/>
          <w:lang w:eastAsia="cs-CZ"/>
        </w:rPr>
        <w:t>5</w:t>
      </w:r>
      <w:r w:rsidRPr="00EA67B6">
        <w:rPr>
          <w:rFonts w:ascii="Verdana" w:hAnsi="Verdana"/>
          <w:sz w:val="20"/>
          <w:lang w:eastAsia="cs-CZ"/>
        </w:rPr>
        <w:t>0.000,- Kč za každý jednotlivý případ porušení.</w:t>
      </w:r>
      <w:r>
        <w:rPr>
          <w:rFonts w:ascii="Verdana" w:hAnsi="Verdana"/>
          <w:sz w:val="20"/>
          <w:lang w:eastAsia="cs-CZ"/>
        </w:rPr>
        <w:t xml:space="preserve"> Kupující je současně v takovém případě oprávněn od této smlouvy odstoupit.</w:t>
      </w:r>
    </w:p>
    <w:p w14:paraId="06B4A2E3" w14:textId="77777777" w:rsidR="00BB11F4" w:rsidRDefault="00BB11F4" w:rsidP="00862A2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Zaplacením smluvní pokuty není dotčen nárok </w:t>
      </w:r>
      <w:r>
        <w:rPr>
          <w:rFonts w:ascii="Verdana" w:hAnsi="Verdana"/>
          <w:sz w:val="20"/>
          <w:lang w:eastAsia="cs-CZ"/>
        </w:rPr>
        <w:t xml:space="preserve">kupujícího </w:t>
      </w:r>
      <w:r w:rsidRPr="00EA67B6">
        <w:rPr>
          <w:rFonts w:ascii="Verdana" w:hAnsi="Verdana"/>
          <w:sz w:val="20"/>
          <w:lang w:eastAsia="cs-CZ"/>
        </w:rPr>
        <w:t>na náhradu škody v</w:t>
      </w:r>
      <w:r>
        <w:rPr>
          <w:rFonts w:ascii="Verdana" w:hAnsi="Verdana"/>
          <w:sz w:val="20"/>
          <w:lang w:eastAsia="cs-CZ"/>
        </w:rPr>
        <w:t>e výši převyšující smluvní pokutu</w:t>
      </w:r>
      <w:r w:rsidRPr="00EA67B6">
        <w:rPr>
          <w:rFonts w:ascii="Verdana" w:hAnsi="Verdana"/>
          <w:sz w:val="20"/>
          <w:lang w:eastAsia="cs-CZ"/>
        </w:rPr>
        <w:t>.</w:t>
      </w:r>
    </w:p>
    <w:p w14:paraId="5AD9A2F3" w14:textId="06C35B4F" w:rsidR="00BB11F4" w:rsidRDefault="00BB11F4" w:rsidP="00862A25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E5DAB">
        <w:rPr>
          <w:rFonts w:ascii="Verdana" w:hAnsi="Verdana"/>
          <w:sz w:val="20"/>
          <w:lang w:eastAsia="cs-CZ"/>
        </w:rPr>
        <w:t xml:space="preserve">Smluvní pokuta je splatná </w:t>
      </w:r>
      <w:r>
        <w:rPr>
          <w:rFonts w:ascii="Verdana" w:hAnsi="Verdana"/>
          <w:sz w:val="20"/>
          <w:lang w:eastAsia="cs-CZ"/>
        </w:rPr>
        <w:t xml:space="preserve">do </w:t>
      </w:r>
      <w:r w:rsidRPr="003E5DAB">
        <w:rPr>
          <w:rFonts w:ascii="Verdana" w:hAnsi="Verdana"/>
          <w:sz w:val="20"/>
          <w:lang w:eastAsia="cs-CZ"/>
        </w:rPr>
        <w:t xml:space="preserve">patnácti (15) dnů ode dne </w:t>
      </w:r>
      <w:r>
        <w:rPr>
          <w:rFonts w:ascii="Verdana" w:hAnsi="Verdana"/>
          <w:sz w:val="20"/>
          <w:lang w:eastAsia="cs-CZ"/>
        </w:rPr>
        <w:t xml:space="preserve">zániku utvrzené povinnosti. I před zánikem utvrzené povinnosti je dosud vzniklá část smluvní pokuty splatná </w:t>
      </w:r>
      <w:r w:rsidRPr="003E5DAB">
        <w:rPr>
          <w:rFonts w:ascii="Verdana" w:hAnsi="Verdana"/>
          <w:sz w:val="20"/>
          <w:lang w:eastAsia="cs-CZ"/>
        </w:rPr>
        <w:t xml:space="preserve">na výzvu </w:t>
      </w:r>
      <w:r>
        <w:rPr>
          <w:rFonts w:ascii="Verdana" w:hAnsi="Verdana"/>
          <w:sz w:val="20"/>
          <w:lang w:eastAsia="cs-CZ"/>
        </w:rPr>
        <w:t>kupujícího</w:t>
      </w:r>
      <w:r w:rsidRPr="003E5DAB">
        <w:rPr>
          <w:rFonts w:ascii="Verdana" w:hAnsi="Verdana"/>
          <w:sz w:val="20"/>
          <w:lang w:eastAsia="cs-CZ"/>
        </w:rPr>
        <w:t xml:space="preserve">, a to do patnácti (15) dnů ode dne doručení písemné výzvy. </w:t>
      </w:r>
      <w:r>
        <w:rPr>
          <w:rFonts w:ascii="Verdana" w:hAnsi="Verdana"/>
          <w:sz w:val="20"/>
          <w:lang w:eastAsia="cs-CZ"/>
        </w:rPr>
        <w:t xml:space="preserve">Za účelem jejího započtení </w:t>
      </w:r>
      <w:r w:rsidRPr="003E5DAB">
        <w:rPr>
          <w:rFonts w:ascii="Verdana" w:hAnsi="Verdana"/>
          <w:sz w:val="20"/>
          <w:lang w:eastAsia="cs-CZ"/>
        </w:rPr>
        <w:t xml:space="preserve">proti </w:t>
      </w:r>
      <w:r>
        <w:rPr>
          <w:rFonts w:ascii="Verdana" w:hAnsi="Verdana"/>
          <w:sz w:val="20"/>
          <w:lang w:eastAsia="cs-CZ"/>
        </w:rPr>
        <w:t xml:space="preserve">pohledávkám prodávajícího dle této smlouvy a dle rámcové kupní smlouvy </w:t>
      </w:r>
      <w:r w:rsidRPr="003E5DAB">
        <w:rPr>
          <w:rFonts w:ascii="Verdana" w:hAnsi="Verdana"/>
          <w:sz w:val="20"/>
          <w:lang w:eastAsia="cs-CZ"/>
        </w:rPr>
        <w:t xml:space="preserve">je smluvní pokuta splatná ihned po </w:t>
      </w:r>
      <w:r>
        <w:rPr>
          <w:rFonts w:ascii="Verdana" w:hAnsi="Verdana"/>
          <w:sz w:val="20"/>
          <w:lang w:eastAsia="cs-CZ"/>
        </w:rPr>
        <w:t xml:space="preserve">zániku utvrzené povinnosti, resp. ihned po </w:t>
      </w:r>
      <w:r w:rsidRPr="003E5DAB">
        <w:rPr>
          <w:rFonts w:ascii="Verdana" w:hAnsi="Verdana"/>
          <w:sz w:val="20"/>
          <w:lang w:eastAsia="cs-CZ"/>
        </w:rPr>
        <w:t>doručení písemné výzvy.</w:t>
      </w:r>
    </w:p>
    <w:p w14:paraId="0F92A71D" w14:textId="77777777" w:rsidR="000479B0" w:rsidRPr="000479B0" w:rsidRDefault="000479B0" w:rsidP="000479B0">
      <w:pPr>
        <w:rPr>
          <w:lang w:eastAsia="cs-CZ"/>
        </w:rPr>
      </w:pPr>
    </w:p>
    <w:p w14:paraId="6A4D1EDD" w14:textId="77777777" w:rsidR="00BB11F4" w:rsidRPr="0016146E" w:rsidRDefault="00BB11F4" w:rsidP="00512877">
      <w:pPr>
        <w:pStyle w:val="Nadpis1"/>
        <w:keepNext w:val="0"/>
        <w:keepLines w:val="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Obecná ustanovení</w:t>
      </w:r>
    </w:p>
    <w:p w14:paraId="2BA5F547" w14:textId="77777777" w:rsidR="00BB11F4" w:rsidRDefault="00BB11F4" w:rsidP="002B5AA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863CAD">
        <w:rPr>
          <w:rFonts w:ascii="Verdana" w:hAnsi="Verdana"/>
          <w:sz w:val="20"/>
        </w:rPr>
        <w:t>Smluvní strany se zavazují zachovávat mlčenlivost o všech skutečnostech, o kterých se dozvěděli v souvislosti s uzavřením této smlouvy. Tím není dotčena povinnost zveřejnit obsah této smlouvy či jiné skutečnosti týkající se smluvního vztahu založeného touto smlouvou, a to v rozsahu stanoveném zákonem.</w:t>
      </w:r>
    </w:p>
    <w:p w14:paraId="18BF7B56" w14:textId="77777777" w:rsidR="00BB11F4" w:rsidRDefault="00BB11F4" w:rsidP="002B5AA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2A48C2">
        <w:rPr>
          <w:rFonts w:ascii="Verdana" w:hAnsi="Verdana"/>
          <w:sz w:val="20"/>
        </w:rPr>
        <w:t>V případě,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04EB6438" w14:textId="77777777" w:rsidR="00BB11F4" w:rsidRDefault="00BB11F4" w:rsidP="002B5AA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BA120A">
        <w:rPr>
          <w:rFonts w:ascii="Verdana" w:hAnsi="Verdana"/>
          <w:sz w:val="20"/>
        </w:rPr>
        <w:lastRenderedPageBreak/>
        <w:t>V případě zániku této smlouvy, nebo v případě, že bude tato smlouva shledána neplatnou</w:t>
      </w:r>
      <w:r>
        <w:rPr>
          <w:rFonts w:ascii="Verdana" w:hAnsi="Verdana"/>
          <w:sz w:val="20"/>
        </w:rPr>
        <w:t xml:space="preserve"> nebo neúčinnou</w:t>
      </w:r>
      <w:r w:rsidRPr="00BA120A">
        <w:rPr>
          <w:rFonts w:ascii="Verdana" w:hAnsi="Verdana"/>
          <w:sz w:val="20"/>
        </w:rPr>
        <w:t>, zůstávají zachována ta práva a povinnosti, z jejichž povahy plyne, že mají trvat i po ukončení této smlouvy. To platí zejména pro právo požadovat smluvní pokutu, náhradu újmy vzniklé porušením této s</w:t>
      </w:r>
      <w:r>
        <w:rPr>
          <w:rFonts w:ascii="Verdana" w:hAnsi="Verdana"/>
          <w:sz w:val="20"/>
        </w:rPr>
        <w:t>mlouvy</w:t>
      </w:r>
      <w:r w:rsidRPr="00BA120A">
        <w:rPr>
          <w:rFonts w:ascii="Verdana" w:hAnsi="Verdana"/>
          <w:sz w:val="20"/>
        </w:rPr>
        <w:t xml:space="preserve"> nebo závazek zachovávat mlčenlivost.</w:t>
      </w:r>
    </w:p>
    <w:p w14:paraId="557060E1" w14:textId="4DC98B25" w:rsidR="00BB11F4" w:rsidRDefault="00BB11F4" w:rsidP="005808F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30B2C">
        <w:rPr>
          <w:rFonts w:ascii="Verdana" w:hAnsi="Verdana"/>
          <w:sz w:val="20"/>
          <w:lang w:eastAsia="cs-CZ"/>
        </w:rPr>
        <w:t>V případě prodlení prodávajícího s plněním závazků dle této smlouvy je prodávající povinen každý den prodlení zaplatit kupujícímu smluvní pokutu ve výši 0,05</w:t>
      </w:r>
      <w:r w:rsidR="00C46E17">
        <w:rPr>
          <w:rFonts w:ascii="Verdana" w:hAnsi="Verdana"/>
          <w:sz w:val="20"/>
          <w:lang w:eastAsia="cs-CZ"/>
        </w:rPr>
        <w:t xml:space="preserve"> </w:t>
      </w:r>
      <w:r w:rsidRPr="00330B2C">
        <w:rPr>
          <w:rFonts w:ascii="Verdana" w:hAnsi="Verdana"/>
          <w:sz w:val="20"/>
          <w:lang w:eastAsia="cs-CZ"/>
        </w:rPr>
        <w:t xml:space="preserve">% z kupní ceny </w:t>
      </w:r>
      <w:r>
        <w:rPr>
          <w:rFonts w:ascii="Verdana" w:hAnsi="Verdana"/>
          <w:sz w:val="20"/>
          <w:lang w:eastAsia="cs-CZ"/>
        </w:rPr>
        <w:t>zařízení</w:t>
      </w:r>
      <w:r w:rsidRPr="00330B2C">
        <w:rPr>
          <w:rFonts w:ascii="Verdana" w:hAnsi="Verdana"/>
          <w:sz w:val="20"/>
          <w:lang w:eastAsia="cs-CZ"/>
        </w:rPr>
        <w:t xml:space="preserve"> bez DPH, kterého se prodlení týká.</w:t>
      </w:r>
      <w:r>
        <w:rPr>
          <w:rFonts w:ascii="Verdana" w:hAnsi="Verdana"/>
          <w:sz w:val="20"/>
          <w:lang w:eastAsia="cs-CZ"/>
        </w:rPr>
        <w:t xml:space="preserve"> </w:t>
      </w:r>
      <w:r w:rsidRPr="00EA67B6">
        <w:rPr>
          <w:rFonts w:ascii="Verdana" w:hAnsi="Verdana"/>
          <w:sz w:val="20"/>
          <w:lang w:eastAsia="cs-CZ"/>
        </w:rPr>
        <w:t xml:space="preserve">Zaplacením smluvní pokuty není dotčen nárok </w:t>
      </w:r>
      <w:r>
        <w:rPr>
          <w:rFonts w:ascii="Verdana" w:hAnsi="Verdana"/>
          <w:sz w:val="20"/>
          <w:lang w:eastAsia="cs-CZ"/>
        </w:rPr>
        <w:t xml:space="preserve">kupujícího </w:t>
      </w:r>
      <w:r w:rsidRPr="00EA67B6">
        <w:rPr>
          <w:rFonts w:ascii="Verdana" w:hAnsi="Verdana"/>
          <w:sz w:val="20"/>
          <w:lang w:eastAsia="cs-CZ"/>
        </w:rPr>
        <w:t>na náhradu škody v plné výši.</w:t>
      </w:r>
    </w:p>
    <w:p w14:paraId="53417BD7" w14:textId="3CF4687D" w:rsidR="00BB11F4" w:rsidRDefault="00BB11F4" w:rsidP="005808F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případě, že se kterékoliv z prohlášení prodávajícího uvedené v čl. 1 této smlouvy ukáže být nepravdivým, hrubě zkresleným či v podstatném ohledu zavádějícím je prodávající povinen uhradit kupujícímu smluvní pokutu ve výši </w:t>
      </w:r>
      <w:r>
        <w:rPr>
          <w:rFonts w:ascii="Verdana" w:hAnsi="Verdana"/>
          <w:sz w:val="20"/>
          <w:lang w:eastAsia="cs-CZ"/>
        </w:rPr>
        <w:t>5</w:t>
      </w:r>
      <w:r w:rsidRPr="00EA67B6">
        <w:rPr>
          <w:rFonts w:ascii="Verdana" w:hAnsi="Verdana"/>
          <w:sz w:val="20"/>
          <w:lang w:eastAsia="cs-CZ"/>
        </w:rPr>
        <w:t>0.000,- Kč za každý jednotlivý případ porušení.</w:t>
      </w:r>
    </w:p>
    <w:p w14:paraId="07594547" w14:textId="77777777" w:rsidR="000479B0" w:rsidRPr="000479B0" w:rsidRDefault="000479B0" w:rsidP="000479B0">
      <w:pPr>
        <w:rPr>
          <w:lang w:eastAsia="cs-CZ"/>
        </w:rPr>
      </w:pPr>
    </w:p>
    <w:p w14:paraId="0475F8CF" w14:textId="6BEB4CF6" w:rsidR="000479B0" w:rsidRPr="000479B0" w:rsidRDefault="00BB11F4" w:rsidP="000479B0">
      <w:pPr>
        <w:pStyle w:val="Nadpis1"/>
        <w:keepNext w:val="0"/>
        <w:keepLines w:val="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2A2BA919" w14:textId="77777777" w:rsidR="00BB11F4" w:rsidRDefault="00BB11F4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6802FF45" w14:textId="77777777" w:rsidR="00BB11F4" w:rsidRDefault="00BB11F4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případě, že je v této smlouvě odkazováno na konkrétní právní předpis, rozumí se tím i právní předpis, který jej případně v budoucnu nahradí. Nebude-li takový předpis, použije se právní předpis, který bude svým obsahem nejlépe odpovídat účelu předchozího právního předpisu.</w:t>
      </w:r>
    </w:p>
    <w:p w14:paraId="5607D614" w14:textId="77777777" w:rsidR="00BB11F4" w:rsidRDefault="00BB11F4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rozporu této smlouvy s obsahem jejích příloh či jakýchkoliv jiných ujednání nebo prohlášení, má vždy přednost ustanovení této smlouvy.</w:t>
      </w:r>
    </w:p>
    <w:p w14:paraId="05AC9935" w14:textId="77777777" w:rsidR="00BB11F4" w:rsidRDefault="00BB11F4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14:paraId="497E34DC" w14:textId="77777777" w:rsidR="00BB11F4" w:rsidRDefault="00BB11F4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 smluvních stran touto smlouvou výslovně neupravená se řídí příslušnými ustanoveními zákona č. 89/2012 Sb., občanský zákoník.</w:t>
      </w:r>
    </w:p>
    <w:p w14:paraId="09BEB504" w14:textId="77777777" w:rsidR="00BB11F4" w:rsidRDefault="00BB11F4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Jakékoli změny a doplňky této smlouvy jsou možné pouze ve formě písemných vzestupně číslovaných dodatků, podepsaných oprávněnými zástupci obou smluvních stran. Totéž platí i pro vzdání se písemné formy.</w:t>
      </w:r>
    </w:p>
    <w:p w14:paraId="74330CCD" w14:textId="77777777" w:rsidR="00BB11F4" w:rsidRDefault="00BB11F4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nabývá platnosti dnem jejího podpisu</w:t>
      </w:r>
      <w:r w:rsidRPr="00AE4C9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a účinnosti dnem uveřejnění v registru smluv.</w:t>
      </w:r>
    </w:p>
    <w:p w14:paraId="657F1712" w14:textId="77777777" w:rsidR="00BB11F4" w:rsidRDefault="00BB11F4" w:rsidP="00A8056A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Tato smlouva je vypracována ve dvou vyhotoveních, z nichž každá smluvní strana obdrží po jednom.</w:t>
      </w:r>
    </w:p>
    <w:p w14:paraId="57A4FE74" w14:textId="63A83F71" w:rsidR="00BB11F4" w:rsidRDefault="00BB11F4" w:rsidP="00A8056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si smlouvu přečetly, jejímu obsahu rozumí a na důkaz toho připojují vlastnoruční podpisy svých oprávněných zástupců.</w:t>
      </w:r>
    </w:p>
    <w:p w14:paraId="4896C358" w14:textId="751454CC" w:rsidR="000479B0" w:rsidRDefault="000479B0" w:rsidP="000479B0">
      <w:pPr>
        <w:rPr>
          <w:lang w:eastAsia="cs-CZ"/>
        </w:rPr>
      </w:pPr>
    </w:p>
    <w:p w14:paraId="280601EF" w14:textId="77777777" w:rsidR="000479B0" w:rsidRPr="000479B0" w:rsidRDefault="000479B0" w:rsidP="000479B0">
      <w:pPr>
        <w:rPr>
          <w:lang w:eastAsia="cs-CZ"/>
        </w:rPr>
      </w:pPr>
    </w:p>
    <w:p w14:paraId="6FC29E13" w14:textId="77777777" w:rsidR="00BB11F4" w:rsidRPr="00882036" w:rsidRDefault="00BB11F4" w:rsidP="000230DD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BB11F4" w:rsidRPr="00882036" w14:paraId="35333969" w14:textId="77777777" w:rsidTr="00AB2654">
        <w:trPr>
          <w:jc w:val="center"/>
        </w:trPr>
        <w:tc>
          <w:tcPr>
            <w:tcW w:w="4606" w:type="dxa"/>
          </w:tcPr>
          <w:p w14:paraId="18373B5C" w14:textId="2F58E6D8" w:rsidR="00BB11F4" w:rsidRPr="003B4CC9" w:rsidRDefault="00BB11F4" w:rsidP="00862462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3B4CC9">
              <w:rPr>
                <w:sz w:val="20"/>
                <w:szCs w:val="20"/>
                <w:lang w:eastAsia="cs-CZ"/>
              </w:rPr>
              <w:t>V </w:t>
            </w:r>
            <w:r w:rsidR="0086711D">
              <w:rPr>
                <w:sz w:val="20"/>
                <w:szCs w:val="20"/>
                <w:lang w:eastAsia="cs-CZ"/>
              </w:rPr>
              <w:t>Brně</w:t>
            </w:r>
            <w:r w:rsidRPr="003B4CC9">
              <w:rPr>
                <w:sz w:val="20"/>
                <w:szCs w:val="20"/>
                <w:lang w:eastAsia="cs-CZ"/>
              </w:rPr>
              <w:t xml:space="preserve"> dne </w:t>
            </w:r>
            <w:r>
              <w:rPr>
                <w:sz w:val="20"/>
                <w:szCs w:val="20"/>
                <w:lang w:eastAsia="cs-CZ"/>
              </w:rPr>
              <w:t>_______________</w:t>
            </w:r>
          </w:p>
        </w:tc>
        <w:tc>
          <w:tcPr>
            <w:tcW w:w="4606" w:type="dxa"/>
          </w:tcPr>
          <w:p w14:paraId="19ED0706" w14:textId="77777777" w:rsidR="00BB11F4" w:rsidRPr="00882036" w:rsidRDefault="00BB11F4" w:rsidP="000230DD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 xml:space="preserve">V Mladé Boleslavi dne </w:t>
            </w:r>
            <w:r>
              <w:rPr>
                <w:sz w:val="20"/>
                <w:szCs w:val="20"/>
                <w:lang w:eastAsia="cs-CZ"/>
              </w:rPr>
              <w:t>________________</w:t>
            </w:r>
          </w:p>
        </w:tc>
      </w:tr>
      <w:tr w:rsidR="00BB11F4" w:rsidRPr="00882036" w14:paraId="208BE173" w14:textId="77777777" w:rsidTr="00AB2654">
        <w:trPr>
          <w:trHeight w:val="120"/>
          <w:jc w:val="center"/>
        </w:trPr>
        <w:tc>
          <w:tcPr>
            <w:tcW w:w="4606" w:type="dxa"/>
          </w:tcPr>
          <w:p w14:paraId="092E4EE2" w14:textId="77777777" w:rsidR="00BB11F4" w:rsidRPr="00882036" w:rsidRDefault="00BB11F4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5094F07E" w14:textId="77777777" w:rsidR="00BB11F4" w:rsidRDefault="00BB11F4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CDAFB0B" w14:textId="77777777" w:rsidR="00BB11F4" w:rsidRPr="00882036" w:rsidRDefault="00BB11F4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7DDDD10" w14:textId="77777777" w:rsidR="00BB11F4" w:rsidRPr="00882036" w:rsidRDefault="00BB11F4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576A99F" w14:textId="77777777" w:rsidR="00BB11F4" w:rsidRPr="00882036" w:rsidRDefault="00BB11F4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04560784" w14:textId="77777777" w:rsidR="00BB11F4" w:rsidRDefault="00BB11F4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4ED936C3" w14:textId="77777777" w:rsidR="00BB11F4" w:rsidRDefault="00C46E17" w:rsidP="00AB265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6711D">
              <w:rPr>
                <w:b/>
                <w:sz w:val="20"/>
                <w:szCs w:val="20"/>
                <w:lang w:eastAsia="cs-CZ"/>
              </w:rPr>
              <w:t>COMFES, spol. s r.o.</w:t>
            </w:r>
          </w:p>
          <w:p w14:paraId="158DB916" w14:textId="77777777" w:rsidR="00C46E17" w:rsidRDefault="00C46E17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Ing. Pavel Havlík</w:t>
            </w:r>
          </w:p>
          <w:p w14:paraId="736B02C1" w14:textId="1E235D93" w:rsidR="00C46E17" w:rsidRPr="00C46E17" w:rsidRDefault="00C46E17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jednatel společnosti</w:t>
            </w:r>
          </w:p>
        </w:tc>
        <w:tc>
          <w:tcPr>
            <w:tcW w:w="4606" w:type="dxa"/>
          </w:tcPr>
          <w:p w14:paraId="6B55A1F8" w14:textId="77777777" w:rsidR="00BB11F4" w:rsidRPr="00882036" w:rsidRDefault="00BB11F4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F338AAC" w14:textId="77777777" w:rsidR="00BB11F4" w:rsidRPr="00882036" w:rsidRDefault="00BB11F4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075BD1C3" w14:textId="77777777" w:rsidR="00BB11F4" w:rsidRDefault="00BB11F4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688AE12E" w14:textId="77777777" w:rsidR="00BB11F4" w:rsidRPr="00882036" w:rsidRDefault="00BB11F4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2ED9C85" w14:textId="77777777" w:rsidR="00BB11F4" w:rsidRPr="00882036" w:rsidRDefault="00BB11F4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609A68FD" w14:textId="77777777" w:rsidR="00BB11F4" w:rsidRPr="00882036" w:rsidRDefault="00BB11F4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1EBAA77A" w14:textId="77777777" w:rsidR="00BB11F4" w:rsidRPr="00882036" w:rsidRDefault="00BB11F4" w:rsidP="00AB265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79B7A691" w14:textId="77777777" w:rsidR="00BB11F4" w:rsidRPr="00882036" w:rsidRDefault="00BB11F4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JUDr. Ladislav Řípa</w:t>
            </w:r>
          </w:p>
          <w:p w14:paraId="157E122C" w14:textId="77777777" w:rsidR="00BB11F4" w:rsidRPr="00882036" w:rsidRDefault="00BB11F4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BB11F4" w:rsidRPr="00882036" w14:paraId="5858B9B0" w14:textId="77777777" w:rsidTr="00AB2654">
        <w:trPr>
          <w:trHeight w:val="120"/>
          <w:jc w:val="center"/>
        </w:trPr>
        <w:tc>
          <w:tcPr>
            <w:tcW w:w="4606" w:type="dxa"/>
          </w:tcPr>
          <w:p w14:paraId="3154CCD9" w14:textId="77777777" w:rsidR="00BB11F4" w:rsidRPr="00882036" w:rsidRDefault="00BB11F4" w:rsidP="009F2DB3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14:paraId="1D437308" w14:textId="77777777" w:rsidR="00BB11F4" w:rsidRPr="00882036" w:rsidRDefault="00BB11F4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FA0B759" w14:textId="77777777" w:rsidR="00BB11F4" w:rsidRPr="00882036" w:rsidRDefault="00BB11F4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3A6A913" w14:textId="77777777" w:rsidR="00BB11F4" w:rsidRDefault="00BB11F4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BB10C46" w14:textId="38610CB3" w:rsidR="00BB11F4" w:rsidRDefault="00BB11F4" w:rsidP="0086711D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7E310A36" w14:textId="77777777" w:rsidR="0086711D" w:rsidRPr="00882036" w:rsidRDefault="0086711D" w:rsidP="0086711D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  <w:p w14:paraId="5230D97B" w14:textId="77777777" w:rsidR="00BB11F4" w:rsidRPr="00882036" w:rsidRDefault="00BB11F4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7142DDC" w14:textId="77777777" w:rsidR="00BB11F4" w:rsidRPr="00882036" w:rsidRDefault="00BB11F4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1C301329" w14:textId="77777777" w:rsidR="00BB11F4" w:rsidRPr="00882036" w:rsidRDefault="00BB11F4" w:rsidP="00AB265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7B5BD53F" w14:textId="77777777" w:rsidR="00BB11F4" w:rsidRPr="00882036" w:rsidRDefault="00BB11F4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Mgr. Daniel Marek</w:t>
            </w:r>
          </w:p>
          <w:p w14:paraId="0D10CB6D" w14:textId="77777777" w:rsidR="00BB11F4" w:rsidRPr="00882036" w:rsidRDefault="00BB11F4" w:rsidP="00AB2654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5ED86B67" w14:textId="77777777" w:rsidR="00BB11F4" w:rsidRDefault="00BB11F4" w:rsidP="000230DD">
      <w:pPr>
        <w:spacing w:after="60" w:line="240" w:lineRule="auto"/>
        <w:jc w:val="both"/>
        <w:rPr>
          <w:snapToGrid w:val="0"/>
          <w:sz w:val="20"/>
          <w:szCs w:val="20"/>
          <w:lang w:eastAsia="cs-CZ"/>
        </w:rPr>
      </w:pPr>
    </w:p>
    <w:sectPr w:rsidR="00BB11F4" w:rsidSect="00347000">
      <w:headerReference w:type="default" r:id="rId8"/>
      <w:footerReference w:type="even" r:id="rId9"/>
      <w:footerReference w:type="default" r:id="rId10"/>
      <w:type w:val="continuous"/>
      <w:pgSz w:w="11906" w:h="16838"/>
      <w:pgMar w:top="2234" w:right="1134" w:bottom="170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CE472" w14:textId="77777777" w:rsidR="00BB11F4" w:rsidRDefault="00BB11F4">
      <w:r>
        <w:separator/>
      </w:r>
    </w:p>
  </w:endnote>
  <w:endnote w:type="continuationSeparator" w:id="0">
    <w:p w14:paraId="7C9F4730" w14:textId="77777777" w:rsidR="00BB11F4" w:rsidRDefault="00BB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93504" w14:textId="77777777" w:rsidR="00BB11F4" w:rsidRDefault="00BB11F4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253A59B" w14:textId="77777777" w:rsidR="00BB11F4" w:rsidRDefault="00BB11F4" w:rsidP="00A57CF7">
    <w:pPr>
      <w:pStyle w:val="Zpat"/>
      <w:ind w:right="360"/>
    </w:pPr>
  </w:p>
  <w:p w14:paraId="4E050C44" w14:textId="77777777" w:rsidR="00BB11F4" w:rsidRDefault="00BB11F4"/>
  <w:p w14:paraId="32B46831" w14:textId="77777777" w:rsidR="00BB11F4" w:rsidRDefault="00BB11F4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FC89C" w14:textId="77777777" w:rsidR="00BB11F4" w:rsidRPr="00E45928" w:rsidRDefault="00BB11F4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Pr="00E45928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7</w:t>
    </w:r>
    <w:r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r w:rsidR="00487B3F">
      <w:fldChar w:fldCharType="begin"/>
    </w:r>
    <w:r w:rsidR="00487B3F">
      <w:instrText xml:space="preserve"> NUMPAGES  \* Arabic  \* MERGEFORMAT </w:instrText>
    </w:r>
    <w:r w:rsidR="00487B3F">
      <w:fldChar w:fldCharType="separate"/>
    </w:r>
    <w:r w:rsidRPr="0027593F">
      <w:rPr>
        <w:rStyle w:val="slostrnky"/>
        <w:noProof/>
        <w:sz w:val="18"/>
        <w:szCs w:val="18"/>
      </w:rPr>
      <w:t>7</w:t>
    </w:r>
    <w:r w:rsidR="00487B3F">
      <w:rPr>
        <w:rStyle w:val="slostrnky"/>
        <w:noProof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</w:t>
    </w:r>
  </w:p>
  <w:p w14:paraId="14EFB8C7" w14:textId="78188DC1" w:rsidR="00BB11F4" w:rsidRDefault="0081610B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B562945" wp14:editId="235E6A16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0" t="0" r="0" b="0"/>
          <wp:wrapTight wrapText="bothSides">
            <wp:wrapPolygon edited="0">
              <wp:start x="0" y="0"/>
              <wp:lineTo x="0" y="19676"/>
              <wp:lineTo x="21505" y="19676"/>
              <wp:lineTo x="21505" y="0"/>
              <wp:lineTo x="0" y="0"/>
            </wp:wrapPolygon>
          </wp:wrapTight>
          <wp:docPr id="3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5379EAE5" wp14:editId="47B03921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570868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5.4pt;margin-top:-27.8pt;width:625.7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D3FC9" w14:textId="77777777" w:rsidR="00BB11F4" w:rsidRDefault="00BB11F4">
      <w:r>
        <w:separator/>
      </w:r>
    </w:p>
  </w:footnote>
  <w:footnote w:type="continuationSeparator" w:id="0">
    <w:p w14:paraId="548DC45D" w14:textId="77777777" w:rsidR="00BB11F4" w:rsidRDefault="00BB1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CA299" w14:textId="59C06DDC" w:rsidR="00BB11F4" w:rsidRPr="00F7628A" w:rsidRDefault="0081610B" w:rsidP="00F7628A">
    <w:pPr>
      <w:pStyle w:val="Zhlav"/>
      <w:tabs>
        <w:tab w:val="clear" w:pos="4536"/>
        <w:tab w:val="clear" w:pos="9072"/>
        <w:tab w:val="right" w:pos="9354"/>
      </w:tabs>
      <w:ind w:left="-993" w:firstLine="993"/>
      <w:rPr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0C17F38" wp14:editId="3E518DF9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0" t="0" r="0" b="0"/>
          <wp:wrapTight wrapText="bothSides">
            <wp:wrapPolygon edited="0">
              <wp:start x="0" y="0"/>
              <wp:lineTo x="0" y="21159"/>
              <wp:lineTo x="21420" y="21159"/>
              <wp:lineTo x="2142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2A3A5831" wp14:editId="4F0415F6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0" t="0" r="0" b="0"/>
          <wp:wrapTight wrapText="bothSides">
            <wp:wrapPolygon edited="0">
              <wp:start x="0" y="0"/>
              <wp:lineTo x="0" y="20903"/>
              <wp:lineTo x="21572" y="20903"/>
              <wp:lineTo x="21572" y="0"/>
              <wp:lineTo x="0" y="0"/>
            </wp:wrapPolygon>
          </wp:wrapTight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B6B9EC" w14:textId="77777777" w:rsidR="00BB11F4" w:rsidRDefault="00BB11F4"/>
  <w:p w14:paraId="1807739F" w14:textId="77777777" w:rsidR="00BB11F4" w:rsidRDefault="00BB11F4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rFonts w:cs="Times New Roman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rFonts w:cs="Times New Roman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6C3CF7"/>
    <w:multiLevelType w:val="hybridMultilevel"/>
    <w:tmpl w:val="DFE4EE7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95553A"/>
    <w:multiLevelType w:val="hybridMultilevel"/>
    <w:tmpl w:val="8E5CF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67AA6"/>
    <w:multiLevelType w:val="hybridMultilevel"/>
    <w:tmpl w:val="E93E86E6"/>
    <w:lvl w:ilvl="0" w:tplc="04E8924A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</w:pPr>
      <w:rPr>
        <w:rFonts w:ascii="Verdana" w:hAnsi="Verdana" w:cs="Times New Roman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3B9F75C6"/>
    <w:multiLevelType w:val="hybridMultilevel"/>
    <w:tmpl w:val="E88CD810"/>
    <w:lvl w:ilvl="0" w:tplc="04E8924A">
      <w:numFmt w:val="bullet"/>
      <w:lvlText w:val="-"/>
      <w:lvlJc w:val="left"/>
      <w:pPr>
        <w:ind w:left="1287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4B06087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022EA5"/>
    <w:multiLevelType w:val="hybridMultilevel"/>
    <w:tmpl w:val="B79A2C4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341547"/>
    <w:multiLevelType w:val="hybridMultilevel"/>
    <w:tmpl w:val="D11A5EF2"/>
    <w:lvl w:ilvl="0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E58537C"/>
    <w:multiLevelType w:val="hybridMultilevel"/>
    <w:tmpl w:val="0BF871F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F3F68A3"/>
    <w:multiLevelType w:val="multilevel"/>
    <w:tmpl w:val="C478ABC2"/>
    <w:lvl w:ilvl="0">
      <w:start w:val="1"/>
      <w:numFmt w:val="decimal"/>
      <w:lvlText w:val="%1)"/>
      <w:lvlJc w:val="left"/>
      <w:pPr>
        <w:tabs>
          <w:tab w:val="num" w:pos="284"/>
        </w:tabs>
        <w:ind w:left="454" w:hanging="454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789163C"/>
    <w:multiLevelType w:val="hybridMultilevel"/>
    <w:tmpl w:val="675E0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B8861CF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6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10"/>
  </w:num>
  <w:num w:numId="12">
    <w:abstractNumId w:val="0"/>
  </w:num>
  <w:num w:numId="13">
    <w:abstractNumId w:val="1"/>
  </w:num>
  <w:num w:numId="14">
    <w:abstractNumId w:val="7"/>
  </w:num>
  <w:num w:numId="15">
    <w:abstractNumId w:val="2"/>
  </w:num>
  <w:num w:numId="16">
    <w:abstractNumId w:val="7"/>
  </w:num>
  <w:num w:numId="17">
    <w:abstractNumId w:val="4"/>
  </w:num>
  <w:num w:numId="18">
    <w:abstractNumId w:val="14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13"/>
  </w:num>
  <w:num w:numId="29">
    <w:abstractNumId w:val="7"/>
  </w:num>
  <w:num w:numId="30">
    <w:abstractNumId w:val="7"/>
  </w:num>
  <w:num w:numId="31">
    <w:abstractNumId w:val="7"/>
  </w:num>
  <w:num w:numId="32">
    <w:abstractNumId w:val="5"/>
  </w:num>
  <w:num w:numId="33">
    <w:abstractNumId w:val="3"/>
  </w:num>
  <w:num w:numId="34">
    <w:abstractNumId w:val="7"/>
  </w:num>
  <w:num w:numId="35">
    <w:abstractNumId w:val="7"/>
  </w:num>
  <w:num w:numId="36">
    <w:abstractNumId w:val="7"/>
  </w:num>
  <w:num w:numId="37">
    <w:abstractNumId w:val="12"/>
  </w:num>
  <w:num w:numId="38">
    <w:abstractNumId w:val="8"/>
  </w:num>
  <w:num w:numId="39">
    <w:abstractNumId w:val="7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CA"/>
    <w:rsid w:val="00012FF6"/>
    <w:rsid w:val="00014484"/>
    <w:rsid w:val="0001726D"/>
    <w:rsid w:val="000230DD"/>
    <w:rsid w:val="00032211"/>
    <w:rsid w:val="000479B0"/>
    <w:rsid w:val="00060B6E"/>
    <w:rsid w:val="00060BEF"/>
    <w:rsid w:val="0007502C"/>
    <w:rsid w:val="0008675B"/>
    <w:rsid w:val="000A49D5"/>
    <w:rsid w:val="000B1196"/>
    <w:rsid w:val="000B4463"/>
    <w:rsid w:val="000C2B47"/>
    <w:rsid w:val="000D0159"/>
    <w:rsid w:val="000D04FD"/>
    <w:rsid w:val="000D5743"/>
    <w:rsid w:val="000D77B4"/>
    <w:rsid w:val="000E5C80"/>
    <w:rsid w:val="000F4174"/>
    <w:rsid w:val="000F4985"/>
    <w:rsid w:val="0010006E"/>
    <w:rsid w:val="001131C8"/>
    <w:rsid w:val="0012010F"/>
    <w:rsid w:val="00127F0C"/>
    <w:rsid w:val="0013034B"/>
    <w:rsid w:val="00130828"/>
    <w:rsid w:val="0014170E"/>
    <w:rsid w:val="00143163"/>
    <w:rsid w:val="0014746A"/>
    <w:rsid w:val="001522EE"/>
    <w:rsid w:val="00152353"/>
    <w:rsid w:val="0016146E"/>
    <w:rsid w:val="001849A5"/>
    <w:rsid w:val="001B65FE"/>
    <w:rsid w:val="001E0551"/>
    <w:rsid w:val="001E46BE"/>
    <w:rsid w:val="001E49CD"/>
    <w:rsid w:val="001F0CDA"/>
    <w:rsid w:val="00205C95"/>
    <w:rsid w:val="002127A1"/>
    <w:rsid w:val="0021485A"/>
    <w:rsid w:val="00215C5A"/>
    <w:rsid w:val="00236C81"/>
    <w:rsid w:val="0024026F"/>
    <w:rsid w:val="002416DF"/>
    <w:rsid w:val="002514CC"/>
    <w:rsid w:val="0026385A"/>
    <w:rsid w:val="0026484B"/>
    <w:rsid w:val="00266B68"/>
    <w:rsid w:val="0026761F"/>
    <w:rsid w:val="0027593F"/>
    <w:rsid w:val="00281622"/>
    <w:rsid w:val="00282B6F"/>
    <w:rsid w:val="00286A80"/>
    <w:rsid w:val="002A48C2"/>
    <w:rsid w:val="002B5AA8"/>
    <w:rsid w:val="002B62BF"/>
    <w:rsid w:val="002B7AC2"/>
    <w:rsid w:val="002C1A09"/>
    <w:rsid w:val="002C7F1E"/>
    <w:rsid w:val="002D58E7"/>
    <w:rsid w:val="002E014C"/>
    <w:rsid w:val="002E37B0"/>
    <w:rsid w:val="002F274A"/>
    <w:rsid w:val="002F283E"/>
    <w:rsid w:val="003101C8"/>
    <w:rsid w:val="0031047A"/>
    <w:rsid w:val="003113D3"/>
    <w:rsid w:val="0031755C"/>
    <w:rsid w:val="00317851"/>
    <w:rsid w:val="00325A1F"/>
    <w:rsid w:val="00330B2C"/>
    <w:rsid w:val="003319C2"/>
    <w:rsid w:val="00335A6B"/>
    <w:rsid w:val="00342C52"/>
    <w:rsid w:val="00344FA6"/>
    <w:rsid w:val="00347000"/>
    <w:rsid w:val="003549E8"/>
    <w:rsid w:val="00355B0F"/>
    <w:rsid w:val="00362A5B"/>
    <w:rsid w:val="003869BF"/>
    <w:rsid w:val="00390F93"/>
    <w:rsid w:val="00391992"/>
    <w:rsid w:val="003926AC"/>
    <w:rsid w:val="00394CDD"/>
    <w:rsid w:val="0039689D"/>
    <w:rsid w:val="00397B61"/>
    <w:rsid w:val="003A748D"/>
    <w:rsid w:val="003B0DCB"/>
    <w:rsid w:val="003B2CA0"/>
    <w:rsid w:val="003B4CC9"/>
    <w:rsid w:val="003B5A8E"/>
    <w:rsid w:val="003B7F48"/>
    <w:rsid w:val="003D4F04"/>
    <w:rsid w:val="003D68E1"/>
    <w:rsid w:val="003E3FFC"/>
    <w:rsid w:val="003E5DAB"/>
    <w:rsid w:val="003F354D"/>
    <w:rsid w:val="00415B20"/>
    <w:rsid w:val="00446263"/>
    <w:rsid w:val="00451F1F"/>
    <w:rsid w:val="00470FCF"/>
    <w:rsid w:val="004714AE"/>
    <w:rsid w:val="00471B57"/>
    <w:rsid w:val="004765F8"/>
    <w:rsid w:val="0048606A"/>
    <w:rsid w:val="00487B3F"/>
    <w:rsid w:val="004A2D67"/>
    <w:rsid w:val="004A68DF"/>
    <w:rsid w:val="004A75EF"/>
    <w:rsid w:val="004D2FF1"/>
    <w:rsid w:val="00500D6E"/>
    <w:rsid w:val="00502EF7"/>
    <w:rsid w:val="00507638"/>
    <w:rsid w:val="00507B3D"/>
    <w:rsid w:val="005119E7"/>
    <w:rsid w:val="00511D1C"/>
    <w:rsid w:val="00512041"/>
    <w:rsid w:val="00512877"/>
    <w:rsid w:val="005138BA"/>
    <w:rsid w:val="00515C4F"/>
    <w:rsid w:val="0052107F"/>
    <w:rsid w:val="005313B8"/>
    <w:rsid w:val="00535EF7"/>
    <w:rsid w:val="005542C5"/>
    <w:rsid w:val="00557E96"/>
    <w:rsid w:val="00567770"/>
    <w:rsid w:val="005710AD"/>
    <w:rsid w:val="00573221"/>
    <w:rsid w:val="005808FB"/>
    <w:rsid w:val="00580B4B"/>
    <w:rsid w:val="00581809"/>
    <w:rsid w:val="00584224"/>
    <w:rsid w:val="00584564"/>
    <w:rsid w:val="005860F5"/>
    <w:rsid w:val="00595511"/>
    <w:rsid w:val="005A5998"/>
    <w:rsid w:val="005A70E1"/>
    <w:rsid w:val="005B3B0F"/>
    <w:rsid w:val="005B65E0"/>
    <w:rsid w:val="005B702E"/>
    <w:rsid w:val="005C03CA"/>
    <w:rsid w:val="005C31E8"/>
    <w:rsid w:val="005C3260"/>
    <w:rsid w:val="005C6497"/>
    <w:rsid w:val="005C746B"/>
    <w:rsid w:val="005F4D6F"/>
    <w:rsid w:val="006169B2"/>
    <w:rsid w:val="00622CAA"/>
    <w:rsid w:val="006370D6"/>
    <w:rsid w:val="00644203"/>
    <w:rsid w:val="00645751"/>
    <w:rsid w:val="00655125"/>
    <w:rsid w:val="00664B0F"/>
    <w:rsid w:val="00672711"/>
    <w:rsid w:val="006877BF"/>
    <w:rsid w:val="006933DF"/>
    <w:rsid w:val="006A0F26"/>
    <w:rsid w:val="006A5878"/>
    <w:rsid w:val="006A6440"/>
    <w:rsid w:val="006B7F60"/>
    <w:rsid w:val="006E16D5"/>
    <w:rsid w:val="006E1F40"/>
    <w:rsid w:val="006E63C1"/>
    <w:rsid w:val="006F264F"/>
    <w:rsid w:val="006F32A0"/>
    <w:rsid w:val="006F41FB"/>
    <w:rsid w:val="006F549A"/>
    <w:rsid w:val="007046F7"/>
    <w:rsid w:val="00733BCA"/>
    <w:rsid w:val="0073643D"/>
    <w:rsid w:val="007444F1"/>
    <w:rsid w:val="0074511C"/>
    <w:rsid w:val="0074683A"/>
    <w:rsid w:val="0075045F"/>
    <w:rsid w:val="00750DE1"/>
    <w:rsid w:val="00762F8E"/>
    <w:rsid w:val="00765E32"/>
    <w:rsid w:val="007729FB"/>
    <w:rsid w:val="0078524E"/>
    <w:rsid w:val="007A0A89"/>
    <w:rsid w:val="007B35CC"/>
    <w:rsid w:val="007C7E44"/>
    <w:rsid w:val="007D5986"/>
    <w:rsid w:val="007D7359"/>
    <w:rsid w:val="007E43D8"/>
    <w:rsid w:val="007F679F"/>
    <w:rsid w:val="0080643C"/>
    <w:rsid w:val="00811079"/>
    <w:rsid w:val="00814DF4"/>
    <w:rsid w:val="0081610B"/>
    <w:rsid w:val="008164CC"/>
    <w:rsid w:val="00821323"/>
    <w:rsid w:val="008326EE"/>
    <w:rsid w:val="00842691"/>
    <w:rsid w:val="00857EF3"/>
    <w:rsid w:val="00862462"/>
    <w:rsid w:val="00862A25"/>
    <w:rsid w:val="00863CAD"/>
    <w:rsid w:val="00865C05"/>
    <w:rsid w:val="0086711D"/>
    <w:rsid w:val="00871948"/>
    <w:rsid w:val="008735A0"/>
    <w:rsid w:val="00873A41"/>
    <w:rsid w:val="00874637"/>
    <w:rsid w:val="00882036"/>
    <w:rsid w:val="008902A8"/>
    <w:rsid w:val="008932B1"/>
    <w:rsid w:val="008C2845"/>
    <w:rsid w:val="008C49D1"/>
    <w:rsid w:val="008C6978"/>
    <w:rsid w:val="008C6992"/>
    <w:rsid w:val="008D063D"/>
    <w:rsid w:val="008D7CCE"/>
    <w:rsid w:val="008E3ACA"/>
    <w:rsid w:val="008E4B95"/>
    <w:rsid w:val="008E603E"/>
    <w:rsid w:val="008E7A7D"/>
    <w:rsid w:val="00906089"/>
    <w:rsid w:val="00906EE1"/>
    <w:rsid w:val="009168F1"/>
    <w:rsid w:val="00927553"/>
    <w:rsid w:val="00927678"/>
    <w:rsid w:val="00941ABD"/>
    <w:rsid w:val="00942973"/>
    <w:rsid w:val="00943889"/>
    <w:rsid w:val="00947D33"/>
    <w:rsid w:val="009523BA"/>
    <w:rsid w:val="009561B8"/>
    <w:rsid w:val="00961A3B"/>
    <w:rsid w:val="009639A0"/>
    <w:rsid w:val="00970863"/>
    <w:rsid w:val="00973534"/>
    <w:rsid w:val="00973D63"/>
    <w:rsid w:val="0098273B"/>
    <w:rsid w:val="00983318"/>
    <w:rsid w:val="00994561"/>
    <w:rsid w:val="009A4CA7"/>
    <w:rsid w:val="009B0AF3"/>
    <w:rsid w:val="009B10EB"/>
    <w:rsid w:val="009B19DF"/>
    <w:rsid w:val="009B2297"/>
    <w:rsid w:val="009B3E84"/>
    <w:rsid w:val="009B6A60"/>
    <w:rsid w:val="009C1276"/>
    <w:rsid w:val="009C3392"/>
    <w:rsid w:val="009C6D8B"/>
    <w:rsid w:val="009D1390"/>
    <w:rsid w:val="009E31EE"/>
    <w:rsid w:val="009E75D9"/>
    <w:rsid w:val="009F20C5"/>
    <w:rsid w:val="009F2DB3"/>
    <w:rsid w:val="00A03819"/>
    <w:rsid w:val="00A05A88"/>
    <w:rsid w:val="00A07F4B"/>
    <w:rsid w:val="00A14155"/>
    <w:rsid w:val="00A16116"/>
    <w:rsid w:val="00A23AD9"/>
    <w:rsid w:val="00A339A5"/>
    <w:rsid w:val="00A515BD"/>
    <w:rsid w:val="00A51EA7"/>
    <w:rsid w:val="00A55CE7"/>
    <w:rsid w:val="00A57CF7"/>
    <w:rsid w:val="00A70AF4"/>
    <w:rsid w:val="00A715A7"/>
    <w:rsid w:val="00A73BAA"/>
    <w:rsid w:val="00A77506"/>
    <w:rsid w:val="00A8056A"/>
    <w:rsid w:val="00A812E8"/>
    <w:rsid w:val="00A960D4"/>
    <w:rsid w:val="00AB177C"/>
    <w:rsid w:val="00AB2654"/>
    <w:rsid w:val="00AB768E"/>
    <w:rsid w:val="00AD2757"/>
    <w:rsid w:val="00AD4823"/>
    <w:rsid w:val="00AD724C"/>
    <w:rsid w:val="00AE4C9B"/>
    <w:rsid w:val="00AE4D5C"/>
    <w:rsid w:val="00AE5B6C"/>
    <w:rsid w:val="00B0382B"/>
    <w:rsid w:val="00B243BF"/>
    <w:rsid w:val="00B32A18"/>
    <w:rsid w:val="00B354AD"/>
    <w:rsid w:val="00B3607B"/>
    <w:rsid w:val="00B60594"/>
    <w:rsid w:val="00B65EB9"/>
    <w:rsid w:val="00B83D62"/>
    <w:rsid w:val="00B92773"/>
    <w:rsid w:val="00B93854"/>
    <w:rsid w:val="00B94E90"/>
    <w:rsid w:val="00B95AB0"/>
    <w:rsid w:val="00BA120A"/>
    <w:rsid w:val="00BA2FA1"/>
    <w:rsid w:val="00BA74A4"/>
    <w:rsid w:val="00BB11F4"/>
    <w:rsid w:val="00BB1A8C"/>
    <w:rsid w:val="00BB4CFA"/>
    <w:rsid w:val="00BB74DE"/>
    <w:rsid w:val="00BD0687"/>
    <w:rsid w:val="00BD4A63"/>
    <w:rsid w:val="00BD5B99"/>
    <w:rsid w:val="00BE09F9"/>
    <w:rsid w:val="00BF1136"/>
    <w:rsid w:val="00BF2F7D"/>
    <w:rsid w:val="00C009A4"/>
    <w:rsid w:val="00C02B12"/>
    <w:rsid w:val="00C04456"/>
    <w:rsid w:val="00C22A61"/>
    <w:rsid w:val="00C23587"/>
    <w:rsid w:val="00C249F1"/>
    <w:rsid w:val="00C31672"/>
    <w:rsid w:val="00C43C81"/>
    <w:rsid w:val="00C46230"/>
    <w:rsid w:val="00C465CF"/>
    <w:rsid w:val="00C46E17"/>
    <w:rsid w:val="00C55752"/>
    <w:rsid w:val="00C62A05"/>
    <w:rsid w:val="00C70E46"/>
    <w:rsid w:val="00C73BAB"/>
    <w:rsid w:val="00C758A6"/>
    <w:rsid w:val="00C75B34"/>
    <w:rsid w:val="00C90BCB"/>
    <w:rsid w:val="00C95DA5"/>
    <w:rsid w:val="00C97332"/>
    <w:rsid w:val="00CA184E"/>
    <w:rsid w:val="00CA1988"/>
    <w:rsid w:val="00CA4E08"/>
    <w:rsid w:val="00CB0F3D"/>
    <w:rsid w:val="00CB268A"/>
    <w:rsid w:val="00CB63DD"/>
    <w:rsid w:val="00CC3BEB"/>
    <w:rsid w:val="00CE555C"/>
    <w:rsid w:val="00CE561B"/>
    <w:rsid w:val="00CE6C49"/>
    <w:rsid w:val="00CF08DC"/>
    <w:rsid w:val="00CF2F26"/>
    <w:rsid w:val="00CF6DF4"/>
    <w:rsid w:val="00D00C78"/>
    <w:rsid w:val="00D04223"/>
    <w:rsid w:val="00D049EB"/>
    <w:rsid w:val="00D04C54"/>
    <w:rsid w:val="00D11CFD"/>
    <w:rsid w:val="00D13F38"/>
    <w:rsid w:val="00D14B78"/>
    <w:rsid w:val="00D1615F"/>
    <w:rsid w:val="00D26B06"/>
    <w:rsid w:val="00D27D2F"/>
    <w:rsid w:val="00D3138C"/>
    <w:rsid w:val="00D31870"/>
    <w:rsid w:val="00D32194"/>
    <w:rsid w:val="00D32632"/>
    <w:rsid w:val="00D4474E"/>
    <w:rsid w:val="00D44964"/>
    <w:rsid w:val="00D547BB"/>
    <w:rsid w:val="00D61637"/>
    <w:rsid w:val="00D668D7"/>
    <w:rsid w:val="00DC3250"/>
    <w:rsid w:val="00DC45D3"/>
    <w:rsid w:val="00DE3DAD"/>
    <w:rsid w:val="00DF1F28"/>
    <w:rsid w:val="00E00829"/>
    <w:rsid w:val="00E11F82"/>
    <w:rsid w:val="00E121FD"/>
    <w:rsid w:val="00E223B8"/>
    <w:rsid w:val="00E30C9B"/>
    <w:rsid w:val="00E34601"/>
    <w:rsid w:val="00E36FC7"/>
    <w:rsid w:val="00E37EB7"/>
    <w:rsid w:val="00E45928"/>
    <w:rsid w:val="00E5131A"/>
    <w:rsid w:val="00E71AD1"/>
    <w:rsid w:val="00E75670"/>
    <w:rsid w:val="00E8299E"/>
    <w:rsid w:val="00E855AD"/>
    <w:rsid w:val="00E87035"/>
    <w:rsid w:val="00E8754B"/>
    <w:rsid w:val="00E90D24"/>
    <w:rsid w:val="00EA0B45"/>
    <w:rsid w:val="00EA17F8"/>
    <w:rsid w:val="00EA67B6"/>
    <w:rsid w:val="00EB1EC4"/>
    <w:rsid w:val="00EB2493"/>
    <w:rsid w:val="00EB5412"/>
    <w:rsid w:val="00EB71F4"/>
    <w:rsid w:val="00EC07B2"/>
    <w:rsid w:val="00ED6FC2"/>
    <w:rsid w:val="00EE0FFF"/>
    <w:rsid w:val="00EF652E"/>
    <w:rsid w:val="00F04C77"/>
    <w:rsid w:val="00F07CA2"/>
    <w:rsid w:val="00F11A21"/>
    <w:rsid w:val="00F11CC8"/>
    <w:rsid w:val="00F13107"/>
    <w:rsid w:val="00F23FEB"/>
    <w:rsid w:val="00F26C94"/>
    <w:rsid w:val="00F56C56"/>
    <w:rsid w:val="00F60B50"/>
    <w:rsid w:val="00F615E9"/>
    <w:rsid w:val="00F62635"/>
    <w:rsid w:val="00F728CB"/>
    <w:rsid w:val="00F7628A"/>
    <w:rsid w:val="00F77496"/>
    <w:rsid w:val="00F77C79"/>
    <w:rsid w:val="00F834E4"/>
    <w:rsid w:val="00F97900"/>
    <w:rsid w:val="00FA3172"/>
    <w:rsid w:val="00FB40D5"/>
    <w:rsid w:val="00FC4067"/>
    <w:rsid w:val="00FD184B"/>
    <w:rsid w:val="00FD47BE"/>
    <w:rsid w:val="00FD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1129ACB"/>
  <w15:docId w15:val="{0119EA36-DF2A-4165-9992-66E8A4CB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hAnsi="Verdana"/>
      <w:lang w:eastAsia="en-US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locked/>
    <w:rsid w:val="00A57CF7"/>
    <w:rPr>
      <w:rFonts w:cs="Times New Roman"/>
      <w:b/>
      <w:kern w:val="28"/>
      <w:sz w:val="28"/>
      <w:u w:val="single"/>
    </w:rPr>
  </w:style>
  <w:style w:type="character" w:customStyle="1" w:styleId="Heading2Char">
    <w:name w:val="Heading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uiPriority w:val="9"/>
    <w:semiHidden/>
    <w:rsid w:val="006A37B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57CF7"/>
    <w:rPr>
      <w:rFonts w:ascii="Verdana" w:eastAsia="Times New Roman" w:hAnsi="Verdana" w:cs="Times New Roman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iPriority w:val="99"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A57CF7"/>
    <w:rPr>
      <w:rFonts w:ascii="Verdana" w:eastAsia="Times New Roman" w:hAnsi="Verdana" w:cs="Times New Roman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uiPriority w:val="99"/>
    <w:rsid w:val="00A57CF7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F77C79"/>
    <w:pPr>
      <w:spacing w:after="0" w:line="240" w:lineRule="auto"/>
      <w:jc w:val="both"/>
    </w:pPr>
    <w:rPr>
      <w:rFonts w:ascii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A37B5"/>
    <w:rPr>
      <w:rFonts w:ascii="Verdana" w:hAnsi="Verdana"/>
      <w:lang w:eastAsia="en-US"/>
    </w:rPr>
  </w:style>
  <w:style w:type="character" w:customStyle="1" w:styleId="potaemgenerovanpoloky">
    <w:name w:val="počítačem generované položky"/>
    <w:basedOn w:val="Standardnpsmoodstavce"/>
    <w:uiPriority w:val="99"/>
    <w:rsid w:val="00F77C79"/>
    <w:rPr>
      <w:rFonts w:ascii="Courier New" w:hAnsi="Courier New" w:cs="Courier New"/>
      <w:sz w:val="22"/>
    </w:rPr>
  </w:style>
  <w:style w:type="character" w:styleId="Hypertextovodkaz">
    <w:name w:val="Hyperlink"/>
    <w:basedOn w:val="Standardnpsmoodstavce"/>
    <w:uiPriority w:val="99"/>
    <w:rsid w:val="00515C4F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584564"/>
    <w:pPr>
      <w:ind w:left="720"/>
      <w:contextualSpacing/>
    </w:pPr>
  </w:style>
  <w:style w:type="character" w:customStyle="1" w:styleId="Nadpis2Char">
    <w:name w:val="Nadpis 2 Char"/>
    <w:aliases w:val="14b B Char1,h2 Char1,hlavicka Char1,F2 Char1,F21 Char1,ASAPHeading 2 Char1,PA Major Section Char1,2 Char1,sub-sect Char1,21 Char1,sub-sect1 Char1,22 Char1,sub-sect2 Char1,211 Char1,sub-sect11 Char1,Nadpis 2T Char1,Reshdr2 Char1,23 Char1"/>
    <w:basedOn w:val="Standardnpsmoodstavce"/>
    <w:link w:val="Nadpis2"/>
    <w:uiPriority w:val="99"/>
    <w:locked/>
    <w:rsid w:val="000D77B4"/>
    <w:rPr>
      <w:rFonts w:cs="Times New Roman"/>
      <w:sz w:val="24"/>
      <w:lang w:eastAsia="de-DE"/>
    </w:rPr>
  </w:style>
  <w:style w:type="table" w:styleId="Mkatabulky">
    <w:name w:val="Table Grid"/>
    <w:basedOn w:val="Normlntabulka"/>
    <w:uiPriority w:val="99"/>
    <w:rsid w:val="00394CD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AB2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2654"/>
    <w:rPr>
      <w:rFonts w:ascii="Tahoma" w:eastAsia="Times New Roman" w:hAnsi="Tahoma" w:cs="Tahoma"/>
      <w:sz w:val="16"/>
      <w:szCs w:val="16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867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hologic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2806</Words>
  <Characters>16560</Characters>
  <Application>Microsoft Office Word</Application>
  <DocSecurity>0</DocSecurity>
  <Lines>138</Lines>
  <Paragraphs>38</Paragraphs>
  <ScaleCrop>false</ScaleCrop>
  <Company>ONMB a.s.</Company>
  <LinksUpToDate>false</LinksUpToDate>
  <CharactersWithSpaces>19328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osc26648</dc:creator>
  <cp:keywords/>
  <dc:description/>
  <cp:lastModifiedBy>Šrajlová Michaela</cp:lastModifiedBy>
  <cp:revision>6</cp:revision>
  <cp:lastPrinted>2021-06-04T07:32:00Z</cp:lastPrinted>
  <dcterms:created xsi:type="dcterms:W3CDTF">2021-04-17T05:46:00Z</dcterms:created>
  <dcterms:modified xsi:type="dcterms:W3CDTF">2021-06-16T09:18:00Z</dcterms:modified>
</cp:coreProperties>
</file>