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6E" w:rsidRDefault="00DA42D9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 xml:space="preserve">                                               </w:t>
      </w:r>
      <w:r w:rsidR="007728A4">
        <w:t>Kupní smlouva</w:t>
      </w:r>
      <w:bookmarkEnd w:id="0"/>
      <w:bookmarkEnd w:id="1"/>
      <w:r>
        <w:t xml:space="preserve">                        8522540621E</w:t>
      </w:r>
    </w:p>
    <w:p w:rsidR="00C6596E" w:rsidRDefault="007728A4">
      <w:pPr>
        <w:pStyle w:val="Zkladntext1"/>
        <w:shd w:val="clear" w:color="auto" w:fill="auto"/>
        <w:spacing w:after="560" w:line="262" w:lineRule="auto"/>
        <w:jc w:val="center"/>
      </w:pPr>
      <w:r>
        <w:t>uzavřená podle ustanovení § 2079 a následujících zákona č. 89/2012 Sb., občanský zákoník, ve</w:t>
      </w:r>
      <w:r>
        <w:br/>
        <w:t>znění pozdějších předpisů (dále jen „občanský zákoník“) níže uvedeného dne, měsíce a roku mezi</w:t>
      </w:r>
      <w:r>
        <w:br/>
        <w:t>účastníky: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Smluvní strany</w:t>
      </w:r>
    </w:p>
    <w:p w:rsidR="00C6596E" w:rsidRDefault="007728A4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after="120"/>
      </w:pPr>
      <w:r>
        <w:t xml:space="preserve">Název firmy: </w:t>
      </w:r>
      <w:proofErr w:type="spellStart"/>
      <w:r>
        <w:t>Nextis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s.r.o. se sídlem</w:t>
      </w:r>
    </w:p>
    <w:p w:rsidR="00C6596E" w:rsidRDefault="007728A4">
      <w:pPr>
        <w:pStyle w:val="Zkladntext1"/>
        <w:shd w:val="clear" w:color="auto" w:fill="auto"/>
        <w:spacing w:after="120"/>
        <w:ind w:firstLine="340"/>
      </w:pPr>
      <w:r>
        <w:t>Krmelínská 934/4, 720 00 Ostrava</w:t>
      </w:r>
    </w:p>
    <w:p w:rsidR="00C6596E" w:rsidRDefault="007728A4">
      <w:pPr>
        <w:pStyle w:val="Zkladntext1"/>
        <w:shd w:val="clear" w:color="auto" w:fill="auto"/>
        <w:spacing w:after="120"/>
        <w:ind w:firstLine="420"/>
      </w:pPr>
      <w:r>
        <w:t>IČO, DIČ 29385920, CZ29385920</w:t>
      </w:r>
    </w:p>
    <w:p w:rsidR="00C6596E" w:rsidRDefault="007728A4">
      <w:pPr>
        <w:pStyle w:val="Zkladntext1"/>
        <w:shd w:val="clear" w:color="auto" w:fill="auto"/>
        <w:spacing w:after="120"/>
        <w:ind w:firstLine="660"/>
      </w:pPr>
      <w:r>
        <w:t>Zapsaná v obchodním rejstříku u Krajského soudu v Ostravě oddíl C vložka 38082</w:t>
      </w:r>
    </w:p>
    <w:p w:rsidR="00C6596E" w:rsidRDefault="007728A4">
      <w:pPr>
        <w:pStyle w:val="Zkladntext1"/>
        <w:shd w:val="clear" w:color="auto" w:fill="auto"/>
        <w:spacing w:after="120"/>
        <w:ind w:firstLine="660"/>
        <w:jc w:val="both"/>
      </w:pPr>
      <w:r>
        <w:t xml:space="preserve">Zastoupená </w:t>
      </w:r>
      <w:r w:rsidR="00DA42D9">
        <w:t>XXXX</w:t>
      </w:r>
      <w:r>
        <w:t>, jednatel.</w:t>
      </w:r>
    </w:p>
    <w:p w:rsidR="00C6596E" w:rsidRDefault="007728A4">
      <w:pPr>
        <w:pStyle w:val="Zkladntext1"/>
        <w:shd w:val="clear" w:color="auto" w:fill="auto"/>
        <w:spacing w:after="120"/>
        <w:ind w:firstLine="420"/>
      </w:pPr>
      <w:r>
        <w:t xml:space="preserve">bankovní spojení,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r w:rsidR="00DA42D9">
        <w:t>XXXX</w:t>
      </w:r>
      <w:r>
        <w:t xml:space="preserve">, </w:t>
      </w:r>
      <w:r w:rsidR="00DA42D9">
        <w:t>XXXX</w:t>
      </w:r>
    </w:p>
    <w:p w:rsidR="00C6596E" w:rsidRDefault="007728A4">
      <w:pPr>
        <w:pStyle w:val="Zkladntext1"/>
        <w:shd w:val="clear" w:color="auto" w:fill="auto"/>
        <w:spacing w:after="400"/>
        <w:ind w:firstLine="420"/>
      </w:pPr>
      <w:r>
        <w:t>(</w:t>
      </w:r>
      <w:r>
        <w:t>dále jen „prodávající“)</w:t>
      </w:r>
    </w:p>
    <w:p w:rsidR="00C6596E" w:rsidRDefault="007728A4">
      <w:pPr>
        <w:pStyle w:val="Zkladntext1"/>
        <w:shd w:val="clear" w:color="auto" w:fill="auto"/>
        <w:spacing w:after="280"/>
      </w:pPr>
      <w:r>
        <w:t>a</w:t>
      </w:r>
    </w:p>
    <w:p w:rsidR="00C6596E" w:rsidRDefault="007728A4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after="120"/>
      </w:pPr>
      <w:r>
        <w:t>Nemocnice Nové Město na Moravě, příspěvková</w:t>
      </w:r>
    </w:p>
    <w:p w:rsidR="00C6596E" w:rsidRDefault="007728A4">
      <w:pPr>
        <w:pStyle w:val="Zkladntext1"/>
        <w:shd w:val="clear" w:color="auto" w:fill="auto"/>
        <w:spacing w:after="120"/>
        <w:ind w:firstLine="340"/>
      </w:pPr>
      <w:r>
        <w:t>organizace se sídlem Nové Město na Moravě, Žďárská</w:t>
      </w:r>
    </w:p>
    <w:p w:rsidR="00C6596E" w:rsidRDefault="007728A4">
      <w:pPr>
        <w:pStyle w:val="Zkladntext1"/>
        <w:shd w:val="clear" w:color="auto" w:fill="auto"/>
        <w:spacing w:after="120"/>
        <w:ind w:firstLine="340"/>
      </w:pPr>
      <w:r>
        <w:t>610, PSČ 592 31</w:t>
      </w:r>
    </w:p>
    <w:p w:rsidR="00C6596E" w:rsidRDefault="007728A4">
      <w:pPr>
        <w:pStyle w:val="Zkladntext1"/>
        <w:shd w:val="clear" w:color="auto" w:fill="auto"/>
        <w:spacing w:after="120"/>
        <w:ind w:firstLine="420"/>
      </w:pPr>
      <w:r>
        <w:t>IČO: 00842001</w:t>
      </w:r>
    </w:p>
    <w:p w:rsidR="00C6596E" w:rsidRDefault="007728A4">
      <w:pPr>
        <w:pStyle w:val="Zkladntext1"/>
        <w:shd w:val="clear" w:color="auto" w:fill="auto"/>
        <w:spacing w:after="120"/>
        <w:ind w:firstLine="420"/>
      </w:pPr>
      <w:r>
        <w:t>DIČ: CZ00842001</w:t>
      </w:r>
    </w:p>
    <w:p w:rsidR="00C6596E" w:rsidRDefault="007728A4">
      <w:pPr>
        <w:pStyle w:val="Zkladntext1"/>
        <w:shd w:val="clear" w:color="auto" w:fill="auto"/>
        <w:spacing w:after="120"/>
        <w:ind w:firstLine="420"/>
      </w:pPr>
      <w:r>
        <w:t xml:space="preserve">zapsána v obchodním rejstříku, vedeném KS v Brně v oddílu </w:t>
      </w:r>
      <w:proofErr w:type="spellStart"/>
      <w:r>
        <w:t>Pr</w:t>
      </w:r>
      <w:proofErr w:type="spellEnd"/>
      <w:r>
        <w:t>, vložce číslo</w:t>
      </w:r>
    </w:p>
    <w:p w:rsidR="00C6596E" w:rsidRDefault="007728A4">
      <w:pPr>
        <w:pStyle w:val="Zkladntext1"/>
        <w:shd w:val="clear" w:color="auto" w:fill="auto"/>
        <w:spacing w:after="120"/>
        <w:ind w:firstLine="420"/>
      </w:pPr>
      <w:r>
        <w:t xml:space="preserve">1446 </w:t>
      </w:r>
      <w:r>
        <w:t xml:space="preserve">zastoupená: </w:t>
      </w:r>
      <w:r w:rsidR="00DA42D9">
        <w:t>XXXX</w:t>
      </w:r>
      <w:r>
        <w:t>, ředitelkou bankovní spojení:</w:t>
      </w:r>
    </w:p>
    <w:p w:rsidR="00C6596E" w:rsidRDefault="00DA42D9">
      <w:pPr>
        <w:pStyle w:val="Zkladntext1"/>
        <w:shd w:val="clear" w:color="auto" w:fill="auto"/>
        <w:spacing w:after="120"/>
        <w:ind w:firstLine="420"/>
      </w:pPr>
      <w:r>
        <w:t>XXXX</w:t>
      </w:r>
      <w:r w:rsidR="007728A4">
        <w:t xml:space="preserve">, </w:t>
      </w:r>
      <w:proofErr w:type="spellStart"/>
      <w:proofErr w:type="gramStart"/>
      <w:r w:rsidR="007728A4">
        <w:t>č.ú</w:t>
      </w:r>
      <w:proofErr w:type="spellEnd"/>
      <w:r w:rsidR="007728A4">
        <w:t>.:</w:t>
      </w:r>
      <w:proofErr w:type="gramEnd"/>
      <w:r w:rsidR="007728A4">
        <w:t xml:space="preserve"> </w:t>
      </w:r>
      <w:r>
        <w:t>XXXX</w:t>
      </w:r>
    </w:p>
    <w:p w:rsidR="00C6596E" w:rsidRDefault="007728A4">
      <w:pPr>
        <w:pStyle w:val="Zkladntext1"/>
        <w:shd w:val="clear" w:color="auto" w:fill="auto"/>
        <w:spacing w:after="960"/>
        <w:ind w:firstLine="420"/>
      </w:pPr>
      <w:r>
        <w:t>(dále jen „kupující“)</w:t>
      </w:r>
    </w:p>
    <w:p w:rsidR="00C6596E" w:rsidRDefault="007728A4">
      <w:pPr>
        <w:pStyle w:val="Zkladntext1"/>
        <w:shd w:val="clear" w:color="auto" w:fill="auto"/>
        <w:jc w:val="center"/>
      </w:pPr>
      <w:r>
        <w:t>Preambule</w:t>
      </w:r>
    </w:p>
    <w:p w:rsidR="00C6596E" w:rsidRDefault="007728A4">
      <w:pPr>
        <w:pStyle w:val="Zkladntext1"/>
        <w:shd w:val="clear" w:color="auto" w:fill="auto"/>
        <w:spacing w:after="120"/>
        <w:ind w:left="420"/>
      </w:pPr>
      <w:r>
        <w:t>Tato smlouva je uzavřena na základě zadávacího řízení k veřejné zakázce malého rozsahu na dodávku s názvem „LCD monito</w:t>
      </w:r>
      <w:r>
        <w:t xml:space="preserve">ry“ zadávané dle směrnice kupujícího č. 1/2017 a Pravidel Rady Kraje Vysočina pro zadávání veřejných zakázek č. 07/17 ze dne 15.5.2017 (dle </w:t>
      </w:r>
      <w:proofErr w:type="spellStart"/>
      <w:r>
        <w:t>ust</w:t>
      </w:r>
      <w:proofErr w:type="spellEnd"/>
      <w:r>
        <w:t xml:space="preserve">. čl. 7 </w:t>
      </w:r>
      <w:proofErr w:type="gramStart"/>
      <w:r>
        <w:t>odst.5) a v souladu</w:t>
      </w:r>
      <w:proofErr w:type="gramEnd"/>
      <w:r>
        <w:t xml:space="preserve"> s § 27 a § 31 zákona č. 134/2016 Sb., o zadávání veřejných zakázek, ve znění pozdější</w:t>
      </w:r>
      <w:r>
        <w:t>ch předpisů (dále jen „zákon“).</w:t>
      </w:r>
    </w:p>
    <w:p w:rsidR="00DA42D9" w:rsidRDefault="00DA42D9">
      <w:pPr>
        <w:pStyle w:val="Zkladntext1"/>
        <w:shd w:val="clear" w:color="auto" w:fill="auto"/>
        <w:spacing w:after="120"/>
        <w:ind w:left="420"/>
      </w:pPr>
    </w:p>
    <w:p w:rsidR="00DA42D9" w:rsidRDefault="00DA42D9">
      <w:pPr>
        <w:pStyle w:val="Zkladntext1"/>
        <w:shd w:val="clear" w:color="auto" w:fill="auto"/>
        <w:spacing w:after="120"/>
        <w:ind w:left="420"/>
      </w:pPr>
    </w:p>
    <w:p w:rsidR="00DA42D9" w:rsidRDefault="00DA42D9">
      <w:pPr>
        <w:pStyle w:val="Zkladntext1"/>
        <w:shd w:val="clear" w:color="auto" w:fill="auto"/>
        <w:spacing w:after="120"/>
        <w:ind w:left="420"/>
      </w:pPr>
    </w:p>
    <w:p w:rsidR="00C6596E" w:rsidRDefault="007728A4">
      <w:pPr>
        <w:pStyle w:val="Zkladntext1"/>
        <w:shd w:val="clear" w:color="auto" w:fill="auto"/>
        <w:ind w:left="420" w:firstLine="20"/>
        <w:jc w:val="both"/>
      </w:pPr>
      <w:r>
        <w:lastRenderedPageBreak/>
        <w:t>Prodávající prohlašuje, že si je vědom skutečnosti, že kupující má zájem realizovat předmět této smlouvy v souladu se zásadami odpovědného zadávání veřejných zakázek stanovenými v § 6 odst. 4 zákona. Odpovědné zadávání veřej</w:t>
      </w:r>
      <w:r>
        <w:t>ných zakázek kromě důrazu na čistě ekonomické parametry zohledňuje také související dopady zejména v oblasti zaměstnanosti, sociálních a pracovních práv a také životního prostředí.</w:t>
      </w:r>
    </w:p>
    <w:p w:rsidR="00C6596E" w:rsidRDefault="007728A4">
      <w:pPr>
        <w:pStyle w:val="Zkladntext1"/>
        <w:shd w:val="clear" w:color="auto" w:fill="auto"/>
        <w:spacing w:after="280"/>
        <w:ind w:left="420" w:firstLine="20"/>
        <w:jc w:val="both"/>
      </w:pPr>
      <w:r>
        <w:t xml:space="preserve">Kupující proto klade důraz na to, aby prodávající při své podnikatelské </w:t>
      </w:r>
      <w:r>
        <w:t>činnosti v maximální možné míře naplňoval požadavky z usnesení vlády České republiky ze dne 24. července 2017 č. 531, o Pravidlech uplatňování odpovědného přístupu při zadávání veřejných zakázek a nákupech státní správy a samosprávy, které zohledňuje sociá</w:t>
      </w:r>
      <w:r>
        <w:t xml:space="preserve">lní resp. širší společenské a zejména také </w:t>
      </w:r>
      <w:proofErr w:type="spellStart"/>
      <w:r>
        <w:t>enviromentální</w:t>
      </w:r>
      <w:proofErr w:type="spellEnd"/>
      <w:r>
        <w:t xml:space="preserve"> aspekty směřující k prospěchu pro společnost a ekonomiku a minimalizaci negativních dopadů na životní prostředí. Aspekty odpovědného zadávání veřejných zakázek jsou zohledněny dále v textu této smlo</w:t>
      </w:r>
      <w:r>
        <w:t>uvy.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I.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Předmět smlouvy</w:t>
      </w:r>
    </w:p>
    <w:p w:rsidR="00C6596E" w:rsidRDefault="007728A4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ind w:left="340" w:hanging="340"/>
        <w:jc w:val="both"/>
      </w:pPr>
      <w:r>
        <w:t xml:space="preserve">Předmětem této kupní smlouvy (dále jen „smlouva“) je závazek prodávajícího dodat kupujícímu 100 ks nových nerepasovaných LCD monitorů (dále jen „předmět koupě“) ve specifikaci uvedené v příloze č. 2 </w:t>
      </w:r>
      <w:proofErr w:type="gramStart"/>
      <w:r>
        <w:t>této</w:t>
      </w:r>
      <w:proofErr w:type="gramEnd"/>
      <w:r>
        <w:t xml:space="preserve"> smlouvy. Součástí pře</w:t>
      </w:r>
      <w:r>
        <w:t>dmětu smlouvy je doprava předmětu koupě do místa plnění (dále jen „předmět smlouvy“).</w:t>
      </w:r>
    </w:p>
    <w:p w:rsidR="00C6596E" w:rsidRDefault="007728A4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ind w:left="340" w:hanging="340"/>
        <w:jc w:val="both"/>
      </w:pPr>
      <w:r>
        <w:t>Kupující se touto smlouvou zavazuje řádně dodaný předmět koupě od prodávajícího odebrat a zaplatit kupní cenu dle příslušných ustanovení této smlouvy.</w:t>
      </w:r>
    </w:p>
    <w:p w:rsidR="00C6596E" w:rsidRDefault="007728A4">
      <w:pPr>
        <w:pStyle w:val="Zkladntext1"/>
        <w:numPr>
          <w:ilvl w:val="0"/>
          <w:numId w:val="2"/>
        </w:numPr>
        <w:shd w:val="clear" w:color="auto" w:fill="auto"/>
        <w:tabs>
          <w:tab w:val="left" w:pos="350"/>
        </w:tabs>
        <w:spacing w:after="280"/>
        <w:ind w:left="340" w:hanging="340"/>
        <w:jc w:val="both"/>
      </w:pPr>
      <w:r>
        <w:t xml:space="preserve">Předmět smlouvy je </w:t>
      </w:r>
      <w:r>
        <w:t>dán touto smlouvou a zadávacími podmínkami k veřejné zakázce identifikované výše v preambuli této smlouvy vedené u zadavatele pod ev. č. VZ/21/11.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II.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Místo a termín plnění</w:t>
      </w:r>
    </w:p>
    <w:p w:rsidR="00C6596E" w:rsidRDefault="007728A4">
      <w:pPr>
        <w:pStyle w:val="Zkladntext1"/>
        <w:numPr>
          <w:ilvl w:val="0"/>
          <w:numId w:val="3"/>
        </w:numPr>
        <w:shd w:val="clear" w:color="auto" w:fill="auto"/>
        <w:tabs>
          <w:tab w:val="left" w:pos="350"/>
        </w:tabs>
      </w:pPr>
      <w:r>
        <w:t>Místem plnění je IT oddělení v sídle kupujícího.</w:t>
      </w:r>
    </w:p>
    <w:p w:rsidR="00C6596E" w:rsidRDefault="007728A4">
      <w:pPr>
        <w:pStyle w:val="Zkladntext1"/>
        <w:numPr>
          <w:ilvl w:val="0"/>
          <w:numId w:val="3"/>
        </w:numPr>
        <w:shd w:val="clear" w:color="auto" w:fill="auto"/>
        <w:tabs>
          <w:tab w:val="left" w:pos="350"/>
        </w:tabs>
        <w:spacing w:after="280"/>
      </w:pPr>
      <w:r>
        <w:t>Předmět koupě bude dodán ne</w:t>
      </w:r>
      <w:r>
        <w:t>jpozději do 8 týdnů od nabytí účinnosti této smlouvy.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III.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Dodací podmínky</w:t>
      </w:r>
    </w:p>
    <w:p w:rsidR="00C6596E" w:rsidRDefault="007728A4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ind w:left="340" w:hanging="340"/>
        <w:jc w:val="both"/>
      </w:pPr>
      <w:r>
        <w:t xml:space="preserve">Prodávající se zavazuje dodat kupujícímu nový a nepoužitý předmět koupě v rozsahu uvedeném v příloze </w:t>
      </w:r>
      <w:proofErr w:type="gramStart"/>
      <w:r>
        <w:t>č. 2 této</w:t>
      </w:r>
      <w:proofErr w:type="gramEnd"/>
      <w:r>
        <w:t xml:space="preserve"> smlouvy a převést na kupujícího vlastnického právo k předmětu </w:t>
      </w:r>
      <w:r>
        <w:t>koupě.</w:t>
      </w:r>
    </w:p>
    <w:p w:rsidR="00C6596E" w:rsidRDefault="007728A4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ind w:left="340" w:hanging="340"/>
        <w:jc w:val="both"/>
      </w:pPr>
      <w:r>
        <w:t>Prodávající prohlašuje, že věcné plnění smlouvy nemá právní vady a není zatíženo právy třetích osob.</w:t>
      </w:r>
    </w:p>
    <w:p w:rsidR="00C6596E" w:rsidRDefault="007728A4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spacing w:after="280"/>
      </w:pPr>
      <w:r>
        <w:rPr>
          <w:u w:val="single"/>
        </w:rPr>
        <w:t>Kontaktní údaje prodávajícího:</w:t>
      </w:r>
    </w:p>
    <w:p w:rsidR="00C6596E" w:rsidRDefault="007728A4">
      <w:pPr>
        <w:pStyle w:val="Zkladntext1"/>
        <w:shd w:val="clear" w:color="auto" w:fill="auto"/>
        <w:spacing w:after="280"/>
        <w:ind w:firstLine="340"/>
      </w:pPr>
      <w:proofErr w:type="spellStart"/>
      <w:r>
        <w:t>Nextis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s.r.o.</w:t>
      </w:r>
    </w:p>
    <w:p w:rsidR="00C6596E" w:rsidRDefault="007728A4">
      <w:pPr>
        <w:pStyle w:val="Zkladntext1"/>
        <w:shd w:val="clear" w:color="auto" w:fill="auto"/>
        <w:spacing w:after="280"/>
        <w:ind w:firstLine="340"/>
      </w:pPr>
      <w:r>
        <w:t xml:space="preserve">Adresa: </w:t>
      </w:r>
      <w:r>
        <w:rPr>
          <w:u w:val="single"/>
        </w:rPr>
        <w:t>Krmelínská 934/4, 720 00 Ostrava</w:t>
      </w:r>
      <w:r>
        <w:t xml:space="preserve"> Tel:</w:t>
      </w:r>
    </w:p>
    <w:p w:rsidR="00C6596E" w:rsidRDefault="00DA42D9">
      <w:pPr>
        <w:pStyle w:val="Zkladntext1"/>
        <w:shd w:val="clear" w:color="auto" w:fill="auto"/>
        <w:spacing w:after="280" w:line="240" w:lineRule="auto"/>
        <w:ind w:firstLine="340"/>
      </w:pPr>
      <w:r>
        <w:rPr>
          <w:u w:val="single"/>
        </w:rPr>
        <w:t>XXXX</w:t>
      </w:r>
      <w:r w:rsidR="007728A4">
        <w:rPr>
          <w:u w:val="single"/>
        </w:rPr>
        <w:t xml:space="preserve"> </w:t>
      </w:r>
      <w:r w:rsidR="007728A4">
        <w:rPr>
          <w:u w:val="single"/>
        </w:rPr>
        <w:t>E</w:t>
      </w:r>
      <w:r w:rsidR="007728A4">
        <w:t xml:space="preserve">mail: </w:t>
      </w:r>
      <w:hyperlink r:id="rId8" w:history="1">
        <w:r>
          <w:rPr>
            <w:u w:val="single"/>
            <w:lang w:val="en-US" w:eastAsia="en-US" w:bidi="en-US"/>
          </w:rPr>
          <w:t>XXXX</w:t>
        </w:r>
      </w:hyperlink>
    </w:p>
    <w:p w:rsidR="00DA42D9" w:rsidRDefault="00DA42D9">
      <w:pPr>
        <w:pStyle w:val="Zkladntext1"/>
        <w:shd w:val="clear" w:color="auto" w:fill="auto"/>
        <w:spacing w:after="280" w:line="240" w:lineRule="auto"/>
        <w:ind w:firstLine="340"/>
      </w:pPr>
    </w:p>
    <w:p w:rsidR="00DA42D9" w:rsidRDefault="00DA42D9">
      <w:pPr>
        <w:pStyle w:val="Zkladntext1"/>
        <w:shd w:val="clear" w:color="auto" w:fill="auto"/>
        <w:spacing w:after="280" w:line="240" w:lineRule="auto"/>
        <w:ind w:firstLine="340"/>
      </w:pPr>
    </w:p>
    <w:p w:rsidR="00DA42D9" w:rsidRDefault="00DA42D9">
      <w:pPr>
        <w:pStyle w:val="Zkladntext1"/>
        <w:shd w:val="clear" w:color="auto" w:fill="auto"/>
        <w:spacing w:after="280" w:line="240" w:lineRule="auto"/>
        <w:ind w:firstLine="340"/>
      </w:pPr>
    </w:p>
    <w:p w:rsidR="00C6596E" w:rsidRDefault="007728A4">
      <w:pPr>
        <w:pStyle w:val="Zkladntext1"/>
        <w:shd w:val="clear" w:color="auto" w:fill="auto"/>
        <w:spacing w:after="120"/>
        <w:ind w:firstLine="340"/>
      </w:pPr>
      <w:r>
        <w:rPr>
          <w:u w:val="single"/>
        </w:rPr>
        <w:t>Kontaktní údaje kupujícího:</w:t>
      </w:r>
    </w:p>
    <w:p w:rsidR="00C6596E" w:rsidRDefault="007728A4">
      <w:pPr>
        <w:pStyle w:val="Zkladntext1"/>
        <w:numPr>
          <w:ilvl w:val="0"/>
          <w:numId w:val="5"/>
        </w:numPr>
        <w:shd w:val="clear" w:color="auto" w:fill="auto"/>
        <w:tabs>
          <w:tab w:val="left" w:pos="657"/>
        </w:tabs>
        <w:spacing w:after="120"/>
        <w:ind w:firstLine="340"/>
      </w:pPr>
      <w:r>
        <w:rPr>
          <w:u w:val="single"/>
        </w:rPr>
        <w:t>ve věcech smluvních a obchodních:</w:t>
      </w:r>
    </w:p>
    <w:p w:rsidR="00C6596E" w:rsidRDefault="007728A4">
      <w:pPr>
        <w:pStyle w:val="Zkladntext1"/>
        <w:shd w:val="clear" w:color="auto" w:fill="auto"/>
        <w:spacing w:after="120"/>
        <w:ind w:firstLine="680"/>
      </w:pPr>
      <w:r>
        <w:t>Oddělení nákupu a veřejných zakázek</w:t>
      </w:r>
    </w:p>
    <w:p w:rsidR="00C6596E" w:rsidRDefault="007728A4">
      <w:pPr>
        <w:pStyle w:val="Zkladntext1"/>
        <w:shd w:val="clear" w:color="auto" w:fill="auto"/>
        <w:spacing w:after="120"/>
        <w:ind w:firstLine="680"/>
      </w:pPr>
      <w:r>
        <w:t>adresa: sídlo zadavatele kontaktní osoba:</w:t>
      </w:r>
    </w:p>
    <w:p w:rsidR="00C6596E" w:rsidRDefault="00DA42D9" w:rsidP="00DA42D9">
      <w:pPr>
        <w:pStyle w:val="Zkladntext1"/>
        <w:shd w:val="clear" w:color="auto" w:fill="auto"/>
        <w:tabs>
          <w:tab w:val="left" w:pos="3574"/>
        </w:tabs>
        <w:spacing w:after="120"/>
        <w:ind w:firstLine="680"/>
      </w:pPr>
      <w:r>
        <w:t>XXXX</w:t>
      </w:r>
      <w:r w:rsidR="007728A4">
        <w:t xml:space="preserve"> tel:</w:t>
      </w:r>
      <w:r w:rsidR="007728A4">
        <w:tab/>
      </w:r>
      <w:r>
        <w:rPr>
          <w:u w:val="single"/>
        </w:rPr>
        <w:t>XXXX</w:t>
      </w:r>
    </w:p>
    <w:p w:rsidR="00C6596E" w:rsidRDefault="007728A4">
      <w:pPr>
        <w:pStyle w:val="Zkladntext1"/>
        <w:shd w:val="clear" w:color="auto" w:fill="auto"/>
        <w:spacing w:after="120"/>
        <w:ind w:firstLine="680"/>
      </w:pPr>
      <w:r>
        <w:t xml:space="preserve">email: </w:t>
      </w:r>
      <w:hyperlink r:id="rId9" w:history="1">
        <w:r w:rsidR="00DA42D9">
          <w:rPr>
            <w:color w:val="0000FF"/>
            <w:u w:val="single"/>
            <w:lang w:val="en-US" w:eastAsia="en-US" w:bidi="en-US"/>
          </w:rPr>
          <w:t>XXXX</w:t>
        </w:r>
      </w:hyperlink>
    </w:p>
    <w:p w:rsidR="00C6596E" w:rsidRDefault="007728A4">
      <w:pPr>
        <w:pStyle w:val="Zkladntext1"/>
        <w:numPr>
          <w:ilvl w:val="0"/>
          <w:numId w:val="5"/>
        </w:numPr>
        <w:shd w:val="clear" w:color="auto" w:fill="auto"/>
        <w:tabs>
          <w:tab w:val="left" w:pos="657"/>
        </w:tabs>
        <w:spacing w:after="120"/>
        <w:ind w:firstLine="340"/>
      </w:pPr>
      <w:r>
        <w:rPr>
          <w:u w:val="single"/>
        </w:rPr>
        <w:t>ve věcech týkajících se objednávek a</w:t>
      </w:r>
    </w:p>
    <w:p w:rsidR="00C6596E" w:rsidRDefault="007728A4">
      <w:pPr>
        <w:pStyle w:val="Zkladntext1"/>
        <w:pBdr>
          <w:top w:val="single" w:sz="4" w:space="0" w:color="auto"/>
        </w:pBdr>
        <w:shd w:val="clear" w:color="auto" w:fill="auto"/>
        <w:spacing w:after="120"/>
        <w:ind w:firstLine="680"/>
      </w:pPr>
      <w:r>
        <w:rPr>
          <w:u w:val="single"/>
        </w:rPr>
        <w:t>dodávek:</w:t>
      </w:r>
      <w:r>
        <w:t xml:space="preserve"> </w:t>
      </w:r>
      <w:r>
        <w:rPr>
          <w:lang w:val="en-US" w:eastAsia="en-US" w:bidi="en-US"/>
        </w:rPr>
        <w:t xml:space="preserve">IT </w:t>
      </w:r>
      <w:r>
        <w:t>oddělení adresa: sídlo</w:t>
      </w:r>
    </w:p>
    <w:p w:rsidR="00C6596E" w:rsidRDefault="007728A4">
      <w:pPr>
        <w:pStyle w:val="Zkladntext1"/>
        <w:shd w:val="clear" w:color="auto" w:fill="auto"/>
        <w:spacing w:after="120"/>
        <w:ind w:firstLine="680"/>
      </w:pPr>
      <w:r>
        <w:t>zadavatele</w:t>
      </w:r>
    </w:p>
    <w:p w:rsidR="00C6596E" w:rsidRDefault="007728A4">
      <w:pPr>
        <w:pStyle w:val="Zkladntext1"/>
        <w:shd w:val="clear" w:color="auto" w:fill="auto"/>
        <w:spacing w:after="120"/>
        <w:ind w:firstLine="680"/>
      </w:pPr>
      <w:r>
        <w:t xml:space="preserve">kontaktní osoba: </w:t>
      </w:r>
      <w:r w:rsidR="00DA42D9">
        <w:t>XXXX</w:t>
      </w:r>
    </w:p>
    <w:p w:rsidR="00C6596E" w:rsidRDefault="007728A4">
      <w:pPr>
        <w:pStyle w:val="Zkladntext1"/>
        <w:shd w:val="clear" w:color="auto" w:fill="auto"/>
        <w:tabs>
          <w:tab w:val="left" w:pos="1448"/>
          <w:tab w:val="left" w:pos="2398"/>
          <w:tab w:val="left" w:pos="2979"/>
          <w:tab w:val="left" w:pos="3574"/>
        </w:tabs>
        <w:spacing w:after="120"/>
        <w:ind w:firstLine="680"/>
      </w:pPr>
      <w:r>
        <w:t>tel:</w:t>
      </w:r>
      <w:r>
        <w:tab/>
      </w:r>
      <w:r w:rsidR="00DA42D9">
        <w:rPr>
          <w:u w:val="single"/>
        </w:rPr>
        <w:t>XXXX</w:t>
      </w:r>
      <w:r>
        <w:t xml:space="preserve"> email:</w:t>
      </w:r>
    </w:p>
    <w:p w:rsidR="00C6596E" w:rsidRDefault="00DA42D9">
      <w:pPr>
        <w:pStyle w:val="Zkladntext1"/>
        <w:shd w:val="clear" w:color="auto" w:fill="auto"/>
        <w:spacing w:after="120"/>
        <w:ind w:firstLine="680"/>
      </w:pPr>
      <w:r>
        <w:rPr>
          <w:color w:val="0000FF"/>
          <w:u w:val="single"/>
        </w:rPr>
        <w:t>XXXX</w:t>
      </w:r>
    </w:p>
    <w:p w:rsidR="00C6596E" w:rsidRDefault="007728A4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340" w:hanging="340"/>
        <w:jc w:val="both"/>
      </w:pPr>
      <w:r>
        <w:t xml:space="preserve">Dodávka se považuje dle této smlouvy za splněnou, pokud předmět koupě bude řádně předán kupujícímu v místě plnění včetně příslušných dokladů, které se k dodávanému předmětu koupě vztahují. Předání a potvrzení bude </w:t>
      </w:r>
      <w:r>
        <w:t>potvrzeno podpisem předávacího protokolu oprávněnými zástupci obou smluvních stran.</w:t>
      </w:r>
    </w:p>
    <w:p w:rsidR="00C6596E" w:rsidRDefault="007728A4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340" w:hanging="340"/>
        <w:jc w:val="both"/>
      </w:pPr>
      <w:r>
        <w:t xml:space="preserve">Prodávající odpovídá za to, že dodaný předmět koupě je způsobilý k užití v souladu s jeho určením, a že odpovídá všem požadavkům obecně závazných právních předpisů zejména </w:t>
      </w:r>
      <w:r>
        <w:t>zákona č. 181/2014 Sb., o kybernetické bezpečnosti a o změně souvisejících zákonů a jeho prováděcích předpisů.</w:t>
      </w:r>
    </w:p>
    <w:p w:rsidR="00C6596E" w:rsidRDefault="007728A4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  <w:ind w:left="340" w:hanging="340"/>
        <w:jc w:val="both"/>
      </w:pPr>
      <w:r>
        <w:t>Smluvní strany se s ohledem na okolnost aktuálního rizika narušení výroby a distribuce z důvodu epidemie či pandemie onemocnění COVID-19 dohodly,</w:t>
      </w:r>
      <w:r>
        <w:t xml:space="preserve"> že nebude-li z tohoto důvodu možné plnění poskytnout v dohodnutém termínu, zakládají tyto okolnosti na straně povinného právo požadovat přiměřené prodloužení sjednaných termínů splněn; přičemž prodloužení musí objektivně odpovídat trvání vzniklé překážky </w:t>
      </w:r>
      <w:r>
        <w:t>a nesmí být zaviněno prodávajícím, a druhá smluvní strana je povinna takovou změnu termínu akceptovat. V takovém případě je však prodávající povinen o této skutečnosti a okolnostech bránících mu v realizaci dodávky kupujícího bez zbytečného odkladu informo</w:t>
      </w:r>
      <w:r>
        <w:t>vat.</w:t>
      </w:r>
    </w:p>
    <w:p w:rsidR="00C6596E" w:rsidRDefault="007728A4">
      <w:pPr>
        <w:pStyle w:val="Zkladntext1"/>
        <w:numPr>
          <w:ilvl w:val="0"/>
          <w:numId w:val="4"/>
        </w:numPr>
        <w:shd w:val="clear" w:color="auto" w:fill="auto"/>
        <w:tabs>
          <w:tab w:val="left" w:pos="332"/>
        </w:tabs>
      </w:pPr>
      <w:r>
        <w:t>Aspekty odpovědného zadávání</w:t>
      </w:r>
    </w:p>
    <w:p w:rsidR="00DA42D9" w:rsidRDefault="007728A4">
      <w:pPr>
        <w:pStyle w:val="Zkladntext1"/>
        <w:numPr>
          <w:ilvl w:val="1"/>
          <w:numId w:val="4"/>
        </w:numPr>
        <w:shd w:val="clear" w:color="auto" w:fill="auto"/>
        <w:tabs>
          <w:tab w:val="left" w:pos="825"/>
        </w:tabs>
        <w:spacing w:after="100"/>
        <w:ind w:left="820" w:hanging="400"/>
        <w:jc w:val="both"/>
      </w:pPr>
      <w:r>
        <w:t>Prodávající se zavazuje, že při plnění předmětu smlouvy bude dbát o dodržování důstojných pracovních podmínek osob, které se na jejím plnění budou podílet. Prodávající se proto zavazuje po celou dobu trvání smluvního vztahu založeného smlouvou zajistit dod</w:t>
      </w:r>
      <w:r>
        <w:t xml:space="preserve">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</w:t>
      </w:r>
      <w:r>
        <w:t xml:space="preserve">435/2004 Sb., o zaměstnanosti, ve znění pozdějších </w:t>
      </w:r>
      <w:proofErr w:type="gramStart"/>
      <w:r>
        <w:t xml:space="preserve">předpisů, a </w:t>
      </w:r>
      <w:proofErr w:type="spellStart"/>
      <w:r>
        <w:t>z.č</w:t>
      </w:r>
      <w:proofErr w:type="spellEnd"/>
      <w:r>
        <w:t>.</w:t>
      </w:r>
      <w:proofErr w:type="gramEnd"/>
      <w:r>
        <w:t xml:space="preserve"> 262/2006 Sb., zákoníku práce, ve znění pozdějších předpisů, a to vůči všem osobám, které se na plnění zakázky podílejí (a bez ohledu na to, zda budou činnosti prováděny prodávajícím či jeh</w:t>
      </w:r>
      <w:r>
        <w:t xml:space="preserve">o poddodavateli). Prodávající se také zavazuje zajistit, že všechny osoby, které se na plnění předmětu smlouvy podílejí (a bez ohledu na to, zda budou činnosti prováděny prodávajícím či jeho </w:t>
      </w:r>
    </w:p>
    <w:p w:rsidR="00DA42D9" w:rsidRDefault="00DA42D9" w:rsidP="00DA42D9">
      <w:pPr>
        <w:pStyle w:val="Zkladntext1"/>
        <w:shd w:val="clear" w:color="auto" w:fill="auto"/>
        <w:tabs>
          <w:tab w:val="left" w:pos="825"/>
        </w:tabs>
        <w:spacing w:after="100"/>
        <w:ind w:left="8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825"/>
        </w:tabs>
        <w:spacing w:after="100"/>
        <w:ind w:left="820"/>
        <w:jc w:val="both"/>
      </w:pPr>
    </w:p>
    <w:p w:rsidR="00C6596E" w:rsidRDefault="007728A4" w:rsidP="00DA42D9">
      <w:pPr>
        <w:pStyle w:val="Zkladntext1"/>
        <w:shd w:val="clear" w:color="auto" w:fill="auto"/>
        <w:tabs>
          <w:tab w:val="left" w:pos="825"/>
        </w:tabs>
        <w:spacing w:after="100"/>
        <w:ind w:left="820"/>
        <w:jc w:val="both"/>
      </w:pPr>
      <w:r>
        <w:lastRenderedPageBreak/>
        <w:t>poddodavateli), jsou vedeny v příslušných registrech, jako napřík</w:t>
      </w:r>
      <w:r>
        <w:t>lad v registru pojištěnců ČSSZ, a mají příslušná povolení k pobytu v ČR. Prodávající je dále povinen zajistit, že všechny osoby, které se na plnění zakázky podílejí (a bez ohledu na to, zda budou činnosti prováděny prodávajícím či jeho poddodavateli) budou</w:t>
      </w:r>
      <w:r>
        <w:t xml:space="preserve"> proškoleny z problematiky BOZP a že jsou vybaveny osobními ochrannými pracovními prostředky dle účinné legislativy.</w:t>
      </w:r>
    </w:p>
    <w:p w:rsidR="00C6596E" w:rsidRDefault="007728A4">
      <w:pPr>
        <w:pStyle w:val="Zkladntext1"/>
        <w:numPr>
          <w:ilvl w:val="1"/>
          <w:numId w:val="4"/>
        </w:numPr>
        <w:shd w:val="clear" w:color="auto" w:fill="auto"/>
        <w:tabs>
          <w:tab w:val="left" w:pos="848"/>
        </w:tabs>
        <w:ind w:left="820" w:hanging="400"/>
        <w:jc w:val="both"/>
      </w:pPr>
      <w:r>
        <w:t>Prodávající se zavazuje při své činnosti v maximální míře naplňovat požadavky, vyplývající z usnesení vlády České republiky ze dne 24. červ</w:t>
      </w:r>
      <w:r>
        <w:t xml:space="preserve">ence 2017 č. 531, o Pravidlech uplatňování odpovědného přístupu při zadávání veřejných zakázek a nákupech státní správy a samosprávy, které zohledňuje sociální resp. širší společenské a zejména také </w:t>
      </w:r>
      <w:proofErr w:type="spellStart"/>
      <w:r>
        <w:t>enviromentální</w:t>
      </w:r>
      <w:proofErr w:type="spellEnd"/>
      <w:r>
        <w:t xml:space="preserve"> aspekty směřující k prospěchu pro společno</w:t>
      </w:r>
      <w:r>
        <w:t xml:space="preserve">st a ekonomiku a minimalizaci negativních dopadů na životní prostředí - viz </w:t>
      </w:r>
      <w:hyperlink r:id="rId10" w:history="1">
        <w:r>
          <w:rPr>
            <w:lang w:val="en-US" w:eastAsia="en-US" w:bidi="en-US"/>
          </w:rPr>
          <w:t xml:space="preserve">https://apps.odok.cz/attachment/- </w:t>
        </w:r>
        <w:r>
          <w:t>/</w:t>
        </w:r>
        <w:proofErr w:type="spellStart"/>
        <w:r>
          <w:t>down</w:t>
        </w:r>
        <w:proofErr w:type="spellEnd"/>
        <w:r>
          <w:t>/RCIAAPNEQ20J</w:t>
        </w:r>
      </w:hyperlink>
      <w:r>
        <w:t>.</w:t>
      </w:r>
    </w:p>
    <w:p w:rsidR="00C6596E" w:rsidRDefault="007728A4">
      <w:pPr>
        <w:pStyle w:val="Zkladntext1"/>
        <w:numPr>
          <w:ilvl w:val="1"/>
          <w:numId w:val="4"/>
        </w:numPr>
        <w:shd w:val="clear" w:color="auto" w:fill="auto"/>
        <w:tabs>
          <w:tab w:val="left" w:pos="848"/>
        </w:tabs>
        <w:spacing w:after="100"/>
        <w:ind w:left="820" w:hanging="400"/>
        <w:jc w:val="both"/>
      </w:pPr>
      <w:r>
        <w:t>V rámci plnění předmětu smlouvy se prodávající zavazuje dodr</w:t>
      </w:r>
      <w:r>
        <w:t>žovat předpisy z oblasti ochrany životního prostředí, odpadového a vodního hospodářství zejména zákon č. 17/1992 Sb., o životním prostředí ve znění pozdějších předpisů, zákon č. 541/2020 Sb., o odpadech a</w:t>
      </w:r>
    </w:p>
    <w:p w:rsidR="00C6596E" w:rsidRDefault="007728A4">
      <w:pPr>
        <w:pStyle w:val="Zkladntext1"/>
        <w:shd w:val="clear" w:color="auto" w:fill="auto"/>
        <w:spacing w:after="100"/>
        <w:ind w:left="820" w:hanging="400"/>
        <w:jc w:val="both"/>
      </w:pPr>
      <w:r>
        <w:t>zákon č. 477/2001 Sb., o obalech a o změně některýc</w:t>
      </w:r>
      <w:r>
        <w:t xml:space="preserve">h zákonů, ve znění pozdějších předpisů. Při realizaci předmětu smlouvy se prodávající tedy zavazuje zejména na vlastní účet a v souladu s platnými právními předpisy provést odvoz a řádnou ekologickou likvidaci všech odpadů a obalů vzniklých při činnostech </w:t>
      </w:r>
      <w:r>
        <w:t>prodávajícího u zadavatele. Náklady na tyto činnosti jsou zahrnuty v ceně za předmět smlouvy uvedené v čl. III odst. 1 této smlouvy.</w:t>
      </w:r>
    </w:p>
    <w:p w:rsidR="00C6596E" w:rsidRDefault="007728A4">
      <w:pPr>
        <w:pStyle w:val="Zkladntext1"/>
        <w:numPr>
          <w:ilvl w:val="1"/>
          <w:numId w:val="4"/>
        </w:numPr>
        <w:shd w:val="clear" w:color="auto" w:fill="auto"/>
        <w:tabs>
          <w:tab w:val="left" w:pos="848"/>
        </w:tabs>
        <w:spacing w:after="380"/>
        <w:ind w:left="820" w:hanging="400"/>
        <w:jc w:val="both"/>
      </w:pPr>
      <w:r>
        <w:t>Prodávající se zavazuje kdykoliv v průběhu plnění poskytnout kupujícímu na základě jeho žádosti doklady a údaje týkající se</w:t>
      </w:r>
      <w:r>
        <w:t xml:space="preserve"> jeho činnosti ve smyslu prokázání naplňování shora uvedených sociálních a </w:t>
      </w:r>
      <w:proofErr w:type="spellStart"/>
      <w:r>
        <w:t>enviromentálních</w:t>
      </w:r>
      <w:proofErr w:type="spellEnd"/>
      <w:r>
        <w:t xml:space="preserve"> aspektů odpovědného zadávání.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IV.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Kupní cena a platební podmínky</w:t>
      </w:r>
    </w:p>
    <w:p w:rsidR="00C6596E" w:rsidRDefault="007728A4">
      <w:pPr>
        <w:pStyle w:val="Zkladntext1"/>
        <w:numPr>
          <w:ilvl w:val="0"/>
          <w:numId w:val="6"/>
        </w:numPr>
        <w:shd w:val="clear" w:color="auto" w:fill="auto"/>
        <w:tabs>
          <w:tab w:val="left" w:pos="398"/>
        </w:tabs>
        <w:ind w:left="400" w:hanging="400"/>
        <w:jc w:val="both"/>
      </w:pPr>
      <w:r>
        <w:t xml:space="preserve">Celková kupní cena za předmět koupě činí 315 000,00 Kč bez DPH. K ceně bude připočtena </w:t>
      </w:r>
      <w:r>
        <w:t>zákonem stanovená sazba DPH.</w:t>
      </w:r>
    </w:p>
    <w:p w:rsidR="00C6596E" w:rsidRDefault="007728A4">
      <w:pPr>
        <w:pStyle w:val="Zkladntext1"/>
        <w:numPr>
          <w:ilvl w:val="0"/>
          <w:numId w:val="6"/>
        </w:numPr>
        <w:shd w:val="clear" w:color="auto" w:fill="auto"/>
        <w:tabs>
          <w:tab w:val="left" w:pos="398"/>
        </w:tabs>
        <w:ind w:left="400" w:hanging="400"/>
        <w:jc w:val="both"/>
      </w:pPr>
      <w:r>
        <w:t>Kupní cena předmětu koupě je cena konečná, zahrnuje veškeré náklady prodávajícího (např. dopravné do místa plnění, pojištění zásilky, celní, bankovní a ostatní poplatky, finanční vlivy - inflace apod., včetně příspěvku na likvi</w:t>
      </w:r>
      <w:r>
        <w:t>daci elektroodpadu a poplatků na autorské odměny stanovených podle zvláštních právních předpisů).</w:t>
      </w:r>
    </w:p>
    <w:p w:rsidR="00C6596E" w:rsidRDefault="007728A4">
      <w:pPr>
        <w:pStyle w:val="Zkladntext1"/>
        <w:numPr>
          <w:ilvl w:val="0"/>
          <w:numId w:val="6"/>
        </w:numPr>
        <w:shd w:val="clear" w:color="auto" w:fill="auto"/>
        <w:tabs>
          <w:tab w:val="left" w:pos="398"/>
        </w:tabs>
        <w:ind w:left="400" w:hanging="400"/>
        <w:jc w:val="both"/>
      </w:pPr>
      <w:r>
        <w:t>Kupující se zavazuje hradit prodávajícímu cenu předmětu koupě, a to na základě daňového dokladu splňujícího všechny náležitosti daňového dokladu dle příslušný</w:t>
      </w:r>
      <w:r>
        <w:t>ch právních předpisů</w:t>
      </w:r>
      <w:r>
        <w:rPr>
          <w:sz w:val="19"/>
          <w:szCs w:val="19"/>
        </w:rPr>
        <w:t xml:space="preserve">. </w:t>
      </w:r>
      <w:r>
        <w:t>Kupující je oprávněn vrátit vadný daňový doklad prodávajícímu, a to až do lhůty splatnosti. V takovém případě není kupující v prodlení s úhradou kupní ceny. Nová lhůta splatnosti začíná běžet dnem doručení bezvadného daňového dokladu.</w:t>
      </w:r>
    </w:p>
    <w:p w:rsidR="00C6596E" w:rsidRDefault="007728A4">
      <w:pPr>
        <w:pStyle w:val="Zkladntext1"/>
        <w:numPr>
          <w:ilvl w:val="0"/>
          <w:numId w:val="6"/>
        </w:numPr>
        <w:shd w:val="clear" w:color="auto" w:fill="auto"/>
        <w:tabs>
          <w:tab w:val="left" w:pos="398"/>
        </w:tabs>
        <w:ind w:left="400" w:hanging="400"/>
        <w:jc w:val="both"/>
      </w:pPr>
      <w:r>
        <w:t>Daňový doklad za předmět koupě bude vystaven prodávajícím až po převzetí předmětu koupě dle čl. III, odst. 4.</w:t>
      </w:r>
    </w:p>
    <w:p w:rsidR="00C6596E" w:rsidRDefault="007728A4">
      <w:pPr>
        <w:pStyle w:val="Zkladntext1"/>
        <w:numPr>
          <w:ilvl w:val="0"/>
          <w:numId w:val="6"/>
        </w:numPr>
        <w:shd w:val="clear" w:color="auto" w:fill="auto"/>
        <w:tabs>
          <w:tab w:val="left" w:pos="398"/>
        </w:tabs>
        <w:ind w:left="400" w:hanging="400"/>
        <w:jc w:val="both"/>
      </w:pPr>
      <w:r>
        <w:t>Smluvní splatnost daňového dokladu bude 30 kalendářních dnů ode dne doručení daňového dokladu kupujícímu.</w:t>
      </w:r>
    </w:p>
    <w:p w:rsidR="00C6596E" w:rsidRDefault="007728A4">
      <w:pPr>
        <w:pStyle w:val="Zkladntext1"/>
        <w:numPr>
          <w:ilvl w:val="0"/>
          <w:numId w:val="6"/>
        </w:numPr>
        <w:shd w:val="clear" w:color="auto" w:fill="auto"/>
        <w:tabs>
          <w:tab w:val="left" w:pos="398"/>
        </w:tabs>
        <w:spacing w:after="40"/>
      </w:pPr>
      <w:r>
        <w:t>Celkovou a pro účely fakturace rozhodno</w:t>
      </w:r>
      <w:r>
        <w:t>u cenou se rozumí cena včetně DPH.</w:t>
      </w: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spacing w:after="40"/>
      </w:pP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spacing w:after="40"/>
      </w:pP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spacing w:after="40"/>
      </w:pP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spacing w:after="40"/>
      </w:pPr>
    </w:p>
    <w:p w:rsidR="00C6596E" w:rsidRDefault="007728A4">
      <w:pPr>
        <w:pStyle w:val="Zkladntext1"/>
        <w:numPr>
          <w:ilvl w:val="0"/>
          <w:numId w:val="6"/>
        </w:numPr>
        <w:shd w:val="clear" w:color="auto" w:fill="auto"/>
        <w:tabs>
          <w:tab w:val="left" w:pos="335"/>
        </w:tabs>
        <w:ind w:left="420" w:hanging="420"/>
        <w:jc w:val="both"/>
      </w:pPr>
      <w:r>
        <w:lastRenderedPageBreak/>
        <w:t>Cenu předmětu koupě je možné změnit pouze v případě, že dojde v průběhu realizace předmětu koupě ke změnám daňových předpisů upravujících výši sazby DPH; smluvní strany se dohodly, že v případě změny zákonných sazeb DPH n</w:t>
      </w:r>
      <w:r>
        <w:t>ebudou uzavírat písemný dodatek k této smlouvě o změně výše ceny a DPH bude účtována podle předpisů platných v době uskutečnění zdanitelného plnění.</w:t>
      </w:r>
    </w:p>
    <w:p w:rsidR="00C6596E" w:rsidRDefault="007728A4">
      <w:pPr>
        <w:pStyle w:val="Zkladntext1"/>
        <w:numPr>
          <w:ilvl w:val="0"/>
          <w:numId w:val="6"/>
        </w:numPr>
        <w:shd w:val="clear" w:color="auto" w:fill="auto"/>
        <w:tabs>
          <w:tab w:val="left" w:pos="335"/>
        </w:tabs>
        <w:ind w:left="420" w:hanging="420"/>
        <w:jc w:val="both"/>
      </w:pPr>
      <w:r>
        <w:t>Úhrada za plnění z této smlouvy bude realizována bezhotovostním převodem na účet prodávajícího, který je sp</w:t>
      </w:r>
      <w:r>
        <w:t>rávcem daně (finančním úřadem) zveřejněn způsobem umožňujícím dálkový přístup ve smyslu ustanovení § 109 odst. 2 písm. c) zákona č. 235/2004 Sb., o dani z přidané hodnoty, ve znění pozdějších předpisů (dále jen „zákon o DPH“).</w:t>
      </w:r>
    </w:p>
    <w:p w:rsidR="00C6596E" w:rsidRDefault="007728A4">
      <w:pPr>
        <w:pStyle w:val="Zkladntext1"/>
        <w:numPr>
          <w:ilvl w:val="0"/>
          <w:numId w:val="6"/>
        </w:numPr>
        <w:shd w:val="clear" w:color="auto" w:fill="auto"/>
        <w:tabs>
          <w:tab w:val="left" w:pos="335"/>
        </w:tabs>
        <w:spacing w:after="1140"/>
        <w:ind w:left="420" w:hanging="420"/>
        <w:jc w:val="both"/>
      </w:pPr>
      <w:r>
        <w:t xml:space="preserve">Pokud se po dobu účinnosti </w:t>
      </w:r>
      <w:r>
        <w:t>této smlouvy prodávající stane nespolehlivým plátcem ve smyslu ustanovení § 109 odst. 3 zákona o DPH, smluvní strany se dohodly, že kupující uhradí DPH za zdanitelné plnění přímo příslušnému správci daně. Kupujícím takto provedená úhrada je považována za u</w:t>
      </w:r>
      <w:r>
        <w:t>hrazení příslušné části smluvní ceny rovnající se výši DPH fakturované prodávajícím.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V.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Smluvní pokuta a úrok z prodlení</w:t>
      </w:r>
    </w:p>
    <w:p w:rsidR="00C6596E" w:rsidRDefault="007728A4">
      <w:pPr>
        <w:pStyle w:val="Zkladntext1"/>
        <w:numPr>
          <w:ilvl w:val="0"/>
          <w:numId w:val="7"/>
        </w:numPr>
        <w:shd w:val="clear" w:color="auto" w:fill="auto"/>
        <w:tabs>
          <w:tab w:val="left" w:pos="335"/>
        </w:tabs>
        <w:ind w:left="340" w:hanging="340"/>
        <w:jc w:val="both"/>
      </w:pPr>
      <w:r>
        <w:t xml:space="preserve">V případě, že prodávající nedodrží termín dle čl. II. odst. 2 </w:t>
      </w:r>
      <w:proofErr w:type="gramStart"/>
      <w:r>
        <w:t>této</w:t>
      </w:r>
      <w:proofErr w:type="gramEnd"/>
      <w:r>
        <w:t xml:space="preserve"> smlouvy, má kupující právo na smluvní pokutu ve výši 0,1% z </w:t>
      </w:r>
      <w:r>
        <w:t>ceny nedodaného předmětu koupě, a to za každý den prodlení.</w:t>
      </w:r>
    </w:p>
    <w:p w:rsidR="00C6596E" w:rsidRDefault="007728A4">
      <w:pPr>
        <w:pStyle w:val="Zkladntext1"/>
        <w:numPr>
          <w:ilvl w:val="0"/>
          <w:numId w:val="7"/>
        </w:numPr>
        <w:shd w:val="clear" w:color="auto" w:fill="auto"/>
        <w:tabs>
          <w:tab w:val="left" w:pos="335"/>
        </w:tabs>
        <w:ind w:left="340" w:hanging="340"/>
        <w:jc w:val="both"/>
      </w:pPr>
      <w:r>
        <w:t>V případě, že kupující nedodrží dobu splatnosti faktur dle čl. IV odst. 5 této smlouvy, má prodávající právo požadovat úrok z prodlení ve výši 0,01% z dlužné částky za každý den prodlení.</w:t>
      </w:r>
    </w:p>
    <w:p w:rsidR="00C6596E" w:rsidRDefault="007728A4">
      <w:pPr>
        <w:pStyle w:val="Zkladntext1"/>
        <w:numPr>
          <w:ilvl w:val="0"/>
          <w:numId w:val="7"/>
        </w:numPr>
        <w:shd w:val="clear" w:color="auto" w:fill="auto"/>
        <w:tabs>
          <w:tab w:val="left" w:pos="335"/>
        </w:tabs>
        <w:ind w:left="340" w:hanging="340"/>
        <w:jc w:val="both"/>
      </w:pPr>
      <w:r>
        <w:t>V případ</w:t>
      </w:r>
      <w:r>
        <w:t>ě, že prodávající poruší ustanovení o mlčenlivosti dle čl. IX této smlouvy, je prodávající povinen uhradit smluvní pokutu ve výši 20.000,- Kč za každé jednotlivé porušení.</w:t>
      </w:r>
    </w:p>
    <w:p w:rsidR="00C6596E" w:rsidRDefault="007728A4">
      <w:pPr>
        <w:pStyle w:val="Zkladntext1"/>
        <w:numPr>
          <w:ilvl w:val="0"/>
          <w:numId w:val="7"/>
        </w:numPr>
        <w:shd w:val="clear" w:color="auto" w:fill="auto"/>
        <w:tabs>
          <w:tab w:val="left" w:pos="335"/>
        </w:tabs>
        <w:spacing w:after="280"/>
        <w:ind w:left="340" w:hanging="340"/>
        <w:jc w:val="both"/>
      </w:pPr>
      <w:r>
        <w:t>Zaplacením smluvní pokuty není dotčeno právo na náhradu škod, které vzniknou smluvní</w:t>
      </w:r>
      <w:r>
        <w:t xml:space="preserve"> straně v příčinné souvislosti s porušením této smlouvy. Stejně tak není dotčena povinnost příslušné smluvní strany splnit své závazky dle této smlouvy. Ustanovení § 2050 občanského zákoníku se v tomto případě nepoužije.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VI.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Přechod nebezpečí škody</w:t>
      </w: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335"/>
        </w:tabs>
        <w:spacing w:after="560" w:line="264" w:lineRule="auto"/>
        <w:ind w:left="420" w:hanging="420"/>
        <w:jc w:val="both"/>
      </w:pPr>
      <w:r>
        <w:t xml:space="preserve">Nebezpečí škody na předmětu koupě přechází na kupujícího okamžikem jeho převzetí dle čl. III. odst. 4 </w:t>
      </w:r>
      <w:proofErr w:type="gramStart"/>
      <w:r>
        <w:t>této</w:t>
      </w:r>
      <w:proofErr w:type="gramEnd"/>
      <w:r>
        <w:t xml:space="preserve"> smlouvy.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VII.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Nabytí vlastnického práva</w:t>
      </w:r>
    </w:p>
    <w:p w:rsidR="00C6596E" w:rsidRDefault="007728A4">
      <w:pPr>
        <w:pStyle w:val="Zkladntext1"/>
        <w:numPr>
          <w:ilvl w:val="0"/>
          <w:numId w:val="9"/>
        </w:numPr>
        <w:shd w:val="clear" w:color="auto" w:fill="auto"/>
        <w:tabs>
          <w:tab w:val="left" w:pos="335"/>
        </w:tabs>
        <w:spacing w:after="140"/>
        <w:ind w:left="420" w:hanging="420"/>
        <w:jc w:val="both"/>
      </w:pPr>
      <w:r>
        <w:t>Kupující nabývá vlastnické právo k předmětu koupě okamžikem jeho převzetí dle čl. III. odst. 4této sml</w:t>
      </w:r>
      <w:r>
        <w:t>ouvy.</w:t>
      </w:r>
    </w:p>
    <w:p w:rsidR="00DA42D9" w:rsidRDefault="00DA42D9" w:rsidP="00DA42D9">
      <w:pPr>
        <w:pStyle w:val="Zkladntext1"/>
        <w:shd w:val="clear" w:color="auto" w:fill="auto"/>
        <w:tabs>
          <w:tab w:val="left" w:pos="335"/>
        </w:tabs>
        <w:spacing w:after="140"/>
        <w:ind w:left="4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35"/>
        </w:tabs>
        <w:spacing w:after="140"/>
        <w:ind w:left="4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35"/>
        </w:tabs>
        <w:spacing w:after="140"/>
        <w:ind w:left="4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35"/>
        </w:tabs>
        <w:spacing w:after="140"/>
        <w:ind w:left="420"/>
        <w:jc w:val="both"/>
      </w:pPr>
    </w:p>
    <w:p w:rsidR="00C6596E" w:rsidRDefault="007728A4">
      <w:pPr>
        <w:pStyle w:val="Zkladntext1"/>
        <w:shd w:val="clear" w:color="auto" w:fill="auto"/>
        <w:jc w:val="center"/>
      </w:pPr>
      <w:r>
        <w:lastRenderedPageBreak/>
        <w:t>Článek VIII.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Záruka za jakost a odpovědnost prodávajícího za vady</w:t>
      </w:r>
    </w:p>
    <w:p w:rsidR="00C6596E" w:rsidRDefault="007728A4">
      <w:pPr>
        <w:pStyle w:val="Zkladntext1"/>
        <w:numPr>
          <w:ilvl w:val="0"/>
          <w:numId w:val="10"/>
        </w:numPr>
        <w:shd w:val="clear" w:color="auto" w:fill="auto"/>
        <w:tabs>
          <w:tab w:val="left" w:pos="398"/>
        </w:tabs>
        <w:jc w:val="both"/>
      </w:pPr>
      <w:r>
        <w:t>Prodávající poskytuje na předmět koupě záruku po dobu 36 měsíců od data předání kupujícímu.</w:t>
      </w:r>
    </w:p>
    <w:p w:rsidR="00C6596E" w:rsidRDefault="007728A4">
      <w:pPr>
        <w:pStyle w:val="Zkladntext1"/>
        <w:numPr>
          <w:ilvl w:val="0"/>
          <w:numId w:val="10"/>
        </w:numPr>
        <w:shd w:val="clear" w:color="auto" w:fill="auto"/>
        <w:tabs>
          <w:tab w:val="left" w:pos="398"/>
        </w:tabs>
        <w:ind w:left="420" w:hanging="420"/>
        <w:jc w:val="both"/>
      </w:pPr>
      <w:r>
        <w:t xml:space="preserve">Poskytnutá záruka znamená, že dodaný předmět koupě bude po dobu uvedenou v odst. 1 tohoto </w:t>
      </w:r>
      <w:r>
        <w:t>článku plně funkční a bude mít vlastnosti odpovídající jeho využití. Prodávající neodpovídá za vady předmětu koupě, které byly způsobeny nevhodným a neodborným používáním.</w:t>
      </w:r>
    </w:p>
    <w:p w:rsidR="00C6596E" w:rsidRDefault="007728A4">
      <w:pPr>
        <w:pStyle w:val="Zkladntext1"/>
        <w:numPr>
          <w:ilvl w:val="0"/>
          <w:numId w:val="10"/>
        </w:numPr>
        <w:shd w:val="clear" w:color="auto" w:fill="auto"/>
        <w:tabs>
          <w:tab w:val="left" w:pos="398"/>
        </w:tabs>
        <w:ind w:left="420" w:hanging="420"/>
        <w:jc w:val="both"/>
      </w:pPr>
      <w:r>
        <w:t>Zjevné vady předmětu koupě, tedy vady, které lze zjistit při převzetí předmětu koupě</w:t>
      </w:r>
      <w:r>
        <w:t xml:space="preserve"> kupujícím, musí být kupujícím reklamovány na akceptačním protokolu nebo neprodleně následnou písemností.</w:t>
      </w:r>
    </w:p>
    <w:p w:rsidR="00C6596E" w:rsidRDefault="007728A4">
      <w:pPr>
        <w:pStyle w:val="Zkladntext1"/>
        <w:numPr>
          <w:ilvl w:val="0"/>
          <w:numId w:val="10"/>
        </w:numPr>
        <w:shd w:val="clear" w:color="auto" w:fill="auto"/>
        <w:tabs>
          <w:tab w:val="left" w:pos="398"/>
        </w:tabs>
        <w:ind w:left="420" w:hanging="420"/>
        <w:jc w:val="both"/>
      </w:pPr>
      <w:r>
        <w:t>Vady, které lze zjistit až po dodání předmětu koupě, musí kupující reklamovat písemně nebo emailem bez zbytečného odkladu po tomto zjištění. Reklamace</w:t>
      </w:r>
      <w:r>
        <w:t xml:space="preserve"> obsahuje stručný popis toho, jak se vada projevuje.</w:t>
      </w:r>
    </w:p>
    <w:p w:rsidR="00C6596E" w:rsidRDefault="007728A4">
      <w:pPr>
        <w:pStyle w:val="Zkladntext1"/>
        <w:numPr>
          <w:ilvl w:val="0"/>
          <w:numId w:val="10"/>
        </w:numPr>
        <w:shd w:val="clear" w:color="auto" w:fill="auto"/>
        <w:tabs>
          <w:tab w:val="left" w:pos="398"/>
        </w:tabs>
      </w:pPr>
      <w:r>
        <w:t>V případě reklamace má kupující vůči prodávajícímu tyto nároky:</w:t>
      </w:r>
    </w:p>
    <w:p w:rsidR="00C6596E" w:rsidRDefault="007728A4">
      <w:pPr>
        <w:pStyle w:val="Zkladntext1"/>
        <w:numPr>
          <w:ilvl w:val="0"/>
          <w:numId w:val="11"/>
        </w:numPr>
        <w:shd w:val="clear" w:color="auto" w:fill="auto"/>
        <w:tabs>
          <w:tab w:val="left" w:pos="766"/>
        </w:tabs>
        <w:ind w:firstLine="420"/>
        <w:jc w:val="both"/>
      </w:pPr>
      <w:r>
        <w:t>právo žádat bezplatné odstranění vady v rozsahu uvedeném v reklamaci,</w:t>
      </w:r>
    </w:p>
    <w:p w:rsidR="00C6596E" w:rsidRDefault="007728A4">
      <w:pPr>
        <w:pStyle w:val="Zkladntext1"/>
        <w:numPr>
          <w:ilvl w:val="0"/>
          <w:numId w:val="11"/>
        </w:numPr>
        <w:shd w:val="clear" w:color="auto" w:fill="auto"/>
        <w:tabs>
          <w:tab w:val="left" w:pos="776"/>
        </w:tabs>
        <w:ind w:left="680" w:hanging="260"/>
        <w:jc w:val="both"/>
      </w:pPr>
      <w:r>
        <w:t xml:space="preserve">právo žádat nové bezvadné plnění, pokud reklamovanou vadu není možné </w:t>
      </w:r>
      <w:r>
        <w:t>odstranit z technického či ekonomického hlediska, nebo reklamovaná vada není odstraněna ve sjednaném čase,</w:t>
      </w:r>
    </w:p>
    <w:p w:rsidR="00C6596E" w:rsidRDefault="007728A4">
      <w:pPr>
        <w:pStyle w:val="Zkladntext1"/>
        <w:numPr>
          <w:ilvl w:val="0"/>
          <w:numId w:val="11"/>
        </w:numPr>
        <w:shd w:val="clear" w:color="auto" w:fill="auto"/>
        <w:tabs>
          <w:tab w:val="left" w:pos="766"/>
        </w:tabs>
        <w:ind w:firstLine="420"/>
        <w:jc w:val="both"/>
      </w:pPr>
      <w:r>
        <w:t>právo na poskytnutí slevy odpovídající rozdílu ceny vadného plnění a bezvadného výrobku,</w:t>
      </w:r>
    </w:p>
    <w:p w:rsidR="00C6596E" w:rsidRDefault="007728A4">
      <w:pPr>
        <w:pStyle w:val="Zkladntext1"/>
        <w:numPr>
          <w:ilvl w:val="0"/>
          <w:numId w:val="11"/>
        </w:numPr>
        <w:shd w:val="clear" w:color="auto" w:fill="auto"/>
        <w:tabs>
          <w:tab w:val="left" w:pos="776"/>
        </w:tabs>
        <w:ind w:left="680" w:hanging="260"/>
        <w:jc w:val="both"/>
      </w:pPr>
      <w:r>
        <w:t>právo odstoupit od smlouvy v případě, že se jedná o vadu, kt</w:t>
      </w:r>
      <w:r>
        <w:t>erá brání řádnému užívání a v náhradním termínu nebylo dodáno nové bezvadné plnění.</w:t>
      </w:r>
    </w:p>
    <w:p w:rsidR="00C6596E" w:rsidRDefault="007728A4">
      <w:pPr>
        <w:pStyle w:val="Zkladntext1"/>
        <w:numPr>
          <w:ilvl w:val="0"/>
          <w:numId w:val="10"/>
        </w:numPr>
        <w:shd w:val="clear" w:color="auto" w:fill="auto"/>
        <w:tabs>
          <w:tab w:val="left" w:pos="398"/>
        </w:tabs>
        <w:spacing w:after="280"/>
        <w:ind w:left="420" w:hanging="420"/>
        <w:jc w:val="both"/>
      </w:pPr>
      <w:r>
        <w:t>V ostatním platí pro uplatňování a způsob odstraňování vad příslušná ustanovení Občanského zákoníku.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IX.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Mlčenlivost</w:t>
      </w:r>
    </w:p>
    <w:p w:rsidR="00C6596E" w:rsidRDefault="007728A4">
      <w:pPr>
        <w:pStyle w:val="Zkladntext1"/>
        <w:numPr>
          <w:ilvl w:val="0"/>
          <w:numId w:val="12"/>
        </w:numPr>
        <w:shd w:val="clear" w:color="auto" w:fill="auto"/>
        <w:tabs>
          <w:tab w:val="left" w:pos="398"/>
        </w:tabs>
        <w:ind w:left="420" w:hanging="420"/>
        <w:jc w:val="both"/>
      </w:pPr>
      <w:r>
        <w:t xml:space="preserve">V průběhu plnění předmětu této smlouvy může </w:t>
      </w:r>
      <w:r>
        <w:t>prodávající přijít do styku s důvěrnými informacemi týkající se kupujícího, jeho zaměstnanců či pacientů</w:t>
      </w:r>
    </w:p>
    <w:p w:rsidR="00C6596E" w:rsidRDefault="007728A4">
      <w:pPr>
        <w:pStyle w:val="Zkladntext1"/>
        <w:shd w:val="clear" w:color="auto" w:fill="auto"/>
        <w:spacing w:after="180"/>
        <w:ind w:left="420"/>
        <w:jc w:val="both"/>
      </w:pPr>
      <w:r>
        <w:rPr>
          <w:rFonts w:ascii="Arial" w:eastAsia="Arial" w:hAnsi="Arial" w:cs="Arial"/>
        </w:rPr>
        <w:t xml:space="preserve">• </w:t>
      </w:r>
      <w:r>
        <w:t>mající povahu osobních údajů identifikovatelných fyzických osob, obchodních údajů, či údajů o jiných právních a faktických vztazích kupujícího,</w:t>
      </w:r>
    </w:p>
    <w:p w:rsidR="00C6596E" w:rsidRDefault="007728A4">
      <w:pPr>
        <w:pStyle w:val="Zkladntext1"/>
        <w:shd w:val="clear" w:color="auto" w:fill="auto"/>
        <w:spacing w:after="180" w:line="254" w:lineRule="auto"/>
        <w:ind w:left="420"/>
        <w:jc w:val="both"/>
      </w:pPr>
      <w:proofErr w:type="gramStart"/>
      <w:r>
        <w:rPr>
          <w:rFonts w:ascii="Arial" w:eastAsia="Arial" w:hAnsi="Arial" w:cs="Arial"/>
        </w:rPr>
        <w:t xml:space="preserve">• </w:t>
      </w:r>
      <w:r>
        <w:t>kte</w:t>
      </w:r>
      <w:r>
        <w:t>ré</w:t>
      </w:r>
      <w:proofErr w:type="gramEnd"/>
      <w:r>
        <w:t xml:space="preserve"> prodávající obdržel či obdrží, a to ať již písemně, ústně, v elektronické či jiné formě, a to na jakémkoli nosiči, na němž takováto informace může být nahrána nebo uložena.</w:t>
      </w:r>
    </w:p>
    <w:p w:rsidR="00C6596E" w:rsidRDefault="007728A4">
      <w:pPr>
        <w:pStyle w:val="Zkladntext1"/>
        <w:numPr>
          <w:ilvl w:val="0"/>
          <w:numId w:val="12"/>
        </w:numPr>
        <w:shd w:val="clear" w:color="auto" w:fill="auto"/>
        <w:tabs>
          <w:tab w:val="left" w:pos="398"/>
        </w:tabs>
        <w:ind w:left="420" w:hanging="420"/>
        <w:jc w:val="both"/>
      </w:pPr>
      <w:r>
        <w:t>Za důvěrné informace se nepovažují informace, které jsou či se stanou veřejně př</w:t>
      </w:r>
      <w:r>
        <w:t>ístupnými a mohou být kýmkoli získány bez nutnosti vyvinout větší úsilí za předpokladu, že nejsou získány jako důsledek protiprávního jednání.</w:t>
      </w:r>
    </w:p>
    <w:p w:rsidR="00C6596E" w:rsidRDefault="007728A4">
      <w:pPr>
        <w:pStyle w:val="Zkladntext1"/>
        <w:numPr>
          <w:ilvl w:val="0"/>
          <w:numId w:val="12"/>
        </w:numPr>
        <w:shd w:val="clear" w:color="auto" w:fill="auto"/>
        <w:tabs>
          <w:tab w:val="left" w:pos="398"/>
        </w:tabs>
        <w:ind w:left="420" w:hanging="420"/>
        <w:jc w:val="both"/>
      </w:pPr>
      <w:r>
        <w:t>V případě pochybností sdělí kupující na žádost prodávajícího, zda informaci považuje za důvěrnou. Nepožádal-li pr</w:t>
      </w:r>
      <w:r>
        <w:t>odávající o toto sdělení, má se v případě pochybností za to, že informace je důvěrná.</w:t>
      </w:r>
    </w:p>
    <w:p w:rsidR="00C6596E" w:rsidRDefault="007728A4">
      <w:pPr>
        <w:pStyle w:val="Zkladntext1"/>
        <w:numPr>
          <w:ilvl w:val="0"/>
          <w:numId w:val="12"/>
        </w:numPr>
        <w:shd w:val="clear" w:color="auto" w:fill="auto"/>
        <w:tabs>
          <w:tab w:val="left" w:pos="398"/>
        </w:tabs>
        <w:ind w:left="420" w:hanging="420"/>
        <w:jc w:val="both"/>
      </w:pPr>
      <w:r>
        <w:t>Prodávající zajistí zachování mlčenlivosti o veškerých důvěrných informacích a zajistí přenesení povinnosti mlčenlivosti v plném rozsahu této smlouvy na své zaměstnance i</w:t>
      </w:r>
      <w:r>
        <w:t xml:space="preserve"> jakékoli další osoby v právním či faktickém vztahu ke kupujícímu, které se budou na realizaci předmětu smlouvy podílet. To platí i pro ostatní povinnosti uložené touto smlouvou.</w:t>
      </w: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ind w:left="4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ind w:left="4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ind w:left="4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ind w:left="4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ind w:left="4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ind w:left="42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98"/>
        </w:tabs>
        <w:ind w:left="420"/>
        <w:jc w:val="both"/>
      </w:pPr>
    </w:p>
    <w:p w:rsidR="00C6596E" w:rsidRDefault="007728A4">
      <w:pPr>
        <w:pStyle w:val="Zkladntext1"/>
        <w:numPr>
          <w:ilvl w:val="0"/>
          <w:numId w:val="12"/>
        </w:numPr>
        <w:shd w:val="clear" w:color="auto" w:fill="auto"/>
        <w:tabs>
          <w:tab w:val="left" w:pos="352"/>
        </w:tabs>
        <w:spacing w:line="257" w:lineRule="auto"/>
        <w:ind w:left="360" w:hanging="360"/>
        <w:jc w:val="both"/>
      </w:pPr>
      <w:r>
        <w:lastRenderedPageBreak/>
        <w:t>Prodávající se dále zavazuje dodržovat pravidla a zásady zpracování a ochrany</w:t>
      </w:r>
      <w:r>
        <w:t xml:space="preserve"> osobních údajů identifikovatelných fyzických osob podle Obecného nařízení Evropského parlamentu a rady (EU) č. 2016/679 o ochraně fyzických osob v souvislosti se zpracováním osobních údajů a o volném pohybu těchto údajů a o zrušení směrnice 95/46/ES.</w:t>
      </w:r>
    </w:p>
    <w:p w:rsidR="00C6596E" w:rsidRDefault="007728A4">
      <w:pPr>
        <w:pStyle w:val="Zkladntext1"/>
        <w:numPr>
          <w:ilvl w:val="0"/>
          <w:numId w:val="12"/>
        </w:numPr>
        <w:shd w:val="clear" w:color="auto" w:fill="auto"/>
        <w:tabs>
          <w:tab w:val="left" w:pos="352"/>
        </w:tabs>
        <w:spacing w:after="280" w:line="257" w:lineRule="auto"/>
        <w:ind w:left="360" w:hanging="360"/>
        <w:jc w:val="both"/>
      </w:pPr>
      <w:r>
        <w:t>Ustanovení tohoto článku se vztahují jak na období platnosti této smlouvy, tak na období po jejím ukončení.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X.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Odstoupení od smlouvy</w:t>
      </w:r>
    </w:p>
    <w:p w:rsidR="00C6596E" w:rsidRDefault="007728A4">
      <w:pPr>
        <w:pStyle w:val="Zkladntext1"/>
        <w:shd w:val="clear" w:color="auto" w:fill="auto"/>
        <w:ind w:left="680" w:hanging="340"/>
        <w:jc w:val="both"/>
      </w:pPr>
      <w:r>
        <w:t xml:space="preserve">1. Kromě důvodů stanovených občanským zákoníkem lze od této smlouvy jednostranně odstoupit v následujících </w:t>
      </w:r>
      <w:r>
        <w:t>případech:</w:t>
      </w:r>
    </w:p>
    <w:p w:rsidR="00C6596E" w:rsidRDefault="007728A4">
      <w:pPr>
        <w:pStyle w:val="Zkladntext1"/>
        <w:numPr>
          <w:ilvl w:val="0"/>
          <w:numId w:val="13"/>
        </w:numPr>
        <w:shd w:val="clear" w:color="auto" w:fill="auto"/>
        <w:tabs>
          <w:tab w:val="left" w:pos="743"/>
        </w:tabs>
        <w:ind w:left="680" w:hanging="260"/>
        <w:jc w:val="both"/>
      </w:pPr>
      <w:r>
        <w:t>prodávající v případě, že na straně kupujícího dojde k prodlení s úhradou faktury delší než 90 dnů po splatnosti a pokud kupující nezjedná nápravu, přestože bude prodávajícím na tuto skutečnost prokazatelně upozorněn, do 7 kalendářních dnů od do</w:t>
      </w:r>
      <w:r>
        <w:t>ručení upozornění,</w:t>
      </w:r>
    </w:p>
    <w:p w:rsidR="00C6596E" w:rsidRDefault="007728A4">
      <w:pPr>
        <w:pStyle w:val="Zkladntext1"/>
        <w:numPr>
          <w:ilvl w:val="0"/>
          <w:numId w:val="13"/>
        </w:numPr>
        <w:shd w:val="clear" w:color="auto" w:fill="auto"/>
        <w:tabs>
          <w:tab w:val="left" w:pos="753"/>
        </w:tabs>
        <w:ind w:left="680" w:hanging="260"/>
        <w:jc w:val="both"/>
      </w:pPr>
      <w:r>
        <w:t>kupující v případě, že na straně prodávajícího dojde k neplnění předmětu koupě v termínech a kvalitě dle příslušných ustanovení této smlouvy a pokud prodávající nezjedná nápravu, přestože bude kupujícím na tuto skutečnost prokazatelně up</w:t>
      </w:r>
      <w:r>
        <w:t>ozorněn, do 7 kalendářních dnů od doručení upozornění</w:t>
      </w:r>
    </w:p>
    <w:p w:rsidR="00C6596E" w:rsidRDefault="007728A4">
      <w:pPr>
        <w:pStyle w:val="Zkladntext1"/>
        <w:numPr>
          <w:ilvl w:val="0"/>
          <w:numId w:val="13"/>
        </w:numPr>
        <w:shd w:val="clear" w:color="auto" w:fill="auto"/>
        <w:tabs>
          <w:tab w:val="left" w:pos="743"/>
        </w:tabs>
        <w:ind w:left="680" w:hanging="260"/>
        <w:jc w:val="both"/>
      </w:pPr>
      <w:r>
        <w:t>kupující v případě, že v souvislosti s plněním účelu smlouvy dojde ke spáchání trestného činu.</w:t>
      </w:r>
    </w:p>
    <w:p w:rsidR="00C6596E" w:rsidRDefault="007728A4">
      <w:pPr>
        <w:pStyle w:val="Zkladntext1"/>
        <w:shd w:val="clear" w:color="auto" w:fill="auto"/>
        <w:ind w:left="360" w:firstLine="60"/>
        <w:jc w:val="both"/>
      </w:pPr>
      <w:r>
        <w:t>Odstoupení se stává účinným dnem následujícím po dni, kdy bylo písemné vyhotovení odstoupení doručeno druhé</w:t>
      </w:r>
      <w:r>
        <w:t xml:space="preserve"> smluvní straně.</w:t>
      </w:r>
    </w:p>
    <w:p w:rsidR="00C6596E" w:rsidRDefault="007728A4">
      <w:pPr>
        <w:pStyle w:val="Zkladntext1"/>
        <w:numPr>
          <w:ilvl w:val="0"/>
          <w:numId w:val="9"/>
        </w:numPr>
        <w:shd w:val="clear" w:color="auto" w:fill="auto"/>
        <w:tabs>
          <w:tab w:val="left" w:pos="352"/>
        </w:tabs>
        <w:ind w:left="340" w:hanging="340"/>
        <w:jc w:val="both"/>
      </w:pPr>
      <w:r>
        <w:t>Tuto kupní smlouvu lze vypovědět písemnou výpovědí i bez udání důvodu. Výpovědní doba činí 1 měsíc a začne běžet dnem doručení druhé smluvní straně.</w:t>
      </w:r>
    </w:p>
    <w:p w:rsidR="00C6596E" w:rsidRDefault="007728A4">
      <w:pPr>
        <w:pStyle w:val="Zkladntext1"/>
        <w:numPr>
          <w:ilvl w:val="0"/>
          <w:numId w:val="9"/>
        </w:numPr>
        <w:shd w:val="clear" w:color="auto" w:fill="auto"/>
        <w:tabs>
          <w:tab w:val="left" w:pos="352"/>
        </w:tabs>
        <w:ind w:left="340" w:hanging="340"/>
        <w:jc w:val="both"/>
      </w:pPr>
      <w:r>
        <w:t xml:space="preserve">Kupující je oprávněn vypovědět tuto smlouvu také v případě, že v souvislosti s plněním </w:t>
      </w:r>
      <w:r>
        <w:t>účelu této smlouvy dojde ke spáchání trestného činu. Výpovědní doba činí 3 dny a začíná běžet dnem následujícím po dni, kdy bylo písemné vyhotovení výpovědi doručeno prodávajícímu.</w:t>
      </w:r>
    </w:p>
    <w:p w:rsidR="00C6596E" w:rsidRDefault="007728A4">
      <w:pPr>
        <w:pStyle w:val="Zkladntext1"/>
        <w:numPr>
          <w:ilvl w:val="0"/>
          <w:numId w:val="9"/>
        </w:numPr>
        <w:shd w:val="clear" w:color="auto" w:fill="auto"/>
        <w:tabs>
          <w:tab w:val="left" w:pos="352"/>
        </w:tabs>
        <w:spacing w:after="280"/>
      </w:pPr>
      <w:r>
        <w:t>Smlouvu lze ukončit i dohodou obou smluvních stran.</w:t>
      </w:r>
    </w:p>
    <w:p w:rsidR="00C6596E" w:rsidRDefault="007728A4">
      <w:pPr>
        <w:pStyle w:val="Zkladntext1"/>
        <w:shd w:val="clear" w:color="auto" w:fill="auto"/>
        <w:jc w:val="center"/>
      </w:pPr>
      <w:r>
        <w:t>Článek XI.</w:t>
      </w:r>
    </w:p>
    <w:p w:rsidR="00C6596E" w:rsidRDefault="007728A4">
      <w:pPr>
        <w:pStyle w:val="Zkladntext1"/>
        <w:shd w:val="clear" w:color="auto" w:fill="auto"/>
        <w:spacing w:after="280"/>
        <w:jc w:val="center"/>
      </w:pPr>
      <w:r>
        <w:t>Závěrečná us</w:t>
      </w:r>
      <w:r>
        <w:t>tanovení</w:t>
      </w:r>
    </w:p>
    <w:p w:rsidR="00C6596E" w:rsidRDefault="007728A4">
      <w:pPr>
        <w:pStyle w:val="Zkladntext1"/>
        <w:shd w:val="clear" w:color="auto" w:fill="auto"/>
        <w:ind w:left="340" w:hanging="340"/>
        <w:jc w:val="both"/>
      </w:pPr>
      <w:r>
        <w:t>1. Prodávající prohlašuje, že se před uzavřením smlouvy nedopustil v souvislosti se zadávacím řízením sám nebo prostřednictvím jiné osoby žádného jednání, jež by odporovalo zákonu nebo dobrým mravům nebo by zákon obcházelo, zejména, že nenabízel ž</w:t>
      </w:r>
      <w:r>
        <w:t>ádné výhody osobám podílejícím se na zadání veřejné zakázky, na kterou s ním zadavatel uzavřel smlouvu, a že se zejména ve vztahu k ostatním uchazečům nedopustil žádného jednání narušujícího hospodářskou soutěž.</w:t>
      </w: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352"/>
        </w:tabs>
        <w:ind w:left="340" w:hanging="340"/>
        <w:jc w:val="both"/>
      </w:pPr>
      <w:r>
        <w:t>Tato smlouva nabývá platnosti dnem podpisu o</w:t>
      </w:r>
      <w:r>
        <w:t>bou smluvních stran a účinnosti dnem uveřejnění v informačním systému veřejné správy - Registru smluv.</w:t>
      </w: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352"/>
        </w:tabs>
        <w:spacing w:after="280"/>
        <w:ind w:left="340" w:hanging="340"/>
        <w:jc w:val="both"/>
      </w:pPr>
      <w:r>
        <w:t>Prodávající výslovně souhlasí se zveřejněním celého textu této smlouvy v informačním systému veřejné správy - Registru smluv.</w:t>
      </w: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352"/>
        </w:tabs>
        <w:spacing w:line="257" w:lineRule="auto"/>
        <w:ind w:left="340" w:hanging="340"/>
        <w:jc w:val="both"/>
      </w:pPr>
      <w:r>
        <w:t xml:space="preserve">Smluvní strany se dohodly, </w:t>
      </w:r>
      <w:r>
        <w:t>že zákonnou povinnost dle § 5 odst. 2 zákona č. 340/2015 Sb., o zvláštních podmínkách účinnosti některých smluv, uveřejňování těchto smluv a o registru smluv (zákon o registru smluv) splní kupující a splnění této povinnosti doloží prodávajícímu.</w:t>
      </w:r>
    </w:p>
    <w:p w:rsidR="00DA42D9" w:rsidRDefault="00DA42D9" w:rsidP="00DA42D9">
      <w:pPr>
        <w:pStyle w:val="Zkladntext1"/>
        <w:shd w:val="clear" w:color="auto" w:fill="auto"/>
        <w:tabs>
          <w:tab w:val="left" w:pos="352"/>
        </w:tabs>
        <w:spacing w:line="257" w:lineRule="auto"/>
        <w:ind w:left="34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52"/>
        </w:tabs>
        <w:spacing w:line="257" w:lineRule="auto"/>
        <w:ind w:left="340"/>
        <w:jc w:val="both"/>
      </w:pPr>
    </w:p>
    <w:p w:rsidR="00DA42D9" w:rsidRDefault="00DA42D9" w:rsidP="00DA42D9">
      <w:pPr>
        <w:pStyle w:val="Zkladntext1"/>
        <w:shd w:val="clear" w:color="auto" w:fill="auto"/>
        <w:tabs>
          <w:tab w:val="left" w:pos="352"/>
        </w:tabs>
        <w:spacing w:line="257" w:lineRule="auto"/>
        <w:ind w:left="340"/>
        <w:jc w:val="both"/>
      </w:pP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361"/>
        </w:tabs>
        <w:ind w:left="400" w:hanging="400"/>
        <w:jc w:val="both"/>
      </w:pPr>
      <w:r>
        <w:lastRenderedPageBreak/>
        <w:t xml:space="preserve">Jakékoliv </w:t>
      </w:r>
      <w:r>
        <w:t>změny nebo doplňky této smlouvy nebo jejich příloh musí být provedeny formou písemných, chronologicky číslovaných dodatků, podepsaných oběma smluvními stranami.</w:t>
      </w: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361"/>
        </w:tabs>
        <w:ind w:left="400" w:hanging="400"/>
        <w:jc w:val="both"/>
      </w:pPr>
      <w:r>
        <w:t>Smluvní strany se dohodly, že zákonnou povinnost dle § 5 odst. 2 zákona č. 340/2015 Sb., o zvlá</w:t>
      </w:r>
      <w:r>
        <w:t>štních podmínkách účinnosti některých smluv, uveřejňování těchto smluv a o registru smluv (zákon o registru smluv) splní kupující a splnění této povinnosti doloží prodávajícímu.</w:t>
      </w: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361"/>
        </w:tabs>
        <w:ind w:left="400" w:hanging="400"/>
        <w:jc w:val="both"/>
      </w:pPr>
      <w:r>
        <w:t>Právní vztahy touto smlouvou výslovně neupravené se řídí příslušnými ustanoven</w:t>
      </w:r>
      <w:r>
        <w:t>ími občanského zákoníku.</w:t>
      </w: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361"/>
        </w:tabs>
        <w:ind w:left="400" w:hanging="400"/>
        <w:jc w:val="both"/>
      </w:pPr>
      <w:r>
        <w:t>Tato smlouva je vyhotovena ve dvou stejnopisech stejné autentičnosti, přičemž každá ze smluvních stran obdrží po jednom vyhotovení.</w:t>
      </w: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361"/>
        </w:tabs>
        <w:ind w:left="400" w:hanging="400"/>
        <w:jc w:val="both"/>
      </w:pPr>
      <w:r>
        <w:t xml:space="preserve">Smluvní strany prohlašují, že si tuto smlouvu přečetly, že se dohodly na celém jejím obsahu, že se </w:t>
      </w:r>
      <w:r>
        <w:t>smluvními podmínkami souhlasí a že smlouva nebyla podepsána v tísni ani za nápadně jednostranně nevýhodných podmínek.</w:t>
      </w:r>
    </w:p>
    <w:p w:rsidR="00C6596E" w:rsidRDefault="007728A4">
      <w:pPr>
        <w:pStyle w:val="Zkladntext1"/>
        <w:numPr>
          <w:ilvl w:val="0"/>
          <w:numId w:val="8"/>
        </w:numPr>
        <w:shd w:val="clear" w:color="auto" w:fill="auto"/>
        <w:tabs>
          <w:tab w:val="left" w:pos="476"/>
        </w:tabs>
        <w:spacing w:after="580"/>
      </w:pPr>
      <w:r>
        <w:t>Nedílnou součástí smlouvy jsou přílohy č. 1, 2 a 3.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4334"/>
      </w:tblGrid>
      <w:tr w:rsidR="00C6596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850" w:type="dxa"/>
            <w:shd w:val="clear" w:color="auto" w:fill="FFFFFF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</w:pPr>
            <w:r>
              <w:t>Za prodávajícího:</w:t>
            </w:r>
          </w:p>
        </w:tc>
        <w:tc>
          <w:tcPr>
            <w:tcW w:w="4334" w:type="dxa"/>
            <w:shd w:val="clear" w:color="auto" w:fill="FFFFFF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860"/>
            </w:pPr>
            <w:r>
              <w:t>Za kupujícího: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850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Ostravě dne </w:t>
            </w:r>
            <w:proofErr w:type="gramStart"/>
            <w:r>
              <w:rPr>
                <w:sz w:val="20"/>
                <w:szCs w:val="20"/>
              </w:rPr>
              <w:t>21.6.2021</w:t>
            </w:r>
            <w:proofErr w:type="gramEnd"/>
          </w:p>
        </w:tc>
        <w:tc>
          <w:tcPr>
            <w:tcW w:w="4334" w:type="dxa"/>
            <w:shd w:val="clear" w:color="auto" w:fill="FFFFFF"/>
            <w:vAlign w:val="center"/>
          </w:tcPr>
          <w:p w:rsidR="00C6596E" w:rsidRDefault="007728A4" w:rsidP="00DA42D9">
            <w:pPr>
              <w:pStyle w:val="Jin0"/>
              <w:shd w:val="clear" w:color="auto" w:fill="auto"/>
              <w:tabs>
                <w:tab w:val="left" w:leader="dot" w:pos="4287"/>
              </w:tabs>
              <w:spacing w:line="240" w:lineRule="auto"/>
              <w:ind w:firstLine="860"/>
            </w:pPr>
            <w:r>
              <w:t>Nové Město na Moravě dne</w:t>
            </w:r>
            <w:r w:rsidR="00DA42D9">
              <w:t xml:space="preserve"> </w:t>
            </w:r>
            <w:proofErr w:type="gramStart"/>
            <w:r w:rsidR="00DA42D9">
              <w:t>23.06.2021</w:t>
            </w:r>
            <w:proofErr w:type="gram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3850" w:type="dxa"/>
            <w:shd w:val="clear" w:color="auto" w:fill="FFFFFF"/>
            <w:vAlign w:val="center"/>
          </w:tcPr>
          <w:p w:rsidR="00C6596E" w:rsidRDefault="00DA42D9">
            <w:pPr>
              <w:pStyle w:val="Jin0"/>
              <w:shd w:val="clear" w:color="auto" w:fill="auto"/>
              <w:tabs>
                <w:tab w:val="left" w:pos="1430"/>
              </w:tabs>
              <w:spacing w:line="18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XXXX</w:t>
            </w:r>
          </w:p>
        </w:tc>
        <w:tc>
          <w:tcPr>
            <w:tcW w:w="4334" w:type="dxa"/>
            <w:shd w:val="clear" w:color="auto" w:fill="FFFFFF"/>
            <w:vAlign w:val="center"/>
          </w:tcPr>
          <w:p w:rsidR="00C6596E" w:rsidRDefault="00DA42D9">
            <w:pPr>
              <w:pStyle w:val="Jin0"/>
              <w:shd w:val="clear" w:color="auto" w:fill="auto"/>
              <w:spacing w:line="240" w:lineRule="auto"/>
              <w:ind w:left="2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850" w:type="dxa"/>
            <w:shd w:val="clear" w:color="auto" w:fill="FFFFFF"/>
            <w:vAlign w:val="bottom"/>
          </w:tcPr>
          <w:p w:rsidR="00C6596E" w:rsidRDefault="00DA42D9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  <w:r w:rsidR="007728A4">
              <w:rPr>
                <w:sz w:val="20"/>
                <w:szCs w:val="20"/>
              </w:rPr>
              <w:t>, jednatel</w:t>
            </w:r>
          </w:p>
        </w:tc>
        <w:tc>
          <w:tcPr>
            <w:tcW w:w="4334" w:type="dxa"/>
            <w:shd w:val="clear" w:color="auto" w:fill="FFFFFF"/>
            <w:vAlign w:val="bottom"/>
          </w:tcPr>
          <w:p w:rsidR="00C6596E" w:rsidRDefault="00DA42D9">
            <w:pPr>
              <w:pStyle w:val="Jin0"/>
              <w:shd w:val="clear" w:color="auto" w:fill="auto"/>
              <w:spacing w:line="240" w:lineRule="auto"/>
              <w:ind w:left="1100"/>
            </w:pPr>
            <w:r>
              <w:t>XXXX</w:t>
            </w:r>
            <w:bookmarkStart w:id="2" w:name="_GoBack"/>
            <w:bookmarkEnd w:id="2"/>
            <w:r w:rsidR="007728A4">
              <w:t>, ředitelka</w:t>
            </w:r>
          </w:p>
        </w:tc>
      </w:tr>
    </w:tbl>
    <w:p w:rsidR="00C6596E" w:rsidRDefault="00C6596E">
      <w:pPr>
        <w:spacing w:after="1319" w:line="1" w:lineRule="exact"/>
      </w:pPr>
    </w:p>
    <w:p w:rsidR="00C6596E" w:rsidRDefault="007728A4">
      <w:pPr>
        <w:pStyle w:val="Zkladntext1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Přílohy:</w:t>
      </w:r>
    </w:p>
    <w:p w:rsidR="00C6596E" w:rsidRDefault="007728A4">
      <w:pPr>
        <w:pStyle w:val="Zkladntext1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Příloha č. 1 - Cenová nabídka</w:t>
      </w:r>
    </w:p>
    <w:p w:rsidR="00C6596E" w:rsidRDefault="007728A4">
      <w:pPr>
        <w:pStyle w:val="Zkladntext1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Příloha č. 2 - Technická specifikace předmětu smlouvy</w:t>
      </w:r>
    </w:p>
    <w:p w:rsidR="00C6596E" w:rsidRDefault="007728A4">
      <w:pPr>
        <w:pStyle w:val="Zkladntext1"/>
        <w:shd w:val="clear" w:color="auto" w:fill="auto"/>
        <w:spacing w:line="240" w:lineRule="auto"/>
        <w:rPr>
          <w:sz w:val="20"/>
          <w:szCs w:val="20"/>
        </w:rPr>
        <w:sectPr w:rsidR="00C6596E">
          <w:pgSz w:w="12240" w:h="15840"/>
          <w:pgMar w:top="1400" w:right="1481" w:bottom="1222" w:left="1456" w:header="972" w:footer="794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Příloha č. 3 - Technický list předmětu smlouvy</w:t>
      </w:r>
    </w:p>
    <w:p w:rsidR="00C6596E" w:rsidRDefault="007728A4">
      <w:pPr>
        <w:pStyle w:val="Zkladntext1"/>
        <w:shd w:val="clear" w:color="auto" w:fill="auto"/>
        <w:spacing w:before="160" w:after="58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1 - Cenová nabídka</w:t>
      </w:r>
    </w:p>
    <w:p w:rsidR="00C6596E" w:rsidRDefault="007728A4">
      <w:pPr>
        <w:pStyle w:val="Titulektabulky0"/>
        <w:shd w:val="clear" w:color="auto" w:fill="auto"/>
        <w:ind w:left="3970"/>
        <w:rPr>
          <w:sz w:val="12"/>
          <w:szCs w:val="12"/>
        </w:rPr>
      </w:pPr>
      <w:r>
        <w:rPr>
          <w:sz w:val="12"/>
          <w:szCs w:val="12"/>
        </w:rPr>
        <w:t>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696"/>
        <w:gridCol w:w="826"/>
        <w:gridCol w:w="1090"/>
        <w:gridCol w:w="1003"/>
        <w:gridCol w:w="1022"/>
        <w:gridCol w:w="950"/>
        <w:gridCol w:w="1109"/>
      </w:tblGrid>
      <w:tr w:rsidR="00C6596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93400"/>
                <w:sz w:val="15"/>
                <w:szCs w:val="15"/>
              </w:rPr>
              <w:t>Název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603F02"/>
                <w:sz w:val="15"/>
                <w:szCs w:val="15"/>
              </w:rPr>
              <w:t>Množství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P/N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 xml:space="preserve">Cena </w:t>
            </w:r>
            <w:r>
              <w:rPr>
                <w:rFonts w:ascii="Calibri" w:eastAsia="Calibri" w:hAnsi="Calibri" w:cs="Calibri"/>
                <w:color w:val="23213A"/>
                <w:sz w:val="15"/>
                <w:szCs w:val="15"/>
              </w:rPr>
              <w:t>za kus bez</w:t>
            </w:r>
          </w:p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DPH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03B36"/>
                <w:sz w:val="15"/>
                <w:szCs w:val="15"/>
              </w:rPr>
              <w:t xml:space="preserve">Cena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celkem</w:t>
            </w:r>
          </w:p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03B36"/>
                <w:sz w:val="15"/>
                <w:szCs w:val="15"/>
              </w:rPr>
              <w:t xml:space="preserve">bez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DPH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816851"/>
                <w:sz w:val="15"/>
                <w:szCs w:val="15"/>
              </w:rPr>
              <w:t xml:space="preserve">Cena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za kus s</w:t>
            </w:r>
          </w:p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81034"/>
                <w:sz w:val="15"/>
                <w:szCs w:val="15"/>
              </w:rPr>
              <w:t>DPH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6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DPH 21%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6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292557"/>
                <w:sz w:val="15"/>
                <w:szCs w:val="15"/>
              </w:rPr>
              <w:t xml:space="preserve">Cena celkem </w:t>
            </w:r>
            <w:r>
              <w:rPr>
                <w:rFonts w:ascii="Calibri" w:eastAsia="Calibri" w:hAnsi="Calibri" w:cs="Calibri"/>
                <w:color w:val="081034"/>
                <w:sz w:val="15"/>
                <w:szCs w:val="15"/>
              </w:rPr>
              <w:t>s</w:t>
            </w:r>
          </w:p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292557"/>
                <w:sz w:val="15"/>
                <w:szCs w:val="15"/>
              </w:rPr>
              <w:t>DPH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color w:val="48464A"/>
                <w:sz w:val="15"/>
                <w:szCs w:val="15"/>
                <w:lang w:val="en-US" w:eastAsia="en-US" w:bidi="en-US"/>
              </w:rPr>
              <w:t>Viewsonic</w:t>
            </w:r>
            <w:proofErr w:type="spellEnd"/>
            <w:r>
              <w:rPr>
                <w:rFonts w:ascii="Calibri" w:eastAsia="Calibri" w:hAnsi="Calibri" w:cs="Calibri"/>
                <w:color w:val="48464A"/>
                <w:sz w:val="15"/>
                <w:szCs w:val="15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403B36"/>
                <w:sz w:val="15"/>
                <w:szCs w:val="15"/>
              </w:rPr>
              <w:t xml:space="preserve">VG2448 24”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  <w:lang w:val="en-US" w:eastAsia="en-US" w:bidi="en-US"/>
              </w:rPr>
              <w:t xml:space="preserve">IPS </w:t>
            </w:r>
            <w:r>
              <w:rPr>
                <w:rFonts w:ascii="Arial" w:eastAsia="Arial" w:hAnsi="Arial" w:cs="Arial"/>
                <w:i/>
                <w:iCs/>
                <w:color w:val="48464A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1920x1080 !</w:t>
            </w:r>
            <w:proofErr w:type="gramEnd"/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 xml:space="preserve"> 50M </w:t>
            </w:r>
            <w:r>
              <w:rPr>
                <w:rFonts w:ascii="Calibri" w:eastAsia="Calibri" w:hAnsi="Calibri" w:cs="Calibri"/>
                <w:color w:val="863C16"/>
                <w:sz w:val="15"/>
                <w:szCs w:val="15"/>
              </w:rPr>
              <w:t xml:space="preserve">:1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 xml:space="preserve">/ </w:t>
            </w:r>
            <w:r>
              <w:rPr>
                <w:rFonts w:ascii="Calibri" w:eastAsia="Calibri" w:hAnsi="Calibri" w:cs="Calibri"/>
                <w:color w:val="403B36"/>
                <w:sz w:val="15"/>
                <w:szCs w:val="15"/>
              </w:rPr>
              <w:t xml:space="preserve">5ms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 xml:space="preserve">/ 250cd / </w:t>
            </w:r>
            <w:r>
              <w:rPr>
                <w:rFonts w:ascii="Calibri" w:eastAsia="Calibri" w:hAnsi="Calibri" w:cs="Calibri"/>
                <w:color w:val="816851"/>
                <w:sz w:val="15"/>
                <w:szCs w:val="15"/>
              </w:rPr>
              <w:t xml:space="preserve">D-Sub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 xml:space="preserve">/ </w:t>
            </w:r>
            <w:r>
              <w:rPr>
                <w:rFonts w:ascii="Calibri" w:eastAsia="Calibri" w:hAnsi="Calibri" w:cs="Calibri"/>
                <w:color w:val="403B36"/>
                <w:sz w:val="15"/>
                <w:szCs w:val="15"/>
              </w:rPr>
              <w:t xml:space="preserve">DP </w:t>
            </w:r>
            <w:r>
              <w:rPr>
                <w:rFonts w:ascii="Calibri" w:eastAsia="Calibri" w:hAnsi="Calibri" w:cs="Calibri"/>
                <w:color w:val="282675"/>
                <w:sz w:val="15"/>
                <w:szCs w:val="15"/>
              </w:rPr>
              <w:t xml:space="preserve">/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 xml:space="preserve">HDMI / </w:t>
            </w:r>
            <w:r>
              <w:rPr>
                <w:rFonts w:ascii="Calibri" w:eastAsia="Calibri" w:hAnsi="Calibri" w:cs="Calibri"/>
                <w:color w:val="403B36"/>
                <w:sz w:val="15"/>
                <w:szCs w:val="15"/>
              </w:rPr>
              <w:t xml:space="preserve">Repro </w:t>
            </w:r>
            <w:r>
              <w:rPr>
                <w:rFonts w:ascii="Calibri" w:eastAsia="Calibri" w:hAnsi="Calibri" w:cs="Calibri"/>
                <w:color w:val="282675"/>
                <w:sz w:val="15"/>
                <w:szCs w:val="15"/>
              </w:rPr>
              <w:t xml:space="preserve">/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 xml:space="preserve">VESA / </w:t>
            </w:r>
            <w:r>
              <w:rPr>
                <w:rFonts w:ascii="Calibri" w:eastAsia="Calibri" w:hAnsi="Calibri" w:cs="Calibri"/>
                <w:color w:val="816851"/>
                <w:sz w:val="15"/>
                <w:szCs w:val="15"/>
              </w:rPr>
              <w:t>Pivot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292557"/>
                <w:sz w:val="15"/>
                <w:szCs w:val="15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VG2448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23213A"/>
                <w:sz w:val="15"/>
                <w:szCs w:val="15"/>
              </w:rPr>
              <w:t xml:space="preserve">3 </w:t>
            </w:r>
            <w:r>
              <w:rPr>
                <w:rFonts w:ascii="Calibri" w:eastAsia="Calibri" w:hAnsi="Calibri" w:cs="Calibri"/>
                <w:color w:val="646464"/>
                <w:sz w:val="15"/>
                <w:szCs w:val="15"/>
              </w:rPr>
              <w:t xml:space="preserve">150,00 </w:t>
            </w:r>
            <w:r>
              <w:rPr>
                <w:rFonts w:ascii="Calibri" w:eastAsia="Calibri" w:hAnsi="Calibri" w:cs="Calibri"/>
                <w:color w:val="23213A"/>
                <w:sz w:val="15"/>
                <w:szCs w:val="15"/>
              </w:rPr>
              <w:t>Kč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315 000,00 Kč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03B36"/>
                <w:sz w:val="15"/>
                <w:szCs w:val="15"/>
              </w:rPr>
              <w:t>3 811,50 Kč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66 150,00 Kč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 xml:space="preserve">381 </w:t>
            </w:r>
            <w:r>
              <w:rPr>
                <w:rFonts w:ascii="Calibri" w:eastAsia="Calibri" w:hAnsi="Calibri" w:cs="Calibri"/>
                <w:color w:val="854C30"/>
                <w:sz w:val="15"/>
                <w:szCs w:val="15"/>
              </w:rPr>
              <w:t xml:space="preserve">150,00 </w:t>
            </w:r>
            <w:r>
              <w:rPr>
                <w:rFonts w:ascii="Calibri" w:eastAsia="Calibri" w:hAnsi="Calibri" w:cs="Calibri"/>
                <w:color w:val="48464A"/>
                <w:sz w:val="15"/>
                <w:szCs w:val="15"/>
              </w:rPr>
              <w:t>Kč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10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6596E" w:rsidRDefault="00C6596E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315 000,00 Kč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96E" w:rsidRDefault="00C6596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381 150,00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Kč</w:t>
            </w:r>
          </w:p>
        </w:tc>
      </w:tr>
    </w:tbl>
    <w:p w:rsidR="00C6596E" w:rsidRDefault="00C6596E">
      <w:pPr>
        <w:spacing w:after="2099" w:line="1" w:lineRule="exact"/>
      </w:pPr>
    </w:p>
    <w:p w:rsidR="00C6596E" w:rsidRDefault="007728A4">
      <w:pPr>
        <w:pStyle w:val="Zkladntext1"/>
        <w:shd w:val="clear" w:color="auto" w:fill="auto"/>
        <w:spacing w:after="380" w:line="240" w:lineRule="auto"/>
      </w:pPr>
      <w:r>
        <w:t>Příloha č. 2 - Technická specifikace předmětu smlouvy</w:t>
      </w:r>
    </w:p>
    <w:p w:rsidR="00C6596E" w:rsidRDefault="007728A4">
      <w:pPr>
        <w:pStyle w:val="Zkladntext40"/>
        <w:shd w:val="clear" w:color="auto" w:fill="auto"/>
        <w:spacing w:after="260"/>
        <w:jc w:val="center"/>
      </w:pPr>
      <w:r>
        <w:t>Technická specifikace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4944"/>
      </w:tblGrid>
      <w:tr w:rsidR="00C6596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403B36"/>
                <w:sz w:val="15"/>
                <w:szCs w:val="15"/>
              </w:rPr>
              <w:t>Drnli</w:t>
            </w:r>
            <w:proofErr w:type="spellEnd"/>
            <w:r>
              <w:rPr>
                <w:rFonts w:ascii="Verdana" w:eastAsia="Verdana" w:hAnsi="Verdana" w:cs="Verdana"/>
                <w:b/>
                <w:bCs/>
                <w:color w:val="403B36"/>
                <w:sz w:val="15"/>
                <w:szCs w:val="15"/>
              </w:rPr>
              <w:t xml:space="preserve"> dodávky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color w:val="403B36"/>
                <w:sz w:val="15"/>
                <w:szCs w:val="15"/>
              </w:rPr>
              <w:t>LCD monitory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color w:val="403B36"/>
                <w:sz w:val="15"/>
                <w:szCs w:val="15"/>
              </w:rPr>
              <w:t>CPV kód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color w:val="48464A"/>
                <w:sz w:val="15"/>
                <w:szCs w:val="15"/>
              </w:rPr>
              <w:t>30231310-3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Úhlopříčka displeje uvedená v palcích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7D673E"/>
                <w:sz w:val="15"/>
                <w:szCs w:val="15"/>
              </w:rPr>
              <w:t xml:space="preserve">min. </w:t>
            </w: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60 cm (23,8")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Rozlišení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816851"/>
                <w:sz w:val="15"/>
                <w:szCs w:val="15"/>
                <w:lang w:val="en-US" w:eastAsia="en-US" w:bidi="en-US"/>
              </w:rPr>
              <w:t xml:space="preserve">Full </w:t>
            </w:r>
            <w:r>
              <w:rPr>
                <w:rFonts w:ascii="Arial" w:eastAsia="Arial" w:hAnsi="Arial" w:cs="Arial"/>
                <w:color w:val="816851"/>
                <w:sz w:val="15"/>
                <w:szCs w:val="15"/>
              </w:rPr>
              <w:t xml:space="preserve">HD </w:t>
            </w: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(1920 x 1080 pixelů)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Doba odezvy v milisekundách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color w:val="67613D"/>
                <w:sz w:val="15"/>
                <w:szCs w:val="15"/>
                <w:lang w:val="en-US" w:eastAsia="en-US" w:bidi="en-US"/>
              </w:rPr>
              <w:t>max</w:t>
            </w:r>
            <w:proofErr w:type="gramEnd"/>
            <w:r>
              <w:rPr>
                <w:rFonts w:ascii="Arial" w:eastAsia="Arial" w:hAnsi="Arial" w:cs="Arial"/>
                <w:color w:val="67613D"/>
                <w:sz w:val="15"/>
                <w:szCs w:val="15"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>ms</w:t>
            </w:r>
            <w:proofErr w:type="spell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Další vlastnosti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 xml:space="preserve">typ podsvícení: systém </w:t>
            </w:r>
            <w:r>
              <w:rPr>
                <w:rFonts w:ascii="Arial" w:eastAsia="Arial" w:hAnsi="Arial" w:cs="Arial"/>
                <w:sz w:val="15"/>
                <w:szCs w:val="15"/>
              </w:rPr>
              <w:t>LED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 xml:space="preserve">typ LCD panelu: </w:t>
            </w:r>
            <w:r>
              <w:rPr>
                <w:rFonts w:ascii="Arial" w:eastAsia="Arial" w:hAnsi="Arial" w:cs="Arial"/>
                <w:color w:val="403B36"/>
                <w:sz w:val="15"/>
                <w:szCs w:val="15"/>
                <w:lang w:val="en-US" w:eastAsia="en-US" w:bidi="en-US"/>
              </w:rPr>
              <w:t>IPS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 xml:space="preserve">povrch displeje: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>matný</w:t>
            </w:r>
            <w:proofErr w:type="gramEnd"/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>.</w:t>
            </w:r>
            <w:proofErr w:type="gramStart"/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>antireflexní</w:t>
            </w:r>
            <w:proofErr w:type="spellEnd"/>
            <w:proofErr w:type="gram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jas: 250 cd/m2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>kontrast: 1000:1,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 xml:space="preserve">pozorovací úhly: </w:t>
            </w:r>
            <w:r>
              <w:rPr>
                <w:rFonts w:ascii="Arial" w:eastAsia="Arial" w:hAnsi="Arial" w:cs="Arial"/>
                <w:color w:val="1C383A"/>
                <w:sz w:val="15"/>
                <w:szCs w:val="15"/>
              </w:rPr>
              <w:t xml:space="preserve">min. </w:t>
            </w: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vertikální 175°/horizontální 175°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 xml:space="preserve">vybaven technologií: </w:t>
            </w:r>
            <w:r>
              <w:rPr>
                <w:rFonts w:ascii="Arial" w:eastAsia="Arial" w:hAnsi="Arial" w:cs="Arial"/>
                <w:color w:val="565036"/>
                <w:sz w:val="15"/>
                <w:szCs w:val="15"/>
                <w:lang w:val="en-US" w:eastAsia="en-US" w:bidi="en-US"/>
              </w:rPr>
              <w:t>Low Blue Light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 xml:space="preserve">konektory </w:t>
            </w:r>
            <w:r>
              <w:rPr>
                <w:rFonts w:ascii="Arial" w:eastAsia="Arial" w:hAnsi="Arial" w:cs="Arial"/>
                <w:color w:val="7D673E"/>
                <w:sz w:val="15"/>
                <w:szCs w:val="15"/>
              </w:rPr>
              <w:t xml:space="preserve">min.: </w:t>
            </w: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D-Sub (</w:t>
            </w:r>
            <w:proofErr w:type="gramStart"/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VGA) , HDMI</w:t>
            </w:r>
            <w:proofErr w:type="gramEnd"/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 xml:space="preserve"> (verze 1.4) </w:t>
            </w:r>
            <w:r>
              <w:rPr>
                <w:rFonts w:ascii="Arial" w:eastAsia="Arial" w:hAnsi="Arial" w:cs="Arial"/>
                <w:color w:val="7D673E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DisplayPort</w:t>
            </w:r>
            <w:proofErr w:type="spellEnd"/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7D673E"/>
                <w:sz w:val="15"/>
                <w:szCs w:val="15"/>
              </w:rPr>
              <w:t>1.2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03B36"/>
                <w:sz w:val="15"/>
                <w:szCs w:val="15"/>
              </w:rPr>
              <w:t xml:space="preserve">podstavec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eastAsia="Arial" w:hAnsi="Arial" w:cs="Arial"/>
                <w:color w:val="403B36"/>
                <w:sz w:val="15"/>
                <w:szCs w:val="15"/>
              </w:rPr>
              <w:t xml:space="preserve">možnost </w:t>
            </w:r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 xml:space="preserve">výškového </w:t>
            </w:r>
            <w:r>
              <w:rPr>
                <w:rFonts w:ascii="Arial" w:eastAsia="Arial" w:hAnsi="Arial" w:cs="Arial"/>
                <w:color w:val="403B36"/>
                <w:sz w:val="15"/>
                <w:szCs w:val="15"/>
              </w:rPr>
              <w:t>nastavení, pivot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92727"/>
                <w:sz w:val="15"/>
                <w:szCs w:val="15"/>
              </w:rPr>
              <w:t xml:space="preserve">vestavěné </w:t>
            </w: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reproduktory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 xml:space="preserve">součástí dodávky - kabely: </w:t>
            </w: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 xml:space="preserve">HDMI </w:t>
            </w:r>
            <w:r>
              <w:rPr>
                <w:rFonts w:ascii="Arial" w:eastAsia="Arial" w:hAnsi="Arial" w:cs="Arial"/>
                <w:color w:val="48464A"/>
                <w:sz w:val="15"/>
                <w:szCs w:val="15"/>
              </w:rPr>
              <w:t xml:space="preserve">nebo </w:t>
            </w:r>
            <w:proofErr w:type="spellStart"/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>DisplayPort</w:t>
            </w:r>
            <w:proofErr w:type="spellEnd"/>
            <w:r>
              <w:rPr>
                <w:rFonts w:ascii="Arial" w:eastAsia="Arial" w:hAnsi="Arial" w:cs="Arial"/>
                <w:color w:val="67613D"/>
                <w:sz w:val="15"/>
                <w:szCs w:val="15"/>
              </w:rPr>
              <w:t xml:space="preserve"> (l,8m), napájecí </w:t>
            </w: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230V</w:t>
            </w:r>
          </w:p>
        </w:tc>
      </w:tr>
    </w:tbl>
    <w:p w:rsidR="00C6596E" w:rsidRDefault="00C6596E">
      <w:pPr>
        <w:spacing w:after="199" w:line="1" w:lineRule="exact"/>
      </w:pPr>
    </w:p>
    <w:p w:rsidR="00C6596E" w:rsidRDefault="00C6596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4915"/>
        <w:gridCol w:w="893"/>
      </w:tblGrid>
      <w:tr w:rsidR="00C6596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Záruka a podpora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Záruka v měsících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92727"/>
                <w:sz w:val="16"/>
                <w:szCs w:val="16"/>
              </w:rPr>
              <w:t>36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Předpokládaná hodnota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Částka v Kč bez DPH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565036"/>
                <w:sz w:val="15"/>
                <w:szCs w:val="15"/>
              </w:rPr>
              <w:t>4300,-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596E" w:rsidRDefault="00C6596E"/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Je částka maximální přípustná?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92727"/>
                <w:sz w:val="15"/>
                <w:szCs w:val="15"/>
              </w:rPr>
              <w:t>ANO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Použité zboží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6"/>
                <w:szCs w:val="16"/>
              </w:rPr>
              <w:t>Akceptujete použité nebo repasované zboží?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03B36"/>
                <w:sz w:val="15"/>
                <w:szCs w:val="15"/>
              </w:rPr>
              <w:t>NE</w:t>
            </w:r>
          </w:p>
        </w:tc>
      </w:tr>
    </w:tbl>
    <w:p w:rsidR="00C6596E" w:rsidRDefault="007728A4">
      <w:pPr>
        <w:spacing w:line="1" w:lineRule="exact"/>
        <w:rPr>
          <w:sz w:val="2"/>
          <w:szCs w:val="2"/>
        </w:rPr>
      </w:pPr>
      <w:r>
        <w:br w:type="page"/>
      </w:r>
    </w:p>
    <w:p w:rsidR="00C6596E" w:rsidRDefault="007728A4">
      <w:pPr>
        <w:pStyle w:val="Zkladntext1"/>
        <w:shd w:val="clear" w:color="auto" w:fill="auto"/>
        <w:spacing w:after="360" w:line="240" w:lineRule="auto"/>
      </w:pPr>
      <w:r>
        <w:lastRenderedPageBreak/>
        <w:t>Příloha č. 3 - Technický list předmětu smlouvy</w:t>
      </w:r>
    </w:p>
    <w:p w:rsidR="00C6596E" w:rsidRDefault="007728A4">
      <w:pPr>
        <w:pStyle w:val="Nadpis10"/>
        <w:keepNext/>
        <w:keepLines/>
        <w:shd w:val="clear" w:color="auto" w:fill="auto"/>
      </w:pPr>
      <w:bookmarkStart w:id="3" w:name="bookmark2"/>
      <w:bookmarkStart w:id="4" w:name="bookmark3"/>
      <w:proofErr w:type="spellStart"/>
      <w:r>
        <w:t>ViewSonic</w:t>
      </w:r>
      <w:proofErr w:type="spellEnd"/>
      <w:r>
        <w:t xml:space="preserve"> </w:t>
      </w:r>
      <w:r>
        <w:rPr>
          <w:u w:val="single"/>
        </w:rPr>
        <w:t>**1</w:t>
      </w:r>
      <w:r>
        <w:t xml:space="preserve"> | </w:t>
      </w:r>
      <w:r>
        <w:rPr>
          <w:color w:val="000000"/>
        </w:rPr>
        <w:t>VG2448</w:t>
      </w:r>
      <w:bookmarkEnd w:id="3"/>
      <w:bookmarkEnd w:id="4"/>
    </w:p>
    <w:p w:rsidR="00C6596E" w:rsidRDefault="007728A4">
      <w:pPr>
        <w:pStyle w:val="Nadpis30"/>
        <w:keepNext/>
        <w:keepLines/>
        <w:shd w:val="clear" w:color="auto" w:fill="auto"/>
        <w:spacing w:after="400"/>
        <w:rPr>
          <w:sz w:val="30"/>
          <w:szCs w:val="30"/>
        </w:rPr>
      </w:pPr>
      <w:bookmarkStart w:id="5" w:name="bookmark4"/>
      <w:bookmarkStart w:id="6" w:name="bookmark5"/>
      <w:r>
        <w:rPr>
          <w:color w:val="292727"/>
        </w:rPr>
        <w:t xml:space="preserve">| </w:t>
      </w:r>
      <w:r>
        <w:rPr>
          <w:color w:val="48464A"/>
        </w:rPr>
        <w:t xml:space="preserve">Klíčové </w:t>
      </w:r>
      <w:r>
        <w:rPr>
          <w:rFonts w:ascii="Times New Roman" w:eastAsia="Times New Roman" w:hAnsi="Times New Roman" w:cs="Times New Roman"/>
          <w:sz w:val="30"/>
          <w:szCs w:val="30"/>
        </w:rPr>
        <w:t>funkce</w:t>
      </w:r>
      <w:bookmarkEnd w:id="5"/>
      <w:bookmarkEnd w:id="6"/>
    </w:p>
    <w:p w:rsidR="00C6596E" w:rsidRDefault="007728A4">
      <w:pPr>
        <w:pStyle w:val="Zkladntext20"/>
        <w:numPr>
          <w:ilvl w:val="0"/>
          <w:numId w:val="5"/>
        </w:numPr>
        <w:shd w:val="clear" w:color="auto" w:fill="auto"/>
        <w:tabs>
          <w:tab w:val="left" w:pos="253"/>
        </w:tabs>
        <w:spacing w:after="120" w:line="240" w:lineRule="auto"/>
        <w:ind w:firstLine="0"/>
      </w:pPr>
      <w:proofErr w:type="spellStart"/>
      <w:r>
        <w:rPr>
          <w:color w:val="000000"/>
        </w:rPr>
        <w:t>vD</w:t>
      </w:r>
      <w:proofErr w:type="spellEnd"/>
      <w:r>
        <w:rPr>
          <w:color w:val="000000"/>
        </w:rPr>
        <w:t xml:space="preserve"> </w:t>
      </w:r>
      <w:r>
        <w:rPr>
          <w:color w:val="48464A"/>
          <w:lang w:val="en-US" w:eastAsia="en-US" w:bidi="en-US"/>
        </w:rPr>
        <w:t xml:space="preserve">splay </w:t>
      </w:r>
      <w:proofErr w:type="spellStart"/>
      <w:r>
        <w:rPr>
          <w:b/>
          <w:bCs/>
        </w:rPr>
        <w:t>Managsr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color w:val="48464A"/>
        </w:rPr>
        <w:t>í</w:t>
      </w:r>
      <w:r>
        <w:t>ke</w:t>
      </w:r>
      <w:proofErr w:type="spellEnd"/>
      <w:r>
        <w:t xml:space="preserve"> </w:t>
      </w:r>
      <w:r>
        <w:rPr>
          <w:color w:val="48464A"/>
        </w:rPr>
        <w:t>stažení</w:t>
      </w:r>
    </w:p>
    <w:p w:rsidR="00C6596E" w:rsidRDefault="007728A4">
      <w:pPr>
        <w:pStyle w:val="Zkladntext20"/>
        <w:shd w:val="clear" w:color="auto" w:fill="auto"/>
        <w:spacing w:after="120" w:line="240" w:lineRule="auto"/>
        <w:ind w:firstLine="400"/>
      </w:pPr>
      <w:r>
        <w:rPr>
          <w:color w:val="292727"/>
        </w:rPr>
        <w:t>zdarma)</w:t>
      </w:r>
    </w:p>
    <w:p w:rsidR="00C6596E" w:rsidRDefault="007728A4">
      <w:pPr>
        <w:pStyle w:val="Zkladntext20"/>
        <w:numPr>
          <w:ilvl w:val="0"/>
          <w:numId w:val="5"/>
        </w:numPr>
        <w:shd w:val="clear" w:color="auto" w:fill="auto"/>
        <w:tabs>
          <w:tab w:val="left" w:pos="253"/>
        </w:tabs>
        <w:spacing w:after="120" w:line="240" w:lineRule="auto"/>
        <w:ind w:firstLine="0"/>
        <w:rPr>
          <w:sz w:val="16"/>
          <w:szCs w:val="16"/>
        </w:rPr>
      </w:pPr>
      <w:r>
        <w:rPr>
          <w:color w:val="292727"/>
          <w:sz w:val="16"/>
          <w:szCs w:val="16"/>
        </w:rPr>
        <w:t xml:space="preserve">Úzký </w:t>
      </w:r>
      <w:r>
        <w:rPr>
          <w:color w:val="48464A"/>
          <w:sz w:val="16"/>
          <w:szCs w:val="16"/>
        </w:rPr>
        <w:t>rámeček</w:t>
      </w:r>
    </w:p>
    <w:p w:rsidR="00C6596E" w:rsidRDefault="007728A4">
      <w:pPr>
        <w:pStyle w:val="Zkladntext20"/>
        <w:shd w:val="clear" w:color="auto" w:fill="auto"/>
        <w:spacing w:after="120" w:line="240" w:lineRule="auto"/>
        <w:ind w:firstLine="0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' </w:t>
      </w:r>
      <w:proofErr w:type="spellStart"/>
      <w:r>
        <w:rPr>
          <w:sz w:val="16"/>
          <w:szCs w:val="16"/>
        </w:rPr>
        <w:t>lldim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color w:val="48464A"/>
          <w:sz w:val="16"/>
          <w:szCs w:val="16"/>
        </w:rPr>
        <w:t>QlsplůýPort</w:t>
      </w:r>
      <w:proofErr w:type="spellEnd"/>
      <w:r>
        <w:rPr>
          <w:color w:val="48464A"/>
          <w:sz w:val="16"/>
          <w:szCs w:val="16"/>
        </w:rPr>
        <w:t xml:space="preserve"> a </w:t>
      </w:r>
      <w:r>
        <w:rPr>
          <w:color w:val="292727"/>
          <w:sz w:val="16"/>
          <w:szCs w:val="16"/>
        </w:rPr>
        <w:t xml:space="preserve">VGA </w:t>
      </w:r>
      <w:r>
        <w:rPr>
          <w:sz w:val="16"/>
          <w:szCs w:val="16"/>
        </w:rPr>
        <w:t>vstupy</w:t>
      </w:r>
    </w:p>
    <w:p w:rsidR="00C6596E" w:rsidRDefault="007728A4">
      <w:pPr>
        <w:pStyle w:val="Zkladntext20"/>
        <w:numPr>
          <w:ilvl w:val="0"/>
          <w:numId w:val="14"/>
        </w:numPr>
        <w:shd w:val="clear" w:color="auto" w:fill="auto"/>
        <w:tabs>
          <w:tab w:val="left" w:pos="253"/>
        </w:tabs>
        <w:spacing w:after="120"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recnncloglfl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SuparCleer</w:t>
      </w:r>
      <w:proofErr w:type="spellEnd"/>
      <w:r>
        <w:rPr>
          <w:sz w:val="16"/>
          <w:szCs w:val="16"/>
        </w:rPr>
        <w:t xml:space="preserve">® </w:t>
      </w:r>
      <w:proofErr w:type="spellStart"/>
      <w:r>
        <w:rPr>
          <w:smallCaps/>
          <w:sz w:val="16"/>
          <w:szCs w:val="16"/>
        </w:rPr>
        <w:t>IpS</w:t>
      </w:r>
      <w:proofErr w:type="spellEnd"/>
    </w:p>
    <w:p w:rsidR="00C6596E" w:rsidRDefault="007728A4">
      <w:pPr>
        <w:pStyle w:val="Zkladntext20"/>
        <w:numPr>
          <w:ilvl w:val="0"/>
          <w:numId w:val="14"/>
        </w:numPr>
        <w:shd w:val="clear" w:color="auto" w:fill="auto"/>
        <w:tabs>
          <w:tab w:val="left" w:pos="253"/>
        </w:tabs>
        <w:spacing w:after="960" w:line="240" w:lineRule="auto"/>
        <w:ind w:firstLine="0"/>
        <w:rPr>
          <w:sz w:val="16"/>
          <w:szCs w:val="16"/>
        </w:rPr>
      </w:pPr>
      <w:r>
        <w:rPr>
          <w:color w:val="48464A"/>
          <w:sz w:val="16"/>
          <w:szCs w:val="16"/>
        </w:rPr>
        <w:t xml:space="preserve">Všestranný </w:t>
      </w:r>
      <w:r>
        <w:rPr>
          <w:color w:val="292727"/>
          <w:sz w:val="16"/>
          <w:szCs w:val="16"/>
        </w:rPr>
        <w:t xml:space="preserve">design </w:t>
      </w:r>
      <w:r>
        <w:rPr>
          <w:sz w:val="16"/>
          <w:szCs w:val="16"/>
        </w:rPr>
        <w:t>stojanu</w:t>
      </w:r>
    </w:p>
    <w:p w:rsidR="00C6596E" w:rsidRDefault="007728A4">
      <w:pPr>
        <w:pStyle w:val="Nadpis30"/>
        <w:keepNext/>
        <w:keepLines/>
        <w:shd w:val="clear" w:color="auto" w:fill="auto"/>
        <w:spacing w:after="160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3429000</wp:posOffset>
            </wp:positionH>
            <wp:positionV relativeFrom="margin">
              <wp:posOffset>1066800</wp:posOffset>
            </wp:positionV>
            <wp:extent cx="2493010" cy="23228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4930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bookmark6"/>
      <w:bookmarkStart w:id="8" w:name="bookmark7"/>
      <w:r>
        <w:rPr>
          <w:color w:val="403B36"/>
        </w:rPr>
        <w:t xml:space="preserve">| </w:t>
      </w:r>
      <w:r>
        <w:t xml:space="preserve">Pop </w:t>
      </w:r>
      <w:r>
        <w:rPr>
          <w:color w:val="403B36"/>
        </w:rPr>
        <w:t xml:space="preserve">s </w:t>
      </w:r>
      <w:r>
        <w:t>produktu</w:t>
      </w:r>
      <w:bookmarkEnd w:id="7"/>
      <w:bookmarkEnd w:id="8"/>
    </w:p>
    <w:p w:rsidR="00C6596E" w:rsidRDefault="007728A4">
      <w:pPr>
        <w:pStyle w:val="Zkladntext20"/>
        <w:shd w:val="clear" w:color="auto" w:fill="auto"/>
        <w:sectPr w:rsidR="00C6596E">
          <w:pgSz w:w="12240" w:h="15840"/>
          <w:pgMar w:top="1473" w:right="1517" w:bottom="2435" w:left="1531" w:header="1045" w:footer="2007" w:gutter="0"/>
          <w:cols w:space="720"/>
          <w:noEndnote/>
          <w:docGrid w:linePitch="360"/>
        </w:sectPr>
      </w:pPr>
      <w:proofErr w:type="spellStart"/>
      <w:r>
        <w:rPr>
          <w:lang w:val="en-US" w:eastAsia="en-US" w:bidi="en-US"/>
        </w:rPr>
        <w:t>ViewSonic</w:t>
      </w:r>
      <w:proofErr w:type="spellEnd"/>
      <w:r>
        <w:rPr>
          <w:lang w:val="en-US" w:eastAsia="en-US" w:bidi="en-US"/>
        </w:rPr>
        <w:t xml:space="preserve"> </w:t>
      </w:r>
      <w:r>
        <w:t>VG244S je 24" (23,-B</w:t>
      </w:r>
      <w:r>
        <w:rPr>
          <w:vertAlign w:val="superscript"/>
        </w:rPr>
        <w:t>1</w:t>
      </w:r>
      <w:r>
        <w:t xml:space="preserve"> zobrazitelný) </w:t>
      </w:r>
      <w:proofErr w:type="spellStart"/>
      <w:r>
        <w:t>ICÍWp</w:t>
      </w:r>
      <w:proofErr w:type="spellEnd"/>
      <w:r>
        <w:t xml:space="preserve"> </w:t>
      </w:r>
      <w:r>
        <w:rPr>
          <w:lang w:val="en-US" w:eastAsia="en-US" w:bidi="en-US"/>
        </w:rPr>
        <w:t xml:space="preserve">monitors </w:t>
      </w:r>
      <w:r>
        <w:t xml:space="preserve">funkcemi zvyšujícími produktivitu, včetně technologie </w:t>
      </w:r>
      <w:r>
        <w:rPr>
          <w:lang w:val="en-US" w:eastAsia="en-US" w:bidi="en-US"/>
        </w:rPr>
        <w:t xml:space="preserve">IPS </w:t>
      </w:r>
      <w:r>
        <w:rPr>
          <w:color w:val="48464A"/>
        </w:rPr>
        <w:t xml:space="preserve">a </w:t>
      </w:r>
      <w:r>
        <w:t xml:space="preserve">pokročilého ergonomického </w:t>
      </w:r>
      <w:proofErr w:type="spellStart"/>
      <w:r>
        <w:t>desjgnu</w:t>
      </w:r>
      <w:proofErr w:type="spellEnd"/>
      <w:r>
        <w:t xml:space="preserve"> pro moderní </w:t>
      </w:r>
      <w:r>
        <w:rPr>
          <w:color w:val="48464A"/>
        </w:rPr>
        <w:t>kancelář. VG244Evyuifvá technologii Supe</w:t>
      </w:r>
      <w:r>
        <w:rPr>
          <w:color w:val="48464A"/>
          <w:lang w:val="en-US" w:eastAsia="en-US" w:bidi="en-US"/>
        </w:rPr>
        <w:t xml:space="preserve">'Clear </w:t>
      </w:r>
      <w:r>
        <w:t xml:space="preserve">E </w:t>
      </w:r>
      <w:r>
        <w:rPr>
          <w:color w:val="48464A"/>
        </w:rPr>
        <w:t xml:space="preserve">technologii </w:t>
      </w:r>
      <w:r>
        <w:rPr>
          <w:color w:val="292727"/>
          <w:lang w:val="en-US" w:eastAsia="en-US" w:bidi="en-US"/>
        </w:rPr>
        <w:t xml:space="preserve">IPS </w:t>
      </w:r>
      <w:r>
        <w:t xml:space="preserve">a rozlišeni </w:t>
      </w:r>
      <w:proofErr w:type="spellStart"/>
      <w:r>
        <w:t>lŮSÚo</w:t>
      </w:r>
      <w:proofErr w:type="spellEnd"/>
      <w:r>
        <w:t xml:space="preserve"> </w:t>
      </w:r>
      <w:r>
        <w:rPr>
          <w:color w:val="48464A"/>
        </w:rPr>
        <w:t xml:space="preserve">a </w:t>
      </w:r>
      <w:r>
        <w:t xml:space="preserve">poskytuje ostrý a jasný obraz z libovolného </w:t>
      </w:r>
      <w:proofErr w:type="spellStart"/>
      <w:r>
        <w:t>pozorováci</w:t>
      </w:r>
      <w:proofErr w:type="spellEnd"/>
      <w:r>
        <w:t xml:space="preserve"> </w:t>
      </w:r>
      <w:proofErr w:type="spellStart"/>
      <w:r>
        <w:rPr>
          <w:color w:val="48464A"/>
        </w:rPr>
        <w:t>úh|u</w:t>
      </w:r>
      <w:proofErr w:type="spellEnd"/>
      <w:r>
        <w:rPr>
          <w:color w:val="48464A"/>
        </w:rPr>
        <w:t>. Pokr</w:t>
      </w:r>
      <w:r>
        <w:rPr>
          <w:color w:val="48464A"/>
        </w:rPr>
        <w:t xml:space="preserve">č </w:t>
      </w:r>
      <w:proofErr w:type="spellStart"/>
      <w:r>
        <w:rPr>
          <w:color w:val="48464A"/>
        </w:rPr>
        <w:t>č|ý</w:t>
      </w:r>
      <w:proofErr w:type="spellEnd"/>
      <w:r>
        <w:rPr>
          <w:color w:val="48464A"/>
        </w:rPr>
        <w:t xml:space="preserve"> ergonomický design </w:t>
      </w:r>
      <w:proofErr w:type="spellStart"/>
      <w:r>
        <w:rPr>
          <w:color w:val="48464A"/>
        </w:rPr>
        <w:t>rabízí</w:t>
      </w:r>
      <w:proofErr w:type="spellEnd"/>
      <w:r>
        <w:rPr>
          <w:color w:val="48464A"/>
        </w:rPr>
        <w:t xml:space="preserve"> </w:t>
      </w:r>
      <w:proofErr w:type="spellStart"/>
      <w:r>
        <w:t>nejširši</w:t>
      </w:r>
      <w:proofErr w:type="spellEnd"/>
      <w:r>
        <w:t xml:space="preserve"> </w:t>
      </w:r>
      <w:proofErr w:type="spellStart"/>
      <w:r>
        <w:t>šká</w:t>
      </w:r>
      <w:proofErr w:type="spellEnd"/>
      <w:r>
        <w:t xml:space="preserve"> </w:t>
      </w:r>
      <w:r>
        <w:rPr>
          <w:color w:val="48464A"/>
        </w:rPr>
        <w:t xml:space="preserve">|u </w:t>
      </w:r>
      <w:r>
        <w:t xml:space="preserve">přizpůsobitelných nastaveni, </w:t>
      </w:r>
      <w:r>
        <w:rPr>
          <w:color w:val="48464A"/>
        </w:rPr>
        <w:t xml:space="preserve">která jsou v současné době </w:t>
      </w:r>
      <w:r>
        <w:t xml:space="preserve">k </w:t>
      </w:r>
      <w:r>
        <w:rPr>
          <w:color w:val="48464A"/>
        </w:rPr>
        <w:t xml:space="preserve">dispozici </w:t>
      </w:r>
      <w:r>
        <w:rPr>
          <w:color w:val="292727"/>
        </w:rPr>
        <w:t xml:space="preserve">pro </w:t>
      </w:r>
      <w:proofErr w:type="spellStart"/>
      <w:r>
        <w:rPr>
          <w:color w:val="48464A"/>
        </w:rPr>
        <w:t>ma</w:t>
      </w:r>
      <w:proofErr w:type="spellEnd"/>
      <w:r>
        <w:rPr>
          <w:color w:val="48464A"/>
        </w:rPr>
        <w:t xml:space="preserve"> </w:t>
      </w:r>
      <w:proofErr w:type="spellStart"/>
      <w:r>
        <w:rPr>
          <w:smallCaps/>
          <w:color w:val="000000"/>
        </w:rPr>
        <w:t>kí</w:t>
      </w:r>
      <w:proofErr w:type="spellEnd"/>
      <w:r>
        <w:rPr>
          <w:color w:val="000000"/>
        </w:rPr>
        <w:t xml:space="preserve"> </w:t>
      </w:r>
      <w:r>
        <w:rPr>
          <w:color w:val="292727"/>
        </w:rPr>
        <w:t xml:space="preserve">má </w:t>
      </w:r>
      <w:proofErr w:type="gramStart"/>
      <w:r>
        <w:rPr>
          <w:color w:val="000000"/>
        </w:rPr>
        <w:t xml:space="preserve">lni </w:t>
      </w:r>
      <w:proofErr w:type="spellStart"/>
      <w:r>
        <w:rPr>
          <w:color w:val="000000"/>
        </w:rPr>
        <w:t>poh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292727"/>
        </w:rPr>
        <w:t xml:space="preserve">cd </w:t>
      </w:r>
      <w:r>
        <w:rPr>
          <w:color w:val="000000"/>
        </w:rPr>
        <w:t xml:space="preserve">|í, </w:t>
      </w:r>
      <w:proofErr w:type="spellStart"/>
      <w:r>
        <w:rPr>
          <w:color w:val="48464A"/>
        </w:rPr>
        <w:t>vČEtné</w:t>
      </w:r>
      <w:proofErr w:type="spellEnd"/>
      <w:r>
        <w:rPr>
          <w:color w:val="48464A"/>
        </w:rPr>
        <w:t xml:space="preserve"> </w:t>
      </w:r>
      <w:r>
        <w:t xml:space="preserve">dvojitého otočného Čepu, </w:t>
      </w:r>
      <w:proofErr w:type="spellStart"/>
      <w:r>
        <w:t>DtoČení</w:t>
      </w:r>
      <w:proofErr w:type="spellEnd"/>
      <w:r>
        <w:t xml:space="preserve">. nastaveni </w:t>
      </w:r>
      <w:r>
        <w:rPr>
          <w:color w:val="48464A"/>
        </w:rPr>
        <w:t xml:space="preserve">výšky </w:t>
      </w:r>
      <w:r>
        <w:t xml:space="preserve">a </w:t>
      </w:r>
      <w:r>
        <w:rPr>
          <w:color w:val="48464A"/>
        </w:rPr>
        <w:t xml:space="preserve">působivého náklon </w:t>
      </w:r>
      <w:r>
        <w:rPr>
          <w:smallCaps/>
          <w:color w:val="292727"/>
        </w:rPr>
        <w:t>j</w:t>
      </w:r>
      <w:r>
        <w:rPr>
          <w:color w:val="292727"/>
        </w:rPr>
        <w:t xml:space="preserve"> </w:t>
      </w:r>
      <w:r>
        <w:t>40</w:t>
      </w:r>
      <w:r>
        <w:rPr>
          <w:vertAlign w:val="superscript"/>
        </w:rPr>
        <w:t>D</w:t>
      </w:r>
      <w:r>
        <w:t xml:space="preserve">, </w:t>
      </w:r>
      <w:r>
        <w:rPr>
          <w:color w:val="48464A"/>
        </w:rPr>
        <w:t xml:space="preserve">který vám </w:t>
      </w:r>
      <w:r>
        <w:t xml:space="preserve">umožni </w:t>
      </w:r>
      <w:proofErr w:type="spellStart"/>
      <w:r>
        <w:t>použivat</w:t>
      </w:r>
      <w:proofErr w:type="spellEnd"/>
      <w:r>
        <w:t xml:space="preserve"> </w:t>
      </w:r>
      <w:r>
        <w:rPr>
          <w:color w:val="48464A"/>
        </w:rPr>
        <w:t xml:space="preserve">monitor ve </w:t>
      </w:r>
      <w:r>
        <w:t xml:space="preserve">stoje </w:t>
      </w:r>
      <w:r>
        <w:rPr>
          <w:color w:val="48464A"/>
        </w:rPr>
        <w:t xml:space="preserve">a </w:t>
      </w:r>
      <w:r>
        <w:t xml:space="preserve">provádět strategické </w:t>
      </w:r>
      <w:r>
        <w:rPr>
          <w:color w:val="48464A"/>
        </w:rPr>
        <w:t xml:space="preserve">skupinové diskuse po obrazovce. VG2443 používá </w:t>
      </w:r>
      <w:r>
        <w:t xml:space="preserve">ekologické obaly a </w:t>
      </w:r>
      <w:r>
        <w:rPr>
          <w:color w:val="48464A"/>
        </w:rPr>
        <w:t xml:space="preserve">nabízí </w:t>
      </w:r>
      <w:r>
        <w:t xml:space="preserve">rychlé a snadné </w:t>
      </w:r>
      <w:proofErr w:type="spellStart"/>
      <w:r>
        <w:rPr>
          <w:color w:val="48464A"/>
        </w:rPr>
        <w:t>předvřené</w:t>
      </w:r>
      <w:proofErr w:type="spellEnd"/>
      <w:r>
        <w:rPr>
          <w:color w:val="48464A"/>
        </w:rPr>
        <w:t xml:space="preserve"> nastaveni </w:t>
      </w:r>
      <w:r>
        <w:t xml:space="preserve">prostřednictvím stojanu </w:t>
      </w:r>
      <w:r>
        <w:rPr>
          <w:b/>
          <w:bCs/>
          <w:sz w:val="16"/>
          <w:szCs w:val="16"/>
          <w:lang w:val="en-US" w:eastAsia="en-US" w:bidi="en-US"/>
        </w:rPr>
        <w:t xml:space="preserve">Quick </w:t>
      </w:r>
      <w:r>
        <w:rPr>
          <w:color w:val="48464A"/>
          <w:lang w:val="en-US" w:eastAsia="en-US" w:bidi="en-US"/>
        </w:rPr>
        <w:t xml:space="preserve">Release. </w:t>
      </w:r>
      <w:proofErr w:type="spellStart"/>
      <w:r>
        <w:rPr>
          <w:color w:val="48464A"/>
        </w:rPr>
        <w:t>Diky</w:t>
      </w:r>
      <w:proofErr w:type="spellEnd"/>
      <w:r>
        <w:rPr>
          <w:color w:val="48464A"/>
        </w:rPr>
        <w:t xml:space="preserve"> stojanu </w:t>
      </w:r>
      <w:r>
        <w:t xml:space="preserve">připojitelnému </w:t>
      </w:r>
      <w:r>
        <w:rPr>
          <w:b/>
          <w:bCs/>
          <w:sz w:val="16"/>
          <w:szCs w:val="16"/>
        </w:rPr>
        <w:t xml:space="preserve">ke </w:t>
      </w:r>
      <w:proofErr w:type="spellStart"/>
      <w:r>
        <w:rPr>
          <w:color w:val="48464A"/>
        </w:rPr>
        <w:t>cloudu</w:t>
      </w:r>
      <w:proofErr w:type="spellEnd"/>
      <w:r>
        <w:rPr>
          <w:color w:val="48464A"/>
        </w:rPr>
        <w:t xml:space="preserve"> ve spolu </w:t>
      </w:r>
      <w:r>
        <w:t xml:space="preserve">s funkcemi správy kabel ú je VG244 3 </w:t>
      </w:r>
      <w:r>
        <w:rPr>
          <w:color w:val="48464A"/>
        </w:rPr>
        <w:t xml:space="preserve">ideál ní pro </w:t>
      </w:r>
      <w:proofErr w:type="gramStart"/>
      <w:r>
        <w:t>nasazeni</w:t>
      </w:r>
      <w:proofErr w:type="gramEnd"/>
      <w:r>
        <w:t xml:space="preserve"> v </w:t>
      </w:r>
      <w:proofErr w:type="spellStart"/>
      <w:r>
        <w:t>cloudových</w:t>
      </w:r>
      <w:proofErr w:type="spellEnd"/>
      <w:r>
        <w:t xml:space="preserve"> prostředích- </w:t>
      </w:r>
      <w:proofErr w:type="spellStart"/>
      <w:r>
        <w:t>Wšestran</w:t>
      </w:r>
      <w:proofErr w:type="spellEnd"/>
      <w:r>
        <w:t xml:space="preserve"> </w:t>
      </w:r>
      <w:proofErr w:type="spellStart"/>
      <w:r>
        <w:rPr>
          <w:color w:val="48464A"/>
        </w:rPr>
        <w:t>né</w:t>
      </w:r>
      <w:proofErr w:type="spellEnd"/>
      <w:r>
        <w:rPr>
          <w:color w:val="48464A"/>
        </w:rPr>
        <w:t xml:space="preserve"> </w:t>
      </w:r>
      <w:r>
        <w:t xml:space="preserve">možnosti </w:t>
      </w:r>
      <w:r>
        <w:rPr>
          <w:color w:val="48464A"/>
        </w:rPr>
        <w:t xml:space="preserve">připojení </w:t>
      </w:r>
      <w:r>
        <w:rPr>
          <w:color w:val="292727"/>
        </w:rPr>
        <w:t xml:space="preserve">zahrnují </w:t>
      </w:r>
      <w:r>
        <w:rPr>
          <w:color w:val="48464A"/>
        </w:rPr>
        <w:t xml:space="preserve">vstupy </w:t>
      </w:r>
      <w:r>
        <w:rPr>
          <w:color w:val="000000"/>
        </w:rPr>
        <w:t xml:space="preserve">HDM|, </w:t>
      </w:r>
      <w:proofErr w:type="spellStart"/>
      <w:r>
        <w:rPr>
          <w:color w:val="48464A"/>
        </w:rPr>
        <w:t>DisplayPort</w:t>
      </w:r>
      <w:proofErr w:type="spellEnd"/>
      <w:r>
        <w:rPr>
          <w:color w:val="48464A"/>
        </w:rPr>
        <w:t xml:space="preserve">, VGA a </w:t>
      </w:r>
      <w:r>
        <w:t xml:space="preserve">USB </w:t>
      </w:r>
      <w:r>
        <w:rPr>
          <w:color w:val="48464A"/>
        </w:rPr>
        <w:t>3,0,</w:t>
      </w:r>
    </w:p>
    <w:p w:rsidR="00C6596E" w:rsidRDefault="00C6596E">
      <w:pPr>
        <w:spacing w:line="240" w:lineRule="exact"/>
        <w:rPr>
          <w:sz w:val="19"/>
          <w:szCs w:val="19"/>
        </w:rPr>
      </w:pPr>
    </w:p>
    <w:p w:rsidR="00C6596E" w:rsidRDefault="00C6596E">
      <w:pPr>
        <w:spacing w:before="9" w:after="9" w:line="240" w:lineRule="exact"/>
        <w:rPr>
          <w:sz w:val="19"/>
          <w:szCs w:val="19"/>
        </w:rPr>
      </w:pPr>
    </w:p>
    <w:p w:rsidR="00C6596E" w:rsidRDefault="00C6596E">
      <w:pPr>
        <w:spacing w:line="1" w:lineRule="exact"/>
        <w:sectPr w:rsidR="00C6596E">
          <w:type w:val="continuous"/>
          <w:pgSz w:w="12240" w:h="15840"/>
          <w:pgMar w:top="1397" w:right="0" w:bottom="1397" w:left="0" w:header="0" w:footer="3" w:gutter="0"/>
          <w:cols w:space="720"/>
          <w:noEndnote/>
          <w:docGrid w:linePitch="360"/>
        </w:sectPr>
      </w:pPr>
    </w:p>
    <w:p w:rsidR="00C6596E" w:rsidRDefault="007728A4">
      <w:pPr>
        <w:pStyle w:val="Titulekobrzku0"/>
        <w:framePr w:w="2021" w:h="1032" w:wrap="none" w:vAnchor="text" w:hAnchor="page" w:x="3716" w:y="1725"/>
        <w:shd w:val="clear" w:color="auto" w:fill="auto"/>
        <w:spacing w:line="290" w:lineRule="auto"/>
        <w:ind w:left="140" w:hanging="140"/>
      </w:pPr>
      <w:r>
        <w:t xml:space="preserve">1. </w:t>
      </w:r>
      <w:proofErr w:type="spellStart"/>
      <w:r>
        <w:t>Kofrpatib</w:t>
      </w:r>
      <w:proofErr w:type="spellEnd"/>
      <w:r>
        <w:t xml:space="preserve"> </w:t>
      </w:r>
      <w:r>
        <w:rPr>
          <w:color w:val="000000"/>
          <w:lang w:val="en-US" w:eastAsia="en-US" w:bidi="en-US"/>
        </w:rPr>
        <w:t xml:space="preserve">I </w:t>
      </w:r>
      <w:r>
        <w:t xml:space="preserve">s </w:t>
      </w:r>
      <w:r>
        <w:rPr>
          <w:lang w:val="en-US" w:eastAsia="en-US" w:bidi="en-US"/>
        </w:rPr>
        <w:t xml:space="preserve">VE^A </w:t>
      </w:r>
      <w:proofErr w:type="spellStart"/>
      <w:r>
        <w:rPr>
          <w:color w:val="646464"/>
          <w:lang w:val="en-US" w:eastAsia="en-US" w:bidi="en-US"/>
        </w:rPr>
        <w:t>JrronljJ</w:t>
      </w:r>
      <w:proofErr w:type="spellEnd"/>
      <w:r>
        <w:rPr>
          <w:color w:val="646464"/>
          <w:lang w:val="en-US" w:eastAsia="en-US" w:bidi="en-US"/>
        </w:rPr>
        <w:t xml:space="preserve"> </w:t>
      </w:r>
      <w:proofErr w:type="spellStart"/>
      <w:r>
        <w:t>nastfnu</w:t>
      </w:r>
      <w:proofErr w:type="spellEnd"/>
      <w:r>
        <w:t xml:space="preserve"> 100 </w:t>
      </w:r>
      <w:proofErr w:type="spellStart"/>
      <w:r>
        <w:t>rr«fi</w:t>
      </w:r>
      <w:proofErr w:type="spellEnd"/>
      <w:r>
        <w:t xml:space="preserve"> :•1 QO mm}</w:t>
      </w:r>
    </w:p>
    <w:p w:rsidR="00C6596E" w:rsidRDefault="007728A4">
      <w:pPr>
        <w:pStyle w:val="Titulekobrzku0"/>
        <w:framePr w:w="2021" w:h="1032" w:wrap="none" w:vAnchor="text" w:hAnchor="page" w:x="3716" w:y="1725"/>
        <w:numPr>
          <w:ilvl w:val="0"/>
          <w:numId w:val="15"/>
        </w:numPr>
        <w:shd w:val="clear" w:color="auto" w:fill="auto"/>
        <w:tabs>
          <w:tab w:val="left" w:pos="120"/>
        </w:tabs>
        <w:spacing w:line="290" w:lineRule="auto"/>
      </w:pPr>
      <w:proofErr w:type="spellStart"/>
      <w:r>
        <w:rPr>
          <w:color w:val="646464"/>
        </w:rPr>
        <w:t>Udjcjc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pa</w:t>
      </w:r>
      <w:proofErr w:type="spellEnd"/>
      <w:r>
        <w:rPr>
          <w:color w:val="646464"/>
        </w:rPr>
        <w:t xml:space="preserve">-id </w:t>
      </w:r>
      <w:proofErr w:type="spellStart"/>
      <w:r>
        <w:t>Nabdcy</w:t>
      </w:r>
      <w:proofErr w:type="spellEnd"/>
    </w:p>
    <w:p w:rsidR="00C6596E" w:rsidRDefault="007728A4">
      <w:pPr>
        <w:pStyle w:val="Titulekobrzku0"/>
        <w:framePr w:w="2021" w:h="1032" w:wrap="none" w:vAnchor="text" w:hAnchor="page" w:x="3716" w:y="1725"/>
        <w:numPr>
          <w:ilvl w:val="0"/>
          <w:numId w:val="15"/>
        </w:numPr>
        <w:shd w:val="clear" w:color="auto" w:fill="auto"/>
        <w:tabs>
          <w:tab w:val="left" w:pos="110"/>
        </w:tabs>
        <w:spacing w:line="240" w:lineRule="auto"/>
        <w:rPr>
          <w:sz w:val="13"/>
          <w:szCs w:val="13"/>
        </w:rPr>
      </w:pPr>
      <w:r>
        <w:rPr>
          <w:sz w:val="13"/>
          <w:szCs w:val="13"/>
        </w:rPr>
        <w:t xml:space="preserve">USB </w:t>
      </w:r>
      <w:r>
        <w:rPr>
          <w:color w:val="646464"/>
          <w:sz w:val="13"/>
          <w:szCs w:val="13"/>
        </w:rPr>
        <w:t xml:space="preserve">dolů </w:t>
      </w:r>
      <w:r>
        <w:rPr>
          <w:sz w:val="13"/>
          <w:szCs w:val="13"/>
          <w:lang w:val="en-US" w:eastAsia="en-US" w:bidi="en-US"/>
        </w:rPr>
        <w:t xml:space="preserve">screams </w:t>
      </w:r>
      <w:r>
        <w:rPr>
          <w:sz w:val="13"/>
          <w:szCs w:val="13"/>
        </w:rPr>
        <w:t>2</w:t>
      </w:r>
    </w:p>
    <w:p w:rsidR="00C6596E" w:rsidRDefault="007728A4">
      <w:pPr>
        <w:pStyle w:val="Titulekobrzku0"/>
        <w:framePr w:w="2021" w:h="1032" w:wrap="none" w:vAnchor="text" w:hAnchor="page" w:x="3716" w:y="1725"/>
        <w:numPr>
          <w:ilvl w:val="0"/>
          <w:numId w:val="15"/>
        </w:numPr>
        <w:shd w:val="clear" w:color="auto" w:fill="auto"/>
        <w:tabs>
          <w:tab w:val="left" w:pos="115"/>
        </w:tabs>
        <w:spacing w:line="290" w:lineRule="auto"/>
      </w:pPr>
      <w:r>
        <w:rPr>
          <w:color w:val="646464"/>
        </w:rPr>
        <w:t xml:space="preserve">AČ </w:t>
      </w:r>
      <w:r>
        <w:rPr>
          <w:color w:val="000000"/>
        </w:rPr>
        <w:t>|</w:t>
      </w:r>
    </w:p>
    <w:p w:rsidR="00C6596E" w:rsidRDefault="007728A4">
      <w:pPr>
        <w:pStyle w:val="Titulekobrzku0"/>
        <w:framePr w:w="2021" w:h="1032" w:wrap="none" w:vAnchor="text" w:hAnchor="page" w:x="3716" w:y="1725"/>
        <w:shd w:val="clear" w:color="auto" w:fill="auto"/>
        <w:spacing w:line="240" w:lineRule="auto"/>
        <w:rPr>
          <w:sz w:val="13"/>
          <w:szCs w:val="13"/>
        </w:rPr>
      </w:pPr>
      <w:r>
        <w:rPr>
          <w:sz w:val="13"/>
          <w:szCs w:val="13"/>
        </w:rPr>
        <w:t xml:space="preserve">5. </w:t>
      </w:r>
      <w:proofErr w:type="spellStart"/>
      <w:r>
        <w:rPr>
          <w:sz w:val="13"/>
          <w:szCs w:val="13"/>
        </w:rPr>
        <w:t>iDřsplayPw</w:t>
      </w:r>
      <w:proofErr w:type="spellEnd"/>
    </w:p>
    <w:p w:rsidR="00C6596E" w:rsidRDefault="007728A4">
      <w:pPr>
        <w:pStyle w:val="Titulekobrzku0"/>
        <w:framePr w:w="2021" w:h="1032" w:wrap="none" w:vAnchor="text" w:hAnchor="page" w:x="3716" w:y="1725"/>
        <w:shd w:val="clear" w:color="auto" w:fill="auto"/>
        <w:spacing w:line="290" w:lineRule="auto"/>
      </w:pPr>
      <w:r>
        <w:rPr>
          <w:color w:val="646464"/>
        </w:rPr>
        <w:t xml:space="preserve">L </w:t>
      </w:r>
      <w:r>
        <w:rPr>
          <w:color w:val="48464A"/>
          <w:lang w:val="en-US" w:eastAsia="en-US" w:bidi="en-US"/>
        </w:rPr>
        <w:t>HDI.'I</w:t>
      </w:r>
    </w:p>
    <w:p w:rsidR="00C6596E" w:rsidRDefault="007728A4">
      <w:pPr>
        <w:pStyle w:val="Titulekobrzku0"/>
        <w:framePr w:w="1157" w:h="442" w:wrap="none" w:vAnchor="text" w:hAnchor="page" w:x="5929" w:y="1705"/>
        <w:shd w:val="clear" w:color="auto" w:fill="auto"/>
        <w:spacing w:line="240" w:lineRule="auto"/>
      </w:pPr>
      <w:r>
        <w:t xml:space="preserve">? </w:t>
      </w:r>
      <w:proofErr w:type="spellStart"/>
      <w:r>
        <w:t>vga</w:t>
      </w:r>
      <w:proofErr w:type="spellEnd"/>
    </w:p>
    <w:p w:rsidR="00C6596E" w:rsidRDefault="007728A4">
      <w:pPr>
        <w:pStyle w:val="Titulekobrzku0"/>
        <w:framePr w:w="1157" w:h="442" w:wrap="none" w:vAnchor="text" w:hAnchor="page" w:x="5929" w:y="1705"/>
        <w:shd w:val="clear" w:color="auto" w:fill="auto"/>
        <w:spacing w:line="206" w:lineRule="auto"/>
        <w:rPr>
          <w:sz w:val="15"/>
          <w:szCs w:val="15"/>
        </w:rPr>
      </w:pPr>
      <w:r>
        <w:rPr>
          <w:sz w:val="14"/>
          <w:szCs w:val="14"/>
        </w:rPr>
        <w:t xml:space="preserve">a usů </w:t>
      </w:r>
      <w:proofErr w:type="spellStart"/>
      <w:r>
        <w:rPr>
          <w:smallCaps/>
          <w:sz w:val="15"/>
          <w:szCs w:val="15"/>
          <w:lang w:val="en-US" w:eastAsia="en-US" w:bidi="en-US"/>
        </w:rPr>
        <w:t>jpsu&amp;mi</w:t>
      </w:r>
      <w:proofErr w:type="spellEnd"/>
    </w:p>
    <w:p w:rsidR="00C6596E" w:rsidRDefault="007728A4">
      <w:pPr>
        <w:pStyle w:val="Titulekobrzku0"/>
        <w:framePr w:w="1157" w:h="442" w:wrap="none" w:vAnchor="text" w:hAnchor="page" w:x="5929" w:y="1705"/>
        <w:shd w:val="clear" w:color="auto" w:fill="auto"/>
        <w:spacing w:line="240" w:lineRule="auto"/>
      </w:pPr>
      <w:r>
        <w:t xml:space="preserve">&amp; </w:t>
      </w:r>
      <w:proofErr w:type="spellStart"/>
      <w:r>
        <w:t>USb</w:t>
      </w:r>
      <w:proofErr w:type="spellEnd"/>
      <w:r>
        <w:t xml:space="preserve"> </w:t>
      </w:r>
      <w:proofErr w:type="spellStart"/>
      <w:r>
        <w:rPr>
          <w:color w:val="646464"/>
        </w:rPr>
        <w:t>dsD</w:t>
      </w:r>
      <w:proofErr w:type="spellEnd"/>
      <w:r>
        <w:rPr>
          <w:color w:val="646464"/>
        </w:rPr>
        <w:t xml:space="preserve"> </w:t>
      </w:r>
      <w:r>
        <w:t>5t*</w:t>
      </w:r>
      <w:proofErr w:type="spellStart"/>
      <w:r>
        <w:t>eam</w:t>
      </w:r>
      <w:proofErr w:type="spellEnd"/>
      <w:r>
        <w:t xml:space="preserve"> x 2</w:t>
      </w:r>
    </w:p>
    <w:p w:rsidR="00C6596E" w:rsidRDefault="007728A4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780415" distL="0" distR="240665" simplePos="0" relativeHeight="62914690" behindDoc="1" locked="0" layoutInCell="1" allowOverlap="1">
            <wp:simplePos x="0" y="0"/>
            <wp:positionH relativeFrom="page">
              <wp:posOffset>1703705</wp:posOffset>
            </wp:positionH>
            <wp:positionV relativeFrom="paragraph">
              <wp:posOffset>12700</wp:posOffset>
            </wp:positionV>
            <wp:extent cx="1700530" cy="95694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70053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533400" distL="158750" distR="0" simplePos="0" relativeHeight="62914691" behindDoc="1" locked="0" layoutInCell="1" allowOverlap="1">
            <wp:simplePos x="0" y="0"/>
            <wp:positionH relativeFrom="page">
              <wp:posOffset>3923030</wp:posOffset>
            </wp:positionH>
            <wp:positionV relativeFrom="paragraph">
              <wp:posOffset>67310</wp:posOffset>
            </wp:positionV>
            <wp:extent cx="1615440" cy="76200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6154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96E" w:rsidRDefault="00C6596E">
      <w:pPr>
        <w:spacing w:line="360" w:lineRule="exact"/>
      </w:pPr>
    </w:p>
    <w:p w:rsidR="00C6596E" w:rsidRDefault="00C6596E">
      <w:pPr>
        <w:spacing w:line="360" w:lineRule="exact"/>
      </w:pPr>
    </w:p>
    <w:p w:rsidR="00C6596E" w:rsidRDefault="00C6596E">
      <w:pPr>
        <w:spacing w:line="360" w:lineRule="exact"/>
      </w:pPr>
    </w:p>
    <w:p w:rsidR="00C6596E" w:rsidRDefault="00C6596E">
      <w:pPr>
        <w:spacing w:line="360" w:lineRule="exact"/>
      </w:pPr>
    </w:p>
    <w:p w:rsidR="00C6596E" w:rsidRDefault="00C6596E">
      <w:pPr>
        <w:spacing w:line="360" w:lineRule="exact"/>
      </w:pPr>
    </w:p>
    <w:p w:rsidR="00C6596E" w:rsidRDefault="00C6596E">
      <w:pPr>
        <w:spacing w:after="575" w:line="1" w:lineRule="exact"/>
      </w:pPr>
    </w:p>
    <w:p w:rsidR="00C6596E" w:rsidRDefault="00C6596E">
      <w:pPr>
        <w:spacing w:line="1" w:lineRule="exact"/>
        <w:sectPr w:rsidR="00C6596E">
          <w:type w:val="continuous"/>
          <w:pgSz w:w="12240" w:h="15840"/>
          <w:pgMar w:top="1397" w:right="1551" w:bottom="1397" w:left="149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1886"/>
      </w:tblGrid>
      <w:tr w:rsidR="00C6596E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960" w:type="dxa"/>
            <w:gridSpan w:val="2"/>
            <w:shd w:val="clear" w:color="auto" w:fill="FFFFFF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lastRenderedPageBreak/>
              <w:t>ukáut</w:t>
            </w:r>
            <w:proofErr w:type="spell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Vrt:|i&lt;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ost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;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(monitoru;</w:t>
            </w:r>
          </w:p>
        </w:tc>
        <w:tc>
          <w:tcPr>
            <w:tcW w:w="1886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23" w:lineRule="auto"/>
              <w:ind w:left="180" w:firstLine="20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color w:val="48464A"/>
                <w:sz w:val="13"/>
                <w:szCs w:val="13"/>
              </w:rPr>
              <w:t>SfATtW.l</w:t>
            </w:r>
            <w:proofErr w:type="spellEnd"/>
            <w:r>
              <w:rPr>
                <w:rFonts w:ascii="Arial" w:eastAsia="Arial" w:hAnsi="Arial" w:cs="Arial"/>
                <w:color w:val="48464A"/>
                <w:sz w:val="13"/>
                <w:szCs w:val="13"/>
              </w:rPr>
              <w:t xml:space="preserve">' </w:t>
            </w:r>
            <w:proofErr w:type="spellStart"/>
            <w:r>
              <w:rPr>
                <w:rFonts w:ascii="Arial" w:eastAsia="Arial" w:hAnsi="Arial" w:cs="Arial"/>
                <w:color w:val="48464A"/>
                <w:sz w:val="13"/>
                <w:szCs w:val="13"/>
              </w:rPr>
              <w:t>zobr-oziNní</w:t>
            </w:r>
            <w:proofErr w:type="spellEnd"/>
            <w:r>
              <w:rPr>
                <w:rFonts w:ascii="Arial" w:eastAsia="Arial" w:hAnsi="Arial" w:cs="Arial"/>
                <w:color w:val="48464A"/>
                <w:sz w:val="13"/>
                <w:szCs w:val="13"/>
              </w:rPr>
              <w:t>)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074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Technologie panelů: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54" w:lineRule="auto"/>
              <w:ind w:left="180" w:firstLine="20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SuparČIsanfi</w:t>
            </w:r>
            <w:proofErr w:type="spellEnd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  <w:lang w:val="en-US" w:eastAsia="en-US" w:bidi="en-US"/>
              </w:rPr>
              <w:t xml:space="preserve">IPS </w:t>
            </w:r>
            <w:r>
              <w:rPr>
                <w:rFonts w:ascii="Arial" w:eastAsia="Arial" w:hAnsi="Arial" w:cs="Arial"/>
                <w:color w:val="8F8F8F"/>
                <w:sz w:val="11"/>
                <w:szCs w:val="11"/>
              </w:rPr>
              <w:t xml:space="preserve">Tři </w:t>
            </w: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-CD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74" w:type="dxa"/>
            <w:shd w:val="clear" w:color="auto" w:fill="DDDDDD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usneseni;</w:t>
            </w:r>
          </w:p>
        </w:tc>
        <w:tc>
          <w:tcPr>
            <w:tcW w:w="1886" w:type="dxa"/>
            <w:shd w:val="clear" w:color="auto" w:fill="DDDDDD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=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iir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mallCaps/>
                <w:color w:val="48464A"/>
                <w:sz w:val="11"/>
                <w:szCs w:val="11"/>
              </w:rPr>
              <w:t>mo</w:t>
            </w:r>
            <w:proofErr w:type="spellEnd"/>
            <w:r>
              <w:rPr>
                <w:rFonts w:ascii="Arial" w:eastAsia="Arial" w:hAnsi="Arial" w:cs="Arial"/>
                <w:smallCaps/>
                <w:color w:val="48464A"/>
                <w:sz w:val="11"/>
                <w:szCs w:val="11"/>
              </w:rPr>
              <w:t>*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iflíú</w:t>
            </w:r>
            <w:proofErr w:type="spell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074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Zobrazovací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plocha: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left="180" w:firstLine="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82 W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mm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  <w:lang w:val="en-US" w:eastAsia="en-US" w:bidi="en-US"/>
              </w:rPr>
              <w:t xml:space="preserve">(V)x2ni,«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mři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(V)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48464A"/>
                <w:sz w:val="12"/>
                <w:szCs w:val="12"/>
              </w:rPr>
              <w:t>púLTiĎr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48464A"/>
                <w:sz w:val="12"/>
                <w:szCs w:val="12"/>
              </w:rPr>
              <w:t xml:space="preserve"> sirén:</w:t>
            </w:r>
          </w:p>
        </w:tc>
        <w:tc>
          <w:tcPr>
            <w:tcW w:w="1886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1$:3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jas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250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cd.'</w:t>
            </w:r>
            <w:proofErr w:type="spellStart"/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nť</w:t>
            </w:r>
            <w:proofErr w:type="spellEnd"/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Tj|p</w:t>
            </w:r>
            <w:proofErr w:type="spellEnd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)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74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Kontrastní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pomér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:</w:t>
            </w:r>
          </w:p>
        </w:tc>
        <w:tc>
          <w:tcPr>
            <w:tcW w:w="1886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646464"/>
                <w:sz w:val="13"/>
                <w:szCs w:val="13"/>
              </w:rPr>
              <w:t>1000:1 {Typ)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Dynamický kontrastní </w:t>
            </w:r>
            <w:proofErr w:type="spellStart"/>
            <w:r>
              <w:rPr>
                <w:rFonts w:ascii="Arial" w:eastAsia="Arial" w:hAnsi="Arial" w:cs="Arial"/>
                <w:color w:val="8F8F8F"/>
                <w:sz w:val="11"/>
                <w:szCs w:val="11"/>
              </w:rPr>
              <w:t>somůr</w:t>
            </w:r>
            <w:proofErr w:type="spellEnd"/>
            <w:r>
              <w:rPr>
                <w:rFonts w:ascii="Arial" w:eastAsia="Arial" w:hAnsi="Arial" w:cs="Arial"/>
                <w:color w:val="8F8F8F"/>
                <w:sz w:val="11"/>
                <w:szCs w:val="11"/>
              </w:rPr>
              <w:t>: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5Ů,OOŮ,ŮOD:1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Pozorovací úhel:</w:t>
            </w:r>
          </w:p>
        </w:tc>
        <w:tc>
          <w:tcPr>
            <w:tcW w:w="1886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173 :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173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(Typ)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74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□ oba odezvy: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727"/>
                <w:sz w:val="11"/>
                <w:szCs w:val="11"/>
                <w:lang w:val="en-US" w:eastAsia="en-US" w:bidi="en-US"/>
              </w:rPr>
              <w:t xml:space="preserve">□ ■ns </w:t>
            </w: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:Gi3: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Rozteč pixel ů:</w:t>
            </w:r>
          </w:p>
        </w:tc>
        <w:tc>
          <w:tcPr>
            <w:tcW w:w="1886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0,3748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fllidtnx</w:t>
            </w:r>
            <w:proofErr w:type="spellEnd"/>
          </w:p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0.2.’45(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Vl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1 n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960" w:type="dxa"/>
            <w:gridSpan w:val="2"/>
            <w:shd w:val="clear" w:color="auto" w:fill="FFFFFF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VSTUPNÍ SIGNÁL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frekvence:</w:t>
            </w:r>
          </w:p>
        </w:tc>
        <w:tc>
          <w:tcPr>
            <w:tcW w:w="1886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76" w:lineRule="auto"/>
              <w:ind w:left="180" w:firstLine="20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Fh</w:t>
            </w:r>
            <w:proofErr w:type="spellEnd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 = 24 -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32 </w:t>
            </w:r>
            <w:proofErr w:type="gram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KHz : </w:t>
            </w:r>
            <w:proofErr w:type="spellStart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Fv</w:t>
            </w:r>
            <w:proofErr w:type="spellEnd"/>
            <w:proofErr w:type="gramEnd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 =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50 ~ </w:t>
            </w: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75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Hz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74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48464A"/>
                <w:sz w:val="12"/>
                <w:szCs w:val="12"/>
              </w:rPr>
              <w:t>syithíDnizDViil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48464A"/>
                <w:sz w:val="12"/>
                <w:szCs w:val="12"/>
              </w:rPr>
              <w:t>: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76" w:lineRule="auto"/>
              <w:ind w:left="180" w:firstLine="20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Sů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nusliilní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syrwhronlzeca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>kornpoz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92727"/>
                <w:sz w:val="11"/>
                <w:szCs w:val="11"/>
                <w:lang w:val="en-US" w:eastAsia="en-US" w:bidi="en-US"/>
              </w:rPr>
              <w:t>Lrii</w:t>
            </w:r>
            <w:proofErr w:type="spellEnd"/>
            <w:r>
              <w:rPr>
                <w:rFonts w:ascii="Arial" w:eastAsia="Arial" w:hAnsi="Arial" w:cs="Arial"/>
                <w:color w:val="292727"/>
                <w:sz w:val="11"/>
                <w:szCs w:val="11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synchronizace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synEhircnizace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na /«|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enč</w:t>
            </w:r>
            <w:proofErr w:type="spell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kompatibilita</w:t>
            </w:r>
          </w:p>
        </w:tc>
        <w:tc>
          <w:tcPr>
            <w:tcW w:w="1886" w:type="dxa"/>
            <w:shd w:val="clear" w:color="auto" w:fill="FFFFFF"/>
          </w:tcPr>
          <w:p w:rsidR="00C6596E" w:rsidRDefault="00C6596E">
            <w:pPr>
              <w:rPr>
                <w:sz w:val="10"/>
                <w:szCs w:val="10"/>
              </w:rPr>
            </w:pP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ůsQbn</w:t>
            </w:r>
            <w:proofErr w:type="spellEnd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' </w:t>
            </w:r>
            <w:proofErr w:type="spellStart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pntílaí</w:t>
            </w:r>
            <w:proofErr w:type="spellEnd"/>
          </w:p>
        </w:tc>
        <w:tc>
          <w:tcPr>
            <w:tcW w:w="1886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64" w:lineRule="auto"/>
              <w:ind w:left="180" w:firstLine="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Windows 7, Windows 8, Windows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1Q </w:t>
            </w: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cgHíf</w:t>
            </w:r>
            <w:proofErr w:type="spellEnd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kcivánc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’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mallCaps/>
                <w:color w:val="646464"/>
                <w:sz w:val="14"/>
                <w:szCs w:val="14"/>
              </w:rPr>
              <w:t>MkC</w:t>
            </w:r>
            <w:proofErr w:type="spellEnd"/>
            <w:r>
              <w:rPr>
                <w:rFonts w:ascii="Arial" w:eastAsia="Arial" w:hAnsi="Arial" w:cs="Arial"/>
                <w:smallCaps/>
                <w:color w:val="646464"/>
                <w:sz w:val="14"/>
                <w:szCs w:val="14"/>
              </w:rPr>
              <w:t>: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Testovaný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Mac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konektor</w:t>
            </w:r>
          </w:p>
        </w:tc>
        <w:tc>
          <w:tcPr>
            <w:tcW w:w="1886" w:type="dxa"/>
            <w:shd w:val="clear" w:color="auto" w:fill="FFFFFF"/>
          </w:tcPr>
          <w:p w:rsidR="00C6596E" w:rsidRDefault="00C6596E">
            <w:pPr>
              <w:rPr>
                <w:sz w:val="10"/>
                <w:szCs w:val="10"/>
              </w:rPr>
            </w:pP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8464A"/>
                <w:sz w:val="12"/>
                <w:szCs w:val="12"/>
              </w:rPr>
              <w:t xml:space="preserve">dl-g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48464A"/>
                <w:sz w:val="12"/>
                <w:szCs w:val="12"/>
              </w:rPr>
              <w:t>It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48464A"/>
                <w:sz w:val="12"/>
                <w:szCs w:val="1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Im</w:t>
            </w:r>
            <w:proofErr w:type="spellEnd"/>
          </w:p>
        </w:tc>
        <w:tc>
          <w:tcPr>
            <w:tcW w:w="1886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76" w:lineRule="auto"/>
              <w:ind w:left="180" w:firstLine="20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Hdrni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mallCaps/>
                <w:color w:val="48464A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1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kcmpal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bil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  <w:lang w:val="en-US" w:eastAsia="en-US" w:bidi="en-US"/>
              </w:rPr>
              <w:t xml:space="preserve">of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5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ví.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4)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Dlsc-layPort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x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1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kamp$tibi|ni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mallCaps/>
                <w:color w:val="48464A"/>
                <w:sz w:val="11"/>
                <w:szCs w:val="11"/>
              </w:rPr>
              <w:t>jí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ví.2)</w:t>
            </w:r>
            <w:proofErr w:type="gram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analogový: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VGA. x 1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reproduktory</w:t>
            </w:r>
          </w:p>
        </w:tc>
        <w:tc>
          <w:tcPr>
            <w:tcW w:w="1886" w:type="dxa"/>
            <w:shd w:val="clear" w:color="auto" w:fill="FFFFFF"/>
          </w:tcPr>
          <w:p w:rsidR="00C6596E" w:rsidRDefault="00C6596E">
            <w:pPr>
              <w:rPr>
                <w:sz w:val="10"/>
                <w:szCs w:val="10"/>
              </w:rPr>
            </w:pP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960" w:type="dxa"/>
            <w:gridSpan w:val="2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2W X 2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960" w:type="dxa"/>
            <w:gridSpan w:val="2"/>
            <w:shd w:val="clear" w:color="auto" w:fill="FFFFFF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Usb</w:t>
            </w:r>
            <w:proofErr w:type="spell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960" w:type="dxa"/>
            <w:gridSpan w:val="2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03B36"/>
                <w:sz w:val="11"/>
                <w:szCs w:val="11"/>
                <w:lang w:val="en-US" w:eastAsia="en-US" w:bidi="en-US"/>
              </w:rPr>
              <w:t>Up Stream</w:t>
            </w: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:Typ B</w:t>
            </w:r>
          </w:p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x </w:t>
            </w:r>
            <w:r>
              <w:rPr>
                <w:rFonts w:ascii="Arial" w:eastAsia="Arial" w:hAnsi="Arial" w:cs="Arial"/>
                <w:color w:val="8F8F8F"/>
                <w:sz w:val="11"/>
                <w:szCs w:val="11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Do|ď</w:t>
            </w:r>
            <w:proofErr w:type="spellEnd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Slream:Typ</w:t>
            </w:r>
            <w:proofErr w:type="spellEnd"/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 Ax4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960" w:type="dxa"/>
            <w:gridSpan w:val="2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moc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ňiůL</w:t>
            </w:r>
            <w:proofErr w:type="spellEnd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;</w:t>
            </w:r>
          </w:p>
        </w:tc>
        <w:tc>
          <w:tcPr>
            <w:tcW w:w="1886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76" w:lineRule="auto"/>
              <w:ind w:left="180" w:firstLine="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3-pinová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zůslrčka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CEE22?x 1</w:t>
            </w:r>
            <w:proofErr w:type="gram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074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napětí</w:t>
            </w:r>
          </w:p>
        </w:tc>
        <w:tc>
          <w:tcPr>
            <w:tcW w:w="1886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83" w:lineRule="auto"/>
              <w:ind w:left="180" w:firstLine="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 xml:space="preserve">AC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1Ů0-24OV (Univerzální);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50'6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D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Hz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spotřeba:</w:t>
            </w:r>
          </w:p>
        </w:tc>
        <w:tc>
          <w:tcPr>
            <w:tcW w:w="1886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21W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74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  <w:lang w:val="en-US" w:eastAsia="en-US" w:bidi="en-US"/>
              </w:rPr>
              <w:t xml:space="preserve">optimal </w:t>
            </w: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Žwšt</w:t>
            </w:r>
            <w:proofErr w:type="spellEnd"/>
          </w:p>
        </w:tc>
        <w:tc>
          <w:tcPr>
            <w:tcW w:w="1886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iaw</w:t>
            </w:r>
            <w:proofErr w:type="spellEnd"/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ietflt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;</w:t>
            </w:r>
          </w:p>
        </w:tc>
        <w:tc>
          <w:tcPr>
            <w:tcW w:w="1886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15W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960" w:type="dxa"/>
            <w:gridSpan w:val="2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ergonomie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74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riaxlu'ién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f:</w:t>
            </w:r>
          </w:p>
        </w:tc>
        <w:tc>
          <w:tcPr>
            <w:tcW w:w="1886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40 “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"5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Stupňů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74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nh-lllť</w:t>
            </w:r>
            <w:proofErr w:type="spellEnd"/>
          </w:p>
        </w:tc>
        <w:tc>
          <w:tcPr>
            <w:tcW w:w="1886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12" stupňů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74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čep</w:t>
            </w:r>
          </w:p>
        </w:tc>
        <w:tc>
          <w:tcPr>
            <w:tcW w:w="1886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134 stupňů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74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Neslaveni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výék.y</w:t>
            </w:r>
            <w:proofErr w:type="spellEnd"/>
          </w:p>
        </w:tc>
        <w:tc>
          <w:tcPr>
            <w:tcW w:w="1886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0-134 mm</w:t>
            </w:r>
          </w:p>
        </w:tc>
      </w:tr>
    </w:tbl>
    <w:p w:rsidR="00C6596E" w:rsidRDefault="007728A4">
      <w:pPr>
        <w:spacing w:line="1" w:lineRule="exact"/>
        <w:rPr>
          <w:sz w:val="2"/>
          <w:szCs w:val="2"/>
        </w:rPr>
      </w:pPr>
      <w:r>
        <w:br w:type="column"/>
      </w:r>
    </w:p>
    <w:p w:rsidR="00C6596E" w:rsidRDefault="007728A4">
      <w:pPr>
        <w:pStyle w:val="Zkladntext40"/>
        <w:shd w:val="clear" w:color="auto" w:fill="auto"/>
        <w:spacing w:after="100"/>
      </w:pPr>
      <w:r>
        <w:t>MONTÁŽ NAZE&amp;</w:t>
      </w:r>
    </w:p>
    <w:p w:rsidR="00C6596E" w:rsidRDefault="007728A4">
      <w:pPr>
        <w:pStyle w:val="Zkladntext30"/>
        <w:shd w:val="clear" w:color="auto" w:fill="auto"/>
        <w:tabs>
          <w:tab w:val="left" w:pos="2179"/>
        </w:tabs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VESA®.</w:t>
      </w:r>
      <w:r>
        <w:rPr>
          <w:sz w:val="12"/>
          <w:szCs w:val="12"/>
        </w:rPr>
        <w:tab/>
        <w:t xml:space="preserve">1DD </w:t>
      </w:r>
      <w:r>
        <w:rPr>
          <w:color w:val="000000"/>
          <w:sz w:val="12"/>
          <w:szCs w:val="12"/>
          <w:lang w:val="en-US" w:eastAsia="en-US" w:bidi="en-US"/>
        </w:rPr>
        <w:t xml:space="preserve">rim </w:t>
      </w:r>
      <w:r>
        <w:rPr>
          <w:sz w:val="12"/>
          <w:szCs w:val="12"/>
        </w:rPr>
        <w:t xml:space="preserve">í </w:t>
      </w:r>
      <w:r>
        <w:rPr>
          <w:color w:val="292727"/>
          <w:sz w:val="12"/>
          <w:szCs w:val="12"/>
        </w:rPr>
        <w:t xml:space="preserve">100 </w:t>
      </w:r>
      <w:r>
        <w:rPr>
          <w:color w:val="000000"/>
          <w:sz w:val="12"/>
          <w:szCs w:val="12"/>
        </w:rPr>
        <w:t>n i-i</w:t>
      </w:r>
    </w:p>
    <w:p w:rsidR="00C6596E" w:rsidRDefault="007728A4">
      <w:pPr>
        <w:pStyle w:val="Titulektabulky0"/>
        <w:shd w:val="clear" w:color="auto" w:fill="auto"/>
      </w:pPr>
      <w:r>
        <w:t>PROVOZNÍ PODMÍNKY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853"/>
      </w:tblGrid>
      <w:tr w:rsidR="00C6596E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122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Teplota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(*F/</w:t>
            </w: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  <w:vertAlign w:val="superscript"/>
              </w:rPr>
              <w:t>e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C</w:t>
            </w:r>
            <w:proofErr w:type="spellEnd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).</w:t>
            </w:r>
          </w:p>
        </w:tc>
        <w:tc>
          <w:tcPr>
            <w:tcW w:w="1853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403B36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403B36"/>
                <w:sz w:val="12"/>
                <w:szCs w:val="12"/>
                <w:vertAlign w:val="superscript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403B36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403B36"/>
                <w:sz w:val="12"/>
                <w:szCs w:val="12"/>
                <w:vertAlign w:val="superscript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403B36"/>
                <w:sz w:val="12"/>
                <w:szCs w:val="12"/>
              </w:rPr>
              <w:t xml:space="preserve">F </w:t>
            </w:r>
            <w:proofErr w:type="spellStart"/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aí</w:t>
            </w:r>
            <w:proofErr w:type="spellEnd"/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104T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|0'C </w:t>
            </w:r>
            <w:r>
              <w:rPr>
                <w:rFonts w:ascii="Arial" w:eastAsia="Arial" w:hAnsi="Arial" w:cs="Arial"/>
                <w:b/>
                <w:bCs/>
                <w:color w:val="403B36"/>
                <w:sz w:val="12"/>
                <w:szCs w:val="12"/>
                <w:lang w:val="en-US" w:eastAsia="en-US" w:bidi="en-US"/>
              </w:rPr>
              <w:t>at</w:t>
            </w:r>
          </w:p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403B36"/>
                <w:sz w:val="10"/>
                <w:szCs w:val="10"/>
              </w:rPr>
              <w:t>4D'C: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122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46464"/>
                <w:sz w:val="14"/>
                <w:szCs w:val="14"/>
              </w:rPr>
              <w:t>Humidity: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76" w:lineRule="auto"/>
              <w:ind w:left="140" w:firstLine="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2D%to9W (no </w:t>
            </w: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candřnaatlnn</w:t>
            </w:r>
            <w:proofErr w:type="spellEnd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i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22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ROZMĚRY (W X H X DJ (MM)</w:t>
            </w:r>
          </w:p>
        </w:tc>
        <w:tc>
          <w:tcPr>
            <w:tcW w:w="1853" w:type="dxa"/>
            <w:shd w:val="clear" w:color="auto" w:fill="FFFFFF"/>
          </w:tcPr>
          <w:p w:rsidR="00C6596E" w:rsidRDefault="00C6596E">
            <w:pPr>
              <w:rPr>
                <w:sz w:val="10"/>
                <w:szCs w:val="10"/>
              </w:rPr>
            </w:pP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122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Fyzikální se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etc-ianen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(mm).</w:t>
            </w:r>
          </w:p>
        </w:tc>
        <w:tc>
          <w:tcPr>
            <w:tcW w:w="1853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76" w:lineRule="auto"/>
              <w:ind w:left="140" w:firstLine="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54I-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 mm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(S) x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817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rrim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(V) X </w:t>
            </w:r>
            <w:r>
              <w:rPr>
                <w:rFonts w:ascii="Arial" w:eastAsia="Arial" w:hAnsi="Arial" w:cs="Arial"/>
                <w:i/>
                <w:iCs/>
                <w:color w:val="48464A"/>
                <w:sz w:val="11"/>
                <w:szCs w:val="11"/>
              </w:rPr>
              <w:t>202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>m|D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>;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122" w:type="dxa"/>
            <w:shd w:val="clear" w:color="auto" w:fill="FFFFFF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Fy? </w:t>
            </w:r>
            <w:proofErr w:type="gramStart"/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kál</w:t>
            </w:r>
            <w:proofErr w:type="gramEnd"/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ní bez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stejšnu |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mir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);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71" w:lineRule="auto"/>
              <w:ind w:left="140" w:firstLine="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549 </w:t>
            </w:r>
            <w:r>
              <w:rPr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 xml:space="preserve">rim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(£)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x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326 </w:t>
            </w: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inm</w:t>
            </w:r>
            <w:proofErr w:type="spellEnd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646464"/>
                <w:sz w:val="12"/>
                <w:szCs w:val="12"/>
              </w:rPr>
              <w:t xml:space="preserve">(V) x JO </w:t>
            </w:r>
            <w:proofErr w:type="spellStart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inn</w:t>
            </w:r>
            <w:proofErr w:type="spellEnd"/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 (Di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122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 xml:space="preserve">Bělaní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(mim):</w:t>
            </w:r>
          </w:p>
        </w:tc>
        <w:tc>
          <w:tcPr>
            <w:tcW w:w="1853" w:type="dxa"/>
            <w:shd w:val="clear" w:color="auto" w:fill="DDDDDD"/>
          </w:tcPr>
          <w:p w:rsidR="00C6596E" w:rsidRDefault="007728A4">
            <w:pPr>
              <w:pStyle w:val="Jin0"/>
              <w:shd w:val="clear" w:color="auto" w:fill="auto"/>
              <w:spacing w:line="276" w:lineRule="auto"/>
              <w:ind w:left="140" w:firstLine="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6D1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i-</w:t>
            </w:r>
            <w:proofErr w:type="spellStart"/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irtl</w:t>
            </w:r>
            <w:proofErr w:type="spellEnd"/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(S)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 xml:space="preserve">x 365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mm |H)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jďlOr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(C)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975" w:type="dxa"/>
            <w:gridSpan w:val="2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hmotnost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22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Sir se stojanem (kg)</w:t>
            </w:r>
          </w:p>
        </w:tc>
        <w:tc>
          <w:tcPr>
            <w:tcW w:w="1853" w:type="dxa"/>
            <w:shd w:val="clear" w:color="auto" w:fill="DDDDDD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5,82 kg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22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>Sir bez stojanu (kg):</w:t>
            </w:r>
          </w:p>
        </w:tc>
        <w:tc>
          <w:tcPr>
            <w:tcW w:w="1853" w:type="dxa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3,44 </w:t>
            </w:r>
            <w:r>
              <w:rPr>
                <w:rFonts w:ascii="Arial" w:eastAsia="Arial" w:hAnsi="Arial" w:cs="Arial"/>
                <w:color w:val="292727"/>
                <w:sz w:val="11"/>
                <w:szCs w:val="11"/>
              </w:rPr>
              <w:t>kg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22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iMrulČý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(kg):</w:t>
            </w:r>
          </w:p>
        </w:tc>
        <w:tc>
          <w:tcPr>
            <w:tcW w:w="1853" w:type="dxa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8,71 </w:t>
            </w:r>
            <w:r>
              <w:rPr>
                <w:rFonts w:ascii="Arial" w:eastAsia="Arial" w:hAnsi="Arial" w:cs="Arial"/>
                <w:color w:val="403B36"/>
                <w:sz w:val="11"/>
                <w:szCs w:val="11"/>
              </w:rPr>
              <w:t>kg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975" w:type="dxa"/>
            <w:gridSpan w:val="2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předpisy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975" w:type="dxa"/>
            <w:gridSpan w:val="2"/>
            <w:shd w:val="clear" w:color="auto" w:fill="DDDDDD"/>
            <w:vAlign w:val="center"/>
          </w:tcPr>
          <w:p w:rsidR="00C6596E" w:rsidRDefault="007728A4">
            <w:pPr>
              <w:pStyle w:val="Jin0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>cTUVus</w:t>
            </w:r>
            <w:proofErr w:type="spellEnd"/>
            <w:proofErr w:type="gramEnd"/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 xml:space="preserve">,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FCC-B, ICES3D3,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 xml:space="preserve">Energy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Star B.D,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IEPEAT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 xml:space="preserve">Silver,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CEG,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 xml:space="preserve">Smart,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MX-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CoG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, M»:&lt;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iw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Energy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CE.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 xml:space="preserve">GE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EMC. GB,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RůHS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EfP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 xml:space="preserve">REACH,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WEEE, </w:t>
            </w:r>
            <w:proofErr w:type="gram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TCO B.D.EAC</w:t>
            </w:r>
            <w:proofErr w:type="gram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UkrSE^RO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, GS, RSMI, RCM,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  <w:lang w:val="en-US" w:eastAsia="en-US" w:bidi="en-US"/>
              </w:rPr>
              <w:t xml:space="preserve">GEMS.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VCCI,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PSF. </w:t>
            </w:r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RIS </w:t>
            </w:r>
            <w:r>
              <w:rPr>
                <w:rFonts w:ascii="Arial" w:eastAsia="Arial" w:hAnsi="Arial" w:cs="Arial"/>
                <w:color w:val="646464"/>
                <w:sz w:val="11"/>
                <w:szCs w:val="11"/>
              </w:rPr>
              <w:t xml:space="preserve">CCC.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CHna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ReHS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China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>Energy</w:t>
            </w:r>
            <w:proofErr w:type="spellEnd"/>
            <w:r>
              <w:rPr>
                <w:rFonts w:ascii="Arial" w:eastAsia="Arial" w:hAnsi="Arial" w:cs="Arial"/>
                <w:color w:val="48464A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  <w:lang w:val="en-US" w:eastAsia="en-US" w:bidi="en-US"/>
              </w:rPr>
              <w:t>Label</w:t>
            </w:r>
          </w:p>
        </w:tc>
      </w:tr>
      <w:tr w:rsidR="00C6596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975" w:type="dxa"/>
            <w:gridSpan w:val="2"/>
            <w:shd w:val="clear" w:color="auto" w:fill="FFFFFF"/>
            <w:vAlign w:val="bottom"/>
          </w:tcPr>
          <w:p w:rsidR="00C6596E" w:rsidRDefault="007728A4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OBSAH BALENÍ</w:t>
            </w:r>
          </w:p>
        </w:tc>
      </w:tr>
    </w:tbl>
    <w:p w:rsidR="00C6596E" w:rsidRDefault="00C6596E">
      <w:pPr>
        <w:spacing w:after="99" w:line="1" w:lineRule="exact"/>
      </w:pPr>
    </w:p>
    <w:p w:rsidR="00C6596E" w:rsidRDefault="007728A4">
      <w:pPr>
        <w:pStyle w:val="Zkladntext30"/>
        <w:pBdr>
          <w:top w:val="single" w:sz="0" w:space="5" w:color="DDDDDD"/>
          <w:left w:val="single" w:sz="0" w:space="0" w:color="DDDDDD"/>
          <w:bottom w:val="single" w:sz="0" w:space="4" w:color="DDDDDD"/>
          <w:right w:val="single" w:sz="0" w:space="0" w:color="DDDDDD"/>
        </w:pBdr>
        <w:shd w:val="clear" w:color="auto" w:fill="DDDDDD"/>
        <w:spacing w:after="0"/>
      </w:pPr>
      <w:r>
        <w:t>LCD</w:t>
      </w:r>
    </w:p>
    <w:p w:rsidR="00C6596E" w:rsidRDefault="007728A4">
      <w:pPr>
        <w:pStyle w:val="Zkladntext30"/>
        <w:pBdr>
          <w:top w:val="single" w:sz="0" w:space="5" w:color="DDDDDD"/>
          <w:left w:val="single" w:sz="0" w:space="0" w:color="DDDDDD"/>
          <w:bottom w:val="single" w:sz="0" w:space="4" w:color="DDDDDD"/>
          <w:right w:val="single" w:sz="0" w:space="0" w:color="DDDDDD"/>
        </w:pBdr>
        <w:shd w:val="clear" w:color="auto" w:fill="DDDDDD"/>
        <w:spacing w:after="0"/>
      </w:pPr>
      <w:proofErr w:type="spellStart"/>
      <w:r>
        <w:t>di£p|aj</w:t>
      </w:r>
      <w:proofErr w:type="spellEnd"/>
    </w:p>
    <w:p w:rsidR="00C6596E" w:rsidRDefault="007728A4">
      <w:pPr>
        <w:pStyle w:val="Zkladntext30"/>
        <w:pBdr>
          <w:top w:val="single" w:sz="0" w:space="5" w:color="DDDDDD"/>
          <w:left w:val="single" w:sz="0" w:space="0" w:color="DDDDDD"/>
          <w:bottom w:val="single" w:sz="0" w:space="4" w:color="DDDDDD"/>
          <w:right w:val="single" w:sz="0" w:space="0" w:color="DDDDDD"/>
        </w:pBdr>
        <w:shd w:val="clear" w:color="auto" w:fill="DDDDDD"/>
        <w:spacing w:after="0"/>
      </w:pPr>
      <w:proofErr w:type="spellStart"/>
      <w:r>
        <w:t>Napái</w:t>
      </w:r>
      <w:proofErr w:type="spellEnd"/>
      <w:r>
        <w:t xml:space="preserve"> sel kabel</w:t>
      </w:r>
    </w:p>
    <w:p w:rsidR="00C6596E" w:rsidRDefault="007728A4">
      <w:pPr>
        <w:pStyle w:val="Zkladntext30"/>
        <w:pBdr>
          <w:top w:val="single" w:sz="0" w:space="5" w:color="DDDDDD"/>
          <w:left w:val="single" w:sz="0" w:space="0" w:color="DDDDDD"/>
          <w:bottom w:val="single" w:sz="0" w:space="4" w:color="DDDDDD"/>
          <w:right w:val="single" w:sz="0" w:space="0" w:color="DDDDDD"/>
        </w:pBdr>
        <w:shd w:val="clear" w:color="auto" w:fill="DDDDDD"/>
      </w:pPr>
      <w:proofErr w:type="spellStart"/>
      <w:r>
        <w:t>Disp</w:t>
      </w:r>
      <w:proofErr w:type="spellEnd"/>
      <w:r>
        <w:t>|;</w:t>
      </w:r>
      <w:proofErr w:type="spellStart"/>
      <w:r>
        <w:t>iyPa</w:t>
      </w:r>
      <w:r>
        <w:rPr>
          <w:color w:val="000000"/>
          <w:vertAlign w:val="superscript"/>
        </w:rPr>
        <w:t>r</w:t>
      </w:r>
      <w:r>
        <w:rPr>
          <w:color w:val="000000"/>
        </w:rPr>
        <w:t>l</w:t>
      </w:r>
      <w:proofErr w:type="spellEnd"/>
      <w:r>
        <w:rPr>
          <w:color w:val="000000"/>
        </w:rPr>
        <w:t xml:space="preserve"> </w:t>
      </w:r>
      <w:r>
        <w:t xml:space="preserve">Kabal </w:t>
      </w:r>
      <w:r>
        <w:rPr>
          <w:color w:val="292727"/>
        </w:rPr>
        <w:t xml:space="preserve">USD </w:t>
      </w:r>
      <w:r>
        <w:t xml:space="preserve">3,4 </w:t>
      </w:r>
      <w:proofErr w:type="spellStart"/>
      <w:r>
        <w:t>Lpsl</w:t>
      </w:r>
      <w:r>
        <w:rPr>
          <w:vertAlign w:val="superscript"/>
        </w:rPr>
        <w:t>r</w:t>
      </w:r>
      <w:proofErr w:type="spellEnd"/>
      <w:r>
        <w:t xml:space="preserve"> </w:t>
      </w:r>
      <w:r>
        <w:rPr>
          <w:smallCaps/>
        </w:rPr>
        <w:t>cítit</w:t>
      </w:r>
      <w:r>
        <w:t xml:space="preserve"> </w:t>
      </w:r>
      <w:proofErr w:type="spellStart"/>
      <w:r>
        <w:rPr>
          <w:color w:val="292727"/>
        </w:rPr>
        <w:t>C;sb|n</w:t>
      </w:r>
      <w:proofErr w:type="spellEnd"/>
      <w:r>
        <w:rPr>
          <w:color w:val="292727"/>
        </w:rPr>
        <w:t xml:space="preserve"> </w:t>
      </w:r>
      <w:proofErr w:type="spellStart"/>
      <w:r>
        <w:t>O.iick</w:t>
      </w:r>
      <w:proofErr w:type="spellEnd"/>
      <w:r>
        <w:t xml:space="preserve"> </w:t>
      </w:r>
      <w:proofErr w:type="spellStart"/>
      <w:r>
        <w:t>Slart</w:t>
      </w:r>
      <w:proofErr w:type="spellEnd"/>
      <w:r>
        <w:t xml:space="preserve"> </w:t>
      </w:r>
      <w:proofErr w:type="spellStart"/>
      <w:r>
        <w:rPr>
          <w:smallCaps/>
        </w:rPr>
        <w:t>ÚuhJů</w:t>
      </w:r>
      <w:proofErr w:type="spellEnd"/>
    </w:p>
    <w:p w:rsidR="00C6596E" w:rsidRDefault="007728A4">
      <w:pPr>
        <w:pStyle w:val="Zkladntext30"/>
        <w:pBdr>
          <w:top w:val="single" w:sz="0" w:space="5" w:color="DDDDDD"/>
          <w:left w:val="single" w:sz="0" w:space="0" w:color="DDDDDD"/>
          <w:bottom w:val="single" w:sz="0" w:space="4" w:color="DDDDDD"/>
          <w:right w:val="single" w:sz="0" w:space="0" w:color="DDDDDD"/>
        </w:pBdr>
        <w:shd w:val="clear" w:color="auto" w:fill="DDDDDD"/>
        <w:spacing w:after="23"/>
      </w:pPr>
      <w:r>
        <w:t xml:space="preserve">'Skutečný obsah </w:t>
      </w:r>
      <w:r>
        <w:rPr>
          <w:color w:val="292727"/>
        </w:rPr>
        <w:t xml:space="preserve">se </w:t>
      </w:r>
      <w:r>
        <w:t xml:space="preserve">může </w:t>
      </w:r>
      <w:proofErr w:type="spellStart"/>
      <w:r>
        <w:t>lrš«t</w:t>
      </w:r>
      <w:proofErr w:type="spellEnd"/>
      <w:r>
        <w:t xml:space="preserve"> od trhu &lt; trhu</w:t>
      </w:r>
    </w:p>
    <w:sectPr w:rsidR="00C6596E">
      <w:footerReference w:type="default" r:id="rId14"/>
      <w:pgSz w:w="12240" w:h="15840"/>
      <w:pgMar w:top="1454" w:right="2692" w:bottom="2155" w:left="1603" w:header="1026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8A4">
      <w:r>
        <w:separator/>
      </w:r>
    </w:p>
  </w:endnote>
  <w:endnote w:type="continuationSeparator" w:id="0">
    <w:p w:rsidR="00000000" w:rsidRDefault="0077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6E" w:rsidRDefault="007728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2514600</wp:posOffset>
              </wp:positionH>
              <wp:positionV relativeFrom="page">
                <wp:posOffset>8689975</wp:posOffset>
              </wp:positionV>
              <wp:extent cx="2127250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596E" w:rsidRDefault="007728A4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46464"/>
                              <w:sz w:val="11"/>
                              <w:szCs w:val="11"/>
                            </w:rPr>
                            <w:t>Cůpyrlfhl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46464"/>
                              <w:sz w:val="11"/>
                              <w:szCs w:val="11"/>
                            </w:rPr>
                            <w:t xml:space="preserve"> £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46464"/>
                              <w:sz w:val="11"/>
                              <w:szCs w:val="11"/>
                            </w:rPr>
                            <w:t>VfewSunk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46464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46464"/>
                              <w:sz w:val="11"/>
                              <w:szCs w:val="11"/>
                            </w:rPr>
                            <w:t>CcnpoMlJun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46464"/>
                              <w:sz w:val="11"/>
                              <w:szCs w:val="11"/>
                            </w:rPr>
                            <w:t xml:space="preserve"> 2000202*1. AI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46464"/>
                              <w:sz w:val="11"/>
                              <w:szCs w:val="11"/>
                            </w:rPr>
                            <w:t>dghb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4646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46464"/>
                              <w:sz w:val="11"/>
                              <w:szCs w:val="11"/>
                              <w:lang w:val="en-US" w:eastAsia="en-US" w:bidi="en-US"/>
                            </w:rPr>
                            <w:t>reserved.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8.pt;margin-top:684.25pt;width:167.5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646464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 xml:space="preserve">Cůpyrlfhl £ VfewSunk CcnpoMlJun 2000202*1. AI dghb </w:t>
                    </w:r>
                    <w:r>
                      <w:rPr>
                        <w:rFonts w:ascii="Arial" w:eastAsia="Arial" w:hAnsi="Arial" w:cs="Arial"/>
                        <w:color w:val="646464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en-US" w:eastAsia="en-US" w:bidi="en-US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6E" w:rsidRDefault="00C6596E"/>
  </w:footnote>
  <w:footnote w:type="continuationSeparator" w:id="0">
    <w:p w:rsidR="00C6596E" w:rsidRDefault="00C659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561B"/>
    <w:multiLevelType w:val="multilevel"/>
    <w:tmpl w:val="3C6A3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F774D"/>
    <w:multiLevelType w:val="multilevel"/>
    <w:tmpl w:val="3244E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D437F"/>
    <w:multiLevelType w:val="multilevel"/>
    <w:tmpl w:val="27B81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F687F"/>
    <w:multiLevelType w:val="multilevel"/>
    <w:tmpl w:val="4DEA8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C1DCC"/>
    <w:multiLevelType w:val="multilevel"/>
    <w:tmpl w:val="84C85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92EF2"/>
    <w:multiLevelType w:val="multilevel"/>
    <w:tmpl w:val="4FE46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972591"/>
    <w:multiLevelType w:val="multilevel"/>
    <w:tmpl w:val="CE042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1B6CDF"/>
    <w:multiLevelType w:val="multilevel"/>
    <w:tmpl w:val="DB52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14264"/>
    <w:multiLevelType w:val="multilevel"/>
    <w:tmpl w:val="5AA4D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A0109"/>
    <w:multiLevelType w:val="multilevel"/>
    <w:tmpl w:val="EA100B4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46464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C41893"/>
    <w:multiLevelType w:val="multilevel"/>
    <w:tmpl w:val="F492251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DD06AF"/>
    <w:multiLevelType w:val="multilevel"/>
    <w:tmpl w:val="4100F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16ABE"/>
    <w:multiLevelType w:val="multilevel"/>
    <w:tmpl w:val="9F445F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D397D"/>
    <w:multiLevelType w:val="multilevel"/>
    <w:tmpl w:val="78444B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56786A"/>
    <w:multiLevelType w:val="multilevel"/>
    <w:tmpl w:val="BBA8A8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6596E"/>
    <w:rsid w:val="007728A4"/>
    <w:rsid w:val="00C6596E"/>
    <w:rsid w:val="00D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B36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46464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8F8F8F"/>
      <w:sz w:val="10"/>
      <w:szCs w:val="1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8464A"/>
      <w:sz w:val="11"/>
      <w:szCs w:val="11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outlineLvl w:val="0"/>
    </w:pPr>
    <w:rPr>
      <w:rFonts w:ascii="Times New Roman" w:eastAsia="Times New Roman" w:hAnsi="Times New Roman" w:cs="Times New Roman"/>
      <w:b/>
      <w:bCs/>
      <w:color w:val="403B36"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6" w:lineRule="auto"/>
      <w:ind w:firstLine="180"/>
    </w:pPr>
    <w:rPr>
      <w:rFonts w:ascii="Arial" w:eastAsia="Arial" w:hAnsi="Arial" w:cs="Arial"/>
      <w:color w:val="646464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</w:pPr>
    <w:rPr>
      <w:rFonts w:ascii="Arial" w:eastAsia="Arial" w:hAnsi="Arial" w:cs="Arial"/>
      <w:color w:val="8F8F8F"/>
      <w:sz w:val="10"/>
      <w:szCs w:val="1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83" w:lineRule="auto"/>
    </w:pPr>
    <w:rPr>
      <w:rFonts w:ascii="Arial" w:eastAsia="Arial" w:hAnsi="Arial" w:cs="Arial"/>
      <w:color w:val="48464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B36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46464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8F8F8F"/>
      <w:sz w:val="10"/>
      <w:szCs w:val="1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8464A"/>
      <w:sz w:val="11"/>
      <w:szCs w:val="11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outlineLvl w:val="0"/>
    </w:pPr>
    <w:rPr>
      <w:rFonts w:ascii="Times New Roman" w:eastAsia="Times New Roman" w:hAnsi="Times New Roman" w:cs="Times New Roman"/>
      <w:b/>
      <w:bCs/>
      <w:color w:val="403B36"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6" w:lineRule="auto"/>
      <w:ind w:firstLine="180"/>
    </w:pPr>
    <w:rPr>
      <w:rFonts w:ascii="Arial" w:eastAsia="Arial" w:hAnsi="Arial" w:cs="Arial"/>
      <w:color w:val="646464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</w:pPr>
    <w:rPr>
      <w:rFonts w:ascii="Arial" w:eastAsia="Arial" w:hAnsi="Arial" w:cs="Arial"/>
      <w:color w:val="8F8F8F"/>
      <w:sz w:val="10"/>
      <w:szCs w:val="1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83" w:lineRule="auto"/>
    </w:pPr>
    <w:rPr>
      <w:rFonts w:ascii="Arial" w:eastAsia="Arial" w:hAnsi="Arial" w:cs="Arial"/>
      <w:color w:val="48464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rcik@nextis.cz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s.odok.cz/attachment/-/down/RCIAAPNEQ20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va.klementova@nnm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3340</Words>
  <Characters>19706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- 1_Kupní_smlouva_monitory_VH_210528</vt:lpstr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- 1_Kupní_smlouva_monitory_VH_210528</dc:title>
  <dc:subject/>
  <dc:creator>Alea Palar
ík</dc:creator>
  <cp:keywords/>
  <cp:lastModifiedBy>Uživatel systému Windows</cp:lastModifiedBy>
  <cp:revision>2</cp:revision>
  <dcterms:created xsi:type="dcterms:W3CDTF">2021-06-24T06:58:00Z</dcterms:created>
  <dcterms:modified xsi:type="dcterms:W3CDTF">2021-06-24T07:09:00Z</dcterms:modified>
</cp:coreProperties>
</file>