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uzavřená mezi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380CC0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80CC0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  <w:r w:rsidR="000E5E40">
        <w:rPr>
          <w:rFonts w:ascii="Calibri" w:eastAsia="Times New Roman" w:hAnsi="Calibri" w:cs="Helvetica"/>
          <w:color w:val="222222"/>
          <w:lang w:eastAsia="cs-CZ"/>
        </w:rPr>
        <w:t>777 358 686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r w:rsidR="00380CC0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380CC0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80CC0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  <w:r w:rsidRPr="003151C4">
        <w:rPr>
          <w:rFonts w:ascii="Calibri" w:eastAsia="Times New Roman" w:hAnsi="Calibri" w:cs="Times New Roman"/>
        </w:rPr>
        <w:t>376 326 221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E-mail: </w:t>
      </w:r>
      <w:r w:rsidRPr="003151C4">
        <w:rPr>
          <w:rFonts w:ascii="Calibri" w:eastAsia="Calibri" w:hAnsi="Calibri" w:cs="Times New Roman"/>
        </w:rPr>
        <w:t>skola@zssusice.cz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E80455" w:rsidRPr="001E5724" w:rsidRDefault="00BA143F" w:rsidP="00D161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  <w:r w:rsidRPr="00741A03">
        <w:rPr>
          <w:rFonts w:eastAsia="Times New Roman" w:cs="Helvetica"/>
          <w:color w:val="222222"/>
          <w:lang w:eastAsia="cs-CZ"/>
        </w:rPr>
        <w:t> 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820"/>
        <w:gridCol w:w="2410"/>
      </w:tblGrid>
      <w:tr w:rsidR="00A45552" w:rsidTr="00D1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9" w:type="dxa"/>
            <w:gridSpan w:val="4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71388F">
              <w:rPr>
                <w:rFonts w:eastAsia="Times New Roman" w:cs="Helvetica"/>
                <w:color w:val="222222"/>
                <w:lang w:eastAsia="cs-CZ"/>
              </w:rPr>
              <w:t>. A, B, C</w:t>
            </w:r>
          </w:p>
        </w:tc>
      </w:tr>
      <w:tr w:rsidR="00A264D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41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74469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374469" w:rsidRPr="00BA143F" w:rsidRDefault="00D161F6" w:rsidP="0037446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14.9.2021</w:t>
            </w:r>
            <w:proofErr w:type="gramEnd"/>
          </w:p>
        </w:tc>
        <w:tc>
          <w:tcPr>
            <w:tcW w:w="2410" w:type="dxa"/>
          </w:tcPr>
          <w:p w:rsidR="00374469" w:rsidRPr="00BA143F" w:rsidRDefault="00374469" w:rsidP="0037446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374469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374469" w:rsidRDefault="00D161F6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21.9.2021</w:t>
            </w:r>
            <w:proofErr w:type="gramEnd"/>
          </w:p>
        </w:tc>
        <w:tc>
          <w:tcPr>
            <w:tcW w:w="2410" w:type="dxa"/>
          </w:tcPr>
          <w:p w:rsidR="00374469" w:rsidRDefault="00374469" w:rsidP="0037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292" w:type="dxa"/>
          </w:tcPr>
          <w:p w:rsidR="00D161F6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28.9.2021</w:t>
            </w:r>
            <w:proofErr w:type="gramEnd"/>
          </w:p>
        </w:tc>
        <w:tc>
          <w:tcPr>
            <w:tcW w:w="2410" w:type="dxa"/>
          </w:tcPr>
          <w:p w:rsidR="00D161F6" w:rsidRP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1F6">
              <w:rPr>
                <w:rFonts w:eastAsia="Times New Roman" w:cs="Helvetica"/>
                <w:b/>
                <w:color w:val="222222"/>
                <w:lang w:eastAsia="cs-CZ"/>
              </w:rPr>
              <w:t>SVÁTEK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D161F6" w:rsidRPr="00205737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5.10.2021</w:t>
            </w:r>
            <w:proofErr w:type="gramEnd"/>
          </w:p>
        </w:tc>
        <w:tc>
          <w:tcPr>
            <w:tcW w:w="2410" w:type="dxa"/>
          </w:tcPr>
          <w:p w:rsidR="00D161F6" w:rsidRPr="00350F4F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D161F6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Default="00D161F6" w:rsidP="00D161F6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12.10.2021</w:t>
            </w:r>
            <w:proofErr w:type="gramEnd"/>
          </w:p>
        </w:tc>
        <w:tc>
          <w:tcPr>
            <w:tcW w:w="2410" w:type="dxa"/>
          </w:tcPr>
          <w:p w:rsid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D161F6" w:rsidRPr="00205737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19.10.2021</w:t>
            </w:r>
            <w:proofErr w:type="gramEnd"/>
          </w:p>
        </w:tc>
        <w:tc>
          <w:tcPr>
            <w:tcW w:w="2410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26.10.2021</w:t>
            </w:r>
            <w:proofErr w:type="gramEnd"/>
          </w:p>
        </w:tc>
        <w:tc>
          <w:tcPr>
            <w:tcW w:w="2410" w:type="dxa"/>
          </w:tcPr>
          <w:p w:rsidR="00D161F6" w:rsidRPr="0071388F" w:rsidRDefault="00D161F6" w:rsidP="00D161F6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2.11.2021</w:t>
            </w:r>
            <w:proofErr w:type="gramEnd"/>
          </w:p>
        </w:tc>
        <w:tc>
          <w:tcPr>
            <w:tcW w:w="2410" w:type="dxa"/>
          </w:tcPr>
          <w:p w:rsidR="00D161F6" w:rsidRPr="0071388F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3.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9.11.2021</w:t>
            </w:r>
            <w:proofErr w:type="gramEnd"/>
          </w:p>
        </w:tc>
        <w:tc>
          <w:tcPr>
            <w:tcW w:w="2410" w:type="dxa"/>
          </w:tcPr>
          <w:p w:rsidR="00D161F6" w:rsidRPr="0071388F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4.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16.11.2021</w:t>
            </w:r>
            <w:proofErr w:type="gramEnd"/>
          </w:p>
        </w:tc>
        <w:tc>
          <w:tcPr>
            <w:tcW w:w="2410" w:type="dxa"/>
          </w:tcPr>
          <w:p w:rsidR="00D161F6" w:rsidRPr="0071388F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5.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23.11.2021</w:t>
            </w:r>
            <w:proofErr w:type="gramEnd"/>
          </w:p>
        </w:tc>
        <w:tc>
          <w:tcPr>
            <w:tcW w:w="2410" w:type="dxa"/>
          </w:tcPr>
          <w:p w:rsidR="00D161F6" w:rsidRPr="0071388F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4.1.2022</w:t>
            </w:r>
            <w:proofErr w:type="gramEnd"/>
          </w:p>
        </w:tc>
        <w:tc>
          <w:tcPr>
            <w:tcW w:w="2410" w:type="dxa"/>
          </w:tcPr>
          <w:p w:rsidR="00D161F6" w:rsidRPr="00506AF3" w:rsidRDefault="00D161F6" w:rsidP="00D161F6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11.1.2022</w:t>
            </w:r>
            <w:proofErr w:type="gramEnd"/>
          </w:p>
        </w:tc>
        <w:tc>
          <w:tcPr>
            <w:tcW w:w="2410" w:type="dxa"/>
          </w:tcPr>
          <w:p w:rsidR="00D161F6" w:rsidRPr="00506AF3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3.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18.1.2022</w:t>
            </w:r>
            <w:proofErr w:type="gramEnd"/>
          </w:p>
        </w:tc>
        <w:tc>
          <w:tcPr>
            <w:tcW w:w="2410" w:type="dxa"/>
          </w:tcPr>
          <w:p w:rsidR="00D161F6" w:rsidRPr="00506AF3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4.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25.1.2022</w:t>
            </w:r>
            <w:proofErr w:type="gramEnd"/>
          </w:p>
        </w:tc>
        <w:tc>
          <w:tcPr>
            <w:tcW w:w="2410" w:type="dxa"/>
          </w:tcPr>
          <w:p w:rsidR="00D161F6" w:rsidRPr="00506AF3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5.</w:t>
            </w:r>
          </w:p>
        </w:tc>
        <w:tc>
          <w:tcPr>
            <w:tcW w:w="1292" w:type="dxa"/>
          </w:tcPr>
          <w:p w:rsidR="00D161F6" w:rsidRPr="0071388F" w:rsidRDefault="00D161F6" w:rsidP="00D161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708" w:type="dxa"/>
          </w:tcPr>
          <w:p w:rsidR="00D161F6" w:rsidRPr="0071388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1.2.2022</w:t>
            </w:r>
            <w:proofErr w:type="gramEnd"/>
          </w:p>
        </w:tc>
        <w:tc>
          <w:tcPr>
            <w:tcW w:w="2410" w:type="dxa"/>
          </w:tcPr>
          <w:p w:rsidR="00D161F6" w:rsidRPr="00506AF3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28491C">
        <w:rPr>
          <w:rFonts w:eastAsia="Times New Roman" w:cs="Helvetica"/>
          <w:color w:val="222222"/>
          <w:lang w:eastAsia="cs-CZ"/>
        </w:rPr>
        <w:t>1x 60 min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820"/>
        <w:gridCol w:w="2264"/>
      </w:tblGrid>
      <w:tr w:rsidR="00564770" w:rsidTr="005D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564770" w:rsidRDefault="000C27A8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2 TŘÍDY</w:t>
            </w:r>
          </w:p>
        </w:tc>
      </w:tr>
      <w:tr w:rsidR="00764C51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5D6B9D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17.9.2021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24.9.2021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1.10.2021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8.10.2021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15.10.2021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5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390AE0" w:rsidTr="00D1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390AE0" w:rsidRDefault="00390AE0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390AE0" w:rsidRDefault="00F8201A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390AE0" w:rsidRDefault="00D161F6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17.9.2021</w:t>
            </w:r>
            <w:proofErr w:type="gramEnd"/>
          </w:p>
        </w:tc>
        <w:tc>
          <w:tcPr>
            <w:tcW w:w="2359" w:type="dxa"/>
          </w:tcPr>
          <w:p w:rsidR="00390AE0" w:rsidRDefault="004D6D9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24.9.2021</w:t>
            </w:r>
            <w:proofErr w:type="gramEnd"/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1.10.2021</w:t>
            </w:r>
            <w:proofErr w:type="gramEnd"/>
          </w:p>
        </w:tc>
        <w:tc>
          <w:tcPr>
            <w:tcW w:w="2359" w:type="dxa"/>
          </w:tcPr>
          <w:p w:rsidR="00F8201A" w:rsidRDefault="004D6D90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8.10.2021</w:t>
            </w:r>
            <w:proofErr w:type="gramEnd"/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15.10.2021</w:t>
            </w:r>
            <w:proofErr w:type="gramEnd"/>
          </w:p>
        </w:tc>
        <w:tc>
          <w:tcPr>
            <w:tcW w:w="2359" w:type="dxa"/>
          </w:tcPr>
          <w:p w:rsidR="00F8201A" w:rsidRDefault="004D6D90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22.10.2021</w:t>
            </w:r>
            <w:proofErr w:type="gramEnd"/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D161F6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29.10.2021</w:t>
            </w:r>
            <w:proofErr w:type="gramEnd"/>
          </w:p>
        </w:tc>
        <w:tc>
          <w:tcPr>
            <w:tcW w:w="2359" w:type="dxa"/>
          </w:tcPr>
          <w:p w:rsidR="00F8201A" w:rsidRPr="00EC3845" w:rsidRDefault="00D161F6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845">
              <w:rPr>
                <w:b/>
              </w:rPr>
              <w:t>PRÁZDNINY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D161F6" w:rsidRPr="00DC5245" w:rsidRDefault="00927305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5.11.2021</w:t>
            </w:r>
            <w:proofErr w:type="gramEnd"/>
          </w:p>
        </w:tc>
        <w:tc>
          <w:tcPr>
            <w:tcW w:w="2359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9999"/>
          </w:tcPr>
          <w:p w:rsid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  <w:shd w:val="clear" w:color="auto" w:fill="FF9999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12.11.2021</w:t>
            </w:r>
            <w:proofErr w:type="gramEnd"/>
          </w:p>
        </w:tc>
        <w:tc>
          <w:tcPr>
            <w:tcW w:w="2359" w:type="dxa"/>
            <w:shd w:val="clear" w:color="auto" w:fill="FF9999"/>
          </w:tcPr>
          <w:p w:rsid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19.11.2021</w:t>
            </w:r>
            <w:proofErr w:type="gramEnd"/>
          </w:p>
        </w:tc>
        <w:tc>
          <w:tcPr>
            <w:tcW w:w="2359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26.11.2021</w:t>
            </w:r>
            <w:proofErr w:type="gramEnd"/>
          </w:p>
        </w:tc>
        <w:tc>
          <w:tcPr>
            <w:tcW w:w="2359" w:type="dxa"/>
          </w:tcPr>
          <w:p w:rsidR="00D161F6" w:rsidRDefault="00D161F6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3.12.2021</w:t>
            </w:r>
            <w:proofErr w:type="gramEnd"/>
          </w:p>
        </w:tc>
        <w:tc>
          <w:tcPr>
            <w:tcW w:w="2359" w:type="dxa"/>
          </w:tcPr>
          <w:p w:rsidR="00D161F6" w:rsidRDefault="00D161F6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63003E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3003E" w:rsidRDefault="0063003E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63003E" w:rsidRPr="00DC5245" w:rsidRDefault="0063003E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0" w:type="dxa"/>
          </w:tcPr>
          <w:p w:rsidR="0063003E" w:rsidRDefault="0063003E" w:rsidP="00D161F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359" w:type="dxa"/>
          </w:tcPr>
          <w:p w:rsidR="0063003E" w:rsidRDefault="0063003E" w:rsidP="00D1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63003E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3003E" w:rsidRDefault="0063003E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63003E" w:rsidRPr="00DC5245" w:rsidRDefault="0063003E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0" w:type="dxa"/>
          </w:tcPr>
          <w:p w:rsidR="0063003E" w:rsidRDefault="0063003E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359" w:type="dxa"/>
          </w:tcPr>
          <w:p w:rsidR="0063003E" w:rsidRDefault="0063003E" w:rsidP="00D1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D161F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D161F6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jedna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třída a 4. ročník jedna třída</w:t>
            </w:r>
          </w:p>
        </w:tc>
      </w:tr>
      <w:tr w:rsidR="00D161F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D161F6" w:rsidRPr="00BA143F" w:rsidRDefault="00D161F6" w:rsidP="00D161F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D161F6" w:rsidRPr="00BA143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D161F6" w:rsidRPr="00BA143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D161F6" w:rsidRPr="00BA143F" w:rsidRDefault="00D161F6" w:rsidP="00D161F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18.2.2022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25.2.2022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4.3.2022</w:t>
            </w:r>
            <w:proofErr w:type="gramEnd"/>
          </w:p>
        </w:tc>
        <w:tc>
          <w:tcPr>
            <w:tcW w:w="2359" w:type="dxa"/>
          </w:tcPr>
          <w:p w:rsidR="00CF45FA" w:rsidRPr="008F37C7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37C7">
              <w:rPr>
                <w:b/>
              </w:rPr>
              <w:t>PRÁZDNINY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11.3.2022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18.3.2022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25.3.2022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1.4.2022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CF45FA" w:rsidRPr="0048011F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8.4.2022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15.4.2022</w:t>
            </w:r>
            <w:proofErr w:type="gramEnd"/>
          </w:p>
        </w:tc>
        <w:tc>
          <w:tcPr>
            <w:tcW w:w="2359" w:type="dxa"/>
          </w:tcPr>
          <w:p w:rsidR="00CF45FA" w:rsidRPr="008F37C7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37C7">
              <w:rPr>
                <w:b/>
              </w:rPr>
              <w:t>VELIKONOCE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22.4.2022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29.4.2022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CF45F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6.5.2022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8F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</w:tcPr>
          <w:p w:rsidR="00076699" w:rsidRDefault="008F37C7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dvě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</w:t>
            </w:r>
            <w:r w:rsidR="00C363FE">
              <w:rPr>
                <w:rFonts w:eastAsia="Times New Roman" w:cs="Helvetica"/>
                <w:color w:val="222222"/>
                <w:lang w:eastAsia="cs-CZ"/>
              </w:rPr>
              <w:t>třídy</w:t>
            </w:r>
          </w:p>
        </w:tc>
      </w:tr>
      <w:tr w:rsidR="00076699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28.1.2022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Pr="00C70B89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4.2.2022</w:t>
            </w:r>
            <w:proofErr w:type="gramEnd"/>
          </w:p>
        </w:tc>
        <w:tc>
          <w:tcPr>
            <w:tcW w:w="2359" w:type="dxa"/>
          </w:tcPr>
          <w:p w:rsidR="00FB651C" w:rsidRP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FB651C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25.2.2022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4.3.2022</w:t>
            </w:r>
            <w:proofErr w:type="gramEnd"/>
          </w:p>
        </w:tc>
        <w:tc>
          <w:tcPr>
            <w:tcW w:w="2359" w:type="dxa"/>
          </w:tcPr>
          <w:p w:rsidR="00FB651C" w:rsidRPr="008F37C7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37C7">
              <w:rPr>
                <w:b/>
              </w:rPr>
              <w:t>PRÁZDNINY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11.3.2022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18.3.2022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25.3.2022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62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Pr="00EB418F" w:rsidRDefault="00EB418F" w:rsidP="00EB418F">
            <w:pPr>
              <w:pStyle w:val="Odstavecseseznamem"/>
              <w:spacing w:line="315" w:lineRule="atLeast"/>
              <w:ind w:left="1440"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  <w:r w:rsidRPr="00EB418F">
              <w:rPr>
                <w:rFonts w:eastAsia="Times New Roman" w:cs="Helvetica"/>
                <w:color w:val="222222"/>
                <w:lang w:eastAsia="cs-CZ"/>
              </w:rPr>
              <w:t>ročník</w:t>
            </w:r>
            <w:proofErr w:type="gramEnd"/>
            <w:r w:rsidRPr="00EB418F">
              <w:rPr>
                <w:rFonts w:eastAsia="Times New Roman" w:cs="Helvetica"/>
                <w:color w:val="222222"/>
                <w:lang w:eastAsia="cs-CZ"/>
              </w:rPr>
              <w:t xml:space="preserve"> jed</w:t>
            </w:r>
            <w:r w:rsidR="003D724A">
              <w:rPr>
                <w:rFonts w:eastAsia="Times New Roman" w:cs="Helvetica"/>
                <w:color w:val="222222"/>
                <w:lang w:eastAsia="cs-CZ"/>
              </w:rPr>
              <w:t>na třída a 2.ročník jedna třída</w:t>
            </w:r>
          </w:p>
        </w:tc>
      </w:tr>
      <w:tr w:rsidR="00076699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3D724A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13.5.2022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3D724A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20.5.2022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3D724A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27.5.2022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3D724A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3.6.2022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C70B89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3D724A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10.6.2022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384226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3D724A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lekcí:1. a 2. ročník 5</w:t>
      </w:r>
      <w:r w:rsidR="006830BC">
        <w:rPr>
          <w:rFonts w:eastAsia="Times New Roman" w:cs="Helvetica"/>
          <w:color w:val="222222"/>
          <w:lang w:eastAsia="cs-CZ"/>
        </w:rPr>
        <w:t xml:space="preserve"> lekcí 2x 45 </w:t>
      </w:r>
      <w:proofErr w:type="gramStart"/>
      <w:r w:rsidR="006830BC">
        <w:rPr>
          <w:rFonts w:eastAsia="Times New Roman" w:cs="Helvetica"/>
          <w:color w:val="222222"/>
          <w:lang w:eastAsia="cs-CZ"/>
        </w:rPr>
        <w:t>min</w:t>
      </w:r>
      <w:r w:rsidR="005D6B9D">
        <w:rPr>
          <w:rFonts w:eastAsia="Times New Roman" w:cs="Helvetica"/>
          <w:color w:val="222222"/>
          <w:lang w:eastAsia="cs-CZ"/>
        </w:rPr>
        <w:t xml:space="preserve">., </w:t>
      </w:r>
      <w:r>
        <w:rPr>
          <w:rFonts w:eastAsia="Times New Roman" w:cs="Helvetica"/>
          <w:color w:val="222222"/>
          <w:lang w:eastAsia="cs-CZ"/>
        </w:rPr>
        <w:t>4.ročník</w:t>
      </w:r>
      <w:proofErr w:type="gramEnd"/>
      <w:r>
        <w:rPr>
          <w:rFonts w:eastAsia="Times New Roman" w:cs="Helvetica"/>
          <w:color w:val="222222"/>
          <w:lang w:eastAsia="cs-CZ"/>
        </w:rPr>
        <w:t xml:space="preserve"> 10 lekcí 2x 45min.</w:t>
      </w: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EE449C" w:rsidRPr="00076699" w:rsidTr="003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4"/>
            <w:shd w:val="clear" w:color="auto" w:fill="9F5FCF"/>
          </w:tcPr>
          <w:p w:rsidR="00EE449C" w:rsidRPr="00076699" w:rsidRDefault="00484671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       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1. </w:t>
            </w:r>
            <w:r w:rsidR="00EE449C"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 dvě třídy</w:t>
            </w:r>
          </w:p>
        </w:tc>
      </w:tr>
      <w:tr w:rsidR="00EE449C" w:rsidRPr="00BA143F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EE449C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1.4.2022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EE449C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8.4.2022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EE449C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15.4.2022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Pr="003D724A" w:rsidRDefault="003D724A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724A">
              <w:rPr>
                <w:b/>
              </w:rPr>
              <w:t>VELIKONOCE</w:t>
            </w:r>
          </w:p>
        </w:tc>
      </w:tr>
      <w:tr w:rsidR="00EE449C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22.4.2022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EE449C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EE449C" w:rsidRDefault="003D724A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29.4.2022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D724A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6.5.2022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D724A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9" w:type="dxa"/>
            <w:gridSpan w:val="4"/>
            <w:shd w:val="clear" w:color="auto" w:fill="9F5FCF"/>
          </w:tcPr>
          <w:p w:rsidR="003D724A" w:rsidRDefault="003D724A" w:rsidP="003D724A">
            <w:pPr>
              <w:jc w:val="center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 ročník dvě třídy</w:t>
            </w:r>
          </w:p>
        </w:tc>
      </w:tr>
      <w:tr w:rsidR="003D724A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22.10.2021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CF45FA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CF45FA" w:rsidRDefault="00CF45F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CF45FA" w:rsidRDefault="00CF45F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  <w:shd w:val="clear" w:color="auto" w:fill="BA8CDC"/>
          </w:tcPr>
          <w:p w:rsidR="00CF45FA" w:rsidRDefault="00CF45FA" w:rsidP="003D724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29.10.2021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CF45FA" w:rsidRPr="00CF45FA" w:rsidRDefault="00CF45F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F45FA">
              <w:rPr>
                <w:b/>
                <w:color w:val="FF0000"/>
              </w:rPr>
              <w:t>PRÁZDNINY</w:t>
            </w:r>
          </w:p>
        </w:tc>
      </w:tr>
      <w:tr w:rsidR="003D724A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5.11.2021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D724A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12.11.2021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Pr="00484671" w:rsidRDefault="003D724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84671">
              <w:rPr>
                <w:b/>
                <w:color w:val="FF0000"/>
              </w:rPr>
              <w:t>ZÁVODY</w:t>
            </w:r>
          </w:p>
        </w:tc>
      </w:tr>
      <w:tr w:rsidR="003D724A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CF45F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19.11.2021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D724A" w:rsidTr="003D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CF45F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26.11.2021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D724A" w:rsidTr="003D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3D724A" w:rsidRDefault="00CF45FA" w:rsidP="003D724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  <w:shd w:val="clear" w:color="auto" w:fill="BA8CDC"/>
          </w:tcPr>
          <w:p w:rsidR="003D724A" w:rsidRDefault="003D724A" w:rsidP="003D724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3.12.2021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3D724A" w:rsidRDefault="003D724A" w:rsidP="003D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C363FE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F45FA" w:rsidRDefault="00CF45FA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3D724A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1. a 2. ročník 5 lekcí 2x45 min.</w:t>
      </w: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04361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Pr="00EB418F" w:rsidRDefault="00EE449C" w:rsidP="00EE449C">
      <w:pPr>
        <w:pStyle w:val="Odstavecseseznamem"/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EB418F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708"/>
        <w:gridCol w:w="2264"/>
      </w:tblGrid>
      <w:tr w:rsidR="005D6B9D" w:rsidTr="0070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2 TŘÍDY</w:t>
            </w:r>
          </w:p>
        </w:tc>
      </w:tr>
      <w:tr w:rsidR="005D6B9D" w:rsidTr="0070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D6B9D" w:rsidRPr="00BA143F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704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704DAA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7.1.2022</w:t>
            </w:r>
            <w:proofErr w:type="gramEnd"/>
          </w:p>
        </w:tc>
        <w:tc>
          <w:tcPr>
            <w:tcW w:w="2264" w:type="dxa"/>
          </w:tcPr>
          <w:p w:rsidR="005D6B9D" w:rsidRDefault="005D6B9D" w:rsidP="00704DA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5D6B9D" w:rsidTr="0070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5D6B9D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14.1.2022</w:t>
            </w:r>
            <w:proofErr w:type="gramEnd"/>
          </w:p>
        </w:tc>
        <w:tc>
          <w:tcPr>
            <w:tcW w:w="2264" w:type="dxa"/>
          </w:tcPr>
          <w:p w:rsidR="005D6B9D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5D6B9D" w:rsidTr="00704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5D6B9D" w:rsidRDefault="005D6B9D" w:rsidP="0070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21.1.2022</w:t>
            </w:r>
            <w:proofErr w:type="gramEnd"/>
          </w:p>
        </w:tc>
        <w:tc>
          <w:tcPr>
            <w:tcW w:w="2264" w:type="dxa"/>
          </w:tcPr>
          <w:p w:rsidR="005D6B9D" w:rsidRDefault="005D6B9D" w:rsidP="0070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5D6B9D" w:rsidTr="0070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5D6B9D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28.1.2022</w:t>
            </w:r>
            <w:proofErr w:type="gramEnd"/>
          </w:p>
        </w:tc>
        <w:tc>
          <w:tcPr>
            <w:tcW w:w="2264" w:type="dxa"/>
          </w:tcPr>
          <w:p w:rsidR="005D6B9D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5D6B9D" w:rsidTr="00704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</w:tcPr>
          <w:p w:rsidR="005D6B9D" w:rsidRDefault="005D6B9D" w:rsidP="0070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4.2.2022</w:t>
            </w:r>
            <w:proofErr w:type="gramEnd"/>
          </w:p>
        </w:tc>
        <w:tc>
          <w:tcPr>
            <w:tcW w:w="2264" w:type="dxa"/>
          </w:tcPr>
          <w:p w:rsidR="005D6B9D" w:rsidRPr="00D161F6" w:rsidRDefault="005D6B9D" w:rsidP="0070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1F6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</w:tr>
      <w:tr w:rsidR="005D6B9D" w:rsidTr="0070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5D6B9D" w:rsidRPr="009F3C52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D6B9D" w:rsidRDefault="005D6B9D" w:rsidP="00704DA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11.2.2022</w:t>
            </w:r>
            <w:proofErr w:type="gramEnd"/>
          </w:p>
        </w:tc>
        <w:tc>
          <w:tcPr>
            <w:tcW w:w="2264" w:type="dxa"/>
          </w:tcPr>
          <w:p w:rsidR="005D6B9D" w:rsidRDefault="005D6B9D" w:rsidP="0070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</w:tbl>
    <w:p w:rsidR="005D6B9D" w:rsidRDefault="005D6B9D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Pr="00484671" w:rsidRDefault="00EE449C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color w:val="222222"/>
          <w:lang w:eastAsia="cs-CZ"/>
        </w:rPr>
      </w:pPr>
      <w:r w:rsidRPr="00484671">
        <w:rPr>
          <w:rFonts w:eastAsia="Times New Roman" w:cs="Helvetica"/>
          <w:b/>
          <w:color w:val="222222"/>
          <w:lang w:eastAsia="cs-CZ"/>
        </w:rPr>
        <w:t>Cena a platební podmínky</w:t>
      </w:r>
    </w:p>
    <w:p w:rsidR="00A81324" w:rsidRPr="00FB4EE7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4E66B2">
        <w:rPr>
          <w:rFonts w:eastAsia="Times New Roman" w:cs="Helvetica"/>
          <w:color w:val="222222"/>
          <w:lang w:eastAsia="cs-CZ"/>
        </w:rPr>
        <w:t xml:space="preserve"> 135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4E66B2">
        <w:rPr>
          <w:rFonts w:eastAsia="Times New Roman" w:cs="Helvetica"/>
          <w:color w:val="222222"/>
          <w:lang w:eastAsia="cs-CZ"/>
        </w:rPr>
        <w:t>145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4E66B2">
        <w:rPr>
          <w:rFonts w:eastAsia="Times New Roman" w:cs="Helvetica"/>
          <w:color w:val="222222"/>
          <w:lang w:eastAsia="cs-CZ"/>
        </w:rPr>
        <w:t>. 130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4324F1" w:rsidRDefault="004324F1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5157B" w:rsidRDefault="00A81324" w:rsidP="00A81324">
      <w:pPr>
        <w:pStyle w:val="Odstavecseseznamem"/>
        <w:numPr>
          <w:ilvl w:val="0"/>
          <w:numId w:val="8"/>
        </w:num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5157B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lastRenderedPageBreak/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>např. 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7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>z provozu či z organizačních důvodů plavecké školy odvolat plavecký výcvik. V takovém případě bude informace předána bezodkladně a plavecká škola 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>ch, 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 xml:space="preserve"> ……………</w:t>
      </w:r>
      <w:proofErr w:type="gramStart"/>
      <w:r w:rsidR="00380CC0">
        <w:rPr>
          <w:rFonts w:eastAsia="Times New Roman" w:cs="Helvetica"/>
          <w:color w:val="222222"/>
          <w:lang w:eastAsia="cs-CZ"/>
        </w:rPr>
        <w:t>23.6.2021</w:t>
      </w:r>
      <w:proofErr w:type="gramEnd"/>
      <w:r w:rsidRPr="00741A03">
        <w:rPr>
          <w:rFonts w:eastAsia="Times New Roman" w:cs="Helvetica"/>
          <w:color w:val="222222"/>
          <w:lang w:eastAsia="cs-CZ"/>
        </w:rPr>
        <w:t>…………………………………</w:t>
      </w:r>
      <w:r>
        <w:rPr>
          <w:rFonts w:eastAsia="Times New Roman" w:cs="Helvetica"/>
          <w:color w:val="222222"/>
          <w:lang w:eastAsia="cs-CZ"/>
        </w:rPr>
        <w:t>……..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4324F1">
      <w:p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bookmarkStart w:id="0" w:name="_GoBack"/>
      <w:bookmarkEnd w:id="0"/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0DF1"/>
    <w:multiLevelType w:val="hybridMultilevel"/>
    <w:tmpl w:val="0C2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76699"/>
    <w:rsid w:val="000943B8"/>
    <w:rsid w:val="000C27A8"/>
    <w:rsid w:val="000D758D"/>
    <w:rsid w:val="000E5E40"/>
    <w:rsid w:val="00106519"/>
    <w:rsid w:val="001109E5"/>
    <w:rsid w:val="00121EB2"/>
    <w:rsid w:val="00141E44"/>
    <w:rsid w:val="00184688"/>
    <w:rsid w:val="001E5724"/>
    <w:rsid w:val="00224125"/>
    <w:rsid w:val="0028491C"/>
    <w:rsid w:val="002E7542"/>
    <w:rsid w:val="003151C4"/>
    <w:rsid w:val="00374469"/>
    <w:rsid w:val="00377B46"/>
    <w:rsid w:val="00380CC0"/>
    <w:rsid w:val="00390AE0"/>
    <w:rsid w:val="003D724A"/>
    <w:rsid w:val="004153B4"/>
    <w:rsid w:val="004324F1"/>
    <w:rsid w:val="00447426"/>
    <w:rsid w:val="00484671"/>
    <w:rsid w:val="004A610C"/>
    <w:rsid w:val="004B004B"/>
    <w:rsid w:val="004D6D90"/>
    <w:rsid w:val="004E66B2"/>
    <w:rsid w:val="0050647F"/>
    <w:rsid w:val="00506AF3"/>
    <w:rsid w:val="00513E6E"/>
    <w:rsid w:val="00536D66"/>
    <w:rsid w:val="00547C9F"/>
    <w:rsid w:val="00564770"/>
    <w:rsid w:val="00592962"/>
    <w:rsid w:val="005A448F"/>
    <w:rsid w:val="005C644D"/>
    <w:rsid w:val="005D6B9D"/>
    <w:rsid w:val="00605AE4"/>
    <w:rsid w:val="00623ABC"/>
    <w:rsid w:val="006245DA"/>
    <w:rsid w:val="0063003E"/>
    <w:rsid w:val="00635363"/>
    <w:rsid w:val="006830BC"/>
    <w:rsid w:val="00696F60"/>
    <w:rsid w:val="006B0E65"/>
    <w:rsid w:val="006D0AA0"/>
    <w:rsid w:val="006E632A"/>
    <w:rsid w:val="007062A3"/>
    <w:rsid w:val="0071388F"/>
    <w:rsid w:val="007168B1"/>
    <w:rsid w:val="0073795F"/>
    <w:rsid w:val="00741A03"/>
    <w:rsid w:val="00764C51"/>
    <w:rsid w:val="007733F2"/>
    <w:rsid w:val="007A4D3F"/>
    <w:rsid w:val="007C2B1C"/>
    <w:rsid w:val="00843C8C"/>
    <w:rsid w:val="0084754E"/>
    <w:rsid w:val="00883CE5"/>
    <w:rsid w:val="008D1759"/>
    <w:rsid w:val="008E3598"/>
    <w:rsid w:val="008F37C7"/>
    <w:rsid w:val="008F7C1D"/>
    <w:rsid w:val="00927305"/>
    <w:rsid w:val="00941D61"/>
    <w:rsid w:val="00942CC9"/>
    <w:rsid w:val="009569FE"/>
    <w:rsid w:val="009755CC"/>
    <w:rsid w:val="009A2E2E"/>
    <w:rsid w:val="009B407F"/>
    <w:rsid w:val="009E05AD"/>
    <w:rsid w:val="009F3372"/>
    <w:rsid w:val="00A03775"/>
    <w:rsid w:val="00A04CE0"/>
    <w:rsid w:val="00A264D6"/>
    <w:rsid w:val="00A45552"/>
    <w:rsid w:val="00A670B6"/>
    <w:rsid w:val="00A67C5D"/>
    <w:rsid w:val="00A81324"/>
    <w:rsid w:val="00AF6643"/>
    <w:rsid w:val="00BA143F"/>
    <w:rsid w:val="00C363FE"/>
    <w:rsid w:val="00C70B89"/>
    <w:rsid w:val="00C75A0F"/>
    <w:rsid w:val="00C807AD"/>
    <w:rsid w:val="00CF45FA"/>
    <w:rsid w:val="00D161F6"/>
    <w:rsid w:val="00D259E7"/>
    <w:rsid w:val="00D56321"/>
    <w:rsid w:val="00D87E52"/>
    <w:rsid w:val="00D97603"/>
    <w:rsid w:val="00DB1F7C"/>
    <w:rsid w:val="00DB6224"/>
    <w:rsid w:val="00DC33C1"/>
    <w:rsid w:val="00DC6080"/>
    <w:rsid w:val="00DF05D8"/>
    <w:rsid w:val="00E04361"/>
    <w:rsid w:val="00E40270"/>
    <w:rsid w:val="00E80455"/>
    <w:rsid w:val="00E83EE6"/>
    <w:rsid w:val="00E94DE9"/>
    <w:rsid w:val="00EA1767"/>
    <w:rsid w:val="00EA273A"/>
    <w:rsid w:val="00EB1249"/>
    <w:rsid w:val="00EB418F"/>
    <w:rsid w:val="00EC3845"/>
    <w:rsid w:val="00EC50DD"/>
    <w:rsid w:val="00EE449C"/>
    <w:rsid w:val="00F33042"/>
    <w:rsid w:val="00F63602"/>
    <w:rsid w:val="00F65815"/>
    <w:rsid w:val="00F8201A"/>
    <w:rsid w:val="00FA3530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4</cp:revision>
  <cp:lastPrinted>2021-05-13T07:51:00Z</cp:lastPrinted>
  <dcterms:created xsi:type="dcterms:W3CDTF">2021-06-23T08:47:00Z</dcterms:created>
  <dcterms:modified xsi:type="dcterms:W3CDTF">2021-06-23T08:50:00Z</dcterms:modified>
</cp:coreProperties>
</file>