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0A8" w:rsidRPr="00850864" w:rsidRDefault="00C6761B" w:rsidP="001110A8">
      <w:pPr>
        <w:jc w:val="center"/>
        <w:outlineLvl w:val="0"/>
        <w:rPr>
          <w:b/>
        </w:rPr>
      </w:pPr>
      <w:bookmarkStart w:id="0" w:name="_GoBack"/>
      <w:bookmarkEnd w:id="0"/>
      <w:r w:rsidRPr="00850864">
        <w:rPr>
          <w:b/>
        </w:rPr>
        <w:t xml:space="preserve">Smlouva o dílo </w:t>
      </w:r>
      <w:r w:rsidR="00AD67FA">
        <w:rPr>
          <w:b/>
        </w:rPr>
        <w:t xml:space="preserve">č. </w:t>
      </w:r>
      <w:r w:rsidR="00F23F88" w:rsidRPr="00F23F88">
        <w:rPr>
          <w:b/>
          <w:bCs/>
        </w:rPr>
        <w:t>00</w:t>
      </w:r>
      <w:r w:rsidR="002C5C41">
        <w:rPr>
          <w:b/>
          <w:bCs/>
        </w:rPr>
        <w:t>1</w:t>
      </w:r>
      <w:r w:rsidR="00614A9D" w:rsidRPr="00F23F88">
        <w:rPr>
          <w:b/>
          <w:bCs/>
        </w:rPr>
        <w:t>/</w:t>
      </w:r>
      <w:r w:rsidR="00614A9D" w:rsidRPr="00865B04">
        <w:rPr>
          <w:b/>
          <w:bCs/>
        </w:rPr>
        <w:t>20</w:t>
      </w:r>
      <w:r w:rsidR="002C5C41">
        <w:rPr>
          <w:b/>
          <w:bCs/>
        </w:rPr>
        <w:t>21</w:t>
      </w:r>
      <w:r w:rsidR="00614A9D">
        <w:rPr>
          <w:b/>
          <w:bCs/>
        </w:rPr>
        <w:t>/PROVOZ/ID</w:t>
      </w:r>
      <w:r w:rsidR="002C5C41">
        <w:rPr>
          <w:b/>
          <w:bCs/>
        </w:rPr>
        <w:t>21</w:t>
      </w:r>
      <w:r w:rsidR="00155037">
        <w:rPr>
          <w:b/>
          <w:bCs/>
        </w:rPr>
        <w:t>00</w:t>
      </w:r>
      <w:r w:rsidR="002C5C41">
        <w:rPr>
          <w:b/>
          <w:bCs/>
        </w:rPr>
        <w:t>161</w:t>
      </w:r>
    </w:p>
    <w:p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rsidR="00C6761B" w:rsidRDefault="00C6761B" w:rsidP="00C6761B">
      <w:pPr>
        <w:outlineLvl w:val="0"/>
        <w:rPr>
          <w:b/>
        </w:rPr>
      </w:pPr>
    </w:p>
    <w:p w:rsidR="00D12892" w:rsidRDefault="00D12892" w:rsidP="00C6761B">
      <w:pPr>
        <w:outlineLvl w:val="0"/>
        <w:rPr>
          <w:b/>
        </w:rPr>
      </w:pPr>
    </w:p>
    <w:p w:rsidR="00C6761B" w:rsidRPr="00850864" w:rsidRDefault="00C6761B" w:rsidP="00C6761B">
      <w:pPr>
        <w:jc w:val="center"/>
        <w:outlineLvl w:val="0"/>
        <w:rPr>
          <w:b/>
        </w:rPr>
      </w:pPr>
      <w:r w:rsidRPr="00850864">
        <w:rPr>
          <w:b/>
        </w:rPr>
        <w:t>Článek I.</w:t>
      </w:r>
    </w:p>
    <w:p w:rsidR="00C6761B" w:rsidRPr="003A3CFB" w:rsidRDefault="00C6761B" w:rsidP="00C6761B">
      <w:pPr>
        <w:spacing w:after="100" w:afterAutospacing="1"/>
        <w:jc w:val="center"/>
      </w:pPr>
      <w:r w:rsidRPr="00850864">
        <w:rPr>
          <w:b/>
        </w:rPr>
        <w:t>Smluvní strany</w:t>
      </w:r>
    </w:p>
    <w:p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rsidR="00C6761B" w:rsidRPr="00C6761B" w:rsidRDefault="00C6761B" w:rsidP="00C6761B">
      <w:pPr>
        <w:pStyle w:val="Zkladntext2"/>
        <w:spacing w:after="0" w:line="240" w:lineRule="auto"/>
        <w:jc w:val="both"/>
      </w:pPr>
      <w:r w:rsidRPr="00C6761B">
        <w:t>se sídlem Orlická 4/2020, 130 00 Praha 3</w:t>
      </w:r>
    </w:p>
    <w:p w:rsidR="00C6761B" w:rsidRDefault="00C6761B" w:rsidP="005A30C7">
      <w:pPr>
        <w:pStyle w:val="Zkladntext2"/>
        <w:spacing w:after="0" w:line="240" w:lineRule="auto"/>
        <w:ind w:right="1"/>
        <w:jc w:val="both"/>
      </w:pPr>
      <w:r w:rsidRPr="006350EE">
        <w:t xml:space="preserve">zastoupená Ing. </w:t>
      </w:r>
      <w:r w:rsidR="00BD193D" w:rsidRPr="006350EE">
        <w:t>Zuzanou Dvořákovou</w:t>
      </w:r>
      <w:r w:rsidRPr="006350EE">
        <w:t xml:space="preserve">, ředitelkou Regionální pobočky </w:t>
      </w:r>
      <w:r w:rsidR="00BD193D" w:rsidRPr="006350EE">
        <w:t>Ústí nad Labem</w:t>
      </w:r>
      <w:r w:rsidRPr="006350EE">
        <w:t xml:space="preserve">, pobočky pro </w:t>
      </w:r>
      <w:r w:rsidR="00BD193D" w:rsidRPr="006350EE">
        <w:t>Liberecký a Ústecký</w:t>
      </w:r>
      <w:r w:rsidRPr="006350EE">
        <w:t xml:space="preserve"> kraj, VZP ČR</w:t>
      </w:r>
    </w:p>
    <w:p w:rsidR="00C6761B" w:rsidRPr="00C6761B" w:rsidRDefault="00C6761B" w:rsidP="00C6761B">
      <w:pPr>
        <w:pStyle w:val="Zkladntext2"/>
        <w:spacing w:after="0" w:line="240" w:lineRule="auto"/>
        <w:jc w:val="both"/>
        <w:outlineLvl w:val="0"/>
      </w:pPr>
      <w:r w:rsidRPr="00C6761B">
        <w:t>IČ: 41197518</w:t>
      </w:r>
    </w:p>
    <w:p w:rsidR="00C6761B" w:rsidRPr="00C6761B" w:rsidRDefault="00C6761B" w:rsidP="00B402EE">
      <w:pPr>
        <w:pStyle w:val="Zkladntext2"/>
        <w:spacing w:after="0" w:line="240" w:lineRule="auto"/>
        <w:jc w:val="both"/>
        <w:outlineLvl w:val="0"/>
      </w:pPr>
      <w:r w:rsidRPr="00C6761B">
        <w:t xml:space="preserve">DIČ: CZ41197518 </w:t>
      </w:r>
    </w:p>
    <w:p w:rsidR="00C6761B" w:rsidRPr="00C6761B" w:rsidRDefault="00E7259A" w:rsidP="00C6761B">
      <w:pPr>
        <w:pStyle w:val="Zkladntext2"/>
        <w:spacing w:after="0" w:line="240" w:lineRule="auto"/>
        <w:jc w:val="both"/>
      </w:pPr>
      <w:r>
        <w:t xml:space="preserve">bankovní spojení: </w:t>
      </w:r>
      <w:r w:rsidR="002A7ED9">
        <w:t>XXXX</w:t>
      </w:r>
    </w:p>
    <w:p w:rsidR="00C6761B" w:rsidRPr="00C6761B" w:rsidRDefault="00155037" w:rsidP="00C6761B">
      <w:pPr>
        <w:pStyle w:val="Zkladntext2"/>
        <w:spacing w:after="0" w:line="240" w:lineRule="auto"/>
        <w:jc w:val="both"/>
      </w:pPr>
      <w:r>
        <w:t xml:space="preserve">č. účtu: </w:t>
      </w:r>
      <w:r w:rsidR="002A7ED9">
        <w:t>XXXXXXX</w:t>
      </w:r>
    </w:p>
    <w:p w:rsidR="00C6761B" w:rsidRPr="00C6761B" w:rsidRDefault="00C6761B" w:rsidP="00C6761B">
      <w:pPr>
        <w:pStyle w:val="Zkladntext2"/>
        <w:spacing w:after="0" w:line="240" w:lineRule="auto"/>
        <w:jc w:val="both"/>
      </w:pPr>
      <w:r w:rsidRPr="00C6761B">
        <w:t xml:space="preserve">(dále jen „objednatel”) </w:t>
      </w:r>
    </w:p>
    <w:p w:rsidR="00C6761B" w:rsidRPr="00C6761B" w:rsidRDefault="00C6761B" w:rsidP="00C6761B">
      <w:pPr>
        <w:pStyle w:val="Normlnweb"/>
        <w:spacing w:before="0" w:beforeAutospacing="0" w:after="0" w:afterAutospacing="0"/>
        <w:jc w:val="center"/>
      </w:pPr>
      <w:r w:rsidRPr="00C6761B">
        <w:t>a</w:t>
      </w:r>
    </w:p>
    <w:p w:rsidR="008903E4" w:rsidRPr="000A42E7" w:rsidRDefault="008903E4" w:rsidP="008903E4">
      <w:pPr>
        <w:pStyle w:val="Zkladntext2"/>
        <w:spacing w:after="0" w:line="240" w:lineRule="auto"/>
        <w:rPr>
          <w:b/>
        </w:rPr>
      </w:pPr>
      <w:r>
        <w:rPr>
          <w:b/>
        </w:rPr>
        <w:t>ALTRYSS s.r.o.</w:t>
      </w:r>
    </w:p>
    <w:p w:rsidR="008903E4" w:rsidRPr="000A42E7" w:rsidRDefault="008903E4" w:rsidP="008903E4">
      <w:pPr>
        <w:pStyle w:val="Zkladntext2"/>
        <w:spacing w:after="0" w:line="240" w:lineRule="auto"/>
        <w:jc w:val="both"/>
      </w:pPr>
      <w:r w:rsidRPr="000A42E7">
        <w:t xml:space="preserve">se sídlem </w:t>
      </w:r>
      <w:r>
        <w:t>Kostelní 1465, 434 01 Most</w:t>
      </w:r>
    </w:p>
    <w:p w:rsidR="008903E4" w:rsidRPr="000A42E7" w:rsidRDefault="008903E4" w:rsidP="008903E4">
      <w:pPr>
        <w:pStyle w:val="Zkladntext2"/>
        <w:spacing w:after="0" w:line="240" w:lineRule="auto"/>
        <w:jc w:val="both"/>
      </w:pPr>
      <w:r w:rsidRPr="000A42E7">
        <w:t xml:space="preserve">zastoupená </w:t>
      </w:r>
      <w:r>
        <w:t xml:space="preserve">jednateli společnosti </w:t>
      </w:r>
      <w:r w:rsidRPr="000A42E7">
        <w:t xml:space="preserve">panem </w:t>
      </w:r>
      <w:r>
        <w:t>Filipem Nedvědem a panem Romanem Čajem</w:t>
      </w:r>
    </w:p>
    <w:p w:rsidR="008903E4" w:rsidRPr="000A42E7" w:rsidRDefault="008903E4" w:rsidP="008903E4">
      <w:pPr>
        <w:pStyle w:val="Zkladntext2"/>
        <w:spacing w:after="0" w:line="240" w:lineRule="auto"/>
        <w:jc w:val="both"/>
      </w:pPr>
      <w:r w:rsidRPr="000A42E7">
        <w:t xml:space="preserve">IČ: </w:t>
      </w:r>
      <w:r>
        <w:t>63148226</w:t>
      </w:r>
    </w:p>
    <w:p w:rsidR="008903E4" w:rsidRPr="000A42E7" w:rsidRDefault="008903E4" w:rsidP="008903E4">
      <w:pPr>
        <w:pStyle w:val="Zkladntext2"/>
        <w:spacing w:after="0" w:line="240" w:lineRule="auto"/>
        <w:jc w:val="both"/>
      </w:pPr>
      <w:r w:rsidRPr="000A42E7">
        <w:t>DIČ: CZ</w:t>
      </w:r>
      <w:r>
        <w:t>63148226</w:t>
      </w:r>
    </w:p>
    <w:p w:rsidR="008903E4" w:rsidRPr="000A42E7" w:rsidRDefault="008903E4" w:rsidP="008903E4">
      <w:pPr>
        <w:pStyle w:val="RTFUndefined"/>
        <w:jc w:val="both"/>
        <w:rPr>
          <w:rFonts w:ascii="Times New Roman" w:hAnsi="Times New Roman"/>
          <w:sz w:val="24"/>
          <w:szCs w:val="24"/>
        </w:rPr>
      </w:pPr>
      <w:r w:rsidRPr="000A42E7">
        <w:rPr>
          <w:rFonts w:ascii="Times New Roman" w:hAnsi="Times New Roman"/>
          <w:sz w:val="24"/>
          <w:szCs w:val="24"/>
        </w:rPr>
        <w:t>zapsaná v OR vedeném Krajským soudem v</w:t>
      </w:r>
      <w:r>
        <w:rPr>
          <w:rFonts w:ascii="Times New Roman" w:hAnsi="Times New Roman"/>
          <w:sz w:val="24"/>
          <w:szCs w:val="24"/>
        </w:rPr>
        <w:t> Ústí nad Labem</w:t>
      </w:r>
      <w:r w:rsidRPr="000A42E7">
        <w:rPr>
          <w:rFonts w:ascii="Times New Roman" w:hAnsi="Times New Roman"/>
          <w:sz w:val="24"/>
          <w:szCs w:val="24"/>
        </w:rPr>
        <w:t xml:space="preserve">, v oddíle </w:t>
      </w:r>
      <w:r>
        <w:rPr>
          <w:rFonts w:ascii="Times New Roman" w:hAnsi="Times New Roman"/>
          <w:sz w:val="24"/>
          <w:szCs w:val="24"/>
        </w:rPr>
        <w:t>C</w:t>
      </w:r>
      <w:r w:rsidRPr="000A42E7">
        <w:rPr>
          <w:rFonts w:ascii="Times New Roman" w:hAnsi="Times New Roman"/>
          <w:sz w:val="24"/>
          <w:szCs w:val="24"/>
        </w:rPr>
        <w:t xml:space="preserve">, vložce </w:t>
      </w:r>
      <w:r>
        <w:rPr>
          <w:rFonts w:ascii="Times New Roman" w:hAnsi="Times New Roman"/>
          <w:sz w:val="24"/>
          <w:szCs w:val="24"/>
        </w:rPr>
        <w:t>9397</w:t>
      </w:r>
    </w:p>
    <w:p w:rsidR="008903E4" w:rsidRPr="000A42E7" w:rsidRDefault="008903E4" w:rsidP="008903E4">
      <w:pPr>
        <w:pStyle w:val="Zkladntext21"/>
        <w:ind w:left="0"/>
        <w:rPr>
          <w:i w:val="0"/>
        </w:rPr>
      </w:pPr>
      <w:r w:rsidRPr="000A42E7">
        <w:rPr>
          <w:i w:val="0"/>
        </w:rPr>
        <w:t xml:space="preserve">bankovní spojení: </w:t>
      </w:r>
      <w:r w:rsidR="002A7ED9">
        <w:rPr>
          <w:i w:val="0"/>
        </w:rPr>
        <w:t>XXXX</w:t>
      </w:r>
    </w:p>
    <w:p w:rsidR="008903E4" w:rsidRPr="000A42E7" w:rsidRDefault="008903E4" w:rsidP="008903E4">
      <w:pPr>
        <w:jc w:val="both"/>
      </w:pPr>
      <w:r w:rsidRPr="000A42E7">
        <w:t xml:space="preserve">č. účtu: </w:t>
      </w:r>
      <w:r w:rsidR="002A7ED9">
        <w:t>XXXXXX</w:t>
      </w:r>
    </w:p>
    <w:p w:rsidR="00022B62" w:rsidRPr="00850864" w:rsidRDefault="008903E4" w:rsidP="008903E4">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rsidR="00C6761B" w:rsidRPr="00850864" w:rsidRDefault="00C6761B" w:rsidP="00C6761B">
      <w:pPr>
        <w:jc w:val="both"/>
        <w:rPr>
          <w:b/>
        </w:rPr>
      </w:pPr>
    </w:p>
    <w:p w:rsidR="00C6761B" w:rsidRPr="00850864" w:rsidRDefault="00C6761B" w:rsidP="00C6761B">
      <w:pPr>
        <w:jc w:val="center"/>
        <w:outlineLvl w:val="0"/>
        <w:rPr>
          <w:b/>
        </w:rPr>
      </w:pPr>
      <w:r w:rsidRPr="00850864">
        <w:rPr>
          <w:b/>
        </w:rPr>
        <w:t>Článek II.</w:t>
      </w:r>
    </w:p>
    <w:p w:rsidR="00F45FF3" w:rsidRDefault="00C6761B" w:rsidP="00F45FF3">
      <w:pPr>
        <w:contextualSpacing/>
        <w:jc w:val="center"/>
        <w:rPr>
          <w:b/>
        </w:rPr>
      </w:pPr>
      <w:r w:rsidRPr="00850864">
        <w:rPr>
          <w:b/>
        </w:rPr>
        <w:t>Předmět smlouvy</w:t>
      </w:r>
    </w:p>
    <w:p w:rsidR="00F45FF3" w:rsidRDefault="00F45FF3" w:rsidP="00E7259A">
      <w:pPr>
        <w:spacing w:after="120"/>
        <w:contextualSpacing/>
        <w:jc w:val="center"/>
        <w:rPr>
          <w:b/>
        </w:rPr>
      </w:pPr>
    </w:p>
    <w:p w:rsidR="00BD193D" w:rsidRPr="00BD193D" w:rsidRDefault="00BD193D" w:rsidP="000C01FB">
      <w:pPr>
        <w:numPr>
          <w:ilvl w:val="0"/>
          <w:numId w:val="34"/>
        </w:numPr>
        <w:spacing w:after="120"/>
        <w:ind w:left="284"/>
        <w:jc w:val="both"/>
        <w:rPr>
          <w:b/>
        </w:rPr>
      </w:pPr>
      <w:r>
        <w:t xml:space="preserve">Tato smlouva upravuje práva a povinnosti mezi smluvními stranami, které vzešly z výsledku výběrového řízení veřejné zakázky malého </w:t>
      </w:r>
      <w:r w:rsidR="00B4523E">
        <w:t xml:space="preserve">rozsahu ID </w:t>
      </w:r>
      <w:r w:rsidR="00372D92">
        <w:t>21</w:t>
      </w:r>
      <w:r w:rsidR="00B4523E">
        <w:t>00</w:t>
      </w:r>
      <w:r w:rsidR="00372D92">
        <w:t>161</w:t>
      </w:r>
      <w:r>
        <w:t xml:space="preserve"> s názvem „</w:t>
      </w:r>
      <w:r w:rsidRPr="00A601C4">
        <w:rPr>
          <w:b/>
          <w:bCs/>
        </w:rPr>
        <w:t>Výměna podlahov</w:t>
      </w:r>
      <w:r w:rsidR="00372D92">
        <w:rPr>
          <w:b/>
          <w:bCs/>
        </w:rPr>
        <w:t>ých</w:t>
      </w:r>
      <w:r w:rsidRPr="00A601C4">
        <w:rPr>
          <w:b/>
          <w:bCs/>
        </w:rPr>
        <w:t xml:space="preserve"> krytin </w:t>
      </w:r>
      <w:r w:rsidR="006A1A66" w:rsidRPr="00A601C4">
        <w:rPr>
          <w:b/>
          <w:bCs/>
        </w:rPr>
        <w:t xml:space="preserve">KLIPR </w:t>
      </w:r>
      <w:r w:rsidR="00372D92">
        <w:rPr>
          <w:b/>
          <w:bCs/>
        </w:rPr>
        <w:t>Litoměřice</w:t>
      </w:r>
      <w:r w:rsidRPr="00A601C4">
        <w:t>“</w:t>
      </w:r>
      <w:r w:rsidR="00A454C2" w:rsidRPr="00A601C4">
        <w:t>,</w:t>
      </w:r>
      <w:r w:rsidR="00A454C2">
        <w:t xml:space="preserve"> CPV kód 45430000 stavební práce – Pokládka podlahových krytin</w:t>
      </w:r>
      <w:r>
        <w:t xml:space="preserve">. Zhotovitel byl vybrán na základě Rozhodnutí </w:t>
      </w:r>
      <w:r w:rsidR="00372D92">
        <w:t xml:space="preserve">o výběru nejvhodnější nabídky </w:t>
      </w:r>
      <w:r>
        <w:t>ředi</w:t>
      </w:r>
      <w:r w:rsidR="00B4523E">
        <w:t>tel</w:t>
      </w:r>
      <w:r w:rsidR="00D31C04">
        <w:t>ky</w:t>
      </w:r>
      <w:r w:rsidR="00B4523E">
        <w:t xml:space="preserve"> RP Ústí nad Labem ze dne </w:t>
      </w:r>
      <w:r w:rsidR="00E80A49" w:rsidRPr="00E80A49">
        <w:t>2</w:t>
      </w:r>
      <w:r w:rsidRPr="00E80A49">
        <w:t xml:space="preserve">. </w:t>
      </w:r>
      <w:r w:rsidR="00E80A49" w:rsidRPr="00E80A49">
        <w:t>6</w:t>
      </w:r>
      <w:r w:rsidRPr="00E80A49">
        <w:t>. 20</w:t>
      </w:r>
      <w:r w:rsidR="00372D92" w:rsidRPr="00E80A49">
        <w:t>21</w:t>
      </w:r>
      <w:r w:rsidRPr="00A90B2A">
        <w:t>.</w:t>
      </w:r>
    </w:p>
    <w:p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CF22AD">
        <w:t xml:space="preserve">výměnu podlahové krytiny </w:t>
      </w:r>
      <w:r w:rsidR="00D97EA8">
        <w:t>v části</w:t>
      </w:r>
      <w:r>
        <w:t xml:space="preserve"> objektu specifikovaném v</w:t>
      </w:r>
      <w:r w:rsidR="00886276">
        <w:t> </w:t>
      </w:r>
      <w:r w:rsidR="00376845">
        <w:t>Článku</w:t>
      </w:r>
      <w:r>
        <w:t xml:space="preserve"> IV. odst. 2. (dále jen „dílo“). </w:t>
      </w:r>
    </w:p>
    <w:p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rsidR="00F45FF3" w:rsidRDefault="00F45FF3" w:rsidP="00F45FF3">
      <w:pPr>
        <w:spacing w:after="120"/>
        <w:ind w:firstLine="720"/>
        <w:jc w:val="both"/>
      </w:pPr>
    </w:p>
    <w:p w:rsidR="00E712EF" w:rsidRDefault="00E712EF" w:rsidP="00E712EF">
      <w:pPr>
        <w:jc w:val="center"/>
        <w:rPr>
          <w:b/>
        </w:rPr>
      </w:pPr>
      <w:r>
        <w:rPr>
          <w:b/>
        </w:rPr>
        <w:t>Článek III.</w:t>
      </w:r>
    </w:p>
    <w:p w:rsidR="006A1A66" w:rsidRDefault="006A1A66" w:rsidP="00F45FF3">
      <w:pPr>
        <w:pStyle w:val="Odstavecseseznamem"/>
        <w:spacing w:after="120"/>
      </w:pPr>
      <w:r>
        <w:rPr>
          <w:b/>
        </w:rPr>
        <w:t xml:space="preserve">                                      </w:t>
      </w:r>
      <w:r w:rsidR="00E712EF" w:rsidRPr="006A1A66">
        <w:rPr>
          <w:b/>
        </w:rPr>
        <w:t>Specifikace předmětu plnění</w:t>
      </w:r>
    </w:p>
    <w:p w:rsidR="000B7016" w:rsidRPr="000B7016" w:rsidRDefault="00022B62" w:rsidP="000B7016">
      <w:pPr>
        <w:pStyle w:val="Odstavecseseznamem"/>
        <w:numPr>
          <w:ilvl w:val="0"/>
          <w:numId w:val="37"/>
        </w:numPr>
        <w:spacing w:after="120"/>
        <w:ind w:left="284"/>
        <w:jc w:val="both"/>
        <w:rPr>
          <w:b/>
        </w:rPr>
      </w:pPr>
      <w:r>
        <w:t xml:space="preserve">Zhotovitel se zavazuje </w:t>
      </w:r>
      <w:r w:rsidR="002948A3">
        <w:t xml:space="preserve">použít zátěžový koberec </w:t>
      </w:r>
      <w:r w:rsidR="008903E4" w:rsidRPr="008903E4">
        <w:t>Stockholm</w:t>
      </w:r>
      <w:r w:rsidR="006A1A66" w:rsidRPr="008903E4">
        <w:t xml:space="preserve"> </w:t>
      </w:r>
      <w:r w:rsidR="00CF5562" w:rsidRPr="008903E4">
        <w:t xml:space="preserve">a PVC </w:t>
      </w:r>
      <w:r w:rsidR="008903E4" w:rsidRPr="008903E4">
        <w:t>Tarkett Rekord</w:t>
      </w:r>
      <w:r w:rsidR="00CF5562">
        <w:t xml:space="preserve">. </w:t>
      </w:r>
      <w:r w:rsidR="00376845">
        <w:t xml:space="preserve">Barva </w:t>
      </w:r>
      <w:r w:rsidR="00376845" w:rsidRPr="00A70970">
        <w:t>zátěžového koberce</w:t>
      </w:r>
      <w:r w:rsidR="006A1A66">
        <w:t xml:space="preserve"> a dekor PVC</w:t>
      </w:r>
      <w:r w:rsidR="002948A3" w:rsidRPr="00A70970">
        <w:t xml:space="preserve"> bud</w:t>
      </w:r>
      <w:r w:rsidR="006A1A66">
        <w:t>ou</w:t>
      </w:r>
      <w:r w:rsidR="002948A3">
        <w:t xml:space="preserve"> vybrán</w:t>
      </w:r>
      <w:r w:rsidR="006A1A66">
        <w:t>y</w:t>
      </w:r>
      <w:r w:rsidR="002948A3">
        <w:t xml:space="preserve"> ze vzorníku</w:t>
      </w:r>
      <w:r w:rsidR="00376845">
        <w:t xml:space="preserve">. </w:t>
      </w:r>
      <w:r w:rsidR="00A601C4">
        <w:t>Podrobný popis prostor, v</w:t>
      </w:r>
      <w:r w:rsidR="000A667E">
        <w:t> </w:t>
      </w:r>
      <w:r w:rsidR="00A601C4">
        <w:t>nichž budou práce probíhat, je uveden v Příloze č. 1 a v  Přílo</w:t>
      </w:r>
      <w:r w:rsidR="00780F11">
        <w:t>z</w:t>
      </w:r>
      <w:r w:rsidR="00CF5562">
        <w:t>e</w:t>
      </w:r>
      <w:r w:rsidR="00A601C4">
        <w:t xml:space="preserve"> č. 2, které tvoří nedílnou součást této smlouvy. </w:t>
      </w:r>
      <w:r w:rsidR="000B7016" w:rsidRPr="00214B7B">
        <w:t xml:space="preserve">Součástí předmětu plnění je i </w:t>
      </w:r>
      <w:r w:rsidR="000B7016">
        <w:t xml:space="preserve">funkční zkouška </w:t>
      </w:r>
      <w:r w:rsidR="000B7016" w:rsidRPr="00214B7B">
        <w:t xml:space="preserve">provedená </w:t>
      </w:r>
      <w:r w:rsidR="000B7016">
        <w:lastRenderedPageBreak/>
        <w:t>po</w:t>
      </w:r>
      <w:r w:rsidR="000A667E">
        <w:t> </w:t>
      </w:r>
      <w:r w:rsidR="000B7016">
        <w:t xml:space="preserve">dokončení díla </w:t>
      </w:r>
      <w:r w:rsidR="000B7016" w:rsidRPr="00214B7B">
        <w:t>za účasti zástupců obou smluvních stran a</w:t>
      </w:r>
      <w:r w:rsidR="000B7016" w:rsidRPr="00C41D35">
        <w:rPr>
          <w:color w:val="FF0000"/>
        </w:rPr>
        <w:t xml:space="preserve"> </w:t>
      </w:r>
      <w:r w:rsidR="000B7016" w:rsidRPr="00214B7B">
        <w:t>písemné</w:t>
      </w:r>
      <w:r w:rsidR="000B7016">
        <w:t xml:space="preserve"> potvrzení objednatele o </w:t>
      </w:r>
      <w:r w:rsidR="000B7016" w:rsidRPr="00214B7B">
        <w:t>převzetí díla.</w:t>
      </w:r>
    </w:p>
    <w:p w:rsidR="000B7016" w:rsidRPr="000B7016" w:rsidRDefault="000B7016" w:rsidP="000B7016">
      <w:pPr>
        <w:pStyle w:val="Odstavecseseznamem"/>
        <w:numPr>
          <w:ilvl w:val="0"/>
          <w:numId w:val="37"/>
        </w:numPr>
        <w:spacing w:after="120"/>
        <w:ind w:left="284"/>
        <w:jc w:val="both"/>
        <w:rPr>
          <w:b/>
        </w:rPr>
      </w:pPr>
      <w:r>
        <w:t>Další specifikace zajišťující zhotovitel:</w:t>
      </w:r>
    </w:p>
    <w:p w:rsidR="00CD6078" w:rsidRPr="00CD6078" w:rsidRDefault="00CD6078" w:rsidP="00CD6078">
      <w:pPr>
        <w:pStyle w:val="Odstavecseseznamem"/>
        <w:numPr>
          <w:ilvl w:val="0"/>
          <w:numId w:val="41"/>
        </w:numPr>
        <w:spacing w:after="120" w:line="280" w:lineRule="atLeast"/>
        <w:jc w:val="both"/>
      </w:pPr>
      <w:r w:rsidRPr="00CD6078">
        <w:t>Materiál včetně práce – stěrka: provedení přípravy podkladu (očištění, broušení, vysprávka, penetrace a instalace stěrky v místech jejího poškození). Technické parametry: vysoká pevnost, samonivelační, vhodná pro kolečkové židle. Stěrka splňuje: EMICODE EC1 – produkt s velmi nízkými emisemi.</w:t>
      </w:r>
    </w:p>
    <w:p w:rsidR="00CD6078" w:rsidRPr="00CD6078" w:rsidRDefault="00CD6078" w:rsidP="00CD6078">
      <w:pPr>
        <w:pStyle w:val="Odstavecseseznamem"/>
        <w:numPr>
          <w:ilvl w:val="0"/>
          <w:numId w:val="41"/>
        </w:numPr>
        <w:spacing w:after="120" w:line="280" w:lineRule="atLeast"/>
        <w:jc w:val="both"/>
      </w:pPr>
      <w:r w:rsidRPr="00CD6078">
        <w:t xml:space="preserve">Práce – demontáž </w:t>
      </w:r>
      <w:r>
        <w:t xml:space="preserve">a pokládka </w:t>
      </w:r>
      <w:r w:rsidRPr="00CD6078">
        <w:t>podlahové krytiny: jedná se o demontáž stávající podlahové krytiny</w:t>
      </w:r>
      <w:r>
        <w:t xml:space="preserve"> a pokládka nové podlahové krytiny.</w:t>
      </w:r>
    </w:p>
    <w:p w:rsidR="00CD6078" w:rsidRPr="00CD6078" w:rsidRDefault="00CD6078" w:rsidP="00CD6078">
      <w:pPr>
        <w:pStyle w:val="Odstavecseseznamem"/>
        <w:numPr>
          <w:ilvl w:val="0"/>
          <w:numId w:val="41"/>
        </w:numPr>
        <w:spacing w:after="120" w:line="280" w:lineRule="atLeast"/>
        <w:jc w:val="both"/>
      </w:pPr>
      <w:r w:rsidRPr="00CD6078">
        <w:t>Práce – demontáž</w:t>
      </w:r>
      <w:r w:rsidR="00945E04">
        <w:t xml:space="preserve"> a montáž</w:t>
      </w:r>
      <w:r w:rsidRPr="00CD6078">
        <w:t xml:space="preserve"> soklu a opravy maleb: jedná se o demontáž </w:t>
      </w:r>
      <w:r w:rsidR="00945E04">
        <w:t xml:space="preserve">a montáž </w:t>
      </w:r>
      <w:r w:rsidRPr="00CD6078">
        <w:t>soklu, včetně vlepeného koberce, PVC. Součástí této činnosti je i provedení oprav poškozených maleb (budova vymalována nátěrem Primalex Plus), ke kterým došlo v souvislosti s demontáží podlahové krytiny a soklů.</w:t>
      </w:r>
    </w:p>
    <w:p w:rsidR="00CD6078" w:rsidRPr="00CD6078" w:rsidRDefault="00CD6078" w:rsidP="00CD6078">
      <w:pPr>
        <w:pStyle w:val="Odstavecseseznamem"/>
        <w:numPr>
          <w:ilvl w:val="0"/>
          <w:numId w:val="41"/>
        </w:numPr>
        <w:spacing w:after="120" w:line="280" w:lineRule="atLeast"/>
        <w:jc w:val="both"/>
      </w:pPr>
      <w:r w:rsidRPr="00CD6078">
        <w:t>Odvoz odpadu včetně jeho ekologické likvidace: jedná se o provedení ekologické likvidace demontovaného materiálu, včetně odpadu vzniklého při pokládce nové podlahové krytiny.</w:t>
      </w:r>
    </w:p>
    <w:p w:rsidR="00CD6078" w:rsidRPr="00CD6078" w:rsidRDefault="00CD6078" w:rsidP="00CD6078">
      <w:pPr>
        <w:pStyle w:val="Odstavecseseznamem"/>
        <w:numPr>
          <w:ilvl w:val="0"/>
          <w:numId w:val="41"/>
        </w:numPr>
        <w:spacing w:after="120" w:line="280" w:lineRule="atLeast"/>
        <w:jc w:val="both"/>
      </w:pPr>
      <w:r w:rsidRPr="00CD6078">
        <w:t>Doprava materiálu: veškeré náklady na dopravu.</w:t>
      </w:r>
    </w:p>
    <w:p w:rsidR="00CD6078" w:rsidRPr="00CD6078" w:rsidRDefault="00CD6078" w:rsidP="00CD6078">
      <w:pPr>
        <w:pStyle w:val="Odstavecseseznamem"/>
        <w:numPr>
          <w:ilvl w:val="0"/>
          <w:numId w:val="41"/>
        </w:numPr>
        <w:spacing w:after="120" w:line="280" w:lineRule="atLeast"/>
        <w:jc w:val="both"/>
      </w:pPr>
      <w:r w:rsidRPr="00CD6078">
        <w:t>Případné další přidružené a nezbytné práce výše uvedené, které zaručí řádné provedení díla, včetně záruky minimálně v trvání 36 měsíců.</w:t>
      </w:r>
    </w:p>
    <w:p w:rsidR="00CD6078" w:rsidRPr="00CD6078" w:rsidRDefault="00CD6078" w:rsidP="00CD6078">
      <w:pPr>
        <w:pStyle w:val="Odstavecseseznamem"/>
        <w:numPr>
          <w:ilvl w:val="0"/>
          <w:numId w:val="41"/>
        </w:numPr>
        <w:spacing w:after="120" w:line="280" w:lineRule="atLeast"/>
        <w:jc w:val="both"/>
        <w:rPr>
          <w:b/>
        </w:rPr>
      </w:pPr>
      <w:r w:rsidRPr="00CD6078">
        <w:t>Součástí zakázky je i nutný přesun, případně demontáž a zpětná montáž interiéru.</w:t>
      </w:r>
    </w:p>
    <w:p w:rsidR="008903E4" w:rsidRPr="00CD6078" w:rsidRDefault="008903E4" w:rsidP="00CD6078">
      <w:pPr>
        <w:pStyle w:val="Odstavecseseznamem"/>
        <w:spacing w:after="120"/>
        <w:ind w:left="284"/>
        <w:jc w:val="both"/>
        <w:rPr>
          <w:b/>
        </w:rPr>
      </w:pPr>
    </w:p>
    <w:p w:rsidR="007C1126" w:rsidRDefault="007C1126" w:rsidP="007C1126">
      <w:pPr>
        <w:spacing w:after="120"/>
        <w:ind w:left="284"/>
        <w:jc w:val="both"/>
        <w:rPr>
          <w:b/>
        </w:rPr>
      </w:pPr>
    </w:p>
    <w:p w:rsidR="00F45FF3" w:rsidRDefault="00C6761B" w:rsidP="00F45FF3">
      <w:pPr>
        <w:spacing w:after="120"/>
        <w:ind w:left="284"/>
        <w:contextualSpacing/>
        <w:jc w:val="center"/>
        <w:rPr>
          <w:b/>
        </w:rPr>
      </w:pPr>
      <w:r>
        <w:rPr>
          <w:b/>
        </w:rPr>
        <w:t>Článek I</w:t>
      </w:r>
      <w:r w:rsidR="00E712EF">
        <w:rPr>
          <w:b/>
        </w:rPr>
        <w:t>V</w:t>
      </w:r>
      <w:r w:rsidRPr="00850864">
        <w:rPr>
          <w:b/>
        </w:rPr>
        <w:t>.</w:t>
      </w:r>
    </w:p>
    <w:p w:rsidR="00F45FF3" w:rsidRDefault="00E712EF" w:rsidP="00F45FF3">
      <w:pPr>
        <w:spacing w:after="120"/>
        <w:ind w:left="284"/>
        <w:contextualSpacing/>
        <w:jc w:val="center"/>
        <w:rPr>
          <w:b/>
        </w:rPr>
      </w:pPr>
      <w:r>
        <w:rPr>
          <w:b/>
        </w:rPr>
        <w:t>Doba a místo plnění</w:t>
      </w:r>
    </w:p>
    <w:p w:rsidR="00F45FF3" w:rsidRPr="00850864" w:rsidRDefault="00F45FF3" w:rsidP="00F45FF3">
      <w:pPr>
        <w:spacing w:after="120"/>
        <w:contextualSpacing/>
        <w:jc w:val="center"/>
        <w:rPr>
          <w:b/>
        </w:rPr>
      </w:pPr>
    </w:p>
    <w:p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372D92">
        <w:t>září</w:t>
      </w:r>
      <w:r w:rsidR="00372D92" w:rsidRPr="00F23F88">
        <w:t>–listopad</w:t>
      </w:r>
      <w:r w:rsidR="000449DB" w:rsidRPr="00F23F88">
        <w:t xml:space="preserve"> </w:t>
      </w:r>
      <w:r w:rsidR="00393EAC" w:rsidRPr="00193315">
        <w:t>20</w:t>
      </w:r>
      <w:r w:rsidR="00372D92">
        <w:t>21</w:t>
      </w:r>
      <w:r w:rsidR="008B6A9E">
        <w:t xml:space="preserve"> – maximálně do</w:t>
      </w:r>
      <w:r w:rsidR="00871885">
        <w:t> </w:t>
      </w:r>
      <w:r w:rsidR="00184E96" w:rsidRPr="00F23F88">
        <w:t>30</w:t>
      </w:r>
      <w:r w:rsidR="008B6A9E" w:rsidRPr="00F23F88">
        <w:t>.</w:t>
      </w:r>
      <w:r w:rsidR="00871885">
        <w:t> </w:t>
      </w:r>
      <w:r w:rsidR="0084041F">
        <w:t>11</w:t>
      </w:r>
      <w:r w:rsidR="008B6A9E" w:rsidRPr="00F23F88">
        <w:t>.</w:t>
      </w:r>
      <w:r w:rsidR="00871885">
        <w:t> </w:t>
      </w:r>
      <w:r w:rsidR="008B6A9E">
        <w:t>20</w:t>
      </w:r>
      <w:r w:rsidR="00372D92">
        <w:t>21</w:t>
      </w:r>
      <w:r w:rsidR="00933A41">
        <w:t xml:space="preserve">. </w:t>
      </w:r>
      <w:r w:rsidR="0072206B">
        <w:t>Přesný harmonogram prací bude projednán a</w:t>
      </w:r>
      <w:r w:rsidR="00871885">
        <w:t> </w:t>
      </w:r>
      <w:r w:rsidR="0072206B">
        <w:t xml:space="preserve">odsouhlasen do </w:t>
      </w:r>
      <w:r w:rsidR="00D209B6" w:rsidRPr="00D209B6">
        <w:t>60</w:t>
      </w:r>
      <w:r w:rsidR="0072206B">
        <w:t xml:space="preserve"> pracovních dnů od 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372D92">
        <w:t>Dlouhá 181/21</w:t>
      </w:r>
      <w:r w:rsidR="002948A3">
        <w:t xml:space="preserve">, </w:t>
      </w:r>
      <w:r w:rsidR="000449DB">
        <w:t>4</w:t>
      </w:r>
      <w:r w:rsidR="00372D92">
        <w:t>12 01</w:t>
      </w:r>
      <w:r w:rsidR="000449DB">
        <w:t xml:space="preserve"> </w:t>
      </w:r>
      <w:r w:rsidR="00372D92">
        <w:t>Litoměřice</w:t>
      </w:r>
      <w:r w:rsidR="009B6582">
        <w:t xml:space="preserve"> uvedené v Příloze č. 1, která je nedílnou součástí této smlouvy</w:t>
      </w:r>
      <w:r>
        <w:t>.</w:t>
      </w:r>
    </w:p>
    <w:p w:rsidR="00393EAC" w:rsidRPr="00E44BA3" w:rsidRDefault="00393EAC" w:rsidP="00393EAC">
      <w:pPr>
        <w:spacing w:after="120"/>
        <w:jc w:val="both"/>
      </w:pPr>
    </w:p>
    <w:p w:rsidR="00C6761B" w:rsidRPr="00850864" w:rsidRDefault="00AA4406" w:rsidP="00C6761B">
      <w:pPr>
        <w:jc w:val="center"/>
        <w:outlineLvl w:val="0"/>
        <w:rPr>
          <w:b/>
        </w:rPr>
      </w:pPr>
      <w:r>
        <w:rPr>
          <w:b/>
        </w:rPr>
        <w:t>Člán</w:t>
      </w:r>
      <w:r w:rsidR="009B6903">
        <w:rPr>
          <w:b/>
        </w:rPr>
        <w:t xml:space="preserve">ek </w:t>
      </w:r>
      <w:r w:rsidR="00C6761B" w:rsidRPr="00850864">
        <w:rPr>
          <w:b/>
        </w:rPr>
        <w:t>V.</w:t>
      </w:r>
    </w:p>
    <w:p w:rsidR="0072206B" w:rsidRPr="00E34D32" w:rsidRDefault="00C6761B" w:rsidP="00E34D32">
      <w:pPr>
        <w:spacing w:after="120"/>
        <w:jc w:val="center"/>
        <w:rPr>
          <w:b/>
        </w:rPr>
      </w:pPr>
      <w:r>
        <w:rPr>
          <w:b/>
        </w:rPr>
        <w:t>Cena díla a platební podmínky</w:t>
      </w:r>
    </w:p>
    <w:p w:rsidR="00A601C4" w:rsidRDefault="00A601C4" w:rsidP="00E34D32">
      <w:pPr>
        <w:numPr>
          <w:ilvl w:val="0"/>
          <w:numId w:val="42"/>
        </w:numPr>
        <w:spacing w:after="120"/>
        <w:jc w:val="both"/>
      </w:pPr>
      <w:r>
        <w:t xml:space="preserve">Cena díla se mezi smluvními stranami sjednává na částku </w:t>
      </w:r>
      <w:r w:rsidR="00E34D32">
        <w:t>341 166,00</w:t>
      </w:r>
      <w:r w:rsidRPr="00372D92">
        <w:rPr>
          <w:color w:val="FF0000"/>
        </w:rPr>
        <w:t xml:space="preserve"> </w:t>
      </w:r>
      <w:r>
        <w:t xml:space="preserve">Kč </w:t>
      </w:r>
      <w:r w:rsidR="00E34D32">
        <w:t>(slovy: tři sta čtyřicet jeden tisíc jedno sto šedesát šest korun</w:t>
      </w:r>
      <w:r w:rsidR="00697C05">
        <w:t xml:space="preserve"> českých</w:t>
      </w:r>
      <w:r w:rsidR="00E34D32">
        <w:t xml:space="preserve">) </w:t>
      </w:r>
      <w:r>
        <w:t>včetně DPH a byla určena na</w:t>
      </w:r>
      <w:r w:rsidR="000A667E">
        <w:t> </w:t>
      </w:r>
      <w:r>
        <w:t>základě veřejné zakázky malého rozsahu ID</w:t>
      </w:r>
      <w:r w:rsidR="00652785">
        <w:t> </w:t>
      </w:r>
      <w:r w:rsidR="00372D92">
        <w:t>21</w:t>
      </w:r>
      <w:r>
        <w:t>00</w:t>
      </w:r>
      <w:r w:rsidR="00372D92">
        <w:t>161</w:t>
      </w:r>
      <w:r w:rsidRPr="00A30CB9">
        <w:t xml:space="preserve"> </w:t>
      </w:r>
      <w:r>
        <w:t>s názvem „Výměna podlahov</w:t>
      </w:r>
      <w:r w:rsidR="002665F4">
        <w:t>ých</w:t>
      </w:r>
      <w:r>
        <w:t xml:space="preserve"> krytin KLIPR </w:t>
      </w:r>
      <w:r w:rsidR="002665F4">
        <w:t>Litoměřice</w:t>
      </w:r>
      <w:r>
        <w:t>.“.</w:t>
      </w:r>
    </w:p>
    <w:p w:rsidR="006350EE" w:rsidRDefault="006350EE" w:rsidP="00E34D32">
      <w:pPr>
        <w:numPr>
          <w:ilvl w:val="0"/>
          <w:numId w:val="42"/>
        </w:numPr>
        <w:spacing w:after="120"/>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rsidR="00C6761B" w:rsidRPr="008C15D6" w:rsidRDefault="00C6761B" w:rsidP="00E34D32">
      <w:pPr>
        <w:numPr>
          <w:ilvl w:val="0"/>
          <w:numId w:val="42"/>
        </w:numPr>
        <w:spacing w:after="120"/>
        <w:jc w:val="both"/>
      </w:pPr>
      <w:r w:rsidRPr="00546814">
        <w:lastRenderedPageBreak/>
        <w:t>Dohodnutou cenu díla se objednatel zavazuje uhradit zhotoviteli po převzetí díla, a to na</w:t>
      </w:r>
      <w:r w:rsidR="000A667E">
        <w:t> </w:t>
      </w:r>
      <w:r w:rsidRPr="00546814">
        <w:t xml:space="preserve">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Mírové náměstí 35C, 400 50</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rsidR="00C6761B" w:rsidRPr="00D209B6" w:rsidRDefault="009B6903" w:rsidP="00E34D32">
      <w:pPr>
        <w:numPr>
          <w:ilvl w:val="0"/>
          <w:numId w:val="42"/>
        </w:numPr>
        <w:spacing w:after="120"/>
        <w:jc w:val="both"/>
      </w:pPr>
      <w:r w:rsidRPr="00E7291D">
        <w:t>F</w:t>
      </w:r>
      <w:r w:rsidR="00C6761B" w:rsidRPr="00E7291D">
        <w:t xml:space="preserve">aktura musí obsahovat náležitosti stanovené </w:t>
      </w:r>
      <w:r w:rsidR="00C6761B" w:rsidRPr="00055652">
        <w:t>zákonem</w:t>
      </w:r>
      <w:r w:rsidR="00C6761B" w:rsidRPr="00E7291D">
        <w:t xml:space="preserve"> č. 563/1991 Sb., o účetnictví, ve</w:t>
      </w:r>
      <w:r w:rsidR="00652785">
        <w:t> </w:t>
      </w:r>
      <w:r w:rsidR="00C6761B" w:rsidRPr="00E7291D">
        <w:t>znění pozdějších předpisů, zákonem č. 235/2004 Sb., o dani z přidané hodnoty, ve</w:t>
      </w:r>
      <w:r w:rsidR="000A667E">
        <w:t> </w:t>
      </w:r>
      <w:r w:rsidR="00C6761B" w:rsidRPr="00E7291D">
        <w:t xml:space="preserve">znění pozdějších předpisů a zákonem č. 89/2012 Sb., občanským zákoníkem, ve znění pozdějších předpisů. </w:t>
      </w:r>
      <w:r w:rsidR="00C6761B" w:rsidRPr="00D209B6">
        <w:t>Nedílnou součástí faktury bude kalkulace s rozpisem provedených úkonů a materiálových nákladů.</w:t>
      </w:r>
    </w:p>
    <w:p w:rsidR="00E7291D" w:rsidRPr="00E7291D" w:rsidRDefault="00E7291D" w:rsidP="00E34D32">
      <w:pPr>
        <w:numPr>
          <w:ilvl w:val="0"/>
          <w:numId w:val="42"/>
        </w:numPr>
        <w:spacing w:after="120"/>
        <w:jc w:val="both"/>
      </w:pPr>
      <w:r>
        <w:t>Zhotovitel je povinen uvádě</w:t>
      </w:r>
      <w:r w:rsidR="00AD67FA">
        <w:t>t čís</w:t>
      </w:r>
      <w:r w:rsidR="00FF273B">
        <w:t>lo této s</w:t>
      </w:r>
      <w:r w:rsidR="00AD67FA">
        <w:t xml:space="preserve">mlouvy o dílo č. </w:t>
      </w:r>
      <w:r w:rsidR="00F23F88" w:rsidRPr="00F23F88">
        <w:t>00</w:t>
      </w:r>
      <w:r w:rsidR="002665F4">
        <w:t>1</w:t>
      </w:r>
      <w:r w:rsidR="00421B17" w:rsidRPr="00F23F88">
        <w:t>/20</w:t>
      </w:r>
      <w:r w:rsidR="002665F4">
        <w:t>21</w:t>
      </w:r>
      <w:r w:rsidR="00421B17" w:rsidRPr="00F23F88">
        <w:t>/PROVOZ</w:t>
      </w:r>
      <w:r w:rsidR="00421B17" w:rsidRPr="00421B17">
        <w:rPr>
          <w:bCs/>
        </w:rPr>
        <w:t>/ID</w:t>
      </w:r>
      <w:r w:rsidR="002665F4">
        <w:rPr>
          <w:bCs/>
        </w:rPr>
        <w:t>21</w:t>
      </w:r>
      <w:r w:rsidR="00D3067A">
        <w:rPr>
          <w:bCs/>
        </w:rPr>
        <w:t>00</w:t>
      </w:r>
      <w:r w:rsidR="002665F4">
        <w:rPr>
          <w:bCs/>
        </w:rPr>
        <w:t>161</w:t>
      </w:r>
      <w:r>
        <w:t xml:space="preserve"> na faktuře i v dalších písemnostech a kores</w:t>
      </w:r>
      <w:r w:rsidR="00FF273B">
        <w:t>pondenci, vztahující se k této s</w:t>
      </w:r>
      <w:r>
        <w:t>mlouvě.</w:t>
      </w:r>
    </w:p>
    <w:p w:rsidR="00C6761B" w:rsidRDefault="00C6761B" w:rsidP="00E34D32">
      <w:pPr>
        <w:numPr>
          <w:ilvl w:val="0"/>
          <w:numId w:val="42"/>
        </w:numPr>
        <w:spacing w:after="120"/>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w:t>
      </w:r>
      <w:r w:rsidR="000A667E">
        <w:t> </w:t>
      </w:r>
      <w:r w:rsidRPr="00850864">
        <w:t xml:space="preserve">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w:t>
      </w:r>
      <w:r w:rsidR="00E34D32">
        <w:t>3</w:t>
      </w:r>
      <w:r w:rsidR="009B6903">
        <w:t xml:space="preserve"> tohoto článku</w:t>
      </w:r>
      <w:r w:rsidRPr="00850864">
        <w:t>.</w:t>
      </w:r>
    </w:p>
    <w:p w:rsidR="00AA4406" w:rsidRDefault="009B6903" w:rsidP="00E34D32">
      <w:pPr>
        <w:numPr>
          <w:ilvl w:val="0"/>
          <w:numId w:val="42"/>
        </w:numPr>
        <w:spacing w:after="120"/>
        <w:jc w:val="both"/>
      </w:pPr>
      <w:r>
        <w:t>Objednatel nebude zhotoviteli poskytovat žádné zálohy</w:t>
      </w:r>
      <w:r w:rsidR="008D6A1E">
        <w:t>.</w:t>
      </w:r>
    </w:p>
    <w:p w:rsidR="00AA4406" w:rsidRPr="00EE65FE" w:rsidRDefault="00AA4406" w:rsidP="00AA4406">
      <w:pPr>
        <w:spacing w:after="120"/>
        <w:jc w:val="both"/>
      </w:pPr>
    </w:p>
    <w:p w:rsidR="009B46D5" w:rsidRPr="00850864" w:rsidRDefault="009B46D5" w:rsidP="009B46D5">
      <w:pPr>
        <w:jc w:val="center"/>
        <w:outlineLvl w:val="0"/>
        <w:rPr>
          <w:b/>
        </w:rPr>
      </w:pPr>
      <w:r w:rsidRPr="00850864">
        <w:rPr>
          <w:b/>
        </w:rPr>
        <w:t>Článek V</w:t>
      </w:r>
      <w:r>
        <w:rPr>
          <w:b/>
        </w:rPr>
        <w:t>I</w:t>
      </w:r>
      <w:r w:rsidRPr="00850864">
        <w:rPr>
          <w:b/>
        </w:rPr>
        <w:t>.</w:t>
      </w:r>
    </w:p>
    <w:p w:rsidR="009B46D5" w:rsidRPr="00850864" w:rsidRDefault="009B46D5" w:rsidP="009B46D5">
      <w:pPr>
        <w:spacing w:after="120"/>
        <w:jc w:val="center"/>
        <w:rPr>
          <w:b/>
        </w:rPr>
      </w:pPr>
      <w:r>
        <w:rPr>
          <w:b/>
        </w:rPr>
        <w:t>Ostatní ujednání</w:t>
      </w:r>
    </w:p>
    <w:p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FF40BC">
        <w:t>3</w:t>
      </w:r>
      <w:r w:rsidR="00421B17" w:rsidRPr="00FF40BC">
        <w:t>6</w:t>
      </w:r>
      <w:r w:rsidRPr="00FF40BC">
        <w:t xml:space="preserve"> měsíců</w:t>
      </w:r>
      <w:r w:rsidR="00103E9C" w:rsidRPr="00FF40BC">
        <w:t>,</w:t>
      </w:r>
      <w:r w:rsidRPr="00214B7B">
        <w:t xml:space="preserve"> počínaje dnem převzetí</w:t>
      </w:r>
      <w:r>
        <w:t xml:space="preserve"> celého</w:t>
      </w:r>
      <w:r w:rsidRPr="00214B7B">
        <w:t xml:space="preserve"> díla objednatelem. </w:t>
      </w:r>
    </w:p>
    <w:p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rsidR="009B46D5" w:rsidRDefault="003D5F16" w:rsidP="008F7E68">
      <w:pPr>
        <w:numPr>
          <w:ilvl w:val="0"/>
          <w:numId w:val="23"/>
        </w:numPr>
        <w:tabs>
          <w:tab w:val="clear" w:pos="766"/>
          <w:tab w:val="num" w:pos="624"/>
        </w:tabs>
        <w:spacing w:after="120"/>
        <w:ind w:left="284" w:hanging="284"/>
        <w:jc w:val="both"/>
      </w:pPr>
      <w:r w:rsidRPr="005C482C">
        <w:t>Zhotovitel se zavazuje provést na vlastní náklady záruční opravu nejpozději do 10 dnů od písemného vytknutí vad objednatelem. V</w:t>
      </w:r>
      <w:r w:rsidR="00B5291B">
        <w:t> </w:t>
      </w:r>
      <w:r w:rsidRPr="005C482C">
        <w:t>případě</w:t>
      </w:r>
      <w:r w:rsidR="00B5291B">
        <w:t>,</w:t>
      </w:r>
      <w:r w:rsidRPr="005C482C">
        <w:t xml:space="preserve"> že závady brání používání a ohrožují bezpečnost zaměstnanců, bude oprava provedena nejpozději do 5 dnů.</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lastRenderedPageBreak/>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B5291B">
        <w:t> </w:t>
      </w:r>
      <w:r w:rsidRPr="00767825">
        <w:t xml:space="preserve">práci na staveništích. </w:t>
      </w:r>
      <w:r w:rsidRPr="00E473F4">
        <w:t>Před započetím prací bude provedena výměna rizik dle zákona</w:t>
      </w:r>
      <w:r>
        <w:t xml:space="preserve"> č. </w:t>
      </w:r>
      <w:r w:rsidRPr="00E473F4">
        <w:t>262/2006 Sb.</w:t>
      </w:r>
      <w:r w:rsidR="00B5291B">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10 pracovních dnů od podpisu této smlouvy na e-mailovou </w:t>
      </w:r>
      <w:r w:rsidRPr="00A70970">
        <w:t>adresu</w:t>
      </w:r>
      <w:r w:rsidR="00D3067A">
        <w:t>:</w:t>
      </w:r>
      <w:r>
        <w:t xml:space="preserve"> </w:t>
      </w:r>
      <w:hyperlink r:id="rId12" w:history="1">
        <w:r w:rsidR="005276C6">
          <w:rPr>
            <w:rStyle w:val="Hypertextovodkaz"/>
            <w:color w:val="auto"/>
          </w:rPr>
          <w:t>XXXXXXXXXXXXXX</w:t>
        </w:r>
      </w:hyperlink>
      <w:r w:rsidR="00D3067A">
        <w:rPr>
          <w:color w:val="FF0000"/>
        </w:rPr>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 xml:space="preserve">Za případná porušení těchto předpisů nese </w:t>
      </w:r>
      <w:r>
        <w:t>zhotovitel</w:t>
      </w:r>
      <w:r w:rsidRPr="00767825">
        <w:t xml:space="preserve"> plnou odpovědnost.</w:t>
      </w:r>
    </w:p>
    <w:p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 4 zák.</w:t>
      </w:r>
      <w:r w:rsidRPr="00767825">
        <w:br/>
        <w:t>č</w:t>
      </w:r>
      <w:r>
        <w:t>.</w:t>
      </w:r>
      <w:r w:rsidRPr="00767825">
        <w:t xml:space="preserve"> 185/2001 Sb., o odpadech a o změně dalších zákonů, ve znění pozdějších předpisů, je</w:t>
      </w:r>
      <w:r w:rsidR="00652785">
        <w:t> </w:t>
      </w:r>
      <w:r>
        <w:t>zhotovitel</w:t>
      </w:r>
      <w:r w:rsidRPr="00767825">
        <w:t>, který zajistí na své náklady jejich ekologickou likvidaci.</w:t>
      </w:r>
    </w:p>
    <w:p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rsidR="009B46D5" w:rsidRDefault="009B6582"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rsidR="00393EAC" w:rsidRPr="00577C94" w:rsidRDefault="009B6582" w:rsidP="004224D2">
      <w:pPr>
        <w:pStyle w:val="Odstavecseseznamem"/>
        <w:widowControl w:val="0"/>
        <w:numPr>
          <w:ilvl w:val="1"/>
          <w:numId w:val="23"/>
        </w:numPr>
        <w:tabs>
          <w:tab w:val="clear" w:pos="1440"/>
        </w:tabs>
        <w:autoSpaceDE w:val="0"/>
        <w:autoSpaceDN w:val="0"/>
        <w:adjustRightInd w:val="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 xml:space="preserve">hotovitel povinen učinit taková opatření, která povedou k odvrácení či minimalizaci hrozící škody z působení bezpečnostního incidentu a tento bezpečnostní incident nebo podezření na něj neprodleně nahlásit na kontaktní telefon </w:t>
      </w:r>
      <w:r w:rsidR="00A50550">
        <w:t>o</w:t>
      </w:r>
      <w:r w:rsidR="00C05D9D">
        <w:t>bjednatele uvedený v čl.</w:t>
      </w:r>
      <w:r w:rsidR="009B46D5">
        <w:t xml:space="preserve"> XII. odst. 4. této smlouvy. V případě vzniku bezpečnostního incidentu či podezření na něj se </w:t>
      </w:r>
      <w:r w:rsidR="00A50550">
        <w:t>z</w:t>
      </w:r>
      <w:r w:rsidR="009B46D5">
        <w:t>hotovitel zavazuje, že</w:t>
      </w:r>
      <w:r w:rsidR="00652785">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rsidR="00191AF9" w:rsidRDefault="00191AF9" w:rsidP="00577C94">
      <w:pPr>
        <w:pStyle w:val="Odstavecseseznamem"/>
        <w:widowControl w:val="0"/>
        <w:autoSpaceDE w:val="0"/>
        <w:autoSpaceDN w:val="0"/>
        <w:adjustRightInd w:val="0"/>
        <w:ind w:left="993"/>
        <w:contextualSpacing/>
        <w:jc w:val="both"/>
        <w:rPr>
          <w:color w:val="000000"/>
        </w:rPr>
      </w:pPr>
    </w:p>
    <w:p w:rsidR="00871885" w:rsidRDefault="00871885" w:rsidP="00577C94">
      <w:pPr>
        <w:pStyle w:val="Odstavecseseznamem"/>
        <w:widowControl w:val="0"/>
        <w:autoSpaceDE w:val="0"/>
        <w:autoSpaceDN w:val="0"/>
        <w:adjustRightInd w:val="0"/>
        <w:ind w:left="993"/>
        <w:contextualSpacing/>
        <w:jc w:val="both"/>
        <w:rPr>
          <w:color w:val="000000"/>
        </w:rPr>
      </w:pPr>
    </w:p>
    <w:p w:rsidR="002948A3" w:rsidRPr="004224D2" w:rsidRDefault="002948A3" w:rsidP="00577C94">
      <w:pPr>
        <w:pStyle w:val="Odstavecseseznamem"/>
        <w:widowControl w:val="0"/>
        <w:autoSpaceDE w:val="0"/>
        <w:autoSpaceDN w:val="0"/>
        <w:adjustRightInd w:val="0"/>
        <w:ind w:left="993"/>
        <w:contextualSpacing/>
        <w:jc w:val="both"/>
        <w:rPr>
          <w:color w:val="000000"/>
        </w:rPr>
      </w:pPr>
    </w:p>
    <w:p w:rsidR="00E7259A" w:rsidRDefault="00E7259A" w:rsidP="00E7259A">
      <w:pPr>
        <w:pStyle w:val="Podnadpis"/>
      </w:pPr>
      <w:r w:rsidRPr="009935AA">
        <w:t>Článek VII.</w:t>
      </w:r>
    </w:p>
    <w:p w:rsidR="00E7259A" w:rsidRDefault="00E7259A" w:rsidP="00E7259A">
      <w:pPr>
        <w:pStyle w:val="Podnadpis"/>
        <w:spacing w:after="120"/>
      </w:pPr>
      <w:r>
        <w:t>Předání a převzetí díla</w:t>
      </w:r>
    </w:p>
    <w:p w:rsidR="00E7259A" w:rsidRDefault="00E7259A" w:rsidP="00E7259A">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 dvou dnů poté, co zhotovitel oznámí objednateli, že je dílo dokončeno.</w:t>
      </w:r>
    </w:p>
    <w:p w:rsidR="00E7259A" w:rsidRDefault="00E7259A" w:rsidP="00E7259A">
      <w:pPr>
        <w:numPr>
          <w:ilvl w:val="0"/>
          <w:numId w:val="27"/>
        </w:numPr>
        <w:spacing w:after="120"/>
        <w:ind w:left="284" w:hanging="284"/>
        <w:jc w:val="both"/>
      </w:pPr>
      <w:r>
        <w:t>Objednatel poskytne zhotoviteli dostatečnou součinnost k zajištění předání a převzetí díla.</w:t>
      </w:r>
    </w:p>
    <w:p w:rsidR="00E7259A" w:rsidRDefault="00E7259A" w:rsidP="00E7259A">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rsidR="00E7259A" w:rsidRDefault="00E7259A" w:rsidP="00352E06">
      <w:pPr>
        <w:numPr>
          <w:ilvl w:val="0"/>
          <w:numId w:val="27"/>
        </w:numPr>
        <w:ind w:left="284" w:hanging="284"/>
        <w:jc w:val="both"/>
      </w:pPr>
      <w:r>
        <w:lastRenderedPageBreak/>
        <w:t>Veškeré nedostatky nebo vady, které budou zjištěny v průběhu předávacího procesu, budou zaznamenány v předávacím protokolu. Předávací protokol bude obsahovat termíny, ve kterých zhotovitel tyto nedostatky či vady opraví nebo jiným způsobem odstraní.</w:t>
      </w:r>
    </w:p>
    <w:p w:rsidR="002948A3" w:rsidRDefault="002948A3" w:rsidP="00C6761B">
      <w:pPr>
        <w:jc w:val="center"/>
        <w:outlineLvl w:val="0"/>
        <w:rPr>
          <w:b/>
        </w:rPr>
      </w:pPr>
    </w:p>
    <w:p w:rsidR="002948A3" w:rsidRDefault="002948A3" w:rsidP="00C6761B">
      <w:pPr>
        <w:jc w:val="center"/>
        <w:outlineLvl w:val="0"/>
        <w:rPr>
          <w:b/>
        </w:rPr>
      </w:pPr>
    </w:p>
    <w:p w:rsidR="00C6761B" w:rsidRPr="00850864" w:rsidRDefault="00C6761B" w:rsidP="00C6761B">
      <w:pPr>
        <w:jc w:val="center"/>
        <w:outlineLvl w:val="0"/>
        <w:rPr>
          <w:b/>
        </w:rPr>
      </w:pPr>
      <w:r>
        <w:rPr>
          <w:b/>
        </w:rPr>
        <w:t>Článek VI</w:t>
      </w:r>
      <w:r w:rsidR="00E7259A">
        <w:rPr>
          <w:b/>
        </w:rPr>
        <w:t>II</w:t>
      </w:r>
      <w:r w:rsidRPr="00850864">
        <w:rPr>
          <w:b/>
        </w:rPr>
        <w:t>.</w:t>
      </w:r>
    </w:p>
    <w:p w:rsidR="00C6761B" w:rsidRPr="00850864" w:rsidRDefault="00C6761B" w:rsidP="00C6761B">
      <w:pPr>
        <w:spacing w:after="120"/>
        <w:jc w:val="center"/>
        <w:rPr>
          <w:b/>
        </w:rPr>
      </w:pPr>
      <w:r w:rsidRPr="00850864">
        <w:rPr>
          <w:b/>
        </w:rPr>
        <w:t>Sankční ustanovení</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B5291B">
        <w:rPr>
          <w:szCs w:val="24"/>
        </w:rPr>
        <w:t>Č</w:t>
      </w:r>
      <w:r w:rsidRPr="00214B7B">
        <w:rPr>
          <w:szCs w:val="24"/>
        </w:rPr>
        <w:t xml:space="preserve">lánku IV. této smlouvy uhradí zhotovitel objednateli smluvní pokutu ve výši 100,00 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B5291B">
        <w:rPr>
          <w:szCs w:val="24"/>
        </w:rPr>
        <w:t>Článku</w:t>
      </w:r>
      <w:r w:rsidR="00A33FE0" w:rsidRPr="00214B7B">
        <w:rPr>
          <w:szCs w:val="24"/>
        </w:rPr>
        <w:t xml:space="preserve"> V.</w:t>
      </w:r>
      <w:r w:rsidR="00A33FE0">
        <w:rPr>
          <w:szCs w:val="24"/>
        </w:rPr>
        <w:t xml:space="preserve">, </w:t>
      </w:r>
      <w:r w:rsidRPr="00214B7B">
        <w:rPr>
          <w:szCs w:val="24"/>
        </w:rPr>
        <w:t xml:space="preserve">odst. </w:t>
      </w:r>
      <w:r w:rsidR="008F7E68">
        <w:rPr>
          <w:szCs w:val="24"/>
        </w:rPr>
        <w:t>6</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rsidR="00C41D35" w:rsidRPr="00393EAC" w:rsidRDefault="00C41D35" w:rsidP="00C41D35">
      <w:pPr>
        <w:pStyle w:val="Stylpravidel"/>
        <w:spacing w:before="0" w:line="240" w:lineRule="auto"/>
        <w:ind w:left="284"/>
        <w:rPr>
          <w:szCs w:val="24"/>
        </w:rPr>
      </w:pPr>
    </w:p>
    <w:p w:rsidR="00AA4406" w:rsidRDefault="00AA4406" w:rsidP="00E7259A">
      <w:pPr>
        <w:jc w:val="center"/>
        <w:rPr>
          <w:b/>
        </w:rPr>
      </w:pPr>
    </w:p>
    <w:p w:rsidR="00E7259A" w:rsidRDefault="002106BA" w:rsidP="00E7259A">
      <w:pPr>
        <w:jc w:val="center"/>
        <w:rPr>
          <w:b/>
        </w:rPr>
      </w:pPr>
      <w:r>
        <w:rPr>
          <w:b/>
        </w:rPr>
        <w:t>Článek</w:t>
      </w:r>
      <w:r w:rsidR="00E7259A">
        <w:rPr>
          <w:b/>
        </w:rPr>
        <w:t xml:space="preserve"> IX.</w:t>
      </w:r>
    </w:p>
    <w:p w:rsidR="00E7259A" w:rsidRDefault="00E7259A" w:rsidP="00795067">
      <w:pPr>
        <w:spacing w:after="120"/>
        <w:jc w:val="center"/>
        <w:rPr>
          <w:b/>
        </w:rPr>
      </w:pPr>
      <w:r>
        <w:rPr>
          <w:b/>
        </w:rPr>
        <w:t>Odstoupení od smlouvy</w:t>
      </w:r>
    </w:p>
    <w:p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rsidR="00E7259A" w:rsidRDefault="00E7259A" w:rsidP="00C6761B">
      <w:pPr>
        <w:jc w:val="both"/>
      </w:pPr>
    </w:p>
    <w:p w:rsidR="00C41D35" w:rsidRPr="000571E1" w:rsidRDefault="00C41D35" w:rsidP="00C6761B">
      <w:pPr>
        <w:jc w:val="both"/>
      </w:pPr>
    </w:p>
    <w:p w:rsidR="00C6761B" w:rsidRDefault="00E7259A" w:rsidP="00C6761B">
      <w:pPr>
        <w:jc w:val="center"/>
        <w:outlineLvl w:val="0"/>
        <w:rPr>
          <w:b/>
        </w:rPr>
      </w:pPr>
      <w:r>
        <w:rPr>
          <w:b/>
        </w:rPr>
        <w:t>Článek X</w:t>
      </w:r>
      <w:r w:rsidR="00C6761B">
        <w:rPr>
          <w:b/>
        </w:rPr>
        <w:t>.</w:t>
      </w:r>
    </w:p>
    <w:p w:rsidR="00C6761B" w:rsidRPr="00D62790" w:rsidRDefault="00C6761B" w:rsidP="00C6761B">
      <w:pPr>
        <w:spacing w:after="120"/>
        <w:jc w:val="center"/>
        <w:rPr>
          <w:b/>
        </w:rPr>
      </w:pPr>
      <w:r>
        <w:rPr>
          <w:b/>
        </w:rPr>
        <w:t xml:space="preserve">Ochrana skutečností, informací a údajů </w:t>
      </w:r>
    </w:p>
    <w:p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 vztahuje ochrana podle §</w:t>
      </w:r>
      <w:r w:rsidR="006310BC">
        <w:rPr>
          <w:rFonts w:ascii="Times New Roman" w:hAnsi="Times New Roman"/>
        </w:rPr>
        <w:t> </w:t>
      </w:r>
      <w:r w:rsidRPr="00C6761B">
        <w:rPr>
          <w:rFonts w:ascii="Times New Roman" w:hAnsi="Times New Roman"/>
        </w:rPr>
        <w:t>1730 zák. č. 89/2012 Sb., občanského zákoníku.</w:t>
      </w:r>
    </w:p>
    <w:p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 závazek přijímá, a to alespoň v rozsahu stanoveném touto smlouvou; tím nejsou dotčeny povinnosti smluvních stran stanovené pr</w:t>
      </w:r>
      <w:r>
        <w:t>ávními předpisy pro nakládání s </w:t>
      </w:r>
      <w:r w:rsidRPr="0092160A">
        <w:t>informacemi označenými těmito předpisy za důvěrné.</w:t>
      </w:r>
    </w:p>
    <w:p w:rsidR="00C6761B" w:rsidRPr="00B11117" w:rsidRDefault="00C6761B" w:rsidP="00E7259A">
      <w:pPr>
        <w:numPr>
          <w:ilvl w:val="0"/>
          <w:numId w:val="26"/>
        </w:numPr>
        <w:tabs>
          <w:tab w:val="clear" w:pos="766"/>
        </w:tabs>
        <w:spacing w:after="120"/>
        <w:ind w:left="360"/>
        <w:jc w:val="both"/>
      </w:pPr>
      <w:r w:rsidRPr="0092160A">
        <w:lastRenderedPageBreak/>
        <w:t>Zhotovitel se zavazuje bezodkladně oznámit objednateli, pokud se dozví</w:t>
      </w:r>
      <w:r w:rsidRPr="00B11117">
        <w:t xml:space="preserve"> o skutečnostech nebo okolnostech, které by mohly zpochybnit jeho objektivnost nebo nezávislost. </w:t>
      </w:r>
    </w:p>
    <w:p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rsidR="00C6761B" w:rsidRPr="00B11117" w:rsidRDefault="00C6761B" w:rsidP="00E7259A">
      <w:pPr>
        <w:spacing w:after="120"/>
        <w:ind w:left="851" w:hanging="425"/>
      </w:pPr>
      <w:r w:rsidRPr="00B11117">
        <w:t>a)</w:t>
      </w:r>
      <w:r w:rsidRPr="00B11117">
        <w:tab/>
        <w:t>informace, které byly v době, kdy byly smluvní straně poskytnuty, veřejně známé,</w:t>
      </w:r>
    </w:p>
    <w:p w:rsidR="00C6761B" w:rsidRPr="00B11117" w:rsidRDefault="00C6761B" w:rsidP="00E7259A">
      <w:pPr>
        <w:spacing w:after="120"/>
        <w:ind w:left="851" w:hanging="425"/>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rsidR="00C6761B" w:rsidRPr="00B11117" w:rsidRDefault="00C6761B" w:rsidP="00E7259A">
      <w:pPr>
        <w:spacing w:after="120"/>
        <w:ind w:left="851" w:hanging="425"/>
      </w:pPr>
      <w:r w:rsidRPr="00B11117">
        <w:t>c)</w:t>
      </w:r>
      <w:r w:rsidRPr="00B11117">
        <w:tab/>
        <w:t>informace, které byly smluvní straně prokazatelně známé před jejich poskytnutím,</w:t>
      </w:r>
    </w:p>
    <w:p w:rsidR="00C6761B" w:rsidRPr="00B11117" w:rsidRDefault="00C6761B" w:rsidP="00E7259A">
      <w:pPr>
        <w:spacing w:after="120"/>
        <w:ind w:left="850" w:hanging="425"/>
      </w:pPr>
      <w:r w:rsidRPr="00B11117">
        <w:t>d)</w:t>
      </w:r>
      <w:r w:rsidRPr="00B11117">
        <w:tab/>
        <w:t>informace, které je smluvní strana povinna sdělit oprávněným osobám na základě obecně závazných právních předpisů.</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 veškerých skutečnostech, údajích a datech (osobních či jiných), o nichž se</w:t>
      </w:r>
      <w:r w:rsidR="00652785">
        <w:rPr>
          <w:rFonts w:ascii="Times New Roman" w:hAnsi="Times New Roman"/>
        </w:rPr>
        <w:t> </w:t>
      </w:r>
      <w:r w:rsidRPr="00C6761B">
        <w:rPr>
          <w:rFonts w:ascii="Times New Roman" w:hAnsi="Times New Roman"/>
        </w:rPr>
        <w:t>dozvěděly při výkonu své práce, včetně těch, které objednatel eviduje pomocí výpočetní techniky, či jinak. Za porušení tohoto závazku se považuje i využití těchto skutečností, údajů a dat, jakož i dalších vědomostí pro vlastní prospěch zhotovitele, prospěch třetí osoby nebo pro jiné důvody. Toto ujednání platí i v případě nahrazení uvedených právních předpisů předpisy jinými.</w:t>
      </w:r>
    </w:p>
    <w:p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rsidR="00577C94" w:rsidRDefault="00577C94" w:rsidP="00EE3784">
      <w:pPr>
        <w:outlineLvl w:val="0"/>
        <w:rPr>
          <w:b/>
        </w:rPr>
      </w:pPr>
    </w:p>
    <w:p w:rsidR="00577C94" w:rsidRDefault="00577C94" w:rsidP="00C6761B">
      <w:pPr>
        <w:jc w:val="center"/>
        <w:outlineLvl w:val="0"/>
        <w:rPr>
          <w:b/>
        </w:rPr>
      </w:pPr>
    </w:p>
    <w:p w:rsidR="00C6761B" w:rsidRPr="00850864" w:rsidRDefault="00C6761B" w:rsidP="00C6761B">
      <w:pPr>
        <w:jc w:val="center"/>
        <w:outlineLvl w:val="0"/>
        <w:rPr>
          <w:b/>
        </w:rPr>
      </w:pPr>
      <w:r>
        <w:rPr>
          <w:b/>
        </w:rPr>
        <w:t xml:space="preserve">Článek </w:t>
      </w:r>
      <w:r w:rsidR="00E7259A">
        <w:rPr>
          <w:b/>
        </w:rPr>
        <w:t>X</w:t>
      </w:r>
      <w:r>
        <w:rPr>
          <w:b/>
        </w:rPr>
        <w:t>I.</w:t>
      </w:r>
    </w:p>
    <w:p w:rsidR="00C6761B" w:rsidRDefault="00C45BCA" w:rsidP="00C6761B">
      <w:pPr>
        <w:spacing w:after="120"/>
        <w:jc w:val="center"/>
        <w:rPr>
          <w:b/>
        </w:rPr>
      </w:pPr>
      <w:r>
        <w:rPr>
          <w:b/>
        </w:rPr>
        <w:t>Uveřejnění smlouvy</w:t>
      </w:r>
    </w:p>
    <w:p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r w:rsidR="005276C6">
        <w:t>XXXXXXXXXX</w:t>
      </w:r>
      <w:r w:rsidR="00AE6D48">
        <w:t>.</w:t>
      </w:r>
      <w:r>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rsidR="00C41D35" w:rsidRDefault="00C41D35" w:rsidP="00165DEB">
      <w:pPr>
        <w:jc w:val="center"/>
        <w:outlineLvl w:val="0"/>
        <w:rPr>
          <w:b/>
        </w:rPr>
      </w:pPr>
    </w:p>
    <w:p w:rsidR="00BD4F46" w:rsidRPr="00850864" w:rsidRDefault="00BD4F46" w:rsidP="00165DEB">
      <w:pPr>
        <w:jc w:val="center"/>
        <w:outlineLvl w:val="0"/>
        <w:rPr>
          <w:b/>
        </w:rPr>
      </w:pPr>
      <w:r>
        <w:rPr>
          <w:b/>
        </w:rPr>
        <w:t>Článek X</w:t>
      </w:r>
      <w:r w:rsidR="00C45BCA">
        <w:rPr>
          <w:b/>
        </w:rPr>
        <w:t>I</w:t>
      </w:r>
      <w:r>
        <w:rPr>
          <w:b/>
        </w:rPr>
        <w:t>I.</w:t>
      </w:r>
    </w:p>
    <w:p w:rsidR="00BD4F46" w:rsidRPr="00A87B29" w:rsidRDefault="00BD4F46" w:rsidP="00D021FB">
      <w:pPr>
        <w:spacing w:after="120"/>
        <w:jc w:val="center"/>
        <w:rPr>
          <w:b/>
        </w:rPr>
      </w:pPr>
      <w:r w:rsidRPr="00850864">
        <w:rPr>
          <w:b/>
        </w:rPr>
        <w:t>Závěrečná ustanovení</w:t>
      </w:r>
    </w:p>
    <w:p w:rsidR="00D021FB" w:rsidRDefault="00D021FB" w:rsidP="00D021FB">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 a účinnosti dnem jejího uveřejnění v registru smluv v souladu s Článkem XI. této smlouvy.</w:t>
      </w:r>
    </w:p>
    <w:p w:rsidR="00D021FB" w:rsidRDefault="00D021FB" w:rsidP="00D021FB">
      <w:pPr>
        <w:numPr>
          <w:ilvl w:val="0"/>
          <w:numId w:val="30"/>
        </w:numPr>
        <w:tabs>
          <w:tab w:val="num" w:pos="284"/>
        </w:tabs>
        <w:spacing w:after="120"/>
        <w:ind w:left="284" w:hanging="284"/>
        <w:jc w:val="both"/>
      </w:pPr>
      <w:r w:rsidRPr="00850864">
        <w:t xml:space="preserve">Smlouva může být měněna a doplňována pouze formou </w:t>
      </w:r>
      <w:r>
        <w:t>vzestupně číslovaných písemných smluvních dodatků.</w:t>
      </w:r>
    </w:p>
    <w:p w:rsidR="00D021FB" w:rsidRDefault="00D021FB" w:rsidP="00D021FB">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rsidR="00D021FB" w:rsidRPr="00365069" w:rsidRDefault="00D021FB" w:rsidP="00D021FB">
      <w:pPr>
        <w:numPr>
          <w:ilvl w:val="0"/>
          <w:numId w:val="30"/>
        </w:numPr>
        <w:tabs>
          <w:tab w:val="num" w:pos="284"/>
        </w:tabs>
        <w:spacing w:after="120"/>
        <w:ind w:left="284" w:hanging="270"/>
        <w:jc w:val="both"/>
      </w:pPr>
      <w:r>
        <w:t>Za objednatele je pověřen</w:t>
      </w:r>
      <w:r w:rsidRPr="00850864">
        <w:t xml:space="preserve"> k jednání ve věci plnění této smlouvy </w:t>
      </w:r>
      <w:r>
        <w:t>pan Jaroslav Kuřátko, tel. </w:t>
      </w:r>
      <w:r w:rsidR="005276C6">
        <w:t>XXXXXXXX</w:t>
      </w:r>
      <w:r>
        <w:t>. Za zhotovitele jsou pověřeni</w:t>
      </w:r>
      <w:r w:rsidRPr="00D72135">
        <w:t xml:space="preserve"> k jednání ve věci plnění této </w:t>
      </w:r>
      <w:r w:rsidRPr="004C4B4B">
        <w:t xml:space="preserve">smlouvy </w:t>
      </w:r>
      <w:r>
        <w:t>pan Filip Nedvěd</w:t>
      </w:r>
      <w:r w:rsidRPr="00A5798F">
        <w:t xml:space="preserve">, tel. </w:t>
      </w:r>
      <w:r w:rsidR="005276C6">
        <w:t>XXXXXXX</w:t>
      </w:r>
      <w:r w:rsidR="00737748">
        <w:t>X</w:t>
      </w:r>
      <w:r>
        <w:t xml:space="preserve"> a pan Roman Čaj, tel: </w:t>
      </w:r>
      <w:r w:rsidR="005276C6">
        <w:t>XXXXXXX</w:t>
      </w:r>
      <w:r w:rsidR="00737748">
        <w:t>X</w:t>
      </w:r>
      <w:r w:rsidRPr="00365069">
        <w:t>.</w:t>
      </w:r>
    </w:p>
    <w:p w:rsidR="00D021FB" w:rsidRDefault="00D021FB" w:rsidP="00D021FB">
      <w:pPr>
        <w:numPr>
          <w:ilvl w:val="0"/>
          <w:numId w:val="30"/>
        </w:numPr>
        <w:tabs>
          <w:tab w:val="num" w:pos="284"/>
        </w:tabs>
        <w:spacing w:after="120"/>
        <w:ind w:left="284" w:hanging="270"/>
        <w:jc w:val="both"/>
      </w:pPr>
      <w:r w:rsidRPr="00850864">
        <w:t xml:space="preserve">Tato smlouva je vyhotovena ve </w:t>
      </w:r>
      <w:r>
        <w:t>čtyřech</w:t>
      </w:r>
      <w:r w:rsidRPr="00850864">
        <w:t xml:space="preserve"> stejnopis</w:t>
      </w:r>
      <w:r>
        <w:t xml:space="preserve">ech s platností originálu; její nedílnou součástí je </w:t>
      </w:r>
      <w:r w:rsidRPr="001A5274">
        <w:t>Příloha č. 1</w:t>
      </w:r>
      <w:r>
        <w:t xml:space="preserve"> a Příloha č. 2. </w:t>
      </w:r>
      <w:r w:rsidRPr="00850864">
        <w:t>Každá z</w:t>
      </w:r>
      <w:r>
        <w:t>e smluvních stran obdrží po dvou stejnopisech</w:t>
      </w:r>
      <w:r w:rsidRPr="00850864">
        <w:t xml:space="preserve"> této smlou</w:t>
      </w:r>
      <w:r>
        <w:t>vy.</w:t>
      </w:r>
    </w:p>
    <w:p w:rsidR="00D021FB" w:rsidRPr="00850864" w:rsidRDefault="00D021FB" w:rsidP="00D021FB">
      <w:pPr>
        <w:numPr>
          <w:ilvl w:val="0"/>
          <w:numId w:val="30"/>
        </w:numPr>
        <w:tabs>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rsidR="00C6761B" w:rsidRDefault="00C6761B" w:rsidP="00C6761B">
      <w:pPr>
        <w:jc w:val="both"/>
      </w:pPr>
    </w:p>
    <w:p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8B32F6">
        <w:t xml:space="preserve"> 21.6.2021</w:t>
      </w:r>
      <w:r w:rsidRPr="00956361">
        <w:tab/>
      </w:r>
      <w:r w:rsidR="00F176BC">
        <w:t xml:space="preserve">        </w:t>
      </w:r>
      <w:r w:rsidR="00497E3C">
        <w:t xml:space="preserve">             </w:t>
      </w:r>
      <w:r w:rsidR="00F176BC">
        <w:t xml:space="preserve">  </w:t>
      </w:r>
      <w:r w:rsidR="0084041F">
        <w:t xml:space="preserve">         </w:t>
      </w:r>
      <w:r w:rsidR="00D021FB">
        <w:t xml:space="preserve"> </w:t>
      </w:r>
      <w:r w:rsidRPr="00956361">
        <w:t>V</w:t>
      </w:r>
      <w:r w:rsidR="00276CFB" w:rsidRPr="00956361">
        <w:t> </w:t>
      </w:r>
      <w:r w:rsidR="008F7E68" w:rsidRPr="008F7E68">
        <w:t>Mostě</w:t>
      </w:r>
      <w:r w:rsidRPr="0084041F">
        <w:rPr>
          <w:color w:val="FF0000"/>
        </w:rPr>
        <w:t xml:space="preserve"> </w:t>
      </w:r>
      <w:r w:rsidRPr="00956361">
        <w:t>dne</w:t>
      </w:r>
      <w:r w:rsidR="00F176BC">
        <w:t xml:space="preserve"> </w:t>
      </w:r>
      <w:r w:rsidR="008B32F6">
        <w:t>10.6.2021</w:t>
      </w:r>
    </w:p>
    <w:p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D021FB">
        <w:rPr>
          <w:b w:val="0"/>
          <w:sz w:val="24"/>
        </w:rPr>
        <w:t xml:space="preserve"> </w:t>
      </w:r>
      <w:r w:rsidR="00C261ED">
        <w:rPr>
          <w:b w:val="0"/>
          <w:sz w:val="24"/>
        </w:rPr>
        <w:t xml:space="preserve"> </w:t>
      </w:r>
      <w:r w:rsidRPr="00956361">
        <w:rPr>
          <w:b w:val="0"/>
          <w:sz w:val="24"/>
        </w:rPr>
        <w:t>Zhotovitel</w:t>
      </w:r>
      <w:r w:rsidRPr="00956361">
        <w:rPr>
          <w:b w:val="0"/>
          <w:sz w:val="24"/>
        </w:rPr>
        <w:tab/>
      </w:r>
    </w:p>
    <w:p w:rsidR="00577C94" w:rsidRPr="00EF157F" w:rsidRDefault="00577C94" w:rsidP="00C6761B">
      <w:pPr>
        <w:pStyle w:val="Nzev"/>
        <w:tabs>
          <w:tab w:val="left" w:pos="1701"/>
        </w:tabs>
        <w:jc w:val="left"/>
        <w:rPr>
          <w:b w:val="0"/>
          <w:sz w:val="24"/>
          <w:highlight w:val="yellow"/>
        </w:rPr>
      </w:pPr>
    </w:p>
    <w:p w:rsidR="00D178AC" w:rsidRPr="00EF157F" w:rsidRDefault="00D178AC" w:rsidP="00C6761B">
      <w:pPr>
        <w:pStyle w:val="Nzev"/>
        <w:tabs>
          <w:tab w:val="left" w:pos="1701"/>
        </w:tabs>
        <w:jc w:val="left"/>
        <w:rPr>
          <w:b w:val="0"/>
          <w:sz w:val="24"/>
          <w:highlight w:val="yellow"/>
        </w:rPr>
      </w:pPr>
    </w:p>
    <w:p w:rsidR="00C6761B" w:rsidRPr="00EF157F" w:rsidRDefault="00C6761B" w:rsidP="00C6761B">
      <w:pPr>
        <w:pStyle w:val="Nzev"/>
        <w:tabs>
          <w:tab w:val="left" w:pos="1701"/>
        </w:tabs>
        <w:jc w:val="left"/>
        <w:rPr>
          <w:b w:val="0"/>
          <w:sz w:val="24"/>
          <w:highlight w:val="yellow"/>
        </w:rPr>
      </w:pPr>
    </w:p>
    <w:p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p>
    <w:p w:rsidR="00C6761B" w:rsidRPr="008F7E68" w:rsidRDefault="00C6761B" w:rsidP="00C6761B">
      <w:r w:rsidRPr="00956361">
        <w:t xml:space="preserve">Ing. </w:t>
      </w:r>
      <w:r w:rsidR="00956361" w:rsidRPr="00956361">
        <w:t>Zuzana Dvořáková</w:t>
      </w:r>
      <w:r w:rsidRPr="00956361">
        <w:rPr>
          <w:b/>
        </w:rPr>
        <w:tab/>
        <w:t xml:space="preserve">             </w:t>
      </w:r>
      <w:r w:rsidRPr="00956361">
        <w:rPr>
          <w:b/>
        </w:rPr>
        <w:tab/>
        <w:t xml:space="preserve">       </w:t>
      </w:r>
      <w:r w:rsidRPr="00956361">
        <w:rPr>
          <w:b/>
        </w:rPr>
        <w:tab/>
      </w:r>
      <w:r w:rsidR="009B6903" w:rsidRPr="00956361">
        <w:rPr>
          <w:b/>
        </w:rPr>
        <w:tab/>
      </w:r>
      <w:r w:rsidR="008F7E68">
        <w:t>Filip Nedvěd</w:t>
      </w:r>
    </w:p>
    <w:p w:rsidR="00DF07B0" w:rsidRPr="00956361" w:rsidRDefault="00956361" w:rsidP="00C6761B">
      <w:pPr>
        <w:pStyle w:val="Nzev"/>
        <w:tabs>
          <w:tab w:val="left" w:pos="1701"/>
        </w:tabs>
        <w:jc w:val="left"/>
        <w:rPr>
          <w:b w:val="0"/>
          <w:sz w:val="24"/>
        </w:rPr>
      </w:pPr>
      <w:r>
        <w:rPr>
          <w:b w:val="0"/>
          <w:sz w:val="24"/>
        </w:rPr>
        <w:t>ř</w:t>
      </w:r>
      <w:r w:rsidR="00C6761B" w:rsidRPr="00956361">
        <w:rPr>
          <w:b w:val="0"/>
          <w:sz w:val="24"/>
        </w:rPr>
        <w:t>editelka</w:t>
      </w:r>
      <w:r w:rsidRPr="00956361">
        <w:rPr>
          <w:b w:val="0"/>
          <w:sz w:val="24"/>
        </w:rPr>
        <w:t xml:space="preserve"> Regionální pobočky Ústí nad Labem,</w:t>
      </w:r>
      <w:r w:rsidR="00DF07B0" w:rsidRPr="00956361">
        <w:rPr>
          <w:b w:val="0"/>
          <w:sz w:val="24"/>
        </w:rPr>
        <w:tab/>
      </w:r>
      <w:r w:rsidR="008F7E68">
        <w:rPr>
          <w:b w:val="0"/>
          <w:sz w:val="24"/>
        </w:rPr>
        <w:tab/>
        <w:t>jednatel f</w:t>
      </w:r>
      <w:r w:rsidR="002460BE">
        <w:rPr>
          <w:b w:val="0"/>
          <w:sz w:val="24"/>
        </w:rPr>
        <w:t>i</w:t>
      </w:r>
      <w:r w:rsidR="008F7E68">
        <w:rPr>
          <w:b w:val="0"/>
          <w:sz w:val="24"/>
        </w:rPr>
        <w:t xml:space="preserve"> ALTRYSS s.r.o.</w:t>
      </w:r>
    </w:p>
    <w:p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p w:rsidR="008F7E68" w:rsidRDefault="008F7E68" w:rsidP="005A66FA">
      <w:pPr>
        <w:pStyle w:val="Nzev"/>
        <w:jc w:val="left"/>
        <w:rPr>
          <w:b w:val="0"/>
          <w:sz w:val="24"/>
          <w:szCs w:val="24"/>
        </w:rPr>
      </w:pPr>
    </w:p>
    <w:p w:rsidR="008F7E68" w:rsidRDefault="008F7E68" w:rsidP="005A66FA">
      <w:pPr>
        <w:pStyle w:val="Nzev"/>
        <w:jc w:val="left"/>
        <w:rPr>
          <w:b w:val="0"/>
          <w:sz w:val="24"/>
          <w:szCs w:val="24"/>
        </w:rPr>
      </w:pPr>
    </w:p>
    <w:p w:rsidR="008F7E68" w:rsidRDefault="008F7E68" w:rsidP="008F7E68">
      <w:pPr>
        <w:pStyle w:val="Nzev"/>
        <w:tabs>
          <w:tab w:val="left" w:pos="1701"/>
        </w:tabs>
        <w:jc w:val="left"/>
        <w:rPr>
          <w:b w:val="0"/>
          <w:sz w:val="24"/>
          <w:szCs w:val="24"/>
        </w:rPr>
      </w:pPr>
    </w:p>
    <w:p w:rsidR="008F7E68" w:rsidRDefault="008F7E68" w:rsidP="008F7E68">
      <w:pPr>
        <w:pStyle w:val="Nzev"/>
        <w:tabs>
          <w:tab w:val="left" w:pos="1701"/>
        </w:tabs>
        <w:jc w:val="left"/>
        <w:rPr>
          <w:b w:val="0"/>
          <w:sz w:val="24"/>
          <w:szCs w:val="24"/>
        </w:rPr>
      </w:pPr>
      <w:r>
        <w:rPr>
          <w:b w:val="0"/>
          <w:sz w:val="24"/>
          <w:szCs w:val="24"/>
        </w:rPr>
        <w:t xml:space="preserve">                                                                                              _____________________</w:t>
      </w:r>
    </w:p>
    <w:p w:rsidR="008F7E68" w:rsidRDefault="008F7E68" w:rsidP="008F7E68">
      <w:pPr>
        <w:pStyle w:val="Nzev"/>
        <w:tabs>
          <w:tab w:val="left" w:pos="1701"/>
        </w:tabs>
        <w:jc w:val="left"/>
        <w:rPr>
          <w:b w:val="0"/>
          <w:sz w:val="24"/>
          <w:szCs w:val="24"/>
        </w:rPr>
      </w:pPr>
      <w:r>
        <w:rPr>
          <w:b w:val="0"/>
          <w:sz w:val="24"/>
          <w:szCs w:val="24"/>
        </w:rPr>
        <w:t xml:space="preserve">                                                                                              Roman Čaj</w:t>
      </w:r>
    </w:p>
    <w:p w:rsidR="008F7E68" w:rsidRPr="00956361" w:rsidRDefault="008F7E68" w:rsidP="008F7E68">
      <w:pPr>
        <w:pStyle w:val="Nzev"/>
        <w:tabs>
          <w:tab w:val="left" w:pos="1701"/>
        </w:tabs>
        <w:jc w:val="left"/>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jednatel f</w:t>
      </w:r>
      <w:r w:rsidR="002460BE">
        <w:rPr>
          <w:b w:val="0"/>
          <w:sz w:val="24"/>
          <w:szCs w:val="24"/>
        </w:rPr>
        <w:t>i</w:t>
      </w:r>
      <w:r>
        <w:rPr>
          <w:b w:val="0"/>
          <w:sz w:val="24"/>
          <w:szCs w:val="24"/>
        </w:rPr>
        <w:t xml:space="preserve"> ALTRYSS s.r.o.</w:t>
      </w:r>
    </w:p>
    <w:p w:rsidR="008F7E68" w:rsidRPr="00D021FB" w:rsidRDefault="008F7E68" w:rsidP="00D021FB">
      <w:pPr>
        <w:spacing w:after="120"/>
        <w:ind w:left="720"/>
      </w:pPr>
    </w:p>
    <w:sectPr w:rsidR="008F7E68" w:rsidRPr="00D021FB" w:rsidSect="009B6903">
      <w:headerReference w:type="default" r:id="rId13"/>
      <w:footerReference w:type="default" r:id="rId14"/>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E61" w:rsidRDefault="00346E61">
      <w:r>
        <w:separator/>
      </w:r>
    </w:p>
  </w:endnote>
  <w:endnote w:type="continuationSeparator" w:id="0">
    <w:p w:rsidR="00346E61" w:rsidRDefault="0034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A35678">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A35678">
      <w:rPr>
        <w:b/>
        <w:bCs/>
        <w:noProof/>
      </w:rPr>
      <w:t>7</w:t>
    </w:r>
    <w:r>
      <w:rPr>
        <w:b/>
        <w:bCs/>
      </w:rPr>
      <w:fldChar w:fldCharType="end"/>
    </w:r>
  </w:p>
  <w:p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E61" w:rsidRDefault="00346E61">
      <w:r>
        <w:separator/>
      </w:r>
    </w:p>
  </w:footnote>
  <w:footnote w:type="continuationSeparator" w:id="0">
    <w:p w:rsidR="00346E61" w:rsidRDefault="00346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A1E" w:rsidRDefault="00B35EE7">
    <w:pPr>
      <w:pStyle w:val="Zhlav"/>
    </w:pPr>
    <w:r>
      <w:rPr>
        <w:noProof/>
      </w:rPr>
      <w:drawing>
        <wp:anchor distT="0" distB="0" distL="114300" distR="114300" simplePos="0" relativeHeight="251657728" behindDoc="0" locked="0" layoutInCell="1" allowOverlap="1">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7B1C8F"/>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9"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666590"/>
    <w:multiLevelType w:val="multilevel"/>
    <w:tmpl w:val="1FCE6486"/>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2"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184F96"/>
    <w:multiLevelType w:val="hybridMultilevel"/>
    <w:tmpl w:val="0B18DD8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F180167"/>
    <w:multiLevelType w:val="hybridMultilevel"/>
    <w:tmpl w:val="C88A1230"/>
    <w:lvl w:ilvl="0" w:tplc="AAB2E82C">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9500AB"/>
    <w:multiLevelType w:val="hybridMultilevel"/>
    <w:tmpl w:val="B2F25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8" w15:restartNumberingAfterBreak="0">
    <w:nsid w:val="52E159E8"/>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815758E"/>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4"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3E1F34"/>
    <w:multiLevelType w:val="hybridMultilevel"/>
    <w:tmpl w:val="950EC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9"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15:restartNumberingAfterBreak="0">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42"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3"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45" w15:restartNumberingAfterBreak="0">
    <w:nsid w:val="732F2239"/>
    <w:multiLevelType w:val="hybridMultilevel"/>
    <w:tmpl w:val="B45477C8"/>
    <w:lvl w:ilvl="0" w:tplc="7026055A">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641144"/>
    <w:multiLevelType w:val="multilevel"/>
    <w:tmpl w:val="398ACF10"/>
    <w:lvl w:ilvl="0">
      <w:start w:val="1"/>
      <w:numFmt w:val="decimal"/>
      <w:lvlText w:val="%1."/>
      <w:lvlJc w:val="left"/>
      <w:pPr>
        <w:ind w:left="360" w:hanging="360"/>
      </w:pPr>
      <w:rPr>
        <w:b w:val="0"/>
        <w:strike w:val="0"/>
      </w:rPr>
    </w:lvl>
    <w:lvl w:ilvl="1">
      <w:start w:val="1"/>
      <w:numFmt w:val="lowerLetter"/>
      <w:lvlText w:val="%2)"/>
      <w:lvlJc w:val="left"/>
      <w:pPr>
        <w:ind w:left="720" w:hanging="360"/>
      </w:pPr>
      <w:rPr>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44"/>
    <w:lvlOverride w:ilvl="0">
      <w:startOverride w:val="1"/>
    </w:lvlOverride>
  </w:num>
  <w:num w:numId="3">
    <w:abstractNumId w:val="42"/>
    <w:lvlOverride w:ilvl="0">
      <w:startOverride w:val="1"/>
    </w:lvlOverride>
  </w:num>
  <w:num w:numId="4">
    <w:abstractNumId w:val="20"/>
  </w:num>
  <w:num w:numId="5">
    <w:abstractNumId w:val="37"/>
  </w:num>
  <w:num w:numId="6">
    <w:abstractNumId w:val="4"/>
  </w:num>
  <w:num w:numId="7">
    <w:abstractNumId w:val="0"/>
  </w:num>
  <w:num w:numId="8">
    <w:abstractNumId w:val="34"/>
  </w:num>
  <w:num w:numId="9">
    <w:abstractNumId w:val="39"/>
  </w:num>
  <w:num w:numId="10">
    <w:abstractNumId w:val="38"/>
  </w:num>
  <w:num w:numId="11">
    <w:abstractNumId w:val="33"/>
  </w:num>
  <w:num w:numId="12">
    <w:abstractNumId w:val="15"/>
  </w:num>
  <w:num w:numId="13">
    <w:abstractNumId w:val="13"/>
  </w:num>
  <w:num w:numId="14">
    <w:abstractNumId w:val="19"/>
  </w:num>
  <w:num w:numId="15">
    <w:abstractNumId w:val="24"/>
  </w:num>
  <w:num w:numId="16">
    <w:abstractNumId w:val="16"/>
  </w:num>
  <w:num w:numId="17">
    <w:abstractNumId w:val="12"/>
  </w:num>
  <w:num w:numId="18">
    <w:abstractNumId w:val="46"/>
  </w:num>
  <w:num w:numId="19">
    <w:abstractNumId w:val="18"/>
  </w:num>
  <w:num w:numId="20">
    <w:abstractNumId w:val="22"/>
  </w:num>
  <w:num w:numId="21">
    <w:abstractNumId w:val="35"/>
  </w:num>
  <w:num w:numId="22">
    <w:abstractNumId w:val="10"/>
  </w:num>
  <w:num w:numId="23">
    <w:abstractNumId w:val="30"/>
  </w:num>
  <w:num w:numId="24">
    <w:abstractNumId w:val="43"/>
  </w:num>
  <w:num w:numId="25">
    <w:abstractNumId w:val="31"/>
  </w:num>
  <w:num w:numId="26">
    <w:abstractNumId w:val="8"/>
  </w:num>
  <w:num w:numId="27">
    <w:abstractNumId w:val="5"/>
  </w:num>
  <w:num w:numId="28">
    <w:abstractNumId w:val="9"/>
  </w:num>
  <w:num w:numId="29">
    <w:abstractNumId w:val="3"/>
  </w:num>
  <w:num w:numId="30">
    <w:abstractNumId w:val="14"/>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0"/>
  </w:num>
  <w:num w:numId="34">
    <w:abstractNumId w:val="32"/>
  </w:num>
  <w:num w:numId="35">
    <w:abstractNumId w:val="17"/>
  </w:num>
  <w:num w:numId="36">
    <w:abstractNumId w:val="11"/>
  </w:num>
  <w:num w:numId="37">
    <w:abstractNumId w:val="47"/>
  </w:num>
  <w:num w:numId="38">
    <w:abstractNumId w:val="25"/>
  </w:num>
  <w:num w:numId="39">
    <w:abstractNumId w:val="41"/>
  </w:num>
  <w:num w:numId="40">
    <w:abstractNumId w:val="45"/>
  </w:num>
  <w:num w:numId="41">
    <w:abstractNumId w:val="2"/>
  </w:num>
  <w:num w:numId="42">
    <w:abstractNumId w:val="21"/>
  </w:num>
  <w:num w:numId="43">
    <w:abstractNumId w:val="29"/>
  </w:num>
  <w:num w:numId="44">
    <w:abstractNumId w:val="26"/>
  </w:num>
  <w:num w:numId="45">
    <w:abstractNumId w:val="23"/>
  </w:num>
  <w:num w:numId="46">
    <w:abstractNumId w:val="36"/>
  </w:num>
  <w:num w:numId="47">
    <w:abstractNumId w:val="28"/>
  </w:num>
  <w:num w:numId="4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5367"/>
    <w:rsid w:val="00005DAB"/>
    <w:rsid w:val="000066A2"/>
    <w:rsid w:val="00010DDC"/>
    <w:rsid w:val="00012125"/>
    <w:rsid w:val="000208C7"/>
    <w:rsid w:val="0002103A"/>
    <w:rsid w:val="0002197E"/>
    <w:rsid w:val="00022B62"/>
    <w:rsid w:val="0002377E"/>
    <w:rsid w:val="00027A18"/>
    <w:rsid w:val="000328F1"/>
    <w:rsid w:val="00034360"/>
    <w:rsid w:val="00035F9D"/>
    <w:rsid w:val="000416D8"/>
    <w:rsid w:val="000449DB"/>
    <w:rsid w:val="00051B42"/>
    <w:rsid w:val="00055652"/>
    <w:rsid w:val="00057392"/>
    <w:rsid w:val="00057F1D"/>
    <w:rsid w:val="00060043"/>
    <w:rsid w:val="000604F3"/>
    <w:rsid w:val="00060FA0"/>
    <w:rsid w:val="00062ECC"/>
    <w:rsid w:val="00064695"/>
    <w:rsid w:val="0006687D"/>
    <w:rsid w:val="0007084C"/>
    <w:rsid w:val="0007354D"/>
    <w:rsid w:val="00074DF6"/>
    <w:rsid w:val="000764BB"/>
    <w:rsid w:val="0007660D"/>
    <w:rsid w:val="00081156"/>
    <w:rsid w:val="00092776"/>
    <w:rsid w:val="00092CBC"/>
    <w:rsid w:val="000932E7"/>
    <w:rsid w:val="000939EF"/>
    <w:rsid w:val="00095BFB"/>
    <w:rsid w:val="00097EF0"/>
    <w:rsid w:val="000A5461"/>
    <w:rsid w:val="000A635D"/>
    <w:rsid w:val="000A667E"/>
    <w:rsid w:val="000B0CAB"/>
    <w:rsid w:val="000B3B0B"/>
    <w:rsid w:val="000B5DA7"/>
    <w:rsid w:val="000B7016"/>
    <w:rsid w:val="000C01FB"/>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4C7C"/>
    <w:rsid w:val="00165DEB"/>
    <w:rsid w:val="00166130"/>
    <w:rsid w:val="00167C34"/>
    <w:rsid w:val="00167E1D"/>
    <w:rsid w:val="00173592"/>
    <w:rsid w:val="00177985"/>
    <w:rsid w:val="00181626"/>
    <w:rsid w:val="00184402"/>
    <w:rsid w:val="00184E96"/>
    <w:rsid w:val="00190696"/>
    <w:rsid w:val="001918A5"/>
    <w:rsid w:val="00191AF9"/>
    <w:rsid w:val="00192593"/>
    <w:rsid w:val="00193315"/>
    <w:rsid w:val="001938B7"/>
    <w:rsid w:val="00193D00"/>
    <w:rsid w:val="001947B3"/>
    <w:rsid w:val="00195C7D"/>
    <w:rsid w:val="00197DDF"/>
    <w:rsid w:val="001A5D22"/>
    <w:rsid w:val="001B44B5"/>
    <w:rsid w:val="001C233E"/>
    <w:rsid w:val="001C4B97"/>
    <w:rsid w:val="001D09B8"/>
    <w:rsid w:val="001D257F"/>
    <w:rsid w:val="001D48EC"/>
    <w:rsid w:val="001E038D"/>
    <w:rsid w:val="001E2459"/>
    <w:rsid w:val="001F1DA7"/>
    <w:rsid w:val="001F7186"/>
    <w:rsid w:val="0020249B"/>
    <w:rsid w:val="00203A43"/>
    <w:rsid w:val="002106BA"/>
    <w:rsid w:val="00211627"/>
    <w:rsid w:val="002119B8"/>
    <w:rsid w:val="00216EED"/>
    <w:rsid w:val="00224179"/>
    <w:rsid w:val="00227B60"/>
    <w:rsid w:val="002307CD"/>
    <w:rsid w:val="00234914"/>
    <w:rsid w:val="00235659"/>
    <w:rsid w:val="002364C4"/>
    <w:rsid w:val="0024531F"/>
    <w:rsid w:val="002460BE"/>
    <w:rsid w:val="00246EB7"/>
    <w:rsid w:val="00251107"/>
    <w:rsid w:val="00251AAE"/>
    <w:rsid w:val="00252A55"/>
    <w:rsid w:val="002549F4"/>
    <w:rsid w:val="002554AA"/>
    <w:rsid w:val="00257FC9"/>
    <w:rsid w:val="00260CC7"/>
    <w:rsid w:val="00262656"/>
    <w:rsid w:val="00263101"/>
    <w:rsid w:val="002638A8"/>
    <w:rsid w:val="00264372"/>
    <w:rsid w:val="00264D4C"/>
    <w:rsid w:val="0026616F"/>
    <w:rsid w:val="002665F4"/>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A18CD"/>
    <w:rsid w:val="002A2EA8"/>
    <w:rsid w:val="002A442B"/>
    <w:rsid w:val="002A449F"/>
    <w:rsid w:val="002A61E1"/>
    <w:rsid w:val="002A64C4"/>
    <w:rsid w:val="002A7ED9"/>
    <w:rsid w:val="002C1232"/>
    <w:rsid w:val="002C211D"/>
    <w:rsid w:val="002C5C41"/>
    <w:rsid w:val="002D1A97"/>
    <w:rsid w:val="002D61B6"/>
    <w:rsid w:val="002D72EE"/>
    <w:rsid w:val="002E1014"/>
    <w:rsid w:val="002E42FE"/>
    <w:rsid w:val="002E4AD2"/>
    <w:rsid w:val="002E71DA"/>
    <w:rsid w:val="002F13CF"/>
    <w:rsid w:val="00300F84"/>
    <w:rsid w:val="003119A2"/>
    <w:rsid w:val="00320246"/>
    <w:rsid w:val="003216D3"/>
    <w:rsid w:val="00323DDB"/>
    <w:rsid w:val="003316A9"/>
    <w:rsid w:val="0033277E"/>
    <w:rsid w:val="00334412"/>
    <w:rsid w:val="00335E3E"/>
    <w:rsid w:val="00346171"/>
    <w:rsid w:val="00346E61"/>
    <w:rsid w:val="00350313"/>
    <w:rsid w:val="00351FF0"/>
    <w:rsid w:val="003529F4"/>
    <w:rsid w:val="00352E06"/>
    <w:rsid w:val="00363E75"/>
    <w:rsid w:val="003716FE"/>
    <w:rsid w:val="00372D92"/>
    <w:rsid w:val="0037311F"/>
    <w:rsid w:val="00376845"/>
    <w:rsid w:val="00376972"/>
    <w:rsid w:val="0038407E"/>
    <w:rsid w:val="00384492"/>
    <w:rsid w:val="00384A6B"/>
    <w:rsid w:val="003918A5"/>
    <w:rsid w:val="00392B9D"/>
    <w:rsid w:val="00393EAC"/>
    <w:rsid w:val="003A0699"/>
    <w:rsid w:val="003A336A"/>
    <w:rsid w:val="003A4B1B"/>
    <w:rsid w:val="003A4DE2"/>
    <w:rsid w:val="003A6742"/>
    <w:rsid w:val="003B33A3"/>
    <w:rsid w:val="003B5262"/>
    <w:rsid w:val="003B54EE"/>
    <w:rsid w:val="003B6305"/>
    <w:rsid w:val="003B7E0C"/>
    <w:rsid w:val="003C00BF"/>
    <w:rsid w:val="003C0E0A"/>
    <w:rsid w:val="003C4521"/>
    <w:rsid w:val="003C551C"/>
    <w:rsid w:val="003C75B4"/>
    <w:rsid w:val="003D4726"/>
    <w:rsid w:val="003D5F1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513A5"/>
    <w:rsid w:val="00451935"/>
    <w:rsid w:val="0045396E"/>
    <w:rsid w:val="0045584C"/>
    <w:rsid w:val="004657C7"/>
    <w:rsid w:val="00473301"/>
    <w:rsid w:val="004768C5"/>
    <w:rsid w:val="00477F18"/>
    <w:rsid w:val="00481497"/>
    <w:rsid w:val="00492C22"/>
    <w:rsid w:val="00497E3C"/>
    <w:rsid w:val="004A05B6"/>
    <w:rsid w:val="004A0625"/>
    <w:rsid w:val="004A40D3"/>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E66A9"/>
    <w:rsid w:val="004F0F53"/>
    <w:rsid w:val="004F27F0"/>
    <w:rsid w:val="004F2F1D"/>
    <w:rsid w:val="004F43B7"/>
    <w:rsid w:val="004F75B6"/>
    <w:rsid w:val="00500332"/>
    <w:rsid w:val="00503692"/>
    <w:rsid w:val="00503B3C"/>
    <w:rsid w:val="00522930"/>
    <w:rsid w:val="0052521F"/>
    <w:rsid w:val="005276C6"/>
    <w:rsid w:val="0053079F"/>
    <w:rsid w:val="005307DB"/>
    <w:rsid w:val="0053519A"/>
    <w:rsid w:val="0053550E"/>
    <w:rsid w:val="0054074F"/>
    <w:rsid w:val="00541368"/>
    <w:rsid w:val="005445EB"/>
    <w:rsid w:val="0054636B"/>
    <w:rsid w:val="005472D5"/>
    <w:rsid w:val="00547371"/>
    <w:rsid w:val="005500E9"/>
    <w:rsid w:val="005505BA"/>
    <w:rsid w:val="00554EAE"/>
    <w:rsid w:val="00555047"/>
    <w:rsid w:val="005563FD"/>
    <w:rsid w:val="0056244D"/>
    <w:rsid w:val="005638FF"/>
    <w:rsid w:val="00570490"/>
    <w:rsid w:val="0057072E"/>
    <w:rsid w:val="00572346"/>
    <w:rsid w:val="005761A8"/>
    <w:rsid w:val="00577C94"/>
    <w:rsid w:val="00580311"/>
    <w:rsid w:val="00586CD2"/>
    <w:rsid w:val="00593C95"/>
    <w:rsid w:val="005A30C7"/>
    <w:rsid w:val="005A30FC"/>
    <w:rsid w:val="005A4BAC"/>
    <w:rsid w:val="005A66FA"/>
    <w:rsid w:val="005A7C7F"/>
    <w:rsid w:val="005D4541"/>
    <w:rsid w:val="005E36A5"/>
    <w:rsid w:val="005E4D36"/>
    <w:rsid w:val="005E4F26"/>
    <w:rsid w:val="005E5194"/>
    <w:rsid w:val="005F164A"/>
    <w:rsid w:val="005F34D5"/>
    <w:rsid w:val="005F5023"/>
    <w:rsid w:val="005F6E5D"/>
    <w:rsid w:val="00604341"/>
    <w:rsid w:val="0061246C"/>
    <w:rsid w:val="0061285F"/>
    <w:rsid w:val="00613075"/>
    <w:rsid w:val="00614A9D"/>
    <w:rsid w:val="006159BA"/>
    <w:rsid w:val="00616E0C"/>
    <w:rsid w:val="006170F3"/>
    <w:rsid w:val="006229E7"/>
    <w:rsid w:val="00630BA5"/>
    <w:rsid w:val="006310BC"/>
    <w:rsid w:val="006350EE"/>
    <w:rsid w:val="00646600"/>
    <w:rsid w:val="00652785"/>
    <w:rsid w:val="00670799"/>
    <w:rsid w:val="006763FF"/>
    <w:rsid w:val="00676B82"/>
    <w:rsid w:val="00680C0D"/>
    <w:rsid w:val="00690EE6"/>
    <w:rsid w:val="00691CB8"/>
    <w:rsid w:val="006926C2"/>
    <w:rsid w:val="00697C05"/>
    <w:rsid w:val="006A13B7"/>
    <w:rsid w:val="006A1A66"/>
    <w:rsid w:val="006A2D90"/>
    <w:rsid w:val="006A6F1D"/>
    <w:rsid w:val="006A7B2B"/>
    <w:rsid w:val="006B04A8"/>
    <w:rsid w:val="006B6C1C"/>
    <w:rsid w:val="006C1EFD"/>
    <w:rsid w:val="006C205E"/>
    <w:rsid w:val="006C2546"/>
    <w:rsid w:val="006C45A1"/>
    <w:rsid w:val="006C4D95"/>
    <w:rsid w:val="006C7062"/>
    <w:rsid w:val="006D1CEF"/>
    <w:rsid w:val="006E2DA2"/>
    <w:rsid w:val="006E3DC5"/>
    <w:rsid w:val="006F1EBF"/>
    <w:rsid w:val="0070137B"/>
    <w:rsid w:val="0070733B"/>
    <w:rsid w:val="00711691"/>
    <w:rsid w:val="007126D2"/>
    <w:rsid w:val="0072206B"/>
    <w:rsid w:val="00724C6F"/>
    <w:rsid w:val="007254E1"/>
    <w:rsid w:val="00725FA2"/>
    <w:rsid w:val="00730747"/>
    <w:rsid w:val="007337C6"/>
    <w:rsid w:val="00734882"/>
    <w:rsid w:val="00736B02"/>
    <w:rsid w:val="00737748"/>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741A"/>
    <w:rsid w:val="007E1E50"/>
    <w:rsid w:val="007E4BF5"/>
    <w:rsid w:val="007E7518"/>
    <w:rsid w:val="007F7310"/>
    <w:rsid w:val="00800AF8"/>
    <w:rsid w:val="00802516"/>
    <w:rsid w:val="008039B8"/>
    <w:rsid w:val="0080527D"/>
    <w:rsid w:val="00805C21"/>
    <w:rsid w:val="00806DA1"/>
    <w:rsid w:val="008116DA"/>
    <w:rsid w:val="00812F44"/>
    <w:rsid w:val="00813FA7"/>
    <w:rsid w:val="008220F3"/>
    <w:rsid w:val="00824D3E"/>
    <w:rsid w:val="00827A56"/>
    <w:rsid w:val="0083177F"/>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3837"/>
    <w:rsid w:val="0087780E"/>
    <w:rsid w:val="008805B0"/>
    <w:rsid w:val="00881749"/>
    <w:rsid w:val="00882BA5"/>
    <w:rsid w:val="00882C28"/>
    <w:rsid w:val="00883263"/>
    <w:rsid w:val="00886276"/>
    <w:rsid w:val="0088737D"/>
    <w:rsid w:val="008903E4"/>
    <w:rsid w:val="00893AD5"/>
    <w:rsid w:val="00894413"/>
    <w:rsid w:val="0089658A"/>
    <w:rsid w:val="008A1B0E"/>
    <w:rsid w:val="008A55E2"/>
    <w:rsid w:val="008A682F"/>
    <w:rsid w:val="008B1727"/>
    <w:rsid w:val="008B2180"/>
    <w:rsid w:val="008B2FD2"/>
    <w:rsid w:val="008B32F6"/>
    <w:rsid w:val="008B6A9E"/>
    <w:rsid w:val="008C2E90"/>
    <w:rsid w:val="008C5837"/>
    <w:rsid w:val="008C7E89"/>
    <w:rsid w:val="008D33F4"/>
    <w:rsid w:val="008D6A1E"/>
    <w:rsid w:val="008E06C7"/>
    <w:rsid w:val="008E5032"/>
    <w:rsid w:val="008F5565"/>
    <w:rsid w:val="008F5A77"/>
    <w:rsid w:val="008F7E68"/>
    <w:rsid w:val="009019BD"/>
    <w:rsid w:val="009022F9"/>
    <w:rsid w:val="0090650C"/>
    <w:rsid w:val="00911C29"/>
    <w:rsid w:val="00912129"/>
    <w:rsid w:val="009127C7"/>
    <w:rsid w:val="00915972"/>
    <w:rsid w:val="00917313"/>
    <w:rsid w:val="00920DC7"/>
    <w:rsid w:val="009242F6"/>
    <w:rsid w:val="00927263"/>
    <w:rsid w:val="00931C19"/>
    <w:rsid w:val="00933A41"/>
    <w:rsid w:val="0093769A"/>
    <w:rsid w:val="009376B2"/>
    <w:rsid w:val="00937880"/>
    <w:rsid w:val="00937D67"/>
    <w:rsid w:val="00945D48"/>
    <w:rsid w:val="00945E04"/>
    <w:rsid w:val="00955CA1"/>
    <w:rsid w:val="00956361"/>
    <w:rsid w:val="009635E3"/>
    <w:rsid w:val="009669F1"/>
    <w:rsid w:val="00973927"/>
    <w:rsid w:val="00982F5A"/>
    <w:rsid w:val="009835CE"/>
    <w:rsid w:val="00983C2E"/>
    <w:rsid w:val="00983EB3"/>
    <w:rsid w:val="00984434"/>
    <w:rsid w:val="00985A54"/>
    <w:rsid w:val="0098671C"/>
    <w:rsid w:val="00992FE5"/>
    <w:rsid w:val="00993EBB"/>
    <w:rsid w:val="009B46D5"/>
    <w:rsid w:val="009B4B57"/>
    <w:rsid w:val="009B4BE6"/>
    <w:rsid w:val="009B6582"/>
    <w:rsid w:val="009B6903"/>
    <w:rsid w:val="009B74DA"/>
    <w:rsid w:val="009C1F17"/>
    <w:rsid w:val="009C3C8C"/>
    <w:rsid w:val="009D049A"/>
    <w:rsid w:val="009D1A9D"/>
    <w:rsid w:val="009D2266"/>
    <w:rsid w:val="009D4DA4"/>
    <w:rsid w:val="009E12E8"/>
    <w:rsid w:val="009F532E"/>
    <w:rsid w:val="00A00C07"/>
    <w:rsid w:val="00A056E8"/>
    <w:rsid w:val="00A07D0F"/>
    <w:rsid w:val="00A07D36"/>
    <w:rsid w:val="00A13742"/>
    <w:rsid w:val="00A1412B"/>
    <w:rsid w:val="00A16073"/>
    <w:rsid w:val="00A2383C"/>
    <w:rsid w:val="00A24E6F"/>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F91"/>
    <w:rsid w:val="00A618E8"/>
    <w:rsid w:val="00A626C7"/>
    <w:rsid w:val="00A62CA8"/>
    <w:rsid w:val="00A70970"/>
    <w:rsid w:val="00A71C4B"/>
    <w:rsid w:val="00A7363F"/>
    <w:rsid w:val="00A75F63"/>
    <w:rsid w:val="00A81BE6"/>
    <w:rsid w:val="00A82DD8"/>
    <w:rsid w:val="00A83148"/>
    <w:rsid w:val="00A86392"/>
    <w:rsid w:val="00A870A7"/>
    <w:rsid w:val="00A87B29"/>
    <w:rsid w:val="00A90B2A"/>
    <w:rsid w:val="00A90C4F"/>
    <w:rsid w:val="00A92C63"/>
    <w:rsid w:val="00A930BB"/>
    <w:rsid w:val="00A94B8F"/>
    <w:rsid w:val="00A97F5E"/>
    <w:rsid w:val="00AA2690"/>
    <w:rsid w:val="00AA4406"/>
    <w:rsid w:val="00AA654A"/>
    <w:rsid w:val="00AA6F02"/>
    <w:rsid w:val="00AB3F8D"/>
    <w:rsid w:val="00AC7B84"/>
    <w:rsid w:val="00AD5E89"/>
    <w:rsid w:val="00AD67FA"/>
    <w:rsid w:val="00AD7E64"/>
    <w:rsid w:val="00AE0289"/>
    <w:rsid w:val="00AE5088"/>
    <w:rsid w:val="00AE6630"/>
    <w:rsid w:val="00AE6788"/>
    <w:rsid w:val="00AE6D48"/>
    <w:rsid w:val="00AF379F"/>
    <w:rsid w:val="00B03F5C"/>
    <w:rsid w:val="00B12861"/>
    <w:rsid w:val="00B171BC"/>
    <w:rsid w:val="00B20A26"/>
    <w:rsid w:val="00B3126A"/>
    <w:rsid w:val="00B31AEF"/>
    <w:rsid w:val="00B3285D"/>
    <w:rsid w:val="00B35EE7"/>
    <w:rsid w:val="00B402EE"/>
    <w:rsid w:val="00B4523E"/>
    <w:rsid w:val="00B5291B"/>
    <w:rsid w:val="00B52EBB"/>
    <w:rsid w:val="00B64719"/>
    <w:rsid w:val="00B65632"/>
    <w:rsid w:val="00B65AF3"/>
    <w:rsid w:val="00B663E2"/>
    <w:rsid w:val="00B72178"/>
    <w:rsid w:val="00B72CFD"/>
    <w:rsid w:val="00B8267E"/>
    <w:rsid w:val="00B97A6E"/>
    <w:rsid w:val="00BA0087"/>
    <w:rsid w:val="00BA1221"/>
    <w:rsid w:val="00BA3C89"/>
    <w:rsid w:val="00BA4DEB"/>
    <w:rsid w:val="00BA7AA7"/>
    <w:rsid w:val="00BB5E7A"/>
    <w:rsid w:val="00BB7F35"/>
    <w:rsid w:val="00BC145E"/>
    <w:rsid w:val="00BC5536"/>
    <w:rsid w:val="00BD193D"/>
    <w:rsid w:val="00BD1A06"/>
    <w:rsid w:val="00BD20D1"/>
    <w:rsid w:val="00BD2D4D"/>
    <w:rsid w:val="00BD3F6C"/>
    <w:rsid w:val="00BD4F46"/>
    <w:rsid w:val="00BE0669"/>
    <w:rsid w:val="00BE297C"/>
    <w:rsid w:val="00C019C3"/>
    <w:rsid w:val="00C030EE"/>
    <w:rsid w:val="00C05A5F"/>
    <w:rsid w:val="00C05D9D"/>
    <w:rsid w:val="00C156FA"/>
    <w:rsid w:val="00C1621F"/>
    <w:rsid w:val="00C17818"/>
    <w:rsid w:val="00C17A95"/>
    <w:rsid w:val="00C24266"/>
    <w:rsid w:val="00C261ED"/>
    <w:rsid w:val="00C27173"/>
    <w:rsid w:val="00C32291"/>
    <w:rsid w:val="00C3519B"/>
    <w:rsid w:val="00C36211"/>
    <w:rsid w:val="00C40235"/>
    <w:rsid w:val="00C4138A"/>
    <w:rsid w:val="00C41D35"/>
    <w:rsid w:val="00C4567F"/>
    <w:rsid w:val="00C45BCA"/>
    <w:rsid w:val="00C50999"/>
    <w:rsid w:val="00C53982"/>
    <w:rsid w:val="00C57302"/>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5E8"/>
    <w:rsid w:val="00CA0A37"/>
    <w:rsid w:val="00CA3152"/>
    <w:rsid w:val="00CB2DB0"/>
    <w:rsid w:val="00CB42E9"/>
    <w:rsid w:val="00CC1571"/>
    <w:rsid w:val="00CD1C26"/>
    <w:rsid w:val="00CD5FC2"/>
    <w:rsid w:val="00CD6078"/>
    <w:rsid w:val="00CD6851"/>
    <w:rsid w:val="00CD7D12"/>
    <w:rsid w:val="00CE12DB"/>
    <w:rsid w:val="00CE4114"/>
    <w:rsid w:val="00CE4B90"/>
    <w:rsid w:val="00CE50A8"/>
    <w:rsid w:val="00CE536B"/>
    <w:rsid w:val="00CE7AA2"/>
    <w:rsid w:val="00CF22AD"/>
    <w:rsid w:val="00CF513F"/>
    <w:rsid w:val="00CF5562"/>
    <w:rsid w:val="00CF67D4"/>
    <w:rsid w:val="00D021FB"/>
    <w:rsid w:val="00D060F0"/>
    <w:rsid w:val="00D064C3"/>
    <w:rsid w:val="00D10CE4"/>
    <w:rsid w:val="00D10F5C"/>
    <w:rsid w:val="00D12892"/>
    <w:rsid w:val="00D12A2F"/>
    <w:rsid w:val="00D156AE"/>
    <w:rsid w:val="00D15DE7"/>
    <w:rsid w:val="00D178AC"/>
    <w:rsid w:val="00D20749"/>
    <w:rsid w:val="00D209B6"/>
    <w:rsid w:val="00D2215F"/>
    <w:rsid w:val="00D25FBF"/>
    <w:rsid w:val="00D3067A"/>
    <w:rsid w:val="00D306FF"/>
    <w:rsid w:val="00D317A8"/>
    <w:rsid w:val="00D31C04"/>
    <w:rsid w:val="00D32BD6"/>
    <w:rsid w:val="00D35680"/>
    <w:rsid w:val="00D435C1"/>
    <w:rsid w:val="00D47DC4"/>
    <w:rsid w:val="00D5627B"/>
    <w:rsid w:val="00D56938"/>
    <w:rsid w:val="00D6337D"/>
    <w:rsid w:val="00D72E87"/>
    <w:rsid w:val="00D8252D"/>
    <w:rsid w:val="00D913CD"/>
    <w:rsid w:val="00D91746"/>
    <w:rsid w:val="00D935A4"/>
    <w:rsid w:val="00D93D4A"/>
    <w:rsid w:val="00D96D71"/>
    <w:rsid w:val="00D97968"/>
    <w:rsid w:val="00D97EA8"/>
    <w:rsid w:val="00DA090F"/>
    <w:rsid w:val="00DA24FA"/>
    <w:rsid w:val="00DA2CA6"/>
    <w:rsid w:val="00DA5B9E"/>
    <w:rsid w:val="00DB2211"/>
    <w:rsid w:val="00DB2518"/>
    <w:rsid w:val="00DB4E04"/>
    <w:rsid w:val="00DB517A"/>
    <w:rsid w:val="00DB7D5A"/>
    <w:rsid w:val="00DC23BB"/>
    <w:rsid w:val="00DC2988"/>
    <w:rsid w:val="00DC2AF5"/>
    <w:rsid w:val="00DC38A6"/>
    <w:rsid w:val="00DD0917"/>
    <w:rsid w:val="00DD413C"/>
    <w:rsid w:val="00DD54BD"/>
    <w:rsid w:val="00DD6264"/>
    <w:rsid w:val="00DE29F3"/>
    <w:rsid w:val="00DE31E1"/>
    <w:rsid w:val="00DF07B0"/>
    <w:rsid w:val="00DF5CA3"/>
    <w:rsid w:val="00E052CD"/>
    <w:rsid w:val="00E07AAB"/>
    <w:rsid w:val="00E165B5"/>
    <w:rsid w:val="00E16751"/>
    <w:rsid w:val="00E233A7"/>
    <w:rsid w:val="00E26BB7"/>
    <w:rsid w:val="00E3352C"/>
    <w:rsid w:val="00E34D32"/>
    <w:rsid w:val="00E34FD9"/>
    <w:rsid w:val="00E3755B"/>
    <w:rsid w:val="00E44BA3"/>
    <w:rsid w:val="00E471F5"/>
    <w:rsid w:val="00E473F4"/>
    <w:rsid w:val="00E479CA"/>
    <w:rsid w:val="00E5167A"/>
    <w:rsid w:val="00E57535"/>
    <w:rsid w:val="00E636C9"/>
    <w:rsid w:val="00E66493"/>
    <w:rsid w:val="00E712EF"/>
    <w:rsid w:val="00E7259A"/>
    <w:rsid w:val="00E7291D"/>
    <w:rsid w:val="00E75657"/>
    <w:rsid w:val="00E80A49"/>
    <w:rsid w:val="00E86327"/>
    <w:rsid w:val="00E923A2"/>
    <w:rsid w:val="00E95B0A"/>
    <w:rsid w:val="00E96516"/>
    <w:rsid w:val="00E96BCD"/>
    <w:rsid w:val="00EA0787"/>
    <w:rsid w:val="00EA26A4"/>
    <w:rsid w:val="00EA2F12"/>
    <w:rsid w:val="00EA74B3"/>
    <w:rsid w:val="00EA7CE1"/>
    <w:rsid w:val="00EB0FE9"/>
    <w:rsid w:val="00EB4595"/>
    <w:rsid w:val="00EC0CC9"/>
    <w:rsid w:val="00EC1B5E"/>
    <w:rsid w:val="00ED08E0"/>
    <w:rsid w:val="00ED0DD3"/>
    <w:rsid w:val="00ED0F18"/>
    <w:rsid w:val="00ED2519"/>
    <w:rsid w:val="00ED3E2E"/>
    <w:rsid w:val="00EE1104"/>
    <w:rsid w:val="00EE15D7"/>
    <w:rsid w:val="00EE3784"/>
    <w:rsid w:val="00EE65FE"/>
    <w:rsid w:val="00EE677D"/>
    <w:rsid w:val="00EF0D67"/>
    <w:rsid w:val="00EF157F"/>
    <w:rsid w:val="00EF1D2F"/>
    <w:rsid w:val="00EF3B28"/>
    <w:rsid w:val="00F03AA7"/>
    <w:rsid w:val="00F059A4"/>
    <w:rsid w:val="00F0676A"/>
    <w:rsid w:val="00F176BC"/>
    <w:rsid w:val="00F205AE"/>
    <w:rsid w:val="00F2098D"/>
    <w:rsid w:val="00F212CB"/>
    <w:rsid w:val="00F2212B"/>
    <w:rsid w:val="00F23F88"/>
    <w:rsid w:val="00F24FD8"/>
    <w:rsid w:val="00F25263"/>
    <w:rsid w:val="00F253F8"/>
    <w:rsid w:val="00F25F31"/>
    <w:rsid w:val="00F327D2"/>
    <w:rsid w:val="00F348AB"/>
    <w:rsid w:val="00F4028A"/>
    <w:rsid w:val="00F45FF3"/>
    <w:rsid w:val="00F513AD"/>
    <w:rsid w:val="00F51B8B"/>
    <w:rsid w:val="00F52F6E"/>
    <w:rsid w:val="00F5528E"/>
    <w:rsid w:val="00F62253"/>
    <w:rsid w:val="00F65B31"/>
    <w:rsid w:val="00F65F93"/>
    <w:rsid w:val="00F66486"/>
    <w:rsid w:val="00F66911"/>
    <w:rsid w:val="00F70FF2"/>
    <w:rsid w:val="00F75B68"/>
    <w:rsid w:val="00F76F02"/>
    <w:rsid w:val="00F8670D"/>
    <w:rsid w:val="00F87151"/>
    <w:rsid w:val="00F90F42"/>
    <w:rsid w:val="00FA4FFF"/>
    <w:rsid w:val="00FA6132"/>
    <w:rsid w:val="00FA6824"/>
    <w:rsid w:val="00FA6A3A"/>
    <w:rsid w:val="00FA78DB"/>
    <w:rsid w:val="00FB1CDA"/>
    <w:rsid w:val="00FB5C2C"/>
    <w:rsid w:val="00FB6716"/>
    <w:rsid w:val="00FC5B60"/>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D0C5B3-AB06-4A2D-A55E-06EA5035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4.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8E1716D-4BBC-4C77-B34C-EB0CE4A0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2758</Words>
  <Characters>16277</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18998</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2018-08-02T10:00:00Z</cp:lastPrinted>
  <dcterms:created xsi:type="dcterms:W3CDTF">2021-06-23T12:01:00Z</dcterms:created>
  <dcterms:modified xsi:type="dcterms:W3CDTF">2021-06-23T12:01:00Z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