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86E3" w14:textId="77777777" w:rsidR="00C84EF6" w:rsidRPr="00111BC8" w:rsidRDefault="00C84EF6" w:rsidP="00111BC8">
      <w:pPr>
        <w:jc w:val="center"/>
        <w:rPr>
          <w:rFonts w:ascii="Arial" w:hAnsi="Arial" w:cs="Arial"/>
          <w:b/>
          <w:bCs/>
          <w:sz w:val="28"/>
          <w:szCs w:val="28"/>
        </w:rPr>
      </w:pPr>
      <w:r w:rsidRPr="00111BC8">
        <w:rPr>
          <w:rFonts w:ascii="Arial" w:hAnsi="Arial" w:cs="Arial"/>
          <w:b/>
          <w:bCs/>
          <w:sz w:val="28"/>
          <w:szCs w:val="28"/>
        </w:rPr>
        <w:t>Smlouva o umístění technického zařízení na sběr a další zpracování dat pro osobní doklady vydávané v působnosti Ministerstva vnitra</w:t>
      </w:r>
    </w:p>
    <w:p w14:paraId="37C05887" w14:textId="77777777" w:rsidR="00C84EF6" w:rsidRPr="00111BC8" w:rsidRDefault="00C84EF6" w:rsidP="00D93241">
      <w:pPr>
        <w:jc w:val="center"/>
        <w:rPr>
          <w:rFonts w:ascii="Arial" w:hAnsi="Arial" w:cs="Arial"/>
          <w:b/>
        </w:rPr>
      </w:pPr>
      <w:r w:rsidRPr="00111BC8">
        <w:rPr>
          <w:rFonts w:ascii="Arial" w:hAnsi="Arial" w:cs="Arial"/>
          <w:b/>
        </w:rPr>
        <w:t>(dále jen „smlouva“)</w:t>
      </w:r>
    </w:p>
    <w:p w14:paraId="6911175F" w14:textId="77777777" w:rsidR="00C84EF6" w:rsidRDefault="00C84EF6" w:rsidP="00A122E1">
      <w:pPr>
        <w:pBdr>
          <w:bottom w:val="single" w:sz="4" w:space="1" w:color="auto"/>
        </w:pBdr>
        <w:spacing w:after="0"/>
        <w:jc w:val="center"/>
        <w:rPr>
          <w:rFonts w:ascii="Arial" w:hAnsi="Arial" w:cs="Arial"/>
          <w:bCs/>
        </w:rPr>
      </w:pPr>
      <w:r w:rsidRPr="00111BC8">
        <w:rPr>
          <w:rFonts w:ascii="Arial" w:hAnsi="Arial" w:cs="Arial"/>
          <w:bCs/>
        </w:rPr>
        <w:t>uzavřená v souladu s</w:t>
      </w:r>
      <w:r>
        <w:rPr>
          <w:rFonts w:ascii="Arial" w:hAnsi="Arial" w:cs="Arial"/>
          <w:bCs/>
        </w:rPr>
        <w:t xml:space="preserve"> § 1746 odst. 2</w:t>
      </w:r>
      <w:r w:rsidRPr="00111BC8">
        <w:rPr>
          <w:rFonts w:ascii="Arial" w:hAnsi="Arial" w:cs="Arial"/>
          <w:bCs/>
        </w:rPr>
        <w:t xml:space="preserve"> zákon</w:t>
      </w:r>
      <w:r>
        <w:rPr>
          <w:rFonts w:ascii="Arial" w:hAnsi="Arial" w:cs="Arial"/>
          <w:bCs/>
        </w:rPr>
        <w:t>a</w:t>
      </w:r>
      <w:r w:rsidRPr="00111BC8">
        <w:rPr>
          <w:rFonts w:ascii="Arial" w:hAnsi="Arial" w:cs="Arial"/>
          <w:bCs/>
        </w:rPr>
        <w:t xml:space="preserve"> č. 89/2012 Sb., občanský zákoník</w:t>
      </w:r>
      <w:r>
        <w:rPr>
          <w:rFonts w:ascii="Arial" w:hAnsi="Arial" w:cs="Arial"/>
          <w:bCs/>
        </w:rPr>
        <w:t>, ve znění pozdějších předpisů</w:t>
      </w:r>
      <w:r w:rsidRPr="00111BC8">
        <w:rPr>
          <w:rFonts w:ascii="Arial" w:hAnsi="Arial" w:cs="Arial"/>
          <w:bCs/>
        </w:rPr>
        <w:t xml:space="preserve"> (dále jen „zákon“)</w:t>
      </w:r>
    </w:p>
    <w:p w14:paraId="4FBA79AB" w14:textId="77777777" w:rsidR="00C84EF6" w:rsidRPr="00111BC8" w:rsidRDefault="00C84EF6" w:rsidP="00D93241">
      <w:pPr>
        <w:pBdr>
          <w:bottom w:val="single" w:sz="4" w:space="1" w:color="auto"/>
        </w:pBdr>
        <w:jc w:val="center"/>
        <w:rPr>
          <w:rFonts w:ascii="Arial" w:hAnsi="Arial" w:cs="Arial"/>
          <w:bCs/>
        </w:rPr>
      </w:pPr>
      <w:r w:rsidRPr="0042383B">
        <w:rPr>
          <w:rFonts w:ascii="Arial" w:hAnsi="Arial" w:cs="Arial"/>
          <w:szCs w:val="24"/>
          <w:lang w:eastAsia="cs-CZ"/>
        </w:rPr>
        <w:t>evidovan</w:t>
      </w:r>
      <w:r>
        <w:rPr>
          <w:rFonts w:ascii="Arial" w:hAnsi="Arial" w:cs="Arial"/>
          <w:szCs w:val="24"/>
          <w:lang w:eastAsia="cs-CZ"/>
        </w:rPr>
        <w:t>á</w:t>
      </w:r>
      <w:r w:rsidRPr="0042383B">
        <w:rPr>
          <w:rFonts w:ascii="Arial" w:hAnsi="Arial" w:cs="Arial"/>
          <w:szCs w:val="24"/>
          <w:lang w:eastAsia="cs-CZ"/>
        </w:rPr>
        <w:t xml:space="preserve"> u poskytovatele pod č</w:t>
      </w:r>
      <w:r>
        <w:rPr>
          <w:rFonts w:ascii="Arial" w:hAnsi="Arial" w:cs="Arial"/>
          <w:szCs w:val="24"/>
          <w:lang w:eastAsia="cs-CZ"/>
        </w:rPr>
        <w:t xml:space="preserve">. </w:t>
      </w:r>
      <w:r w:rsidRPr="00E956BB">
        <w:rPr>
          <w:rFonts w:ascii="Arial" w:hAnsi="Arial" w:cs="Arial"/>
          <w:noProof/>
          <w:szCs w:val="24"/>
          <w:lang w:eastAsia="cs-CZ"/>
        </w:rPr>
        <w:t>116/DS/2021</w:t>
      </w:r>
    </w:p>
    <w:p w14:paraId="3FDA6D03" w14:textId="77777777" w:rsidR="00C84EF6" w:rsidRPr="00111BC8" w:rsidRDefault="00C84EF6" w:rsidP="00111BC8">
      <w:pPr>
        <w:jc w:val="center"/>
        <w:rPr>
          <w:rFonts w:ascii="Arial" w:hAnsi="Arial" w:cs="Arial"/>
          <w:b/>
          <w:bCs/>
        </w:rPr>
      </w:pPr>
      <w:r w:rsidRPr="00111BC8">
        <w:rPr>
          <w:rFonts w:ascii="Arial" w:hAnsi="Arial" w:cs="Arial"/>
          <w:b/>
          <w:bCs/>
        </w:rPr>
        <w:t>Preambule</w:t>
      </w:r>
    </w:p>
    <w:p w14:paraId="3994E867" w14:textId="77777777" w:rsidR="00C84EF6" w:rsidRPr="00111BC8" w:rsidRDefault="00C84EF6" w:rsidP="00A77640">
      <w:pPr>
        <w:jc w:val="both"/>
        <w:rPr>
          <w:rFonts w:ascii="Arial" w:hAnsi="Arial" w:cs="Arial"/>
        </w:rPr>
      </w:pPr>
      <w:r w:rsidRPr="00111BC8">
        <w:rPr>
          <w:rFonts w:ascii="Arial" w:hAnsi="Arial" w:cs="Arial"/>
        </w:rPr>
        <w:t>Poskytovatel zajišťuje pro Českou republiku – Ministerstvo vnitra</w:t>
      </w:r>
      <w:r>
        <w:rPr>
          <w:rFonts w:ascii="Arial" w:hAnsi="Arial" w:cs="Arial"/>
        </w:rPr>
        <w:t xml:space="preserve"> službu dodávání osobních dokladů vydávaných v působnosti Ministerstva vnitra, včetně systému zpracování žádostí, pořizování a zpracování dat </w:t>
      </w:r>
      <w:r w:rsidRPr="00111BC8">
        <w:rPr>
          <w:rFonts w:ascii="Arial" w:hAnsi="Arial" w:cs="Arial"/>
        </w:rPr>
        <w:t>(dále jen „Projekt CDBP“).</w:t>
      </w:r>
    </w:p>
    <w:p w14:paraId="20A488DE" w14:textId="77777777" w:rsidR="00C84EF6" w:rsidRPr="00111BC8" w:rsidRDefault="00C84EF6" w:rsidP="00A77640">
      <w:pPr>
        <w:jc w:val="both"/>
        <w:rPr>
          <w:rFonts w:ascii="Arial" w:hAnsi="Arial" w:cs="Arial"/>
        </w:rPr>
      </w:pPr>
      <w:r w:rsidRPr="00111BC8">
        <w:rPr>
          <w:rFonts w:ascii="Arial" w:hAnsi="Arial" w:cs="Arial"/>
        </w:rPr>
        <w:t xml:space="preserve">Příjemce je </w:t>
      </w:r>
      <w:r>
        <w:rPr>
          <w:rFonts w:ascii="Arial" w:hAnsi="Arial" w:cs="Arial"/>
        </w:rPr>
        <w:t xml:space="preserve">dle </w:t>
      </w:r>
      <w:r w:rsidRPr="00820EBE">
        <w:rPr>
          <w:rFonts w:ascii="Arial" w:hAnsi="Arial" w:cs="Arial"/>
        </w:rPr>
        <w:t>zákona č. 329/1999 Sb., o cestovních dokladech, ve znění pozdějších předpisů (dále jen „zákon o cestovních dokladech“) příslušný k vydávání cestovních pasů se strojově čitelnými údaji a nosičem dat s biometrickými údaji a dle zákona č. 328/1999 Sb., o občanských průkazech, ve znění pozdějších předpisů (dále jen „zákon o občanských průkazech“) k vydávání občanských průkazů</w:t>
      </w:r>
      <w:r w:rsidRPr="00111BC8">
        <w:rPr>
          <w:rFonts w:ascii="Arial" w:hAnsi="Arial" w:cs="Arial"/>
        </w:rPr>
        <w:t xml:space="preserve"> se strojově čitelnými údaji</w:t>
      </w:r>
      <w:r>
        <w:rPr>
          <w:rFonts w:ascii="Arial" w:hAnsi="Arial" w:cs="Arial"/>
        </w:rPr>
        <w:t>,</w:t>
      </w:r>
      <w:r w:rsidRPr="00111BC8">
        <w:rPr>
          <w:rFonts w:ascii="Arial" w:hAnsi="Arial" w:cs="Arial"/>
        </w:rPr>
        <w:t xml:space="preserve"> s kontaktním elektronickým čipem</w:t>
      </w:r>
      <w:r>
        <w:rPr>
          <w:rFonts w:ascii="Arial" w:hAnsi="Arial" w:cs="Arial"/>
        </w:rPr>
        <w:t xml:space="preserve"> a nosičem dat s biometrickými údaji </w:t>
      </w:r>
      <w:r w:rsidRPr="00565E5D">
        <w:rPr>
          <w:rFonts w:ascii="Arial" w:hAnsi="Arial" w:cs="Arial"/>
        </w:rPr>
        <w:t>a od 1. 8. 2021 k výrobě a dodávání občanských průkazů se strojově čitelnými údaji s kontaktním elektronickým čipem (dále jen „eOP“) vydávaných v souladu s Nařízením Evropského parlamentu a Rady (EU) 2019/1157 ze dne 20. června 2019, o posílení zabezpečen</w:t>
      </w:r>
      <w:r>
        <w:rPr>
          <w:rFonts w:ascii="Arial" w:hAnsi="Arial" w:cs="Arial"/>
        </w:rPr>
        <w:t>í</w:t>
      </w:r>
      <w:r w:rsidRPr="00565E5D">
        <w:rPr>
          <w:rFonts w:ascii="Arial" w:hAnsi="Arial" w:cs="Arial"/>
        </w:rPr>
        <w:t xml:space="preserve"> průkazů totožnost občanů Unie a povolení k pobytu vydávaných občanům Unie a jejich rodinným příslušníkům, kteří vykonávají své právo volného pohybu.</w:t>
      </w:r>
      <w:r w:rsidRPr="00111BC8">
        <w:rPr>
          <w:rFonts w:ascii="Arial" w:hAnsi="Arial" w:cs="Arial"/>
        </w:rPr>
        <w:t xml:space="preserve"> Příjemce využívá k zabezpečení těchto činností výše uvedený systém. </w:t>
      </w:r>
    </w:p>
    <w:p w14:paraId="63237122" w14:textId="77777777" w:rsidR="00C84EF6" w:rsidRPr="00111BC8" w:rsidRDefault="00C84EF6" w:rsidP="00A77640">
      <w:pPr>
        <w:jc w:val="both"/>
        <w:rPr>
          <w:rFonts w:ascii="Arial" w:hAnsi="Arial" w:cs="Arial"/>
        </w:rPr>
      </w:pPr>
      <w:r w:rsidRPr="00111BC8">
        <w:rPr>
          <w:rFonts w:ascii="Arial" w:hAnsi="Arial" w:cs="Arial"/>
        </w:rPr>
        <w:t>Účelem této smlouvy je úprava vzájemných práv a povinností smluvních stran v souvislosti se závazkem poskytovatele implementovat a provozovat u příjemce systém na pořizování a</w:t>
      </w:r>
      <w:r>
        <w:rPr>
          <w:rFonts w:ascii="Arial" w:hAnsi="Arial" w:cs="Arial"/>
        </w:rPr>
        <w:t> </w:t>
      </w:r>
      <w:r w:rsidRPr="00111BC8">
        <w:rPr>
          <w:rFonts w:ascii="Arial" w:hAnsi="Arial" w:cs="Arial"/>
        </w:rPr>
        <w:t>zpracování dat pro e-pasy/eOP, respektive jeho jednotlivé části.</w:t>
      </w:r>
    </w:p>
    <w:p w14:paraId="61B7FFF0" w14:textId="77777777" w:rsidR="00C84EF6" w:rsidRPr="00565666" w:rsidRDefault="00C84EF6" w:rsidP="007E0F5B">
      <w:pPr>
        <w:pStyle w:val="Nadpis1"/>
        <w:numPr>
          <w:ilvl w:val="0"/>
          <w:numId w:val="0"/>
        </w:numPr>
        <w:spacing w:before="0"/>
        <w:rPr>
          <w:rFonts w:ascii="Arial" w:eastAsia="Times New Roman" w:hAnsi="Arial" w:cs="Arial"/>
          <w:b/>
          <w:bCs/>
          <w:color w:val="auto"/>
          <w:sz w:val="16"/>
          <w:szCs w:val="16"/>
          <w:lang w:eastAsia="cs-CZ"/>
        </w:rPr>
      </w:pPr>
    </w:p>
    <w:p w14:paraId="6AE28B2D" w14:textId="77777777" w:rsidR="00C84EF6" w:rsidRPr="00645086" w:rsidRDefault="00C84EF6" w:rsidP="00645086">
      <w:pPr>
        <w:pStyle w:val="Nadpis1"/>
        <w:spacing w:before="0" w:after="120"/>
        <w:jc w:val="center"/>
        <w:rPr>
          <w:rFonts w:ascii="Arial" w:eastAsia="Times New Roman" w:hAnsi="Arial" w:cs="Arial"/>
          <w:b/>
          <w:bCs/>
          <w:color w:val="auto"/>
          <w:sz w:val="24"/>
          <w:szCs w:val="24"/>
          <w:lang w:eastAsia="cs-CZ"/>
        </w:rPr>
      </w:pPr>
      <w:r w:rsidRPr="00645086">
        <w:rPr>
          <w:rFonts w:ascii="Arial" w:eastAsia="Times New Roman" w:hAnsi="Arial" w:cs="Arial"/>
          <w:b/>
          <w:bCs/>
          <w:color w:val="auto"/>
          <w:sz w:val="24"/>
          <w:szCs w:val="24"/>
          <w:lang w:eastAsia="cs-CZ"/>
        </w:rPr>
        <w:t>Smluvní strany</w:t>
      </w:r>
    </w:p>
    <w:p w14:paraId="10023A42" w14:textId="77777777" w:rsidR="00C84EF6" w:rsidRPr="00111BC8" w:rsidRDefault="00C84EF6" w:rsidP="007E0F5B">
      <w:pPr>
        <w:tabs>
          <w:tab w:val="left" w:pos="426"/>
        </w:tabs>
        <w:spacing w:after="0" w:line="276" w:lineRule="auto"/>
        <w:rPr>
          <w:rFonts w:ascii="Arial" w:hAnsi="Arial" w:cs="Arial"/>
        </w:rPr>
      </w:pPr>
      <w:r w:rsidRPr="00111BC8">
        <w:rPr>
          <w:rFonts w:ascii="Arial" w:hAnsi="Arial" w:cs="Arial"/>
          <w:b/>
        </w:rPr>
        <w:t>STÁTNÍ TISKÁRNA CENIN, státní podnik</w:t>
      </w:r>
      <w:r w:rsidRPr="00111BC8">
        <w:rPr>
          <w:rFonts w:ascii="Arial" w:hAnsi="Arial" w:cs="Arial"/>
        </w:rPr>
        <w:t xml:space="preserve"> </w:t>
      </w:r>
    </w:p>
    <w:p w14:paraId="4081A1A9" w14:textId="77777777" w:rsidR="00C84EF6" w:rsidRPr="00111BC8" w:rsidRDefault="00C84EF6" w:rsidP="007E0F5B">
      <w:pPr>
        <w:tabs>
          <w:tab w:val="left" w:pos="426"/>
        </w:tabs>
        <w:spacing w:after="0" w:line="280" w:lineRule="atLeast"/>
        <w:rPr>
          <w:rFonts w:ascii="Arial" w:hAnsi="Arial" w:cs="Arial"/>
        </w:rPr>
      </w:pPr>
      <w:r w:rsidRPr="00111BC8">
        <w:rPr>
          <w:rFonts w:ascii="Arial" w:hAnsi="Arial" w:cs="Arial"/>
        </w:rPr>
        <w:t>se sídlem:</w:t>
      </w:r>
      <w:r w:rsidRPr="00111BC8">
        <w:rPr>
          <w:rFonts w:ascii="Arial" w:hAnsi="Arial" w:cs="Arial"/>
        </w:rPr>
        <w:tab/>
        <w:t>Praha 1, Růžová 6, č.p. 943, PSČ 110 00</w:t>
      </w:r>
    </w:p>
    <w:p w14:paraId="4823A643" w14:textId="77777777" w:rsidR="00C84EF6" w:rsidRPr="00111BC8" w:rsidRDefault="00C84EF6" w:rsidP="007E0F5B">
      <w:pPr>
        <w:tabs>
          <w:tab w:val="left" w:pos="426"/>
        </w:tabs>
        <w:spacing w:after="0" w:line="280" w:lineRule="atLeast"/>
        <w:rPr>
          <w:rFonts w:ascii="Arial" w:hAnsi="Arial" w:cs="Arial"/>
        </w:rPr>
      </w:pPr>
      <w:r w:rsidRPr="00111BC8">
        <w:rPr>
          <w:rFonts w:ascii="Arial" w:hAnsi="Arial" w:cs="Arial"/>
        </w:rPr>
        <w:t>zastoupená:</w:t>
      </w:r>
      <w:r w:rsidRPr="00111BC8">
        <w:rPr>
          <w:rFonts w:ascii="Arial" w:hAnsi="Arial" w:cs="Arial"/>
        </w:rPr>
        <w:tab/>
        <w:t>Tomášem Hebelkou, MSc, generálním ředitelem</w:t>
      </w:r>
    </w:p>
    <w:p w14:paraId="1AAE3853" w14:textId="77777777" w:rsidR="00C84EF6" w:rsidRPr="00111BC8" w:rsidRDefault="00C84EF6" w:rsidP="007E0F5B">
      <w:pPr>
        <w:tabs>
          <w:tab w:val="left" w:pos="426"/>
        </w:tabs>
        <w:spacing w:after="0" w:line="280" w:lineRule="atLeast"/>
        <w:rPr>
          <w:rFonts w:ascii="Arial" w:hAnsi="Arial" w:cs="Arial"/>
        </w:rPr>
      </w:pPr>
      <w:r w:rsidRPr="00111BC8">
        <w:rPr>
          <w:rFonts w:ascii="Arial" w:hAnsi="Arial" w:cs="Arial"/>
        </w:rPr>
        <w:t xml:space="preserve">zapsaná v obchodním rejstříku vedeném Městským soudem v Praze, oddíl ALX, vložka 296 </w:t>
      </w:r>
    </w:p>
    <w:p w14:paraId="28B395C8" w14:textId="77777777" w:rsidR="00C84EF6" w:rsidRPr="00111BC8" w:rsidRDefault="00C84EF6" w:rsidP="007E0F5B">
      <w:pPr>
        <w:tabs>
          <w:tab w:val="left" w:pos="426"/>
        </w:tabs>
        <w:spacing w:after="0" w:line="280" w:lineRule="atLeast"/>
        <w:rPr>
          <w:rFonts w:ascii="Arial" w:hAnsi="Arial" w:cs="Arial"/>
        </w:rPr>
      </w:pPr>
      <w:r w:rsidRPr="00111BC8">
        <w:rPr>
          <w:rFonts w:ascii="Arial" w:hAnsi="Arial" w:cs="Arial"/>
        </w:rPr>
        <w:t>IČO: 00001279</w:t>
      </w:r>
    </w:p>
    <w:p w14:paraId="0C85D407" w14:textId="77777777" w:rsidR="00C84EF6" w:rsidRPr="00111BC8" w:rsidRDefault="00C84EF6" w:rsidP="007E0F5B">
      <w:pPr>
        <w:tabs>
          <w:tab w:val="left" w:pos="426"/>
        </w:tabs>
        <w:spacing w:after="0" w:line="280" w:lineRule="atLeast"/>
        <w:rPr>
          <w:rFonts w:ascii="Arial" w:hAnsi="Arial" w:cs="Arial"/>
        </w:rPr>
      </w:pPr>
      <w:r w:rsidRPr="00111BC8">
        <w:rPr>
          <w:rFonts w:ascii="Arial" w:hAnsi="Arial" w:cs="Arial"/>
        </w:rPr>
        <w:t>DIČ: CZ00001279</w:t>
      </w:r>
    </w:p>
    <w:p w14:paraId="0523D721" w14:textId="77777777" w:rsidR="00C84EF6" w:rsidRPr="00354240" w:rsidRDefault="00C84EF6" w:rsidP="006D4C9E">
      <w:pPr>
        <w:tabs>
          <w:tab w:val="left" w:pos="426"/>
        </w:tabs>
        <w:overflowPunct w:val="0"/>
        <w:autoSpaceDE w:val="0"/>
        <w:autoSpaceDN w:val="0"/>
        <w:adjustRightInd w:val="0"/>
        <w:spacing w:after="0" w:line="280" w:lineRule="atLeast"/>
        <w:jc w:val="both"/>
        <w:textAlignment w:val="baseline"/>
        <w:rPr>
          <w:rFonts w:ascii="Arial" w:eastAsia="Times New Roman" w:hAnsi="Arial" w:cs="Arial"/>
        </w:rPr>
      </w:pPr>
      <w:r w:rsidRPr="00111BC8">
        <w:rPr>
          <w:rFonts w:ascii="Arial" w:hAnsi="Arial" w:cs="Arial"/>
        </w:rPr>
        <w:t xml:space="preserve">bank. spojení: </w:t>
      </w:r>
      <w:r w:rsidRPr="00354240">
        <w:rPr>
          <w:rFonts w:ascii="Arial" w:eastAsia="Times New Roman" w:hAnsi="Arial" w:cs="Arial"/>
        </w:rPr>
        <w:t>UniCredit Bank Czech Republic and Slovakia, a.s.</w:t>
      </w:r>
    </w:p>
    <w:p w14:paraId="4B00C483" w14:textId="77777777" w:rsidR="00C84EF6" w:rsidRDefault="00C84EF6" w:rsidP="007E0F5B">
      <w:pPr>
        <w:tabs>
          <w:tab w:val="left" w:pos="426"/>
        </w:tabs>
        <w:spacing w:after="0" w:line="280" w:lineRule="atLeast"/>
        <w:rPr>
          <w:rFonts w:ascii="Arial" w:hAnsi="Arial" w:cs="Arial"/>
        </w:rPr>
      </w:pPr>
      <w:r w:rsidRPr="00111BC8">
        <w:rPr>
          <w:rFonts w:ascii="Arial" w:hAnsi="Arial" w:cs="Arial"/>
        </w:rPr>
        <w:t xml:space="preserve">č. účtu: </w:t>
      </w:r>
      <w:r w:rsidRPr="00354240">
        <w:rPr>
          <w:rFonts w:ascii="Arial" w:eastAsia="Times New Roman" w:hAnsi="Arial" w:cs="Arial"/>
        </w:rPr>
        <w:t>200210002/2700</w:t>
      </w:r>
      <w:r>
        <w:rPr>
          <w:rFonts w:ascii="Arial" w:eastAsia="Times New Roman" w:hAnsi="Arial" w:cs="Arial"/>
        </w:rPr>
        <w:t xml:space="preserve"> </w:t>
      </w:r>
    </w:p>
    <w:p w14:paraId="777F9FEA" w14:textId="77777777" w:rsidR="00C84EF6" w:rsidRPr="00111BC8" w:rsidRDefault="00C84EF6" w:rsidP="007E0F5B">
      <w:pPr>
        <w:tabs>
          <w:tab w:val="left" w:pos="426"/>
        </w:tabs>
        <w:spacing w:after="0" w:line="280" w:lineRule="atLeast"/>
        <w:rPr>
          <w:rFonts w:ascii="Arial" w:hAnsi="Arial" w:cs="Arial"/>
        </w:rPr>
      </w:pPr>
      <w:r w:rsidRPr="00111BC8">
        <w:rPr>
          <w:rFonts w:ascii="Arial" w:hAnsi="Arial" w:cs="Arial"/>
        </w:rPr>
        <w:t>(dále jen „poskytovatel“)</w:t>
      </w:r>
    </w:p>
    <w:p w14:paraId="7626DB66" w14:textId="77777777" w:rsidR="00C84EF6" w:rsidRPr="00565666" w:rsidRDefault="00C84EF6" w:rsidP="007E0F5B">
      <w:pPr>
        <w:spacing w:after="0"/>
        <w:rPr>
          <w:rFonts w:ascii="Arial" w:hAnsi="Arial" w:cs="Arial"/>
          <w:sz w:val="16"/>
          <w:szCs w:val="16"/>
        </w:rPr>
      </w:pPr>
    </w:p>
    <w:p w14:paraId="4BBBE0F3" w14:textId="77777777" w:rsidR="00C84EF6" w:rsidRPr="00111BC8" w:rsidRDefault="00C84EF6" w:rsidP="007E0F5B">
      <w:pPr>
        <w:spacing w:after="0"/>
        <w:rPr>
          <w:rFonts w:ascii="Arial" w:hAnsi="Arial" w:cs="Arial"/>
        </w:rPr>
      </w:pPr>
      <w:r w:rsidRPr="00111BC8">
        <w:rPr>
          <w:rFonts w:ascii="Arial" w:hAnsi="Arial" w:cs="Arial"/>
        </w:rPr>
        <w:t>a</w:t>
      </w:r>
    </w:p>
    <w:p w14:paraId="01B19EBA" w14:textId="77777777" w:rsidR="00C84EF6" w:rsidRPr="00565666" w:rsidRDefault="00C84EF6" w:rsidP="007E0F5B">
      <w:pPr>
        <w:spacing w:after="0"/>
        <w:rPr>
          <w:rFonts w:ascii="Arial" w:hAnsi="Arial" w:cs="Arial"/>
          <w:b/>
          <w:sz w:val="16"/>
          <w:szCs w:val="16"/>
        </w:rPr>
      </w:pPr>
    </w:p>
    <w:p w14:paraId="1622EDE2" w14:textId="77777777" w:rsidR="00C84EF6" w:rsidRPr="00111BC8" w:rsidRDefault="00C84EF6" w:rsidP="007E0F5B">
      <w:pPr>
        <w:tabs>
          <w:tab w:val="left" w:pos="426"/>
        </w:tabs>
        <w:spacing w:after="0" w:line="280" w:lineRule="atLeast"/>
        <w:rPr>
          <w:rFonts w:ascii="Arial" w:hAnsi="Arial" w:cs="Arial"/>
          <w:b/>
        </w:rPr>
      </w:pPr>
      <w:r w:rsidRPr="00E956BB">
        <w:rPr>
          <w:rFonts w:ascii="Arial" w:hAnsi="Arial" w:cs="Arial"/>
          <w:b/>
          <w:noProof/>
        </w:rPr>
        <w:t>Město Hořice</w:t>
      </w:r>
    </w:p>
    <w:p w14:paraId="550CC64D" w14:textId="77777777" w:rsidR="00C84EF6" w:rsidRPr="00111BC8" w:rsidRDefault="00C84EF6" w:rsidP="007E0F5B">
      <w:pPr>
        <w:tabs>
          <w:tab w:val="left" w:pos="284"/>
        </w:tabs>
        <w:spacing w:after="0" w:line="280" w:lineRule="atLeast"/>
        <w:rPr>
          <w:rFonts w:ascii="Arial" w:hAnsi="Arial" w:cs="Arial"/>
        </w:rPr>
      </w:pPr>
      <w:r w:rsidRPr="00F170AB">
        <w:rPr>
          <w:rFonts w:ascii="Arial" w:hAnsi="Arial" w:cs="Arial"/>
        </w:rPr>
        <w:t xml:space="preserve">se sídlem: </w:t>
      </w:r>
      <w:r>
        <w:rPr>
          <w:rFonts w:ascii="Arial" w:hAnsi="Arial" w:cs="Arial"/>
        </w:rPr>
        <w:tab/>
      </w:r>
      <w:r w:rsidRPr="00E956BB">
        <w:rPr>
          <w:rFonts w:ascii="Arial" w:hAnsi="Arial" w:cs="Arial"/>
          <w:noProof/>
        </w:rPr>
        <w:t>náměstí Jiřího z Poděbrad</w:t>
      </w:r>
      <w:r w:rsidRPr="00F170AB">
        <w:rPr>
          <w:rFonts w:ascii="Arial" w:hAnsi="Arial" w:cs="Arial"/>
        </w:rPr>
        <w:t xml:space="preserve"> </w:t>
      </w:r>
      <w:r w:rsidRPr="00E956BB">
        <w:rPr>
          <w:rFonts w:ascii="Arial" w:hAnsi="Arial" w:cs="Arial"/>
          <w:noProof/>
        </w:rPr>
        <w:t>342</w:t>
      </w:r>
      <w:r w:rsidRPr="00F170AB">
        <w:rPr>
          <w:rFonts w:ascii="Arial" w:hAnsi="Arial" w:cs="Arial"/>
        </w:rPr>
        <w:t xml:space="preserve">, </w:t>
      </w:r>
      <w:r w:rsidRPr="00E956BB">
        <w:rPr>
          <w:rFonts w:ascii="Arial" w:hAnsi="Arial" w:cs="Arial"/>
          <w:noProof/>
        </w:rPr>
        <w:t>508 01</w:t>
      </w:r>
      <w:r>
        <w:rPr>
          <w:rFonts w:ascii="Arial" w:hAnsi="Arial" w:cs="Arial"/>
        </w:rPr>
        <w:t xml:space="preserve"> </w:t>
      </w:r>
      <w:r w:rsidRPr="00E956BB">
        <w:rPr>
          <w:rFonts w:ascii="Arial" w:hAnsi="Arial" w:cs="Arial"/>
          <w:noProof/>
        </w:rPr>
        <w:t>Hořice</w:t>
      </w:r>
    </w:p>
    <w:p w14:paraId="66206896" w14:textId="77777777" w:rsidR="00C84EF6" w:rsidRPr="00111BC8" w:rsidRDefault="00C84EF6" w:rsidP="007E0F5B">
      <w:pPr>
        <w:tabs>
          <w:tab w:val="left" w:pos="284"/>
        </w:tabs>
        <w:spacing w:after="0" w:line="280" w:lineRule="atLeast"/>
        <w:rPr>
          <w:rFonts w:ascii="Arial" w:hAnsi="Arial" w:cs="Arial"/>
        </w:rPr>
      </w:pPr>
      <w:r w:rsidRPr="007D3248">
        <w:rPr>
          <w:rFonts w:ascii="Arial" w:hAnsi="Arial" w:cs="Arial"/>
          <w:noProof/>
        </w:rPr>
        <w:t>zastoupené</w:t>
      </w:r>
      <w:r w:rsidRPr="007D3248">
        <w:rPr>
          <w:rFonts w:ascii="Arial" w:hAnsi="Arial" w:cs="Arial"/>
        </w:rPr>
        <w:t xml:space="preserve">: </w:t>
      </w:r>
      <w:r>
        <w:rPr>
          <w:rFonts w:ascii="Arial" w:hAnsi="Arial" w:cs="Arial"/>
        </w:rPr>
        <w:tab/>
      </w:r>
      <w:r w:rsidRPr="00E956BB">
        <w:rPr>
          <w:rFonts w:ascii="Arial" w:hAnsi="Arial" w:cs="Arial"/>
          <w:noProof/>
        </w:rPr>
        <w:t>Alešem</w:t>
      </w:r>
      <w:r w:rsidRPr="007D3248">
        <w:rPr>
          <w:rFonts w:ascii="Arial" w:hAnsi="Arial" w:cs="Arial"/>
        </w:rPr>
        <w:t xml:space="preserve"> </w:t>
      </w:r>
      <w:r w:rsidRPr="00E956BB">
        <w:rPr>
          <w:rFonts w:ascii="Arial" w:hAnsi="Arial" w:cs="Arial"/>
          <w:noProof/>
        </w:rPr>
        <w:t>Svobodou</w:t>
      </w:r>
      <w:r w:rsidRPr="007D3248">
        <w:rPr>
          <w:rFonts w:ascii="Arial" w:hAnsi="Arial" w:cs="Arial"/>
        </w:rPr>
        <w:t xml:space="preserve">, </w:t>
      </w:r>
      <w:r w:rsidRPr="00E956BB">
        <w:rPr>
          <w:rFonts w:ascii="Arial" w:hAnsi="Arial" w:cs="Arial"/>
          <w:noProof/>
        </w:rPr>
        <w:t>starostou</w:t>
      </w:r>
    </w:p>
    <w:p w14:paraId="045942EC" w14:textId="77777777" w:rsidR="00C84EF6" w:rsidRPr="0006609C" w:rsidRDefault="00C84EF6" w:rsidP="007E0F5B">
      <w:pPr>
        <w:tabs>
          <w:tab w:val="left" w:pos="284"/>
        </w:tabs>
        <w:spacing w:after="0" w:line="280" w:lineRule="atLeast"/>
        <w:rPr>
          <w:rFonts w:ascii="Arial" w:hAnsi="Arial" w:cs="Arial"/>
        </w:rPr>
      </w:pPr>
      <w:r w:rsidRPr="0006609C">
        <w:rPr>
          <w:rFonts w:ascii="Arial" w:hAnsi="Arial" w:cs="Arial"/>
        </w:rPr>
        <w:t xml:space="preserve">osoba oprávněná jednat jménem příjemce: </w:t>
      </w:r>
      <w:r w:rsidRPr="00E956BB">
        <w:rPr>
          <w:rFonts w:ascii="Arial" w:hAnsi="Arial" w:cs="Arial"/>
          <w:noProof/>
        </w:rPr>
        <w:t>Mgr.</w:t>
      </w:r>
      <w:r w:rsidRPr="007D3248">
        <w:rPr>
          <w:rFonts w:ascii="Arial" w:hAnsi="Arial" w:cs="Arial"/>
          <w:noProof/>
        </w:rPr>
        <w:t xml:space="preserve"> </w:t>
      </w:r>
      <w:r w:rsidRPr="00E956BB">
        <w:rPr>
          <w:rFonts w:ascii="Arial" w:hAnsi="Arial" w:cs="Arial"/>
          <w:noProof/>
        </w:rPr>
        <w:t>Jan</w:t>
      </w:r>
      <w:r>
        <w:rPr>
          <w:rFonts w:ascii="Arial" w:hAnsi="Arial" w:cs="Arial"/>
        </w:rPr>
        <w:t xml:space="preserve"> </w:t>
      </w:r>
      <w:r w:rsidRPr="00E956BB">
        <w:rPr>
          <w:rFonts w:ascii="Arial" w:hAnsi="Arial" w:cs="Arial"/>
          <w:noProof/>
        </w:rPr>
        <w:t>Kašparovský</w:t>
      </w:r>
      <w:r>
        <w:rPr>
          <w:rFonts w:ascii="Arial" w:hAnsi="Arial" w:cs="Arial"/>
        </w:rPr>
        <w:t xml:space="preserve">, </w:t>
      </w:r>
      <w:r w:rsidRPr="00E956BB">
        <w:rPr>
          <w:rFonts w:ascii="Arial" w:hAnsi="Arial" w:cs="Arial"/>
          <w:noProof/>
        </w:rPr>
        <w:t>vedoucí odboru správního</w:t>
      </w:r>
    </w:p>
    <w:p w14:paraId="6F6917F2" w14:textId="77777777" w:rsidR="00C84EF6" w:rsidRPr="00111BC8" w:rsidRDefault="00C84EF6" w:rsidP="007E0F5B">
      <w:pPr>
        <w:tabs>
          <w:tab w:val="left" w:pos="284"/>
        </w:tabs>
        <w:spacing w:after="0" w:line="280" w:lineRule="atLeast"/>
        <w:rPr>
          <w:rFonts w:ascii="Arial" w:hAnsi="Arial" w:cs="Arial"/>
        </w:rPr>
      </w:pPr>
      <w:r w:rsidRPr="0006609C">
        <w:rPr>
          <w:rFonts w:ascii="Arial" w:hAnsi="Arial" w:cs="Arial"/>
        </w:rPr>
        <w:t xml:space="preserve">IČO: </w:t>
      </w:r>
      <w:r w:rsidRPr="00E956BB">
        <w:rPr>
          <w:rFonts w:ascii="Arial" w:hAnsi="Arial" w:cs="Arial"/>
          <w:noProof/>
        </w:rPr>
        <w:t>00271560</w:t>
      </w:r>
    </w:p>
    <w:p w14:paraId="2DC8924E" w14:textId="77777777" w:rsidR="00C84EF6" w:rsidRPr="00111BC8" w:rsidRDefault="00C84EF6" w:rsidP="007E0F5B">
      <w:pPr>
        <w:spacing w:after="0"/>
        <w:rPr>
          <w:rFonts w:ascii="Arial" w:hAnsi="Arial" w:cs="Arial"/>
          <w:bCs/>
        </w:rPr>
      </w:pPr>
      <w:r w:rsidRPr="00111BC8">
        <w:rPr>
          <w:rFonts w:ascii="Arial" w:hAnsi="Arial" w:cs="Arial"/>
        </w:rPr>
        <w:t>(dále jen „příjemce“)</w:t>
      </w:r>
    </w:p>
    <w:p w14:paraId="02A189B0" w14:textId="77777777" w:rsidR="00C84EF6" w:rsidRPr="00111BC8" w:rsidRDefault="00C84EF6" w:rsidP="007E0F5B">
      <w:pPr>
        <w:spacing w:after="0"/>
        <w:rPr>
          <w:rFonts w:ascii="Arial" w:hAnsi="Arial" w:cs="Arial"/>
          <w:b/>
          <w:i/>
        </w:rPr>
      </w:pPr>
      <w:r w:rsidRPr="00111BC8">
        <w:rPr>
          <w:rFonts w:ascii="Arial" w:hAnsi="Arial" w:cs="Arial"/>
          <w:b/>
          <w:i/>
        </w:rPr>
        <w:t>(dále společně také „smluvní strany“)</w:t>
      </w:r>
    </w:p>
    <w:p w14:paraId="0A2BE621" w14:textId="77777777" w:rsidR="00C84EF6" w:rsidRPr="007E0F5B" w:rsidRDefault="00C84EF6" w:rsidP="00645086">
      <w:pPr>
        <w:pStyle w:val="Nadpis1"/>
        <w:spacing w:before="0" w:after="120"/>
        <w:jc w:val="center"/>
        <w:rPr>
          <w:rFonts w:ascii="Arial" w:eastAsia="Times New Roman" w:hAnsi="Arial" w:cs="Arial"/>
          <w:b/>
          <w:bCs/>
          <w:color w:val="auto"/>
          <w:sz w:val="24"/>
          <w:szCs w:val="24"/>
          <w:lang w:eastAsia="cs-CZ"/>
        </w:rPr>
      </w:pPr>
      <w:r w:rsidRPr="007E0F5B">
        <w:rPr>
          <w:rFonts w:ascii="Arial" w:eastAsia="Times New Roman" w:hAnsi="Arial" w:cs="Arial"/>
          <w:b/>
          <w:bCs/>
          <w:color w:val="auto"/>
          <w:sz w:val="24"/>
          <w:szCs w:val="24"/>
          <w:lang w:eastAsia="cs-CZ"/>
        </w:rPr>
        <w:lastRenderedPageBreak/>
        <w:t>Pojmy a zkratky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83"/>
      </w:tblGrid>
      <w:tr w:rsidR="00C84EF6" w:rsidRPr="0043444C" w14:paraId="0078B711"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51283484"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Pr>
                <w:rFonts w:ascii="Arial" w:eastAsia="Times New Roman" w:hAnsi="Arial" w:cs="Times New Roman"/>
                <w:lang w:eastAsia="cs-CZ"/>
              </w:rPr>
              <w:t>ASW</w:t>
            </w:r>
          </w:p>
        </w:tc>
        <w:tc>
          <w:tcPr>
            <w:tcW w:w="6883" w:type="dxa"/>
            <w:tcBorders>
              <w:top w:val="single" w:sz="4" w:space="0" w:color="auto"/>
              <w:left w:val="single" w:sz="4" w:space="0" w:color="auto"/>
              <w:bottom w:val="single" w:sz="4" w:space="0" w:color="auto"/>
              <w:right w:val="single" w:sz="4" w:space="0" w:color="auto"/>
            </w:tcBorders>
            <w:vAlign w:val="center"/>
          </w:tcPr>
          <w:p w14:paraId="0E738317"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Pr>
                <w:rFonts w:ascii="Arial" w:eastAsia="Times New Roman" w:hAnsi="Arial" w:cs="Times New Roman"/>
                <w:lang w:eastAsia="cs-CZ"/>
              </w:rPr>
              <w:t>aplikační software (včetně licencí a podlicencí)</w:t>
            </w:r>
          </w:p>
        </w:tc>
      </w:tr>
      <w:tr w:rsidR="00C84EF6" w:rsidRPr="0043444C" w14:paraId="4DAA3FA6"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3213B303"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 xml:space="preserve">držitel </w:t>
            </w:r>
          </w:p>
        </w:tc>
        <w:tc>
          <w:tcPr>
            <w:tcW w:w="6883" w:type="dxa"/>
            <w:tcBorders>
              <w:top w:val="single" w:sz="4" w:space="0" w:color="auto"/>
              <w:left w:val="single" w:sz="4" w:space="0" w:color="auto"/>
              <w:bottom w:val="single" w:sz="4" w:space="0" w:color="auto"/>
              <w:right w:val="single" w:sz="4" w:space="0" w:color="auto"/>
            </w:tcBorders>
            <w:vAlign w:val="center"/>
          </w:tcPr>
          <w:p w14:paraId="38C73788"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fyzická osoba, které byl vydán e-pas/eOP</w:t>
            </w:r>
          </w:p>
        </w:tc>
      </w:tr>
      <w:tr w:rsidR="00C84EF6" w:rsidRPr="0043444C" w14:paraId="13DB093A"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1758A05E"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e-pas</w:t>
            </w:r>
          </w:p>
        </w:tc>
        <w:tc>
          <w:tcPr>
            <w:tcW w:w="6883" w:type="dxa"/>
            <w:tcBorders>
              <w:top w:val="single" w:sz="4" w:space="0" w:color="auto"/>
              <w:left w:val="single" w:sz="4" w:space="0" w:color="auto"/>
              <w:bottom w:val="single" w:sz="4" w:space="0" w:color="auto"/>
              <w:right w:val="single" w:sz="4" w:space="0" w:color="auto"/>
            </w:tcBorders>
            <w:vAlign w:val="center"/>
          </w:tcPr>
          <w:p w14:paraId="3E0D008D"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 xml:space="preserve">personalizovaný strojově čitelný cestovní pas České republiky vydávaný </w:t>
            </w:r>
            <w:r w:rsidRPr="00820EBE">
              <w:rPr>
                <w:rFonts w:ascii="Arial" w:eastAsia="Times New Roman" w:hAnsi="Arial" w:cs="Times New Roman"/>
                <w:lang w:eastAsia="cs-CZ"/>
              </w:rPr>
              <w:t>podle § 5 odst. 1 písm. a) zákona</w:t>
            </w:r>
            <w:r w:rsidRPr="00C76491">
              <w:rPr>
                <w:rFonts w:ascii="Arial" w:eastAsia="Times New Roman" w:hAnsi="Arial" w:cs="Times New Roman"/>
                <w:lang w:eastAsia="cs-CZ"/>
              </w:rPr>
              <w:t xml:space="preserve"> o cestovních dokladech</w:t>
            </w:r>
            <w:r w:rsidRPr="0043444C">
              <w:rPr>
                <w:rFonts w:ascii="Arial" w:eastAsia="Times New Roman" w:hAnsi="Arial" w:cs="Times New Roman"/>
                <w:lang w:eastAsia="cs-CZ"/>
              </w:rPr>
              <w:t xml:space="preserve"> </w:t>
            </w:r>
          </w:p>
        </w:tc>
      </w:tr>
      <w:tr w:rsidR="00C84EF6" w:rsidRPr="0043444C" w14:paraId="6B1FD93C"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54FDAE0A"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eOP</w:t>
            </w:r>
          </w:p>
        </w:tc>
        <w:tc>
          <w:tcPr>
            <w:tcW w:w="6883" w:type="dxa"/>
            <w:tcBorders>
              <w:top w:val="single" w:sz="4" w:space="0" w:color="auto"/>
              <w:left w:val="single" w:sz="4" w:space="0" w:color="auto"/>
              <w:bottom w:val="single" w:sz="4" w:space="0" w:color="auto"/>
              <w:right w:val="single" w:sz="4" w:space="0" w:color="auto"/>
            </w:tcBorders>
            <w:vAlign w:val="center"/>
          </w:tcPr>
          <w:p w14:paraId="230AA9C6" w14:textId="77777777" w:rsidR="00C84EF6" w:rsidRPr="009A0C93" w:rsidRDefault="00C84EF6" w:rsidP="0061676A">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9A0C93">
              <w:rPr>
                <w:rFonts w:ascii="Arial" w:eastAsia="Times New Roman" w:hAnsi="Arial" w:cs="Times New Roman"/>
                <w:lang w:eastAsia="cs-CZ"/>
              </w:rPr>
              <w:t xml:space="preserve">personalizovaný občanský průkaz se strojově čitelnými údaji </w:t>
            </w:r>
            <w:r w:rsidRPr="00820EBE">
              <w:rPr>
                <w:rFonts w:ascii="Arial" w:eastAsia="Times New Roman" w:hAnsi="Arial" w:cs="Times New Roman"/>
                <w:lang w:eastAsia="cs-CZ"/>
              </w:rPr>
              <w:t>a s kontaktním elektronickým čipem vydávaný</w:t>
            </w:r>
            <w:r w:rsidRPr="009A0C93">
              <w:rPr>
                <w:rFonts w:ascii="Arial" w:eastAsia="Times New Roman" w:hAnsi="Arial" w:cs="Times New Roman"/>
                <w:lang w:eastAsia="cs-CZ"/>
              </w:rPr>
              <w:t xml:space="preserve"> </w:t>
            </w:r>
            <w:r w:rsidRPr="009A0C93">
              <w:rPr>
                <w:rFonts w:ascii="Arial" w:hAnsi="Arial" w:cs="Arial"/>
              </w:rPr>
              <w:t xml:space="preserve"> v souladu s Nařízením Evropského parlamentu a Rady (EU) 2019/1157 ze dne 20. června 2019 o posílení zabezpečení průkazů totožnosti občanů Unie a povolení k pobytu vydávaných občanům Unie a jejich rodinným příslušníkům, kteří vykonávají své právo volného pohybu</w:t>
            </w:r>
          </w:p>
        </w:tc>
      </w:tr>
      <w:tr w:rsidR="00C84EF6" w:rsidRPr="0043444C" w14:paraId="15D46A01"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3FDDB780"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fotokabina</w:t>
            </w:r>
          </w:p>
        </w:tc>
        <w:tc>
          <w:tcPr>
            <w:tcW w:w="6883" w:type="dxa"/>
            <w:tcBorders>
              <w:top w:val="single" w:sz="4" w:space="0" w:color="auto"/>
              <w:left w:val="single" w:sz="4" w:space="0" w:color="auto"/>
              <w:bottom w:val="single" w:sz="4" w:space="0" w:color="auto"/>
              <w:right w:val="single" w:sz="4" w:space="0" w:color="auto"/>
            </w:tcBorders>
            <w:vAlign w:val="center"/>
          </w:tcPr>
          <w:p w14:paraId="37D58823"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montované zařízení, včetně jeho příslušenství, umístěné v prostorách příjemce</w:t>
            </w:r>
          </w:p>
        </w:tc>
      </w:tr>
      <w:tr w:rsidR="00C84EF6" w:rsidRPr="0043444C" w14:paraId="04126158"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10F36030"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Hotline CDBP</w:t>
            </w:r>
          </w:p>
        </w:tc>
        <w:tc>
          <w:tcPr>
            <w:tcW w:w="6883" w:type="dxa"/>
            <w:tcBorders>
              <w:top w:val="single" w:sz="4" w:space="0" w:color="auto"/>
              <w:left w:val="single" w:sz="4" w:space="0" w:color="auto"/>
              <w:bottom w:val="single" w:sz="4" w:space="0" w:color="auto"/>
              <w:right w:val="single" w:sz="4" w:space="0" w:color="auto"/>
            </w:tcBorders>
            <w:vAlign w:val="center"/>
          </w:tcPr>
          <w:p w14:paraId="63BDD146"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centrální kontaktní místo poskytovatele pro příjem a řešení požadavků uživatelů příjemce</w:t>
            </w:r>
          </w:p>
        </w:tc>
      </w:tr>
      <w:tr w:rsidR="00C84EF6" w:rsidRPr="0043444C" w14:paraId="3067079F"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502D2A8F"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KS-O-M</w:t>
            </w:r>
          </w:p>
        </w:tc>
        <w:tc>
          <w:tcPr>
            <w:tcW w:w="6883" w:type="dxa"/>
            <w:tcBorders>
              <w:top w:val="single" w:sz="4" w:space="0" w:color="auto"/>
              <w:left w:val="single" w:sz="4" w:space="0" w:color="auto"/>
              <w:bottom w:val="single" w:sz="4" w:space="0" w:color="auto"/>
              <w:right w:val="single" w:sz="4" w:space="0" w:color="auto"/>
            </w:tcBorders>
            <w:vAlign w:val="center"/>
          </w:tcPr>
          <w:p w14:paraId="6FC695A0"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 xml:space="preserve">technické zařízení, umožňující realizaci agend eOP </w:t>
            </w:r>
            <w:r>
              <w:rPr>
                <w:rFonts w:ascii="Arial" w:eastAsia="Times New Roman" w:hAnsi="Arial" w:cs="Times New Roman"/>
                <w:lang w:eastAsia="cs-CZ"/>
              </w:rPr>
              <w:t>úřad</w:t>
            </w:r>
            <w:r w:rsidRPr="0043444C">
              <w:rPr>
                <w:rFonts w:ascii="Arial" w:eastAsia="Times New Roman" w:hAnsi="Arial" w:cs="Times New Roman"/>
                <w:lang w:eastAsia="cs-CZ"/>
              </w:rPr>
              <w:t xml:space="preserve"> </w:t>
            </w:r>
          </w:p>
        </w:tc>
      </w:tr>
      <w:tr w:rsidR="00C84EF6" w:rsidRPr="0043444C" w14:paraId="685FFF10"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7B9C3932"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KS-O kombi (kombinované pracoviště)</w:t>
            </w:r>
          </w:p>
        </w:tc>
        <w:tc>
          <w:tcPr>
            <w:tcW w:w="6883" w:type="dxa"/>
            <w:tcBorders>
              <w:top w:val="single" w:sz="4" w:space="0" w:color="auto"/>
              <w:left w:val="single" w:sz="4" w:space="0" w:color="auto"/>
              <w:bottom w:val="single" w:sz="4" w:space="0" w:color="auto"/>
              <w:right w:val="single" w:sz="4" w:space="0" w:color="auto"/>
            </w:tcBorders>
            <w:vAlign w:val="center"/>
          </w:tcPr>
          <w:p w14:paraId="334B3C95"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pracoviště umožňující realizaci všech procesů pro e-pasy/eOP</w:t>
            </w:r>
          </w:p>
        </w:tc>
      </w:tr>
      <w:tr w:rsidR="00C84EF6" w:rsidRPr="0043444C" w14:paraId="63042B3B"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45C8E7F9"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KS-O kombi 2 (kombinované pracoviště)</w:t>
            </w:r>
          </w:p>
        </w:tc>
        <w:tc>
          <w:tcPr>
            <w:tcW w:w="6883" w:type="dxa"/>
            <w:tcBorders>
              <w:top w:val="single" w:sz="4" w:space="0" w:color="auto"/>
              <w:left w:val="single" w:sz="4" w:space="0" w:color="auto"/>
              <w:bottom w:val="single" w:sz="4" w:space="0" w:color="auto"/>
              <w:right w:val="single" w:sz="4" w:space="0" w:color="auto"/>
            </w:tcBorders>
            <w:vAlign w:val="center"/>
          </w:tcPr>
          <w:p w14:paraId="47780928"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pracoviště umožňující realizaci všech procesů pro e-pasy/eOP</w:t>
            </w:r>
          </w:p>
        </w:tc>
      </w:tr>
      <w:tr w:rsidR="00C84EF6" w:rsidRPr="0043444C" w14:paraId="07A6FBF9"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31FB5F42"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KS-O výdej (výdejové pracoviště)</w:t>
            </w:r>
          </w:p>
        </w:tc>
        <w:tc>
          <w:tcPr>
            <w:tcW w:w="6883" w:type="dxa"/>
            <w:tcBorders>
              <w:top w:val="single" w:sz="4" w:space="0" w:color="auto"/>
              <w:left w:val="single" w:sz="4" w:space="0" w:color="auto"/>
              <w:bottom w:val="single" w:sz="4" w:space="0" w:color="auto"/>
              <w:right w:val="single" w:sz="4" w:space="0" w:color="auto"/>
            </w:tcBorders>
            <w:vAlign w:val="center"/>
          </w:tcPr>
          <w:p w14:paraId="1382453D" w14:textId="77777777" w:rsidR="00C84EF6" w:rsidRPr="0043444C" w:rsidRDefault="00C84EF6" w:rsidP="00057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 xml:space="preserve">pracoviště umožňující realizaci procesů pro </w:t>
            </w:r>
            <w:r>
              <w:rPr>
                <w:rFonts w:ascii="Arial" w:eastAsia="Times New Roman" w:hAnsi="Arial" w:cs="Times New Roman"/>
                <w:lang w:eastAsia="cs-CZ"/>
              </w:rPr>
              <w:t xml:space="preserve">výdej </w:t>
            </w:r>
            <w:r w:rsidRPr="0043444C">
              <w:rPr>
                <w:rFonts w:ascii="Arial" w:eastAsia="Times New Roman" w:hAnsi="Arial" w:cs="Times New Roman"/>
                <w:lang w:eastAsia="cs-CZ"/>
              </w:rPr>
              <w:t>e-pas</w:t>
            </w:r>
            <w:r>
              <w:rPr>
                <w:rFonts w:ascii="Arial" w:eastAsia="Times New Roman" w:hAnsi="Arial" w:cs="Times New Roman"/>
                <w:lang w:eastAsia="cs-CZ"/>
              </w:rPr>
              <w:t>ů</w:t>
            </w:r>
            <w:r w:rsidRPr="0043444C">
              <w:rPr>
                <w:rFonts w:ascii="Arial" w:eastAsia="Times New Roman" w:hAnsi="Arial" w:cs="Times New Roman"/>
                <w:lang w:eastAsia="cs-CZ"/>
              </w:rPr>
              <w:t>/eOP</w:t>
            </w:r>
          </w:p>
        </w:tc>
      </w:tr>
      <w:tr w:rsidR="00C84EF6" w:rsidRPr="0043444C" w14:paraId="1770F31A"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2C1D2586"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MV</w:t>
            </w:r>
          </w:p>
        </w:tc>
        <w:tc>
          <w:tcPr>
            <w:tcW w:w="6883" w:type="dxa"/>
            <w:tcBorders>
              <w:top w:val="single" w:sz="4" w:space="0" w:color="auto"/>
              <w:left w:val="single" w:sz="4" w:space="0" w:color="auto"/>
              <w:bottom w:val="single" w:sz="4" w:space="0" w:color="auto"/>
              <w:right w:val="single" w:sz="4" w:space="0" w:color="auto"/>
            </w:tcBorders>
            <w:vAlign w:val="center"/>
          </w:tcPr>
          <w:p w14:paraId="753543A4"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Česká republika – Ministerstvo vnitra, zadavatel Projektu CDBP</w:t>
            </w:r>
          </w:p>
        </w:tc>
      </w:tr>
      <w:tr w:rsidR="00C84EF6" w:rsidRPr="0043444C" w14:paraId="3049ABCC"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632ADE1F"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oprávněná / kontaktní osoba</w:t>
            </w:r>
          </w:p>
        </w:tc>
        <w:tc>
          <w:tcPr>
            <w:tcW w:w="6883" w:type="dxa"/>
            <w:tcBorders>
              <w:top w:val="single" w:sz="4" w:space="0" w:color="auto"/>
              <w:left w:val="single" w:sz="4" w:space="0" w:color="auto"/>
              <w:bottom w:val="single" w:sz="4" w:space="0" w:color="auto"/>
              <w:right w:val="single" w:sz="4" w:space="0" w:color="auto"/>
            </w:tcBorders>
            <w:vAlign w:val="center"/>
          </w:tcPr>
          <w:p w14:paraId="7E983582"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osoba pověřená k provedení určitých úkonů za smluvní stranu, které jsou ve vztahu k druhé smluvní straně platné a závazné. Zástupce oprávněné / kontaktní osoby je pověřen jednat ve stejném rozsahu jako oprávněná / kontaktní osoba</w:t>
            </w:r>
          </w:p>
        </w:tc>
      </w:tr>
      <w:tr w:rsidR="00C84EF6" w:rsidRPr="0043444C" w14:paraId="6B96B69F"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1550766C"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požadavek</w:t>
            </w:r>
          </w:p>
        </w:tc>
        <w:tc>
          <w:tcPr>
            <w:tcW w:w="6883" w:type="dxa"/>
            <w:tcBorders>
              <w:top w:val="single" w:sz="4" w:space="0" w:color="auto"/>
              <w:left w:val="single" w:sz="4" w:space="0" w:color="auto"/>
              <w:bottom w:val="single" w:sz="4" w:space="0" w:color="auto"/>
              <w:right w:val="single" w:sz="4" w:space="0" w:color="auto"/>
            </w:tcBorders>
            <w:vAlign w:val="center"/>
          </w:tcPr>
          <w:p w14:paraId="4ADBC162"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dotaz, hlášení závady a objednávky (např. spotřebního materiálu atd.) od uživatelů příjemce na Hotline poskytovatele (Hotline CDBP)</w:t>
            </w:r>
          </w:p>
        </w:tc>
      </w:tr>
      <w:tr w:rsidR="00C84EF6" w:rsidRPr="0043444C" w14:paraId="65B32F58"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0FE8F2CB"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Projekt CDBP</w:t>
            </w:r>
          </w:p>
        </w:tc>
        <w:tc>
          <w:tcPr>
            <w:tcW w:w="6883" w:type="dxa"/>
            <w:tcBorders>
              <w:top w:val="single" w:sz="4" w:space="0" w:color="auto"/>
              <w:left w:val="single" w:sz="4" w:space="0" w:color="auto"/>
              <w:bottom w:val="single" w:sz="4" w:space="0" w:color="auto"/>
              <w:right w:val="single" w:sz="4" w:space="0" w:color="auto"/>
            </w:tcBorders>
            <w:vAlign w:val="center"/>
          </w:tcPr>
          <w:p w14:paraId="76B70120"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projekt poskytování služeb výroby a dodávání personalizovaných strojově čitelných cestovních dokladů s biometrickými údaji uloženými v bezkontaktním čipu, občanských průkazů se strojově čitelnými údaji, obsahujících nosič dat s biometrickými údaji, a to včetně dodávky a provozování systému pro pořizování a</w:t>
            </w:r>
            <w:r>
              <w:rPr>
                <w:rFonts w:ascii="Arial" w:eastAsia="Times New Roman" w:hAnsi="Arial" w:cs="Times New Roman"/>
                <w:lang w:eastAsia="cs-CZ"/>
              </w:rPr>
              <w:t> </w:t>
            </w:r>
            <w:r w:rsidRPr="0043444C">
              <w:rPr>
                <w:rFonts w:ascii="Arial" w:eastAsia="Times New Roman" w:hAnsi="Arial" w:cs="Times New Roman"/>
                <w:lang w:eastAsia="cs-CZ"/>
              </w:rPr>
              <w:t>zpracování dat pro tyto doklady</w:t>
            </w:r>
          </w:p>
        </w:tc>
      </w:tr>
      <w:tr w:rsidR="00C84EF6" w:rsidRPr="0043444C" w14:paraId="5CCABD29"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262C3396"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Pr>
                <w:rFonts w:ascii="Arial" w:eastAsia="Times New Roman" w:hAnsi="Arial" w:cs="Times New Roman"/>
                <w:lang w:eastAsia="cs-CZ"/>
              </w:rPr>
              <w:t>SW</w:t>
            </w:r>
          </w:p>
        </w:tc>
        <w:tc>
          <w:tcPr>
            <w:tcW w:w="6883" w:type="dxa"/>
            <w:tcBorders>
              <w:top w:val="single" w:sz="4" w:space="0" w:color="auto"/>
              <w:left w:val="single" w:sz="4" w:space="0" w:color="auto"/>
              <w:bottom w:val="single" w:sz="4" w:space="0" w:color="auto"/>
              <w:right w:val="single" w:sz="4" w:space="0" w:color="auto"/>
            </w:tcBorders>
            <w:vAlign w:val="center"/>
          </w:tcPr>
          <w:p w14:paraId="08C3DB8F" w14:textId="77777777" w:rsidR="00C84EF6" w:rsidRPr="0043444C" w:rsidRDefault="00C84EF6" w:rsidP="0061676A">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Pr>
                <w:rFonts w:ascii="Arial" w:eastAsia="Times New Roman" w:hAnsi="Arial" w:cs="Times New Roman"/>
                <w:lang w:eastAsia="cs-CZ"/>
              </w:rPr>
              <w:t>systémový software – operační systémy a ovladače HW komponent technického zařízení</w:t>
            </w:r>
          </w:p>
        </w:tc>
      </w:tr>
      <w:tr w:rsidR="00C84EF6" w:rsidRPr="0043444C" w14:paraId="367C1833"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68C7C148"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 xml:space="preserve">systém </w:t>
            </w:r>
          </w:p>
        </w:tc>
        <w:tc>
          <w:tcPr>
            <w:tcW w:w="6883" w:type="dxa"/>
            <w:tcBorders>
              <w:top w:val="single" w:sz="4" w:space="0" w:color="auto"/>
              <w:left w:val="single" w:sz="4" w:space="0" w:color="auto"/>
              <w:bottom w:val="single" w:sz="4" w:space="0" w:color="auto"/>
              <w:right w:val="single" w:sz="4" w:space="0" w:color="auto"/>
            </w:tcBorders>
            <w:vAlign w:val="center"/>
          </w:tcPr>
          <w:p w14:paraId="524EDCDE" w14:textId="77777777" w:rsidR="00C84EF6" w:rsidRPr="0043444C" w:rsidRDefault="00C84EF6" w:rsidP="0061676A">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 xml:space="preserve">soubor všech HW a SW komponent a </w:t>
            </w:r>
            <w:r>
              <w:rPr>
                <w:rFonts w:ascii="Arial" w:eastAsia="Times New Roman" w:hAnsi="Arial" w:cs="Times New Roman"/>
                <w:lang w:eastAsia="cs-CZ"/>
              </w:rPr>
              <w:t>A</w:t>
            </w:r>
            <w:r w:rsidRPr="0043444C">
              <w:rPr>
                <w:rFonts w:ascii="Arial" w:eastAsia="Times New Roman" w:hAnsi="Arial" w:cs="Times New Roman"/>
                <w:lang w:eastAsia="cs-CZ"/>
              </w:rPr>
              <w:t>SW pro pořizování a</w:t>
            </w:r>
            <w:r>
              <w:rPr>
                <w:rFonts w:ascii="Arial" w:eastAsia="Times New Roman" w:hAnsi="Arial" w:cs="Times New Roman"/>
                <w:lang w:eastAsia="cs-CZ"/>
              </w:rPr>
              <w:t> </w:t>
            </w:r>
            <w:r w:rsidRPr="0043444C">
              <w:rPr>
                <w:rFonts w:ascii="Arial" w:eastAsia="Times New Roman" w:hAnsi="Arial" w:cs="Times New Roman"/>
                <w:lang w:eastAsia="cs-CZ"/>
              </w:rPr>
              <w:t xml:space="preserve">zpracování dat pro výrobu e-pasů/eOP </w:t>
            </w:r>
          </w:p>
        </w:tc>
      </w:tr>
      <w:tr w:rsidR="00C84EF6" w:rsidRPr="0043444C" w14:paraId="2B5F6D26"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51B9376A"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technické zařízení</w:t>
            </w:r>
          </w:p>
        </w:tc>
        <w:tc>
          <w:tcPr>
            <w:tcW w:w="6883" w:type="dxa"/>
            <w:tcBorders>
              <w:top w:val="single" w:sz="4" w:space="0" w:color="auto"/>
              <w:left w:val="single" w:sz="4" w:space="0" w:color="auto"/>
              <w:bottom w:val="single" w:sz="4" w:space="0" w:color="auto"/>
              <w:right w:val="single" w:sz="4" w:space="0" w:color="auto"/>
            </w:tcBorders>
            <w:vAlign w:val="center"/>
          </w:tcPr>
          <w:p w14:paraId="498FC402" w14:textId="77777777" w:rsidR="00C84EF6" w:rsidRPr="0043444C" w:rsidRDefault="00C84EF6" w:rsidP="0061676A">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součást systému: HW</w:t>
            </w:r>
            <w:r>
              <w:rPr>
                <w:rFonts w:ascii="Arial" w:eastAsia="Times New Roman" w:hAnsi="Arial" w:cs="Times New Roman"/>
                <w:lang w:eastAsia="cs-CZ"/>
              </w:rPr>
              <w:t>/SW</w:t>
            </w:r>
            <w:r w:rsidRPr="0043444C">
              <w:rPr>
                <w:rFonts w:ascii="Arial" w:eastAsia="Times New Roman" w:hAnsi="Arial" w:cs="Times New Roman"/>
                <w:lang w:eastAsia="cs-CZ"/>
              </w:rPr>
              <w:t xml:space="preserve"> komponenty, fotokabina, </w:t>
            </w:r>
            <w:r>
              <w:rPr>
                <w:rFonts w:ascii="Arial" w:eastAsia="Times New Roman" w:hAnsi="Arial" w:cs="Times New Roman"/>
                <w:lang w:eastAsia="cs-CZ"/>
              </w:rPr>
              <w:t>ASW</w:t>
            </w:r>
            <w:r w:rsidRPr="0043444C">
              <w:rPr>
                <w:rFonts w:ascii="Arial" w:eastAsia="Times New Roman" w:hAnsi="Arial" w:cs="Times New Roman"/>
                <w:lang w:eastAsia="cs-CZ"/>
              </w:rPr>
              <w:t xml:space="preserve"> umístěné u</w:t>
            </w:r>
            <w:r>
              <w:rPr>
                <w:rFonts w:ascii="Arial" w:eastAsia="Times New Roman" w:hAnsi="Arial" w:cs="Times New Roman"/>
                <w:lang w:eastAsia="cs-CZ"/>
              </w:rPr>
              <w:t> </w:t>
            </w:r>
            <w:r w:rsidRPr="0043444C">
              <w:rPr>
                <w:rFonts w:ascii="Arial" w:eastAsia="Times New Roman" w:hAnsi="Arial" w:cs="Times New Roman"/>
                <w:lang w:eastAsia="cs-CZ"/>
              </w:rPr>
              <w:t>příjemce</w:t>
            </w:r>
          </w:p>
        </w:tc>
      </w:tr>
      <w:tr w:rsidR="00C84EF6" w:rsidRPr="0043444C" w14:paraId="513BFAB8"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06EB1E47" w14:textId="77777777" w:rsidR="00C84EF6" w:rsidRPr="0043444C" w:rsidRDefault="00C84EF6" w:rsidP="0043444C">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uživatel</w:t>
            </w:r>
          </w:p>
        </w:tc>
        <w:tc>
          <w:tcPr>
            <w:tcW w:w="6883" w:type="dxa"/>
            <w:tcBorders>
              <w:top w:val="single" w:sz="4" w:space="0" w:color="auto"/>
              <w:left w:val="single" w:sz="4" w:space="0" w:color="auto"/>
              <w:bottom w:val="single" w:sz="4" w:space="0" w:color="auto"/>
              <w:right w:val="single" w:sz="4" w:space="0" w:color="auto"/>
            </w:tcBorders>
            <w:vAlign w:val="center"/>
          </w:tcPr>
          <w:p w14:paraId="04F54A9C" w14:textId="77777777" w:rsidR="00C84EF6" w:rsidRPr="0043444C" w:rsidRDefault="00C84EF6" w:rsidP="0043444C">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osoba, která úspěšně absolvovala veškerá požadovaná školení a je držitelem čipové karty s platnými certifikáty, opravňující k práci se systémem CDBP</w:t>
            </w:r>
          </w:p>
        </w:tc>
      </w:tr>
      <w:tr w:rsidR="00C84EF6" w:rsidRPr="0043444C" w14:paraId="3727D6B6"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050E3997" w14:textId="77777777" w:rsidR="00C84EF6" w:rsidRPr="0043444C" w:rsidRDefault="00C84EF6" w:rsidP="00B5710E">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B5710E">
              <w:rPr>
                <w:rFonts w:ascii="Arial" w:eastAsia="Times New Roman" w:hAnsi="Arial" w:cs="Times New Roman"/>
                <w:lang w:eastAsia="cs-CZ"/>
              </w:rPr>
              <w:t>web Projektu CDBP</w:t>
            </w:r>
          </w:p>
        </w:tc>
        <w:tc>
          <w:tcPr>
            <w:tcW w:w="6883" w:type="dxa"/>
            <w:tcBorders>
              <w:top w:val="single" w:sz="4" w:space="0" w:color="auto"/>
              <w:left w:val="single" w:sz="4" w:space="0" w:color="auto"/>
              <w:bottom w:val="single" w:sz="4" w:space="0" w:color="auto"/>
              <w:right w:val="single" w:sz="4" w:space="0" w:color="auto"/>
            </w:tcBorders>
            <w:vAlign w:val="center"/>
          </w:tcPr>
          <w:p w14:paraId="0DC41A0B" w14:textId="77777777" w:rsidR="00C84EF6" w:rsidRPr="0043444C" w:rsidRDefault="00C84EF6" w:rsidP="00B5710E">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B5710E">
              <w:rPr>
                <w:rFonts w:ascii="Arial" w:eastAsia="Times New Roman" w:hAnsi="Arial" w:cs="Times New Roman"/>
                <w:lang w:eastAsia="cs-CZ"/>
              </w:rPr>
              <w:t xml:space="preserve">webová adresa </w:t>
            </w:r>
            <w:hyperlink r:id="rId8" w:history="1">
              <w:r w:rsidRPr="00B5710E">
                <w:rPr>
                  <w:rFonts w:ascii="Arial" w:eastAsia="Times New Roman" w:hAnsi="Arial" w:cs="Times New Roman"/>
                  <w:lang w:eastAsia="cs-CZ"/>
                </w:rPr>
                <w:t>www.cdbp.cz</w:t>
              </w:r>
            </w:hyperlink>
            <w:r w:rsidRPr="00B5710E">
              <w:rPr>
                <w:rFonts w:ascii="Arial" w:eastAsia="Times New Roman" w:hAnsi="Arial" w:cs="Times New Roman"/>
                <w:lang w:eastAsia="cs-CZ"/>
              </w:rPr>
              <w:t xml:space="preserve"> se zabezpečeným přístupem; spolu s informačními e-maily základní zdroj informací v rámci Projektu CDBP</w:t>
            </w:r>
          </w:p>
        </w:tc>
      </w:tr>
      <w:tr w:rsidR="00C84EF6" w:rsidRPr="0043444C" w14:paraId="505CBB61" w14:textId="77777777" w:rsidTr="00583336">
        <w:trPr>
          <w:trHeight w:val="383"/>
        </w:trPr>
        <w:tc>
          <w:tcPr>
            <w:tcW w:w="2297" w:type="dxa"/>
            <w:tcBorders>
              <w:top w:val="single" w:sz="4" w:space="0" w:color="auto"/>
              <w:left w:val="single" w:sz="4" w:space="0" w:color="auto"/>
              <w:bottom w:val="single" w:sz="4" w:space="0" w:color="auto"/>
              <w:right w:val="single" w:sz="4" w:space="0" w:color="auto"/>
            </w:tcBorders>
            <w:vAlign w:val="center"/>
          </w:tcPr>
          <w:p w14:paraId="0E64DF3C" w14:textId="77777777" w:rsidR="00C84EF6" w:rsidRPr="0043444C" w:rsidRDefault="00C84EF6" w:rsidP="00B5710E">
            <w:pPr>
              <w:overflowPunct w:val="0"/>
              <w:autoSpaceDE w:val="0"/>
              <w:autoSpaceDN w:val="0"/>
              <w:adjustRightInd w:val="0"/>
              <w:spacing w:after="0" w:line="240" w:lineRule="auto"/>
              <w:textAlignment w:val="baseline"/>
              <w:rPr>
                <w:rFonts w:ascii="Arial" w:eastAsia="Times New Roman" w:hAnsi="Arial" w:cs="Times New Roman"/>
                <w:lang w:eastAsia="cs-CZ"/>
              </w:rPr>
            </w:pPr>
            <w:r w:rsidRPr="0043444C">
              <w:rPr>
                <w:rFonts w:ascii="Arial" w:eastAsia="Times New Roman" w:hAnsi="Arial" w:cs="Times New Roman"/>
                <w:lang w:eastAsia="cs-CZ"/>
              </w:rPr>
              <w:t xml:space="preserve">žadatel </w:t>
            </w:r>
          </w:p>
        </w:tc>
        <w:tc>
          <w:tcPr>
            <w:tcW w:w="6883" w:type="dxa"/>
            <w:tcBorders>
              <w:top w:val="single" w:sz="4" w:space="0" w:color="auto"/>
              <w:left w:val="single" w:sz="4" w:space="0" w:color="auto"/>
              <w:bottom w:val="single" w:sz="4" w:space="0" w:color="auto"/>
              <w:right w:val="single" w:sz="4" w:space="0" w:color="auto"/>
            </w:tcBorders>
            <w:vAlign w:val="center"/>
          </w:tcPr>
          <w:p w14:paraId="4ED4AF7A" w14:textId="77777777" w:rsidR="00C84EF6" w:rsidRPr="0043444C" w:rsidRDefault="00C84EF6" w:rsidP="00B5710E">
            <w:pPr>
              <w:overflowPunct w:val="0"/>
              <w:autoSpaceDE w:val="0"/>
              <w:autoSpaceDN w:val="0"/>
              <w:adjustRightInd w:val="0"/>
              <w:spacing w:after="0" w:line="240" w:lineRule="auto"/>
              <w:jc w:val="both"/>
              <w:textAlignment w:val="baseline"/>
              <w:rPr>
                <w:rFonts w:ascii="Arial" w:eastAsia="Times New Roman" w:hAnsi="Arial" w:cs="Times New Roman"/>
                <w:lang w:eastAsia="cs-CZ"/>
              </w:rPr>
            </w:pPr>
            <w:r w:rsidRPr="0043444C">
              <w:rPr>
                <w:rFonts w:ascii="Arial" w:eastAsia="Times New Roman" w:hAnsi="Arial" w:cs="Times New Roman"/>
                <w:lang w:eastAsia="cs-CZ"/>
              </w:rPr>
              <w:t>fyzická osoba, která žádá o vydání e-pasu/eOP</w:t>
            </w:r>
          </w:p>
        </w:tc>
      </w:tr>
    </w:tbl>
    <w:p w14:paraId="108D4CD6" w14:textId="77777777" w:rsidR="00C84EF6" w:rsidRPr="007E0F5B" w:rsidRDefault="00C84EF6" w:rsidP="003C600F">
      <w:pPr>
        <w:pStyle w:val="Nadpis1"/>
        <w:pageBreakBefore/>
        <w:spacing w:before="0" w:after="120"/>
        <w:jc w:val="center"/>
        <w:rPr>
          <w:rFonts w:ascii="Arial" w:eastAsia="Times New Roman" w:hAnsi="Arial" w:cs="Arial"/>
          <w:b/>
          <w:bCs/>
          <w:color w:val="auto"/>
          <w:sz w:val="24"/>
          <w:szCs w:val="24"/>
          <w:lang w:eastAsia="cs-CZ"/>
        </w:rPr>
      </w:pPr>
      <w:r w:rsidRPr="007E0F5B">
        <w:rPr>
          <w:rFonts w:ascii="Arial" w:eastAsia="Times New Roman" w:hAnsi="Arial" w:cs="Arial"/>
          <w:b/>
          <w:bCs/>
          <w:color w:val="auto"/>
          <w:sz w:val="24"/>
          <w:szCs w:val="24"/>
          <w:lang w:eastAsia="cs-CZ"/>
        </w:rPr>
        <w:lastRenderedPageBreak/>
        <w:t>Předmět smlouvy</w:t>
      </w:r>
    </w:p>
    <w:p w14:paraId="17C963FE" w14:textId="77777777" w:rsidR="00C84EF6" w:rsidRDefault="00C84EF6" w:rsidP="002D71FA">
      <w:pPr>
        <w:pStyle w:val="Numbered2"/>
        <w:numPr>
          <w:ilvl w:val="0"/>
          <w:numId w:val="11"/>
        </w:numPr>
        <w:tabs>
          <w:tab w:val="num" w:pos="720"/>
        </w:tabs>
        <w:spacing w:before="0" w:after="0"/>
        <w:ind w:hanging="720"/>
        <w:rPr>
          <w:rFonts w:cs="Arial"/>
        </w:rPr>
      </w:pPr>
      <w:r>
        <w:rPr>
          <w:rFonts w:cs="Arial"/>
        </w:rPr>
        <w:t>Předmětem této smlouvy je závazek poskytovatele:</w:t>
      </w:r>
    </w:p>
    <w:p w14:paraId="240DCE3C" w14:textId="77777777" w:rsidR="00C84EF6" w:rsidRDefault="00C84EF6" w:rsidP="00C52788">
      <w:pPr>
        <w:pStyle w:val="Numbered2"/>
        <w:spacing w:before="0" w:after="0"/>
        <w:ind w:left="720"/>
        <w:rPr>
          <w:rFonts w:cs="Arial"/>
        </w:rPr>
      </w:pPr>
    </w:p>
    <w:p w14:paraId="40AD87CC" w14:textId="77777777" w:rsidR="00C84EF6" w:rsidRDefault="00C84EF6" w:rsidP="000A536E">
      <w:pPr>
        <w:pStyle w:val="Numbered2"/>
        <w:spacing w:before="0" w:after="0"/>
        <w:ind w:left="1134" w:hanging="708"/>
        <w:rPr>
          <w:rFonts w:cs="Arial"/>
        </w:rPr>
      </w:pPr>
      <w:r>
        <w:rPr>
          <w:rFonts w:cs="Arial"/>
        </w:rPr>
        <w:t>3.1.1 Provozovat</w:t>
      </w:r>
      <w:r w:rsidRPr="00111BC8">
        <w:rPr>
          <w:rFonts w:cs="Arial"/>
        </w:rPr>
        <w:t xml:space="preserve"> </w:t>
      </w:r>
      <w:r>
        <w:t xml:space="preserve">technické zařízení včetně programového vybavení, umístěné v prostorách příjemce za účelem pořizování a zpracování dat pro e-pasy/eOP, a to za podmínek stanovených v příloze č. 2 této smlouvy. </w:t>
      </w:r>
      <w:r>
        <w:rPr>
          <w:rFonts w:cs="Arial"/>
        </w:rPr>
        <w:t>Seznam</w:t>
      </w:r>
      <w:r w:rsidRPr="00111BC8">
        <w:rPr>
          <w:rFonts w:cs="Arial"/>
        </w:rPr>
        <w:t xml:space="preserve"> technick</w:t>
      </w:r>
      <w:r>
        <w:rPr>
          <w:rFonts w:cs="Arial"/>
        </w:rPr>
        <w:t>ých</w:t>
      </w:r>
      <w:r w:rsidRPr="00111BC8">
        <w:rPr>
          <w:rFonts w:cs="Arial"/>
        </w:rPr>
        <w:t xml:space="preserve"> zařízení je uveden v příloze č. 1 této smlouvy. </w:t>
      </w:r>
    </w:p>
    <w:p w14:paraId="5C3F7932" w14:textId="77777777" w:rsidR="00C84EF6" w:rsidRPr="00111BC8" w:rsidRDefault="00C84EF6" w:rsidP="000A536E">
      <w:pPr>
        <w:pStyle w:val="Numbered2"/>
        <w:spacing w:before="0" w:after="0"/>
        <w:ind w:left="1134" w:hanging="708"/>
        <w:rPr>
          <w:rFonts w:cs="Arial"/>
        </w:rPr>
      </w:pPr>
      <w:r>
        <w:rPr>
          <w:rFonts w:cs="Arial"/>
        </w:rPr>
        <w:t xml:space="preserve">3.1.2 </w:t>
      </w:r>
      <w:r>
        <w:rPr>
          <w:rFonts w:cs="Arial"/>
        </w:rPr>
        <w:tab/>
      </w:r>
      <w:r w:rsidRPr="00111BC8">
        <w:rPr>
          <w:rFonts w:cs="Arial"/>
        </w:rPr>
        <w:t xml:space="preserve">Zajistit školení uživatelů, jehož specifikace je uvedena v příloze č. 2 této smlouvy. </w:t>
      </w:r>
    </w:p>
    <w:p w14:paraId="0A195613" w14:textId="77777777" w:rsidR="00C84EF6" w:rsidRPr="00111BC8" w:rsidRDefault="00C84EF6" w:rsidP="000A536E">
      <w:pPr>
        <w:pStyle w:val="Numbered2"/>
        <w:spacing w:before="0" w:after="0"/>
        <w:ind w:left="1134" w:hanging="708"/>
        <w:rPr>
          <w:rFonts w:cs="Arial"/>
        </w:rPr>
      </w:pPr>
      <w:r>
        <w:rPr>
          <w:rFonts w:cs="Arial"/>
        </w:rPr>
        <w:t xml:space="preserve">3.1.3 </w:t>
      </w:r>
      <w:r>
        <w:rPr>
          <w:rFonts w:cs="Arial"/>
        </w:rPr>
        <w:tab/>
      </w:r>
      <w:r w:rsidRPr="00111BC8">
        <w:rPr>
          <w:rFonts w:cs="Arial"/>
        </w:rPr>
        <w:t>Poskytovat příjemci služby Hotline CDBP, servisní a jiné služby v rozsahu specifikovaném v příloze č. 2 této smlouvy.</w:t>
      </w:r>
    </w:p>
    <w:p w14:paraId="0907C164" w14:textId="77777777" w:rsidR="00C84EF6" w:rsidRPr="00111BC8" w:rsidRDefault="00C84EF6" w:rsidP="000A536E">
      <w:pPr>
        <w:pStyle w:val="Numbered2"/>
        <w:spacing w:before="0" w:after="0"/>
        <w:ind w:left="1134" w:hanging="708"/>
        <w:rPr>
          <w:rFonts w:cs="Arial"/>
        </w:rPr>
      </w:pPr>
      <w:r>
        <w:rPr>
          <w:rFonts w:cs="Arial"/>
        </w:rPr>
        <w:t xml:space="preserve">3.1.4 </w:t>
      </w:r>
      <w:r>
        <w:rPr>
          <w:rFonts w:cs="Arial"/>
        </w:rPr>
        <w:tab/>
      </w:r>
      <w:r w:rsidRPr="00111BC8">
        <w:rPr>
          <w:rFonts w:cs="Arial"/>
        </w:rPr>
        <w:t>Za úplatu a na základě dohody obou smluvních stran</w:t>
      </w:r>
      <w:r>
        <w:rPr>
          <w:rFonts w:cs="Arial"/>
        </w:rPr>
        <w:t xml:space="preserve"> poskytovat</w:t>
      </w:r>
      <w:r w:rsidRPr="00111BC8">
        <w:rPr>
          <w:rFonts w:cs="Arial"/>
        </w:rPr>
        <w:t xml:space="preserve"> tyto služby:</w:t>
      </w:r>
    </w:p>
    <w:p w14:paraId="0992CC6F" w14:textId="77777777" w:rsidR="00C84EF6" w:rsidRPr="00111BC8" w:rsidRDefault="00C84EF6" w:rsidP="002D71FA">
      <w:pPr>
        <w:pStyle w:val="Odstavecseseznamem"/>
        <w:numPr>
          <w:ilvl w:val="1"/>
          <w:numId w:val="2"/>
        </w:numPr>
        <w:spacing w:after="0"/>
        <w:jc w:val="both"/>
        <w:rPr>
          <w:rFonts w:ascii="Arial" w:hAnsi="Arial" w:cs="Arial"/>
        </w:rPr>
      </w:pPr>
      <w:r w:rsidRPr="00111BC8">
        <w:rPr>
          <w:rFonts w:ascii="Arial" w:hAnsi="Arial" w:cs="Arial"/>
        </w:rPr>
        <w:t>stěhování současného technického zařízení,</w:t>
      </w:r>
    </w:p>
    <w:p w14:paraId="5FB96D27" w14:textId="77777777" w:rsidR="00C84EF6" w:rsidRPr="00111BC8" w:rsidRDefault="00C84EF6" w:rsidP="002D71FA">
      <w:pPr>
        <w:pStyle w:val="Odstavecseseznamem"/>
        <w:numPr>
          <w:ilvl w:val="1"/>
          <w:numId w:val="2"/>
        </w:numPr>
        <w:spacing w:after="0"/>
        <w:jc w:val="both"/>
        <w:rPr>
          <w:rFonts w:ascii="Arial" w:hAnsi="Arial" w:cs="Arial"/>
        </w:rPr>
      </w:pPr>
      <w:r>
        <w:rPr>
          <w:rFonts w:ascii="Arial" w:hAnsi="Arial" w:cs="Arial"/>
        </w:rPr>
        <w:t xml:space="preserve">změnu </w:t>
      </w:r>
      <w:r w:rsidRPr="00E406A6">
        <w:rPr>
          <w:rFonts w:ascii="Arial" w:hAnsi="Arial" w:cs="Arial"/>
        </w:rPr>
        <w:t>stávající konfigurac</w:t>
      </w:r>
      <w:r>
        <w:rPr>
          <w:rFonts w:ascii="Arial" w:hAnsi="Arial" w:cs="Arial"/>
        </w:rPr>
        <w:t>e</w:t>
      </w:r>
      <w:r w:rsidRPr="00E406A6">
        <w:rPr>
          <w:rFonts w:ascii="Arial" w:hAnsi="Arial" w:cs="Arial"/>
        </w:rPr>
        <w:t xml:space="preserve"> technického zařízení</w:t>
      </w:r>
      <w:r w:rsidRPr="00111BC8">
        <w:rPr>
          <w:rFonts w:ascii="Arial" w:hAnsi="Arial" w:cs="Arial"/>
        </w:rPr>
        <w:t xml:space="preserve">, </w:t>
      </w:r>
    </w:p>
    <w:p w14:paraId="679D5F29" w14:textId="77777777" w:rsidR="00C84EF6" w:rsidRPr="00111BC8" w:rsidRDefault="00C84EF6" w:rsidP="002D71FA">
      <w:pPr>
        <w:pStyle w:val="Odstavecseseznamem"/>
        <w:numPr>
          <w:ilvl w:val="1"/>
          <w:numId w:val="2"/>
        </w:numPr>
        <w:spacing w:after="0"/>
        <w:jc w:val="both"/>
        <w:rPr>
          <w:rFonts w:ascii="Arial" w:hAnsi="Arial" w:cs="Arial"/>
        </w:rPr>
      </w:pPr>
      <w:r w:rsidRPr="00111BC8">
        <w:rPr>
          <w:rFonts w:ascii="Arial" w:hAnsi="Arial" w:cs="Arial"/>
        </w:rPr>
        <w:t>poskytn</w:t>
      </w:r>
      <w:r>
        <w:rPr>
          <w:rFonts w:ascii="Arial" w:hAnsi="Arial" w:cs="Arial"/>
        </w:rPr>
        <w:t>utí a provozování</w:t>
      </w:r>
      <w:r w:rsidRPr="00111BC8">
        <w:rPr>
          <w:rFonts w:ascii="Arial" w:hAnsi="Arial" w:cs="Arial"/>
        </w:rPr>
        <w:t xml:space="preserve"> technické</w:t>
      </w:r>
      <w:r>
        <w:rPr>
          <w:rFonts w:ascii="Arial" w:hAnsi="Arial" w:cs="Arial"/>
        </w:rPr>
        <w:t>ho</w:t>
      </w:r>
      <w:r w:rsidRPr="00111BC8">
        <w:rPr>
          <w:rFonts w:ascii="Arial" w:hAnsi="Arial" w:cs="Arial"/>
        </w:rPr>
        <w:t xml:space="preserve"> zařízení,</w:t>
      </w:r>
      <w:r>
        <w:rPr>
          <w:rFonts w:ascii="Arial" w:hAnsi="Arial" w:cs="Arial"/>
        </w:rPr>
        <w:t xml:space="preserve"> které není provozováno na náklady zadavatele projektu MV,</w:t>
      </w:r>
    </w:p>
    <w:p w14:paraId="1B589A9D" w14:textId="77777777" w:rsidR="00C84EF6" w:rsidRPr="00111BC8" w:rsidRDefault="00C84EF6" w:rsidP="002D71FA">
      <w:pPr>
        <w:pStyle w:val="Odstavecseseznamem"/>
        <w:numPr>
          <w:ilvl w:val="1"/>
          <w:numId w:val="2"/>
        </w:numPr>
        <w:spacing w:after="0"/>
        <w:jc w:val="both"/>
        <w:rPr>
          <w:rFonts w:ascii="Arial" w:hAnsi="Arial" w:cs="Arial"/>
        </w:rPr>
      </w:pPr>
      <w:r>
        <w:rPr>
          <w:rFonts w:ascii="Arial" w:hAnsi="Arial" w:cs="Arial"/>
        </w:rPr>
        <w:t>zajištění</w:t>
      </w:r>
      <w:r w:rsidRPr="00111BC8">
        <w:rPr>
          <w:rFonts w:ascii="Arial" w:hAnsi="Arial" w:cs="Arial"/>
        </w:rPr>
        <w:t xml:space="preserve"> školení uživatelů nad rámec </w:t>
      </w:r>
      <w:r>
        <w:rPr>
          <w:rFonts w:ascii="Arial" w:hAnsi="Arial" w:cs="Arial"/>
        </w:rPr>
        <w:t>uvedený</w:t>
      </w:r>
      <w:r w:rsidRPr="00111BC8">
        <w:rPr>
          <w:rFonts w:ascii="Arial" w:hAnsi="Arial" w:cs="Arial"/>
        </w:rPr>
        <w:t xml:space="preserve"> v příloze č. 2 této smlouvy,</w:t>
      </w:r>
    </w:p>
    <w:p w14:paraId="31303009" w14:textId="77777777" w:rsidR="00C84EF6" w:rsidRPr="00111BC8" w:rsidRDefault="00C84EF6" w:rsidP="002D71FA">
      <w:pPr>
        <w:pStyle w:val="Odstavecseseznamem"/>
        <w:numPr>
          <w:ilvl w:val="1"/>
          <w:numId w:val="2"/>
        </w:numPr>
        <w:spacing w:after="0"/>
        <w:jc w:val="both"/>
        <w:rPr>
          <w:rFonts w:ascii="Arial" w:hAnsi="Arial" w:cs="Arial"/>
        </w:rPr>
      </w:pPr>
      <w:r w:rsidRPr="00111BC8">
        <w:rPr>
          <w:rFonts w:ascii="Arial" w:hAnsi="Arial" w:cs="Arial"/>
        </w:rPr>
        <w:t xml:space="preserve">zajištění spotřebního materiálu nad rámec uvedený v příloze č. 2 této smlouvy.  </w:t>
      </w:r>
    </w:p>
    <w:p w14:paraId="20AF8930" w14:textId="77777777" w:rsidR="00C84EF6" w:rsidRDefault="00C84EF6">
      <w:pPr>
        <w:rPr>
          <w:rFonts w:ascii="Arial" w:hAnsi="Arial" w:cs="Arial"/>
        </w:rPr>
      </w:pPr>
    </w:p>
    <w:p w14:paraId="092EA798" w14:textId="77777777" w:rsidR="00C84EF6" w:rsidRPr="00111BC8" w:rsidRDefault="00C84EF6">
      <w:pPr>
        <w:rPr>
          <w:rFonts w:ascii="Arial" w:hAnsi="Arial" w:cs="Arial"/>
        </w:rPr>
      </w:pPr>
    </w:p>
    <w:p w14:paraId="5DE02BB0" w14:textId="77777777" w:rsidR="00C84EF6" w:rsidRPr="007E0F5B" w:rsidRDefault="00C84EF6" w:rsidP="00645086">
      <w:pPr>
        <w:pStyle w:val="Nadpis1"/>
        <w:spacing w:before="0" w:after="120"/>
        <w:jc w:val="center"/>
        <w:rPr>
          <w:rFonts w:ascii="Arial" w:eastAsia="Times New Roman" w:hAnsi="Arial" w:cs="Arial"/>
          <w:b/>
          <w:bCs/>
          <w:color w:val="auto"/>
          <w:sz w:val="24"/>
          <w:szCs w:val="24"/>
          <w:lang w:eastAsia="cs-CZ"/>
        </w:rPr>
      </w:pPr>
      <w:r w:rsidRPr="007E0F5B">
        <w:rPr>
          <w:rFonts w:ascii="Arial" w:eastAsia="Times New Roman" w:hAnsi="Arial" w:cs="Arial"/>
          <w:b/>
          <w:bCs/>
          <w:color w:val="auto"/>
          <w:sz w:val="24"/>
          <w:szCs w:val="24"/>
          <w:lang w:eastAsia="cs-CZ"/>
        </w:rPr>
        <w:t>Místo a doba plnění</w:t>
      </w:r>
    </w:p>
    <w:p w14:paraId="7BF8E4FD" w14:textId="77777777" w:rsidR="00C84EF6" w:rsidRDefault="00C84EF6" w:rsidP="002D71FA">
      <w:pPr>
        <w:pStyle w:val="Numbered2"/>
        <w:numPr>
          <w:ilvl w:val="0"/>
          <w:numId w:val="12"/>
        </w:numPr>
        <w:tabs>
          <w:tab w:val="num" w:pos="720"/>
        </w:tabs>
        <w:spacing w:before="0" w:after="0"/>
        <w:ind w:hanging="720"/>
        <w:rPr>
          <w:rFonts w:cs="Arial"/>
        </w:rPr>
      </w:pPr>
      <w:r w:rsidRPr="00800701">
        <w:rPr>
          <w:rFonts w:cs="Arial"/>
        </w:rPr>
        <w:t>Místem plnění předmětu smlouvy podle Článku 3 této smlouvy je</w:t>
      </w:r>
      <w:r>
        <w:rPr>
          <w:rFonts w:cs="Arial"/>
        </w:rPr>
        <w:t>:</w:t>
      </w:r>
    </w:p>
    <w:p w14:paraId="1675A6E3" w14:textId="77777777" w:rsidR="00C84EF6" w:rsidRPr="00800701" w:rsidRDefault="00C84EF6" w:rsidP="00542D41">
      <w:pPr>
        <w:pStyle w:val="Numbered2"/>
        <w:spacing w:before="0" w:after="0"/>
        <w:ind w:left="720"/>
        <w:rPr>
          <w:rFonts w:cs="Arial"/>
        </w:rPr>
      </w:pPr>
      <w:r w:rsidRPr="00E956BB">
        <w:rPr>
          <w:rFonts w:cs="Arial"/>
          <w:noProof/>
        </w:rPr>
        <w:t>náměstí Jiřího z Poděbrad 342, 508 19 Hořice</w:t>
      </w:r>
      <w:r w:rsidRPr="00800701">
        <w:rPr>
          <w:rFonts w:cs="Arial"/>
        </w:rPr>
        <w:t xml:space="preserve">. </w:t>
      </w:r>
    </w:p>
    <w:p w14:paraId="3A901860" w14:textId="77777777" w:rsidR="00C84EF6" w:rsidRPr="00111BC8" w:rsidRDefault="00C84EF6" w:rsidP="002D71FA">
      <w:pPr>
        <w:pStyle w:val="Numbered2"/>
        <w:numPr>
          <w:ilvl w:val="0"/>
          <w:numId w:val="12"/>
        </w:numPr>
        <w:tabs>
          <w:tab w:val="num" w:pos="720"/>
        </w:tabs>
        <w:spacing w:before="0" w:after="0"/>
        <w:ind w:hanging="720"/>
        <w:rPr>
          <w:rFonts w:cs="Arial"/>
        </w:rPr>
      </w:pPr>
      <w:r>
        <w:rPr>
          <w:rFonts w:cs="Arial"/>
        </w:rPr>
        <w:t xml:space="preserve">Místem poskytování služby Hotline CDBP je Doudlebská 1699/5, 140 00 Praha 4, Nusle. </w:t>
      </w:r>
    </w:p>
    <w:p w14:paraId="4503E069" w14:textId="77777777" w:rsidR="00C84EF6" w:rsidRPr="00111BC8" w:rsidRDefault="00C84EF6" w:rsidP="002D71FA">
      <w:pPr>
        <w:pStyle w:val="Numbered2"/>
        <w:numPr>
          <w:ilvl w:val="0"/>
          <w:numId w:val="12"/>
        </w:numPr>
        <w:tabs>
          <w:tab w:val="num" w:pos="720"/>
        </w:tabs>
        <w:spacing w:before="0" w:after="0"/>
        <w:ind w:hanging="720"/>
        <w:rPr>
          <w:rFonts w:cs="Arial"/>
        </w:rPr>
      </w:pPr>
      <w:r w:rsidRPr="00111BC8">
        <w:rPr>
          <w:rFonts w:cs="Arial"/>
        </w:rPr>
        <w:t xml:space="preserve">Plnění předmětu této smlouvy bude příjemci poskytováno průběžně po dobu účinnosti této smlouvy. </w:t>
      </w:r>
    </w:p>
    <w:p w14:paraId="40C4E533" w14:textId="77777777" w:rsidR="00C84EF6" w:rsidRDefault="00C84EF6" w:rsidP="00721990">
      <w:pPr>
        <w:rPr>
          <w:rFonts w:ascii="Arial" w:hAnsi="Arial" w:cs="Arial"/>
          <w:b/>
          <w:bCs/>
        </w:rPr>
      </w:pPr>
    </w:p>
    <w:p w14:paraId="5C99B330" w14:textId="77777777" w:rsidR="00C84EF6" w:rsidRPr="00111BC8" w:rsidRDefault="00C84EF6" w:rsidP="00721990">
      <w:pPr>
        <w:rPr>
          <w:rFonts w:ascii="Arial" w:hAnsi="Arial" w:cs="Arial"/>
          <w:b/>
          <w:bCs/>
        </w:rPr>
      </w:pPr>
    </w:p>
    <w:p w14:paraId="0F7C143A" w14:textId="77777777" w:rsidR="00C84EF6" w:rsidRPr="007E0F5B" w:rsidRDefault="00C84EF6" w:rsidP="00645086">
      <w:pPr>
        <w:pStyle w:val="Nadpis1"/>
        <w:spacing w:before="0" w:after="120"/>
        <w:jc w:val="center"/>
        <w:rPr>
          <w:rFonts w:ascii="Arial" w:eastAsia="Times New Roman" w:hAnsi="Arial" w:cs="Arial"/>
          <w:b/>
          <w:bCs/>
          <w:color w:val="auto"/>
          <w:sz w:val="24"/>
          <w:szCs w:val="24"/>
          <w:lang w:eastAsia="cs-CZ"/>
        </w:rPr>
      </w:pPr>
      <w:r>
        <w:rPr>
          <w:rFonts w:ascii="Arial" w:eastAsia="Times New Roman" w:hAnsi="Arial" w:cs="Arial"/>
          <w:b/>
          <w:bCs/>
          <w:color w:val="auto"/>
          <w:sz w:val="24"/>
          <w:szCs w:val="24"/>
          <w:lang w:eastAsia="cs-CZ"/>
        </w:rPr>
        <w:t>Akceptace poskytovaných služeb</w:t>
      </w:r>
    </w:p>
    <w:p w14:paraId="2620BC1B" w14:textId="77777777" w:rsidR="00C84EF6" w:rsidRPr="00111BC8" w:rsidRDefault="00C84EF6" w:rsidP="002D71FA">
      <w:pPr>
        <w:pStyle w:val="Numbered2"/>
        <w:numPr>
          <w:ilvl w:val="0"/>
          <w:numId w:val="13"/>
        </w:numPr>
        <w:tabs>
          <w:tab w:val="num" w:pos="720"/>
        </w:tabs>
        <w:spacing w:before="0" w:after="0"/>
        <w:ind w:hanging="720"/>
        <w:rPr>
          <w:rFonts w:cs="Arial"/>
        </w:rPr>
      </w:pPr>
      <w:r>
        <w:rPr>
          <w:rFonts w:cs="Arial"/>
        </w:rPr>
        <w:t>Služby jako s</w:t>
      </w:r>
      <w:r w:rsidRPr="00111BC8">
        <w:rPr>
          <w:rFonts w:cs="Arial"/>
        </w:rPr>
        <w:t>ervisní zásahy</w:t>
      </w:r>
      <w:r>
        <w:rPr>
          <w:rFonts w:cs="Arial"/>
        </w:rPr>
        <w:t xml:space="preserve">, instalace </w:t>
      </w:r>
      <w:r w:rsidRPr="00111BC8">
        <w:rPr>
          <w:rFonts w:cs="Arial"/>
        </w:rPr>
        <w:t>nov</w:t>
      </w:r>
      <w:r>
        <w:rPr>
          <w:rFonts w:cs="Arial"/>
        </w:rPr>
        <w:t>ého</w:t>
      </w:r>
      <w:r w:rsidRPr="00111BC8">
        <w:rPr>
          <w:rFonts w:cs="Arial"/>
        </w:rPr>
        <w:t xml:space="preserve"> technick</w:t>
      </w:r>
      <w:r>
        <w:rPr>
          <w:rFonts w:cs="Arial"/>
        </w:rPr>
        <w:t>ého</w:t>
      </w:r>
      <w:r w:rsidRPr="00111BC8">
        <w:rPr>
          <w:rFonts w:cs="Arial"/>
        </w:rPr>
        <w:t xml:space="preserve"> zařízení, </w:t>
      </w:r>
      <w:r>
        <w:rPr>
          <w:rFonts w:cs="Arial"/>
        </w:rPr>
        <w:t xml:space="preserve">případně </w:t>
      </w:r>
      <w:r w:rsidRPr="00111BC8">
        <w:rPr>
          <w:rFonts w:cs="Arial"/>
        </w:rPr>
        <w:t xml:space="preserve">demontáž </w:t>
      </w:r>
      <w:r>
        <w:rPr>
          <w:rFonts w:cs="Arial"/>
        </w:rPr>
        <w:t xml:space="preserve">a montáž technického zařízení při jeho stěhování </w:t>
      </w:r>
      <w:r w:rsidRPr="00111BC8">
        <w:rPr>
          <w:rFonts w:cs="Arial"/>
        </w:rPr>
        <w:t xml:space="preserve">budou </w:t>
      </w:r>
      <w:r>
        <w:rPr>
          <w:rFonts w:cs="Arial"/>
        </w:rPr>
        <w:t xml:space="preserve">příjemcem akceptovány podpisem </w:t>
      </w:r>
      <w:r w:rsidRPr="00111BC8">
        <w:rPr>
          <w:rFonts w:cs="Arial"/>
        </w:rPr>
        <w:t>protok</w:t>
      </w:r>
      <w:r>
        <w:rPr>
          <w:rFonts w:cs="Arial"/>
        </w:rPr>
        <w:t>olu</w:t>
      </w:r>
      <w:r w:rsidRPr="00111BC8">
        <w:rPr>
          <w:rFonts w:cs="Arial"/>
        </w:rPr>
        <w:t xml:space="preserve"> </w:t>
      </w:r>
      <w:r>
        <w:rPr>
          <w:rFonts w:cs="Arial"/>
        </w:rPr>
        <w:t>obsahujícího následující</w:t>
      </w:r>
      <w:r w:rsidRPr="00111BC8">
        <w:rPr>
          <w:rFonts w:cs="Arial"/>
        </w:rPr>
        <w:t xml:space="preserve"> </w:t>
      </w:r>
      <w:r>
        <w:rPr>
          <w:rFonts w:cs="Arial"/>
        </w:rPr>
        <w:t>informace</w:t>
      </w:r>
      <w:r w:rsidRPr="00111BC8">
        <w:rPr>
          <w:rFonts w:cs="Arial"/>
        </w:rPr>
        <w:t>:</w:t>
      </w:r>
    </w:p>
    <w:p w14:paraId="50DD12C7" w14:textId="77777777" w:rsidR="00C84EF6" w:rsidRPr="006431F7" w:rsidRDefault="00C84EF6" w:rsidP="002D71FA">
      <w:pPr>
        <w:pStyle w:val="Numbered2"/>
        <w:numPr>
          <w:ilvl w:val="0"/>
          <w:numId w:val="14"/>
        </w:numPr>
        <w:spacing w:before="0" w:after="0"/>
        <w:ind w:left="1077" w:hanging="357"/>
        <w:rPr>
          <w:rFonts w:cs="Arial"/>
        </w:rPr>
      </w:pPr>
      <w:r>
        <w:rPr>
          <w:rFonts w:cs="Arial"/>
        </w:rPr>
        <w:t>s</w:t>
      </w:r>
      <w:r w:rsidRPr="006431F7">
        <w:rPr>
          <w:rFonts w:cs="Arial"/>
        </w:rPr>
        <w:t>eznam</w:t>
      </w:r>
      <w:r>
        <w:rPr>
          <w:rFonts w:cs="Arial"/>
        </w:rPr>
        <w:t xml:space="preserve"> servisovaného,</w:t>
      </w:r>
      <w:r w:rsidRPr="006431F7">
        <w:rPr>
          <w:rFonts w:cs="Arial"/>
        </w:rPr>
        <w:t xml:space="preserve"> instalovaného, předávaného nebo demontovaného zařízení,</w:t>
      </w:r>
    </w:p>
    <w:p w14:paraId="4C263442" w14:textId="77777777" w:rsidR="00C84EF6" w:rsidRPr="00111BC8" w:rsidRDefault="00C84EF6" w:rsidP="002D71FA">
      <w:pPr>
        <w:pStyle w:val="Numbered2"/>
        <w:numPr>
          <w:ilvl w:val="0"/>
          <w:numId w:val="14"/>
        </w:numPr>
        <w:spacing w:before="0" w:after="0"/>
        <w:rPr>
          <w:rFonts w:cs="Arial"/>
        </w:rPr>
      </w:pPr>
      <w:r>
        <w:rPr>
          <w:rFonts w:cs="Arial"/>
        </w:rPr>
        <w:t>d</w:t>
      </w:r>
      <w:r w:rsidRPr="00111BC8">
        <w:rPr>
          <w:rFonts w:cs="Arial"/>
        </w:rPr>
        <w:t>atum</w:t>
      </w:r>
      <w:r>
        <w:rPr>
          <w:rFonts w:cs="Arial"/>
        </w:rPr>
        <w:t xml:space="preserve"> a čas</w:t>
      </w:r>
      <w:r w:rsidRPr="00111BC8">
        <w:rPr>
          <w:rFonts w:cs="Arial"/>
        </w:rPr>
        <w:t xml:space="preserve"> servisního </w:t>
      </w:r>
      <w:r w:rsidRPr="00C52788">
        <w:rPr>
          <w:rFonts w:cs="Arial"/>
        </w:rPr>
        <w:t>zásahu, instalace, předání</w:t>
      </w:r>
      <w:r w:rsidRPr="00111BC8">
        <w:rPr>
          <w:rFonts w:cs="Arial"/>
        </w:rPr>
        <w:t xml:space="preserve"> nebo demontáže,</w:t>
      </w:r>
    </w:p>
    <w:p w14:paraId="70AFAB41" w14:textId="77777777" w:rsidR="00C84EF6" w:rsidRPr="00111BC8" w:rsidRDefault="00C84EF6" w:rsidP="002D71FA">
      <w:pPr>
        <w:pStyle w:val="Numbered2"/>
        <w:numPr>
          <w:ilvl w:val="0"/>
          <w:numId w:val="14"/>
        </w:numPr>
        <w:spacing w:before="0" w:after="0"/>
        <w:rPr>
          <w:rFonts w:cs="Arial"/>
        </w:rPr>
      </w:pPr>
      <w:r w:rsidRPr="00111BC8">
        <w:rPr>
          <w:rFonts w:cs="Arial"/>
        </w:rPr>
        <w:t>jméno a podpis zástupce poskytovatele a příjemce.</w:t>
      </w:r>
    </w:p>
    <w:p w14:paraId="1E49D04E" w14:textId="77777777" w:rsidR="00C84EF6" w:rsidRPr="00111BC8" w:rsidRDefault="00C84EF6" w:rsidP="00772335">
      <w:pPr>
        <w:pStyle w:val="Numbered2"/>
        <w:spacing w:before="0" w:after="0"/>
        <w:ind w:left="720"/>
        <w:rPr>
          <w:rFonts w:cs="Arial"/>
        </w:rPr>
      </w:pPr>
    </w:p>
    <w:p w14:paraId="10C90533" w14:textId="77777777" w:rsidR="00C84EF6" w:rsidRDefault="00C84EF6" w:rsidP="002D71FA">
      <w:pPr>
        <w:pStyle w:val="Numbered2"/>
        <w:numPr>
          <w:ilvl w:val="0"/>
          <w:numId w:val="13"/>
        </w:numPr>
        <w:tabs>
          <w:tab w:val="num" w:pos="720"/>
        </w:tabs>
        <w:spacing w:before="0" w:after="0"/>
        <w:ind w:hanging="720"/>
        <w:rPr>
          <w:rFonts w:cs="Arial"/>
        </w:rPr>
      </w:pPr>
      <w:r w:rsidRPr="00111BC8">
        <w:rPr>
          <w:rFonts w:cs="Arial"/>
        </w:rPr>
        <w:t xml:space="preserve">Protokol </w:t>
      </w:r>
      <w:r>
        <w:rPr>
          <w:rFonts w:cs="Arial"/>
        </w:rPr>
        <w:t xml:space="preserve">o servisním zásahu </w:t>
      </w:r>
      <w:r w:rsidRPr="00111BC8">
        <w:rPr>
          <w:rFonts w:cs="Arial"/>
        </w:rPr>
        <w:t xml:space="preserve">bude </w:t>
      </w:r>
      <w:r>
        <w:rPr>
          <w:rFonts w:cs="Arial"/>
        </w:rPr>
        <w:t xml:space="preserve">poskytovatelem </w:t>
      </w:r>
      <w:r w:rsidRPr="00111BC8">
        <w:rPr>
          <w:rFonts w:cs="Arial"/>
        </w:rPr>
        <w:t>vyhotoven v elektronické podobě.</w:t>
      </w:r>
      <w:r>
        <w:rPr>
          <w:rFonts w:cs="Arial"/>
        </w:rPr>
        <w:t xml:space="preserve"> Ostatní protokoly budou v listinné podobě, pokud nebude dohodnuto smluvními stranami jinak. </w:t>
      </w:r>
    </w:p>
    <w:p w14:paraId="0AD9263C" w14:textId="77777777" w:rsidR="00C84EF6" w:rsidRPr="00111BC8" w:rsidRDefault="00C84EF6" w:rsidP="004D0C40">
      <w:pPr>
        <w:pStyle w:val="Numbered2"/>
        <w:spacing w:before="0" w:after="0"/>
        <w:ind w:left="720"/>
        <w:rPr>
          <w:rFonts w:cs="Arial"/>
        </w:rPr>
      </w:pPr>
    </w:p>
    <w:p w14:paraId="479C81D2" w14:textId="77777777" w:rsidR="00C84EF6" w:rsidRPr="00645086" w:rsidRDefault="00C84EF6" w:rsidP="00645086">
      <w:pPr>
        <w:pStyle w:val="Nadpis1"/>
        <w:numPr>
          <w:ilvl w:val="0"/>
          <w:numId w:val="0"/>
        </w:numPr>
        <w:spacing w:before="0" w:after="120"/>
        <w:jc w:val="center"/>
        <w:rPr>
          <w:rFonts w:ascii="Arial" w:eastAsia="Times New Roman" w:hAnsi="Arial" w:cs="Arial"/>
          <w:b/>
          <w:bCs/>
          <w:color w:val="auto"/>
          <w:sz w:val="24"/>
          <w:szCs w:val="24"/>
          <w:lang w:eastAsia="cs-CZ"/>
        </w:rPr>
      </w:pPr>
    </w:p>
    <w:p w14:paraId="5A2D2DB4" w14:textId="77777777" w:rsidR="00C84EF6" w:rsidRPr="00645086" w:rsidRDefault="00C84EF6" w:rsidP="00645086">
      <w:pPr>
        <w:pStyle w:val="Nadpis1"/>
        <w:spacing w:before="0" w:after="120"/>
        <w:jc w:val="center"/>
        <w:rPr>
          <w:rFonts w:ascii="Arial" w:eastAsia="Times New Roman" w:hAnsi="Arial" w:cs="Arial"/>
          <w:b/>
          <w:bCs/>
          <w:color w:val="auto"/>
          <w:sz w:val="24"/>
          <w:szCs w:val="24"/>
          <w:lang w:eastAsia="cs-CZ"/>
        </w:rPr>
      </w:pPr>
      <w:r w:rsidRPr="00645086">
        <w:rPr>
          <w:rFonts w:ascii="Arial" w:eastAsia="Times New Roman" w:hAnsi="Arial" w:cs="Arial"/>
          <w:b/>
          <w:bCs/>
          <w:color w:val="auto"/>
          <w:sz w:val="24"/>
          <w:szCs w:val="24"/>
          <w:lang w:eastAsia="cs-CZ"/>
        </w:rPr>
        <w:t>Práva a povinnosti smluvních stran</w:t>
      </w:r>
    </w:p>
    <w:p w14:paraId="123F391F" w14:textId="77777777" w:rsidR="00C84EF6" w:rsidRPr="00111BC8" w:rsidRDefault="00C84EF6" w:rsidP="002D71FA">
      <w:pPr>
        <w:pStyle w:val="Odstavecseseznamem"/>
        <w:numPr>
          <w:ilvl w:val="0"/>
          <w:numId w:val="15"/>
        </w:numPr>
        <w:spacing w:after="0" w:line="240" w:lineRule="auto"/>
        <w:ind w:hanging="720"/>
        <w:contextualSpacing w:val="0"/>
        <w:jc w:val="both"/>
        <w:rPr>
          <w:rFonts w:ascii="Arial" w:hAnsi="Arial" w:cs="Arial"/>
        </w:rPr>
      </w:pPr>
      <w:r w:rsidRPr="00111BC8">
        <w:rPr>
          <w:rFonts w:ascii="Arial" w:hAnsi="Arial" w:cs="Arial"/>
        </w:rPr>
        <w:t xml:space="preserve">Smluvní strany se zavazují při realizaci této smlouvy k dodržování a ochraně práv průmyslového a jiného duševního vlastnictví, jakož i práv spadajících do autorského práva, ochrany obchodního tajemství podle příslušných platných právních norem. </w:t>
      </w:r>
    </w:p>
    <w:p w14:paraId="1E7F0EDD" w14:textId="77777777" w:rsidR="00C84EF6" w:rsidRPr="00111BC8" w:rsidRDefault="00C84EF6" w:rsidP="004E1CF6">
      <w:pPr>
        <w:pStyle w:val="Odstavecseseznamem"/>
        <w:spacing w:after="0" w:line="240" w:lineRule="auto"/>
        <w:ind w:hanging="720"/>
        <w:contextualSpacing w:val="0"/>
        <w:jc w:val="both"/>
        <w:rPr>
          <w:rFonts w:ascii="Arial" w:hAnsi="Arial" w:cs="Arial"/>
        </w:rPr>
      </w:pPr>
    </w:p>
    <w:p w14:paraId="0B69FB65" w14:textId="77777777" w:rsidR="00C84EF6" w:rsidRPr="00111BC8" w:rsidRDefault="00C84EF6" w:rsidP="002D71FA">
      <w:pPr>
        <w:pStyle w:val="Odstavecseseznamem"/>
        <w:numPr>
          <w:ilvl w:val="0"/>
          <w:numId w:val="15"/>
        </w:numPr>
        <w:spacing w:after="0" w:line="240" w:lineRule="auto"/>
        <w:ind w:hanging="720"/>
        <w:contextualSpacing w:val="0"/>
        <w:jc w:val="both"/>
        <w:rPr>
          <w:rFonts w:ascii="Arial" w:hAnsi="Arial" w:cs="Arial"/>
        </w:rPr>
      </w:pPr>
      <w:r w:rsidRPr="00111BC8">
        <w:rPr>
          <w:rFonts w:ascii="Arial" w:hAnsi="Arial" w:cs="Arial"/>
        </w:rPr>
        <w:t>Smluvní strany se zavazují poskytnout si vzájemnou součinnost v takovém rozsahu, aby nebyly ohroženy, popř. porušeny</w:t>
      </w:r>
      <w:r>
        <w:rPr>
          <w:rFonts w:ascii="Arial" w:hAnsi="Arial" w:cs="Arial"/>
        </w:rPr>
        <w:t>,</w:t>
      </w:r>
      <w:r w:rsidRPr="00111BC8">
        <w:rPr>
          <w:rFonts w:ascii="Arial" w:hAnsi="Arial" w:cs="Arial"/>
        </w:rPr>
        <w:t xml:space="preserve"> sjednané podmínky a termíny plnění této smlouvy.</w:t>
      </w:r>
    </w:p>
    <w:p w14:paraId="7BDE13A0" w14:textId="77777777" w:rsidR="00C84EF6" w:rsidRPr="00111BC8" w:rsidRDefault="00C84EF6" w:rsidP="004E1CF6">
      <w:pPr>
        <w:pStyle w:val="Odstavecseseznamem"/>
        <w:spacing w:after="0" w:line="240" w:lineRule="auto"/>
        <w:ind w:hanging="720"/>
        <w:contextualSpacing w:val="0"/>
        <w:jc w:val="both"/>
        <w:rPr>
          <w:rFonts w:ascii="Arial" w:hAnsi="Arial" w:cs="Arial"/>
        </w:rPr>
      </w:pPr>
    </w:p>
    <w:p w14:paraId="11A3DB56" w14:textId="77777777" w:rsidR="00C84EF6" w:rsidRPr="00111BC8" w:rsidRDefault="00C84EF6" w:rsidP="002D71FA">
      <w:pPr>
        <w:pStyle w:val="Odstavecseseznamem"/>
        <w:numPr>
          <w:ilvl w:val="0"/>
          <w:numId w:val="15"/>
        </w:numPr>
        <w:spacing w:after="0" w:line="240" w:lineRule="auto"/>
        <w:ind w:hanging="720"/>
        <w:contextualSpacing w:val="0"/>
        <w:jc w:val="both"/>
        <w:rPr>
          <w:rFonts w:ascii="Arial" w:hAnsi="Arial" w:cs="Arial"/>
        </w:rPr>
      </w:pPr>
      <w:r w:rsidRPr="00111BC8">
        <w:rPr>
          <w:rFonts w:ascii="Arial" w:hAnsi="Arial" w:cs="Arial"/>
        </w:rPr>
        <w:t>Poskytovatel je oprávněn plnit tuto smlouvu prostřednictvím svých dodavatelů a jejich poddodavatelů. V případě plnění dodavatelů poskytovatele a jejich poddodavatelů nese poskytovatel odpovědnost vůči příjemci, jako by plnil sám.</w:t>
      </w:r>
    </w:p>
    <w:p w14:paraId="56222F9C" w14:textId="77777777" w:rsidR="00C84EF6" w:rsidRPr="00111BC8" w:rsidRDefault="00C84EF6" w:rsidP="004E1CF6">
      <w:pPr>
        <w:pStyle w:val="Odstavecseseznamem"/>
        <w:spacing w:after="0" w:line="240" w:lineRule="auto"/>
        <w:ind w:hanging="720"/>
        <w:contextualSpacing w:val="0"/>
        <w:jc w:val="both"/>
        <w:rPr>
          <w:rFonts w:ascii="Arial" w:hAnsi="Arial" w:cs="Arial"/>
        </w:rPr>
      </w:pPr>
    </w:p>
    <w:p w14:paraId="78894471" w14:textId="77777777" w:rsidR="00C84EF6" w:rsidRPr="00111BC8" w:rsidRDefault="00C84EF6" w:rsidP="002D71FA">
      <w:pPr>
        <w:pStyle w:val="Odstavecseseznamem"/>
        <w:numPr>
          <w:ilvl w:val="0"/>
          <w:numId w:val="15"/>
        </w:numPr>
        <w:spacing w:after="0" w:line="240" w:lineRule="auto"/>
        <w:ind w:hanging="720"/>
        <w:contextualSpacing w:val="0"/>
        <w:jc w:val="both"/>
        <w:rPr>
          <w:rFonts w:ascii="Arial" w:hAnsi="Arial" w:cs="Arial"/>
        </w:rPr>
      </w:pPr>
      <w:r w:rsidRPr="00111BC8">
        <w:rPr>
          <w:rFonts w:ascii="Arial" w:hAnsi="Arial" w:cs="Arial"/>
        </w:rPr>
        <w:t xml:space="preserve">Poskytovatel je oprávněn na základě písemného požadavku MV kdykoliv změnit počet a typ poskytnutých technických zařízení, uvedených v příloze č. 1 </w:t>
      </w:r>
      <w:r>
        <w:rPr>
          <w:rFonts w:ascii="Arial" w:hAnsi="Arial" w:cs="Arial"/>
        </w:rPr>
        <w:t xml:space="preserve">této </w:t>
      </w:r>
      <w:r w:rsidRPr="00111BC8">
        <w:rPr>
          <w:rFonts w:ascii="Arial" w:hAnsi="Arial" w:cs="Arial"/>
        </w:rPr>
        <w:t>smlouvy</w:t>
      </w:r>
      <w:r>
        <w:rPr>
          <w:rFonts w:ascii="Arial" w:hAnsi="Arial" w:cs="Arial"/>
        </w:rPr>
        <w:t xml:space="preserve">; týká se </w:t>
      </w:r>
      <w:r w:rsidRPr="00111BC8">
        <w:rPr>
          <w:rFonts w:ascii="Arial" w:hAnsi="Arial" w:cs="Arial"/>
          <w:noProof/>
        </w:rPr>
        <w:t>pouze zařízení poskytnut</w:t>
      </w:r>
      <w:r>
        <w:rPr>
          <w:rFonts w:ascii="Arial" w:hAnsi="Arial" w:cs="Arial"/>
          <w:noProof/>
        </w:rPr>
        <w:t>ých</w:t>
      </w:r>
      <w:r w:rsidRPr="00111BC8">
        <w:rPr>
          <w:rFonts w:ascii="Arial" w:hAnsi="Arial" w:cs="Arial"/>
          <w:noProof/>
        </w:rPr>
        <w:t xml:space="preserve"> bezúplatně od MV.</w:t>
      </w:r>
    </w:p>
    <w:p w14:paraId="45139BE9" w14:textId="77777777" w:rsidR="00C84EF6" w:rsidRPr="00111BC8" w:rsidRDefault="00C84EF6" w:rsidP="004E1CF6">
      <w:pPr>
        <w:pStyle w:val="Odstavecseseznamem"/>
        <w:spacing w:after="0" w:line="240" w:lineRule="auto"/>
        <w:ind w:hanging="720"/>
        <w:contextualSpacing w:val="0"/>
        <w:jc w:val="both"/>
        <w:rPr>
          <w:rFonts w:ascii="Arial" w:hAnsi="Arial" w:cs="Arial"/>
        </w:rPr>
      </w:pPr>
    </w:p>
    <w:p w14:paraId="1C511309" w14:textId="77777777" w:rsidR="00C84EF6" w:rsidRPr="00111BC8" w:rsidRDefault="00C84EF6" w:rsidP="002D71FA">
      <w:pPr>
        <w:pStyle w:val="Odstavecseseznamem"/>
        <w:numPr>
          <w:ilvl w:val="0"/>
          <w:numId w:val="15"/>
        </w:numPr>
        <w:spacing w:after="0" w:line="240" w:lineRule="auto"/>
        <w:ind w:hanging="720"/>
        <w:contextualSpacing w:val="0"/>
        <w:jc w:val="both"/>
        <w:rPr>
          <w:rFonts w:ascii="Arial" w:hAnsi="Arial" w:cs="Arial"/>
        </w:rPr>
      </w:pPr>
      <w:r w:rsidRPr="00111BC8">
        <w:rPr>
          <w:rFonts w:ascii="Arial" w:hAnsi="Arial" w:cs="Arial"/>
        </w:rPr>
        <w:t>Příjemci touto smlouvou nevzniká vlastnické právo k technickému zařízení nebo jeho jednotlivým komponentám poskytnutým příjemci podle této smlouvy. Technick</w:t>
      </w:r>
      <w:r>
        <w:rPr>
          <w:rFonts w:ascii="Arial" w:hAnsi="Arial" w:cs="Arial"/>
        </w:rPr>
        <w:t>é</w:t>
      </w:r>
      <w:r w:rsidRPr="00111BC8">
        <w:rPr>
          <w:rFonts w:ascii="Arial" w:hAnsi="Arial" w:cs="Arial"/>
        </w:rPr>
        <w:t xml:space="preserve"> zařízení j</w:t>
      </w:r>
      <w:r>
        <w:rPr>
          <w:rFonts w:ascii="Arial" w:hAnsi="Arial" w:cs="Arial"/>
        </w:rPr>
        <w:t>e</w:t>
      </w:r>
      <w:r w:rsidRPr="00111BC8">
        <w:rPr>
          <w:rFonts w:ascii="Arial" w:hAnsi="Arial" w:cs="Arial"/>
        </w:rPr>
        <w:t xml:space="preserve"> poskytnut</w:t>
      </w:r>
      <w:r>
        <w:rPr>
          <w:rFonts w:ascii="Arial" w:hAnsi="Arial" w:cs="Arial"/>
        </w:rPr>
        <w:t>o</w:t>
      </w:r>
      <w:r w:rsidRPr="00111BC8">
        <w:rPr>
          <w:rFonts w:ascii="Arial" w:hAnsi="Arial" w:cs="Arial"/>
        </w:rPr>
        <w:t xml:space="preserve"> příjemci pouze k</w:t>
      </w:r>
      <w:r>
        <w:rPr>
          <w:rFonts w:ascii="Arial" w:hAnsi="Arial" w:cs="Arial"/>
        </w:rPr>
        <w:t> </w:t>
      </w:r>
      <w:r w:rsidRPr="00111BC8">
        <w:rPr>
          <w:rFonts w:ascii="Arial" w:hAnsi="Arial" w:cs="Arial"/>
        </w:rPr>
        <w:t>užívání a jakékoliv užívání v rozporu s</w:t>
      </w:r>
      <w:r>
        <w:rPr>
          <w:rFonts w:ascii="Arial" w:hAnsi="Arial" w:cs="Arial"/>
        </w:rPr>
        <w:t> </w:t>
      </w:r>
      <w:r w:rsidRPr="00111BC8">
        <w:rPr>
          <w:rFonts w:ascii="Arial" w:hAnsi="Arial" w:cs="Arial"/>
        </w:rPr>
        <w:t xml:space="preserve">provozními pokyny je zakázáno. Příjemce není oprávněn provádět </w:t>
      </w:r>
      <w:r>
        <w:rPr>
          <w:rFonts w:ascii="Arial" w:hAnsi="Arial" w:cs="Arial"/>
        </w:rPr>
        <w:t xml:space="preserve">na technickém zařízení </w:t>
      </w:r>
      <w:r w:rsidRPr="00111BC8">
        <w:rPr>
          <w:rFonts w:ascii="Arial" w:hAnsi="Arial" w:cs="Arial"/>
        </w:rPr>
        <w:t>jakékoliv změny. V opačném případě bude takové jednání považováno za podstatné porušení této smlouvy. Tento odstavec se nevztahuje na spotřební materiál pořízený příjemcem v souvislosti s touto smlouvou a hrazený z vlastních zdrojů příjemce.</w:t>
      </w:r>
    </w:p>
    <w:p w14:paraId="6D540E7E" w14:textId="77777777" w:rsidR="00C84EF6" w:rsidRPr="00111BC8" w:rsidRDefault="00C84EF6" w:rsidP="004E1CF6">
      <w:pPr>
        <w:pStyle w:val="Odstavecseseznamem"/>
        <w:spacing w:after="0" w:line="240" w:lineRule="auto"/>
        <w:ind w:hanging="720"/>
        <w:contextualSpacing w:val="0"/>
        <w:jc w:val="both"/>
        <w:rPr>
          <w:rFonts w:ascii="Arial" w:hAnsi="Arial" w:cs="Arial"/>
        </w:rPr>
      </w:pPr>
    </w:p>
    <w:p w14:paraId="4CBCE9E4" w14:textId="77777777" w:rsidR="00C84EF6" w:rsidRPr="00111BC8" w:rsidRDefault="00C84EF6" w:rsidP="002D71FA">
      <w:pPr>
        <w:pStyle w:val="Odstavecseseznamem"/>
        <w:numPr>
          <w:ilvl w:val="0"/>
          <w:numId w:val="15"/>
        </w:numPr>
        <w:spacing w:after="0" w:line="240" w:lineRule="auto"/>
        <w:ind w:hanging="720"/>
        <w:contextualSpacing w:val="0"/>
        <w:jc w:val="both"/>
        <w:rPr>
          <w:rFonts w:ascii="Arial" w:hAnsi="Arial" w:cs="Arial"/>
        </w:rPr>
      </w:pPr>
      <w:r w:rsidRPr="00111BC8">
        <w:rPr>
          <w:rFonts w:ascii="Arial" w:hAnsi="Arial" w:cs="Arial"/>
        </w:rPr>
        <w:t xml:space="preserve">Příjemce se zavazuje: </w:t>
      </w:r>
    </w:p>
    <w:p w14:paraId="06659BE2" w14:textId="77777777" w:rsidR="00C84EF6" w:rsidRPr="00111BC8" w:rsidRDefault="00C84EF6" w:rsidP="002D71FA">
      <w:pPr>
        <w:pStyle w:val="Odstavecseseznamem"/>
        <w:numPr>
          <w:ilvl w:val="1"/>
          <w:numId w:val="1"/>
        </w:numPr>
        <w:spacing w:after="0"/>
        <w:ind w:left="1434" w:hanging="357"/>
        <w:jc w:val="both"/>
        <w:rPr>
          <w:rFonts w:ascii="Arial" w:hAnsi="Arial" w:cs="Arial"/>
        </w:rPr>
      </w:pPr>
      <w:r w:rsidRPr="00111BC8">
        <w:rPr>
          <w:rFonts w:ascii="Arial" w:hAnsi="Arial" w:cs="Arial"/>
        </w:rPr>
        <w:t>používat technické zařízení pouze za účelem výkonu agend e-pasů a eOP a</w:t>
      </w:r>
      <w:r>
        <w:rPr>
          <w:rFonts w:ascii="Arial" w:hAnsi="Arial" w:cs="Arial"/>
        </w:rPr>
        <w:t> </w:t>
      </w:r>
      <w:r w:rsidRPr="00111BC8">
        <w:rPr>
          <w:rFonts w:ascii="Arial" w:hAnsi="Arial" w:cs="Arial"/>
        </w:rPr>
        <w:t xml:space="preserve">zajistit, aby obsluhu technického zařízení zajišťovala pouze </w:t>
      </w:r>
      <w:r>
        <w:rPr>
          <w:rFonts w:ascii="Arial" w:hAnsi="Arial" w:cs="Arial"/>
        </w:rPr>
        <w:t xml:space="preserve">oprávněná </w:t>
      </w:r>
      <w:r w:rsidRPr="00111BC8">
        <w:rPr>
          <w:rFonts w:ascii="Arial" w:hAnsi="Arial" w:cs="Arial"/>
        </w:rPr>
        <w:t>osoba;</w:t>
      </w:r>
    </w:p>
    <w:p w14:paraId="0319EE98" w14:textId="77777777" w:rsidR="00C84EF6" w:rsidRPr="00111BC8" w:rsidRDefault="00C84EF6" w:rsidP="002D71FA">
      <w:pPr>
        <w:pStyle w:val="Odstavecseseznamem"/>
        <w:numPr>
          <w:ilvl w:val="1"/>
          <w:numId w:val="1"/>
        </w:numPr>
        <w:spacing w:after="0"/>
        <w:ind w:left="1434" w:hanging="357"/>
        <w:jc w:val="both"/>
        <w:rPr>
          <w:rFonts w:ascii="Arial" w:hAnsi="Arial" w:cs="Arial"/>
        </w:rPr>
      </w:pPr>
      <w:r w:rsidRPr="00111BC8">
        <w:rPr>
          <w:rFonts w:ascii="Arial" w:hAnsi="Arial" w:cs="Arial"/>
        </w:rPr>
        <w:t>zajistit účast budoucích či stávajících uživatelů na povinných plánovaných školeních a/nebo doškoleních;</w:t>
      </w:r>
    </w:p>
    <w:p w14:paraId="14E2E742" w14:textId="77777777" w:rsidR="00C84EF6" w:rsidRPr="00111BC8" w:rsidRDefault="00C84EF6" w:rsidP="002D71FA">
      <w:pPr>
        <w:pStyle w:val="Odstavecseseznamem"/>
        <w:numPr>
          <w:ilvl w:val="1"/>
          <w:numId w:val="1"/>
        </w:numPr>
        <w:spacing w:after="0"/>
        <w:ind w:left="1434" w:hanging="357"/>
        <w:jc w:val="both"/>
        <w:rPr>
          <w:rFonts w:ascii="Arial" w:hAnsi="Arial" w:cs="Arial"/>
        </w:rPr>
      </w:pPr>
      <w:r w:rsidRPr="00111BC8">
        <w:rPr>
          <w:rFonts w:ascii="Arial" w:hAnsi="Arial" w:cs="Arial"/>
        </w:rPr>
        <w:t>dodržovat bezpečnostní, technické a provozní pokyny poskytovatele pro provoz systému, se kterými jsou uživatelé seznámeni formou školení a/nebo platné uživatelské dokumentace;</w:t>
      </w:r>
    </w:p>
    <w:p w14:paraId="5FCE7EA2" w14:textId="77777777" w:rsidR="00C84EF6" w:rsidRPr="00111BC8" w:rsidRDefault="00C84EF6" w:rsidP="002D71FA">
      <w:pPr>
        <w:pStyle w:val="Odstavecseseznamem"/>
        <w:numPr>
          <w:ilvl w:val="1"/>
          <w:numId w:val="1"/>
        </w:numPr>
        <w:spacing w:after="0"/>
        <w:ind w:left="1434" w:hanging="357"/>
        <w:jc w:val="both"/>
        <w:rPr>
          <w:rFonts w:ascii="Arial" w:hAnsi="Arial" w:cs="Arial"/>
        </w:rPr>
      </w:pPr>
      <w:r w:rsidRPr="00111BC8">
        <w:rPr>
          <w:rFonts w:ascii="Arial" w:hAnsi="Arial" w:cs="Arial"/>
        </w:rPr>
        <w:t>nakládat s poskytnutým technickým zařízením s péčí řádného hospodáře zejména tak, aby nedošlo k jeho ztrátě, odcizení, zcizení, poškození či opotřebení nad rámec běžného opotřebení; v případě porušení těchto povinností příjemcem a vzniku skutečné škody na technickém zařízení ve smyslu platných právních předpisů je poskytovatel oprávněn požadovat po příjemci náhradu vzniklé škody v prokázané výši;</w:t>
      </w:r>
    </w:p>
    <w:p w14:paraId="0FDCEB6A" w14:textId="77777777" w:rsidR="00C84EF6" w:rsidRPr="00111BC8" w:rsidRDefault="00C84EF6" w:rsidP="002D71FA">
      <w:pPr>
        <w:pStyle w:val="Odstavecseseznamem"/>
        <w:numPr>
          <w:ilvl w:val="1"/>
          <w:numId w:val="1"/>
        </w:numPr>
        <w:spacing w:after="0"/>
        <w:ind w:left="1434" w:hanging="357"/>
        <w:jc w:val="both"/>
        <w:rPr>
          <w:rFonts w:ascii="Arial" w:hAnsi="Arial" w:cs="Arial"/>
        </w:rPr>
      </w:pPr>
      <w:r w:rsidRPr="00111BC8">
        <w:rPr>
          <w:rFonts w:ascii="Arial" w:hAnsi="Arial" w:cs="Arial"/>
        </w:rPr>
        <w:t xml:space="preserve">hlásit veškeré požadavky k předmětu této smlouvy, k provozu technického zařízení a případné závady na technickém zařízení bez zbytečného odkladu po jejich zjištění způsobem uvedeným v příloze č. 2 smlouvy; </w:t>
      </w:r>
    </w:p>
    <w:p w14:paraId="293FFDD4" w14:textId="77777777" w:rsidR="00C84EF6" w:rsidRPr="00111BC8" w:rsidRDefault="00C84EF6" w:rsidP="002D71FA">
      <w:pPr>
        <w:pStyle w:val="Odstavecseseznamem"/>
        <w:numPr>
          <w:ilvl w:val="1"/>
          <w:numId w:val="1"/>
        </w:numPr>
        <w:spacing w:after="0"/>
        <w:ind w:left="1434" w:hanging="357"/>
        <w:jc w:val="both"/>
        <w:rPr>
          <w:rFonts w:ascii="Arial" w:hAnsi="Arial" w:cs="Arial"/>
        </w:rPr>
      </w:pPr>
      <w:r w:rsidRPr="00111BC8">
        <w:rPr>
          <w:rFonts w:ascii="Arial" w:hAnsi="Arial" w:cs="Arial"/>
        </w:rPr>
        <w:t xml:space="preserve">zajistit kompletní připravenost </w:t>
      </w:r>
      <w:r w:rsidRPr="004F2153">
        <w:rPr>
          <w:rFonts w:ascii="Arial" w:hAnsi="Arial" w:cs="Arial"/>
        </w:rPr>
        <w:t>prostor pro umístění a provozování technického zařízení</w:t>
      </w:r>
      <w:r>
        <w:rPr>
          <w:rFonts w:ascii="Arial" w:hAnsi="Arial" w:cs="Arial"/>
        </w:rPr>
        <w:t xml:space="preserve">, </w:t>
      </w:r>
      <w:r w:rsidRPr="004F2153">
        <w:rPr>
          <w:rFonts w:ascii="Arial" w:hAnsi="Arial" w:cs="Arial"/>
        </w:rPr>
        <w:t>přičemž tyto prostory budou po celou dobu účinnosti této smlouvy splňovat bezpečnostn</w:t>
      </w:r>
      <w:r>
        <w:rPr>
          <w:rFonts w:ascii="Arial" w:hAnsi="Arial" w:cs="Arial"/>
        </w:rPr>
        <w:t>í</w:t>
      </w:r>
      <w:r w:rsidRPr="004F2153">
        <w:rPr>
          <w:rFonts w:ascii="Arial" w:hAnsi="Arial" w:cs="Arial"/>
        </w:rPr>
        <w:t xml:space="preserve"> </w:t>
      </w:r>
      <w:r w:rsidRPr="00111BC8">
        <w:rPr>
          <w:rFonts w:ascii="Arial" w:hAnsi="Arial" w:cs="Arial"/>
        </w:rPr>
        <w:t>podmínky požadované poskytovatelem v souvislosti se zajištěním ochrany osobních údajů a</w:t>
      </w:r>
      <w:r>
        <w:rPr>
          <w:rFonts w:ascii="Arial" w:hAnsi="Arial" w:cs="Arial"/>
        </w:rPr>
        <w:t> </w:t>
      </w:r>
      <w:r w:rsidRPr="00111BC8">
        <w:rPr>
          <w:rFonts w:ascii="Arial" w:hAnsi="Arial" w:cs="Arial"/>
        </w:rPr>
        <w:t>bezpečnosti celého systému a</w:t>
      </w:r>
      <w:r>
        <w:rPr>
          <w:rFonts w:ascii="Arial" w:hAnsi="Arial" w:cs="Arial"/>
        </w:rPr>
        <w:t> </w:t>
      </w:r>
      <w:r w:rsidRPr="00111BC8">
        <w:rPr>
          <w:rFonts w:ascii="Arial" w:hAnsi="Arial" w:cs="Arial"/>
        </w:rPr>
        <w:t>technického zařízení;</w:t>
      </w:r>
    </w:p>
    <w:p w14:paraId="16F969F6" w14:textId="77777777" w:rsidR="00C84EF6" w:rsidRDefault="00C84EF6" w:rsidP="007E0F5B">
      <w:pPr>
        <w:pStyle w:val="Nadpis1"/>
        <w:numPr>
          <w:ilvl w:val="0"/>
          <w:numId w:val="0"/>
        </w:numPr>
        <w:spacing w:before="0"/>
        <w:rPr>
          <w:rFonts w:ascii="Arial" w:eastAsia="Times New Roman" w:hAnsi="Arial" w:cs="Arial"/>
          <w:b/>
          <w:bCs/>
          <w:color w:val="auto"/>
          <w:sz w:val="24"/>
          <w:szCs w:val="24"/>
          <w:lang w:eastAsia="cs-CZ"/>
        </w:rPr>
      </w:pPr>
    </w:p>
    <w:p w14:paraId="7962C1D4" w14:textId="77777777" w:rsidR="00C84EF6" w:rsidRPr="007E0F5B" w:rsidRDefault="00C84EF6" w:rsidP="007E0F5B">
      <w:pPr>
        <w:rPr>
          <w:lang w:eastAsia="cs-CZ"/>
        </w:rPr>
      </w:pPr>
    </w:p>
    <w:p w14:paraId="5CB2DC72" w14:textId="77777777" w:rsidR="00C84EF6" w:rsidRDefault="00C84EF6" w:rsidP="00645086">
      <w:pPr>
        <w:pStyle w:val="Nadpis1"/>
        <w:spacing w:before="0" w:after="120"/>
        <w:jc w:val="center"/>
        <w:rPr>
          <w:rFonts w:ascii="Arial" w:eastAsia="Times New Roman" w:hAnsi="Arial" w:cs="Arial"/>
          <w:b/>
          <w:bCs/>
          <w:color w:val="auto"/>
          <w:sz w:val="24"/>
          <w:szCs w:val="24"/>
          <w:lang w:eastAsia="cs-CZ"/>
        </w:rPr>
      </w:pPr>
      <w:r w:rsidRPr="007E0F5B">
        <w:rPr>
          <w:rFonts w:ascii="Arial" w:eastAsia="Times New Roman" w:hAnsi="Arial" w:cs="Arial"/>
          <w:b/>
          <w:bCs/>
          <w:color w:val="auto"/>
          <w:sz w:val="24"/>
          <w:szCs w:val="24"/>
          <w:lang w:eastAsia="cs-CZ"/>
        </w:rPr>
        <w:t>Cena a platební podmínky</w:t>
      </w:r>
    </w:p>
    <w:p w14:paraId="54BFFA1F" w14:textId="77777777" w:rsidR="00C84EF6" w:rsidRPr="00111BC8" w:rsidRDefault="00C84EF6" w:rsidP="002D71FA">
      <w:pPr>
        <w:pStyle w:val="Odstavecseseznamem"/>
        <w:numPr>
          <w:ilvl w:val="0"/>
          <w:numId w:val="16"/>
        </w:numPr>
        <w:spacing w:after="0" w:line="240" w:lineRule="auto"/>
        <w:ind w:hanging="720"/>
        <w:jc w:val="both"/>
        <w:rPr>
          <w:rFonts w:ascii="Arial" w:hAnsi="Arial" w:cs="Arial"/>
        </w:rPr>
      </w:pPr>
      <w:r w:rsidRPr="00111BC8">
        <w:rPr>
          <w:rFonts w:ascii="Arial" w:hAnsi="Arial" w:cs="Arial"/>
        </w:rPr>
        <w:t xml:space="preserve">Cena za předmět smlouvy podle článku </w:t>
      </w:r>
      <w:r w:rsidRPr="00B137D4">
        <w:rPr>
          <w:rFonts w:ascii="Arial" w:hAnsi="Arial" w:cs="Arial"/>
        </w:rPr>
        <w:t xml:space="preserve">3 </w:t>
      </w:r>
      <w:r>
        <w:rPr>
          <w:rFonts w:ascii="Arial" w:hAnsi="Arial" w:cs="Arial"/>
        </w:rPr>
        <w:t>pod</w:t>
      </w:r>
      <w:r w:rsidRPr="003324AE">
        <w:rPr>
          <w:rFonts w:ascii="Arial" w:hAnsi="Arial" w:cs="Arial"/>
        </w:rPr>
        <w:t xml:space="preserve">odst. </w:t>
      </w:r>
      <w:r w:rsidRPr="00D06B29">
        <w:rPr>
          <w:rFonts w:ascii="Arial" w:hAnsi="Arial" w:cs="Arial"/>
        </w:rPr>
        <w:t>3.1.1</w:t>
      </w:r>
      <w:r>
        <w:rPr>
          <w:rFonts w:ascii="Arial" w:hAnsi="Arial" w:cs="Arial"/>
        </w:rPr>
        <w:t xml:space="preserve"> až </w:t>
      </w:r>
      <w:r w:rsidRPr="00D06B29">
        <w:rPr>
          <w:rFonts w:ascii="Arial" w:hAnsi="Arial" w:cs="Arial"/>
        </w:rPr>
        <w:t>3.1.3</w:t>
      </w:r>
      <w:r w:rsidRPr="00111BC8">
        <w:rPr>
          <w:rFonts w:ascii="Arial" w:hAnsi="Arial" w:cs="Arial"/>
        </w:rPr>
        <w:t xml:space="preserve"> je započtena v ceně za službu poskytovanou v rámci realizace Projektu CDBP a není příjemci fakturována.</w:t>
      </w:r>
    </w:p>
    <w:p w14:paraId="63EB6900" w14:textId="77777777" w:rsidR="00C84EF6" w:rsidRPr="00111BC8" w:rsidRDefault="00C84EF6" w:rsidP="002D71FA">
      <w:pPr>
        <w:pStyle w:val="Odstavecseseznamem"/>
        <w:numPr>
          <w:ilvl w:val="0"/>
          <w:numId w:val="16"/>
        </w:numPr>
        <w:spacing w:after="0" w:line="240" w:lineRule="auto"/>
        <w:ind w:hanging="720"/>
        <w:jc w:val="both"/>
        <w:rPr>
          <w:rFonts w:ascii="Arial" w:hAnsi="Arial" w:cs="Arial"/>
        </w:rPr>
      </w:pPr>
      <w:r w:rsidRPr="00111BC8">
        <w:rPr>
          <w:rFonts w:ascii="Arial" w:hAnsi="Arial" w:cs="Arial"/>
        </w:rPr>
        <w:t xml:space="preserve">Cena za předmět smlouvy podle článku </w:t>
      </w:r>
      <w:r w:rsidRPr="007E0DB7">
        <w:rPr>
          <w:rFonts w:ascii="Arial" w:hAnsi="Arial" w:cs="Arial"/>
        </w:rPr>
        <w:t xml:space="preserve">3 </w:t>
      </w:r>
      <w:r>
        <w:rPr>
          <w:rFonts w:ascii="Arial" w:hAnsi="Arial" w:cs="Arial"/>
        </w:rPr>
        <w:t>pod</w:t>
      </w:r>
      <w:r w:rsidRPr="007E0DB7">
        <w:rPr>
          <w:rFonts w:ascii="Arial" w:hAnsi="Arial" w:cs="Arial"/>
        </w:rPr>
        <w:t xml:space="preserve">odst. </w:t>
      </w:r>
      <w:r w:rsidRPr="00D06B29">
        <w:rPr>
          <w:rFonts w:ascii="Arial" w:hAnsi="Arial" w:cs="Arial"/>
        </w:rPr>
        <w:t>3.1.4</w:t>
      </w:r>
      <w:r w:rsidRPr="00111BC8">
        <w:rPr>
          <w:rFonts w:ascii="Arial" w:hAnsi="Arial" w:cs="Arial"/>
        </w:rPr>
        <w:t xml:space="preserve"> je sjednána dohodou mezi poskytovatelem a příjemcem a je uvedena v příloze č. 3 této smlouvy. </w:t>
      </w:r>
    </w:p>
    <w:p w14:paraId="59281ADC" w14:textId="77777777" w:rsidR="00C84EF6" w:rsidRPr="00111BC8" w:rsidRDefault="00C84EF6" w:rsidP="002D71FA">
      <w:pPr>
        <w:pStyle w:val="Odstavecseseznamem"/>
        <w:numPr>
          <w:ilvl w:val="0"/>
          <w:numId w:val="16"/>
        </w:numPr>
        <w:spacing w:after="0" w:line="240" w:lineRule="auto"/>
        <w:ind w:hanging="720"/>
        <w:jc w:val="both"/>
        <w:rPr>
          <w:rFonts w:ascii="Arial" w:hAnsi="Arial" w:cs="Arial"/>
        </w:rPr>
      </w:pPr>
      <w:r w:rsidRPr="00111BC8">
        <w:rPr>
          <w:rFonts w:ascii="Arial" w:hAnsi="Arial" w:cs="Arial"/>
        </w:rPr>
        <w:lastRenderedPageBreak/>
        <w:t xml:space="preserve">V případě ceny za službu podle článku 3 </w:t>
      </w:r>
      <w:r>
        <w:rPr>
          <w:rFonts w:ascii="Arial" w:hAnsi="Arial" w:cs="Arial"/>
        </w:rPr>
        <w:t>pod</w:t>
      </w:r>
      <w:r w:rsidRPr="00111BC8">
        <w:rPr>
          <w:rFonts w:ascii="Arial" w:hAnsi="Arial" w:cs="Arial"/>
        </w:rPr>
        <w:t xml:space="preserve">odst. </w:t>
      </w:r>
      <w:r w:rsidRPr="00D06B29">
        <w:rPr>
          <w:rFonts w:ascii="Arial" w:hAnsi="Arial" w:cs="Arial"/>
        </w:rPr>
        <w:t>3.1.4</w:t>
      </w:r>
      <w:r>
        <w:rPr>
          <w:rFonts w:ascii="Arial" w:hAnsi="Arial" w:cs="Arial"/>
        </w:rPr>
        <w:t xml:space="preserve"> písm. b) a c) </w:t>
      </w:r>
      <w:r w:rsidRPr="00111BC8">
        <w:rPr>
          <w:rFonts w:ascii="Arial" w:hAnsi="Arial" w:cs="Arial"/>
        </w:rPr>
        <w:t xml:space="preserve">se jedná o cenu bez DPH za každý kalendářní měsíc, ve kterém je služba poskytována. Datem uskutečnění zdanitelného plnění se rozumí poslední den kalendářního měsíce, ve kterém byla služba poskytnuta. </w:t>
      </w:r>
    </w:p>
    <w:p w14:paraId="729B5F68" w14:textId="77777777" w:rsidR="00C84EF6" w:rsidRPr="00111BC8" w:rsidRDefault="00C84EF6" w:rsidP="002D71FA">
      <w:pPr>
        <w:pStyle w:val="Odstavecseseznamem"/>
        <w:numPr>
          <w:ilvl w:val="0"/>
          <w:numId w:val="16"/>
        </w:numPr>
        <w:spacing w:after="0" w:line="240" w:lineRule="auto"/>
        <w:ind w:hanging="720"/>
        <w:jc w:val="both"/>
        <w:rPr>
          <w:rFonts w:ascii="Arial" w:hAnsi="Arial" w:cs="Arial"/>
        </w:rPr>
      </w:pPr>
      <w:r w:rsidRPr="00111BC8">
        <w:rPr>
          <w:rFonts w:ascii="Arial" w:hAnsi="Arial" w:cs="Arial"/>
        </w:rPr>
        <w:t>Sjednaná cena bude hrazena:</w:t>
      </w:r>
    </w:p>
    <w:p w14:paraId="4DA811CA" w14:textId="77777777" w:rsidR="00C84EF6" w:rsidRPr="00111BC8" w:rsidRDefault="00C84EF6" w:rsidP="002D71FA">
      <w:pPr>
        <w:pStyle w:val="Odstavecseseznamem"/>
        <w:numPr>
          <w:ilvl w:val="0"/>
          <w:numId w:val="17"/>
        </w:numPr>
        <w:spacing w:after="0" w:line="240" w:lineRule="auto"/>
        <w:jc w:val="both"/>
        <w:rPr>
          <w:rFonts w:ascii="Arial" w:hAnsi="Arial" w:cs="Arial"/>
        </w:rPr>
      </w:pPr>
      <w:r w:rsidRPr="00111BC8">
        <w:rPr>
          <w:rFonts w:ascii="Arial" w:hAnsi="Arial" w:cs="Arial"/>
        </w:rPr>
        <w:t xml:space="preserve">na základě daňového dokladu vystaveného nejpozději </w:t>
      </w:r>
      <w:r>
        <w:rPr>
          <w:rFonts w:ascii="Arial" w:hAnsi="Arial" w:cs="Arial"/>
        </w:rPr>
        <w:t>do 15ti kalendářních dnů od data, kdy byla služba</w:t>
      </w:r>
      <w:r w:rsidRPr="00111BC8">
        <w:rPr>
          <w:rFonts w:ascii="Arial" w:hAnsi="Arial" w:cs="Arial"/>
        </w:rPr>
        <w:t xml:space="preserve">, podle článku 3 </w:t>
      </w:r>
      <w:r>
        <w:rPr>
          <w:rFonts w:ascii="Arial" w:hAnsi="Arial" w:cs="Arial"/>
        </w:rPr>
        <w:t>pod</w:t>
      </w:r>
      <w:r w:rsidRPr="00111BC8">
        <w:rPr>
          <w:rFonts w:ascii="Arial" w:hAnsi="Arial" w:cs="Arial"/>
        </w:rPr>
        <w:t xml:space="preserve">odst. </w:t>
      </w:r>
      <w:r w:rsidRPr="00D06B29">
        <w:rPr>
          <w:rFonts w:ascii="Arial" w:hAnsi="Arial" w:cs="Arial"/>
        </w:rPr>
        <w:t>3.1.4</w:t>
      </w:r>
      <w:r w:rsidRPr="00111BC8">
        <w:rPr>
          <w:rFonts w:ascii="Arial" w:hAnsi="Arial" w:cs="Arial"/>
        </w:rPr>
        <w:t xml:space="preserve"> písm. </w:t>
      </w:r>
      <w:r>
        <w:rPr>
          <w:rFonts w:ascii="Arial" w:hAnsi="Arial" w:cs="Arial"/>
        </w:rPr>
        <w:t>a)</w:t>
      </w:r>
      <w:r w:rsidRPr="00111BC8">
        <w:rPr>
          <w:rFonts w:ascii="Arial" w:hAnsi="Arial" w:cs="Arial"/>
        </w:rPr>
        <w:t xml:space="preserve">, </w:t>
      </w:r>
      <w:r>
        <w:rPr>
          <w:rFonts w:ascii="Arial" w:hAnsi="Arial" w:cs="Arial"/>
        </w:rPr>
        <w:t>d)</w:t>
      </w:r>
      <w:r w:rsidRPr="00111BC8">
        <w:rPr>
          <w:rFonts w:ascii="Arial" w:hAnsi="Arial" w:cs="Arial"/>
        </w:rPr>
        <w:t xml:space="preserve"> a </w:t>
      </w:r>
      <w:r>
        <w:rPr>
          <w:rFonts w:ascii="Arial" w:hAnsi="Arial" w:cs="Arial"/>
        </w:rPr>
        <w:t>e)</w:t>
      </w:r>
      <w:r w:rsidRPr="00111BC8">
        <w:rPr>
          <w:rFonts w:ascii="Arial" w:hAnsi="Arial" w:cs="Arial"/>
        </w:rPr>
        <w:t xml:space="preserve"> poskytnuta; </w:t>
      </w:r>
    </w:p>
    <w:p w14:paraId="43BF59B6" w14:textId="77777777" w:rsidR="00C84EF6" w:rsidRPr="00111BC8" w:rsidRDefault="00C84EF6" w:rsidP="002D71FA">
      <w:pPr>
        <w:pStyle w:val="Odstavecseseznamem"/>
        <w:numPr>
          <w:ilvl w:val="0"/>
          <w:numId w:val="17"/>
        </w:numPr>
        <w:spacing w:after="0" w:line="240" w:lineRule="auto"/>
        <w:jc w:val="both"/>
        <w:rPr>
          <w:rFonts w:ascii="Arial" w:hAnsi="Arial" w:cs="Arial"/>
        </w:rPr>
      </w:pPr>
      <w:r w:rsidRPr="00111BC8">
        <w:rPr>
          <w:rFonts w:ascii="Arial" w:hAnsi="Arial" w:cs="Arial"/>
        </w:rPr>
        <w:t xml:space="preserve">měsíčně na základě daňového dokladu vystaveného nejpozději k 15. dni kalendářního měsíce, následujícího po měsíci, ve kterém byla služba podle článku 3 </w:t>
      </w:r>
      <w:r>
        <w:rPr>
          <w:rFonts w:ascii="Arial" w:hAnsi="Arial" w:cs="Arial"/>
        </w:rPr>
        <w:t>pod</w:t>
      </w:r>
      <w:r w:rsidRPr="00111BC8">
        <w:rPr>
          <w:rFonts w:ascii="Arial" w:hAnsi="Arial" w:cs="Arial"/>
        </w:rPr>
        <w:t>odst.</w:t>
      </w:r>
      <w:r>
        <w:rPr>
          <w:rFonts w:ascii="Arial" w:hAnsi="Arial" w:cs="Arial"/>
        </w:rPr>
        <w:t xml:space="preserve"> </w:t>
      </w:r>
      <w:r w:rsidRPr="00D06B29">
        <w:rPr>
          <w:rFonts w:ascii="Arial" w:hAnsi="Arial" w:cs="Arial"/>
        </w:rPr>
        <w:t>3.1.4</w:t>
      </w:r>
      <w:r>
        <w:rPr>
          <w:rFonts w:ascii="Arial" w:hAnsi="Arial" w:cs="Arial"/>
        </w:rPr>
        <w:t xml:space="preserve"> </w:t>
      </w:r>
      <w:r w:rsidRPr="00111BC8">
        <w:rPr>
          <w:rFonts w:ascii="Arial" w:hAnsi="Arial" w:cs="Arial"/>
        </w:rPr>
        <w:t xml:space="preserve">písm. </w:t>
      </w:r>
      <w:r>
        <w:rPr>
          <w:rFonts w:ascii="Arial" w:hAnsi="Arial" w:cs="Arial"/>
        </w:rPr>
        <w:t>b) a c)</w:t>
      </w:r>
      <w:r w:rsidRPr="00111BC8">
        <w:rPr>
          <w:rFonts w:ascii="Arial" w:hAnsi="Arial" w:cs="Arial"/>
        </w:rPr>
        <w:t xml:space="preserve"> poskytnuta.</w:t>
      </w:r>
    </w:p>
    <w:p w14:paraId="1EE1611A" w14:textId="77777777" w:rsidR="00C84EF6" w:rsidRPr="00111BC8" w:rsidRDefault="00C84EF6" w:rsidP="002D71FA">
      <w:pPr>
        <w:pStyle w:val="Odstavecseseznamem"/>
        <w:numPr>
          <w:ilvl w:val="0"/>
          <w:numId w:val="16"/>
        </w:numPr>
        <w:spacing w:after="0" w:line="240" w:lineRule="auto"/>
        <w:ind w:hanging="720"/>
        <w:jc w:val="both"/>
        <w:rPr>
          <w:rFonts w:ascii="Arial" w:hAnsi="Arial" w:cs="Arial"/>
        </w:rPr>
      </w:pPr>
      <w:r w:rsidRPr="00111BC8">
        <w:rPr>
          <w:rFonts w:ascii="Arial" w:hAnsi="Arial" w:cs="Arial"/>
        </w:rPr>
        <w:t>K fakturované ceně bude připočtena DPH ve výši účinné ke dni uskutečnění zdanitelného plnění.</w:t>
      </w:r>
    </w:p>
    <w:p w14:paraId="4756EEF2" w14:textId="77777777" w:rsidR="00C84EF6" w:rsidRPr="00111BC8" w:rsidRDefault="00C84EF6" w:rsidP="002D71FA">
      <w:pPr>
        <w:pStyle w:val="Odstavecseseznamem"/>
        <w:numPr>
          <w:ilvl w:val="0"/>
          <w:numId w:val="16"/>
        </w:numPr>
        <w:spacing w:after="0" w:line="240" w:lineRule="auto"/>
        <w:ind w:hanging="720"/>
        <w:jc w:val="both"/>
        <w:rPr>
          <w:rFonts w:ascii="Arial" w:hAnsi="Arial" w:cs="Arial"/>
        </w:rPr>
      </w:pPr>
      <w:r w:rsidRPr="00111BC8">
        <w:rPr>
          <w:rFonts w:ascii="Arial" w:hAnsi="Arial" w:cs="Arial"/>
        </w:rPr>
        <w:t xml:space="preserve">Lhůta splatnosti </w:t>
      </w:r>
      <w:r>
        <w:rPr>
          <w:rFonts w:ascii="Arial" w:hAnsi="Arial" w:cs="Arial"/>
        </w:rPr>
        <w:t>daňového dokladu</w:t>
      </w:r>
      <w:r w:rsidRPr="00111BC8">
        <w:rPr>
          <w:rFonts w:ascii="Arial" w:hAnsi="Arial" w:cs="Arial"/>
        </w:rPr>
        <w:t xml:space="preserve"> činí 30 (třicet) kalendářních dnů od</w:t>
      </w:r>
      <w:r>
        <w:rPr>
          <w:rFonts w:ascii="Arial" w:hAnsi="Arial" w:cs="Arial"/>
        </w:rPr>
        <w:t>e</w:t>
      </w:r>
      <w:r w:rsidRPr="00111BC8">
        <w:rPr>
          <w:rFonts w:ascii="Arial" w:hAnsi="Arial" w:cs="Arial"/>
        </w:rPr>
        <w:t xml:space="preserve"> </w:t>
      </w:r>
      <w:r>
        <w:rPr>
          <w:rFonts w:ascii="Arial" w:hAnsi="Arial" w:cs="Arial"/>
        </w:rPr>
        <w:t>dne jeho</w:t>
      </w:r>
      <w:r w:rsidRPr="00111BC8">
        <w:rPr>
          <w:rFonts w:ascii="Arial" w:hAnsi="Arial" w:cs="Arial"/>
        </w:rPr>
        <w:t xml:space="preserve"> </w:t>
      </w:r>
      <w:r>
        <w:rPr>
          <w:rFonts w:ascii="Arial" w:hAnsi="Arial" w:cs="Arial"/>
        </w:rPr>
        <w:t>vystavení</w:t>
      </w:r>
      <w:r w:rsidRPr="00111BC8">
        <w:rPr>
          <w:rFonts w:ascii="Arial" w:hAnsi="Arial" w:cs="Arial"/>
        </w:rPr>
        <w:t>.</w:t>
      </w:r>
    </w:p>
    <w:p w14:paraId="6D19A535" w14:textId="77777777" w:rsidR="00C84EF6" w:rsidRPr="00111BC8" w:rsidRDefault="00C84EF6" w:rsidP="00BD3D74">
      <w:pPr>
        <w:pStyle w:val="Odstavecseseznamem"/>
        <w:jc w:val="both"/>
        <w:rPr>
          <w:rFonts w:ascii="Arial" w:hAnsi="Arial" w:cs="Arial"/>
        </w:rPr>
      </w:pPr>
    </w:p>
    <w:p w14:paraId="0BE3E6A8" w14:textId="77777777" w:rsidR="00C84EF6" w:rsidRPr="00111BC8" w:rsidRDefault="00C84EF6" w:rsidP="00BD317B">
      <w:pPr>
        <w:pStyle w:val="Odstavecseseznamem"/>
        <w:jc w:val="both"/>
        <w:rPr>
          <w:rFonts w:ascii="Arial" w:hAnsi="Arial" w:cs="Arial"/>
        </w:rPr>
      </w:pPr>
    </w:p>
    <w:p w14:paraId="41146D02" w14:textId="77777777" w:rsidR="00C84EF6" w:rsidRPr="007E0F5B" w:rsidRDefault="00C84EF6" w:rsidP="00645086">
      <w:pPr>
        <w:pStyle w:val="Nadpis1"/>
        <w:spacing w:before="0" w:after="120"/>
        <w:jc w:val="center"/>
        <w:rPr>
          <w:rFonts w:ascii="Arial" w:eastAsia="Times New Roman" w:hAnsi="Arial" w:cs="Arial"/>
          <w:b/>
          <w:bCs/>
          <w:color w:val="auto"/>
          <w:sz w:val="24"/>
          <w:szCs w:val="24"/>
          <w:lang w:eastAsia="cs-CZ"/>
        </w:rPr>
      </w:pPr>
      <w:r w:rsidRPr="007E0F5B">
        <w:rPr>
          <w:rFonts w:ascii="Arial" w:eastAsia="Times New Roman" w:hAnsi="Arial" w:cs="Arial"/>
          <w:b/>
          <w:bCs/>
          <w:color w:val="auto"/>
          <w:sz w:val="24"/>
          <w:szCs w:val="24"/>
          <w:lang w:eastAsia="cs-CZ"/>
        </w:rPr>
        <w:t>Mlčenlivost</w:t>
      </w:r>
    </w:p>
    <w:p w14:paraId="47A6C57C" w14:textId="77777777" w:rsidR="00C84EF6" w:rsidRPr="00111BC8" w:rsidRDefault="00C84EF6" w:rsidP="002D71FA">
      <w:pPr>
        <w:pStyle w:val="Odstavecseseznamem"/>
        <w:numPr>
          <w:ilvl w:val="0"/>
          <w:numId w:val="18"/>
        </w:numPr>
        <w:spacing w:after="0" w:line="240" w:lineRule="auto"/>
        <w:ind w:hanging="720"/>
        <w:jc w:val="both"/>
        <w:rPr>
          <w:rFonts w:ascii="Arial" w:hAnsi="Arial" w:cs="Arial"/>
        </w:rPr>
      </w:pPr>
      <w:r w:rsidRPr="00111BC8">
        <w:rPr>
          <w:rFonts w:ascii="Arial" w:hAnsi="Arial" w:cs="Arial"/>
        </w:rPr>
        <w:t>Obchodní tajemství</w:t>
      </w:r>
    </w:p>
    <w:p w14:paraId="63F30521" w14:textId="77777777" w:rsidR="00C84EF6" w:rsidRPr="00111BC8" w:rsidRDefault="00C84EF6" w:rsidP="009656DC">
      <w:pPr>
        <w:spacing w:after="0"/>
        <w:jc w:val="both"/>
        <w:rPr>
          <w:rFonts w:ascii="Arial" w:hAnsi="Arial" w:cs="Arial"/>
        </w:rPr>
      </w:pPr>
      <w:r w:rsidRPr="00111BC8">
        <w:rPr>
          <w:rFonts w:ascii="Arial" w:hAnsi="Arial" w:cs="Arial"/>
        </w:rPr>
        <w:t>Právní vztahy vznikající mezi smluvními stranami v oblasti obchodního tajemství se řídí zejména § 504 a § 2985 zákona.</w:t>
      </w:r>
    </w:p>
    <w:p w14:paraId="7D18B015" w14:textId="77777777" w:rsidR="00C84EF6" w:rsidRPr="00111BC8" w:rsidRDefault="00C84EF6" w:rsidP="009656DC">
      <w:pPr>
        <w:spacing w:after="0"/>
        <w:rPr>
          <w:rFonts w:ascii="Arial" w:hAnsi="Arial" w:cs="Arial"/>
        </w:rPr>
      </w:pPr>
    </w:p>
    <w:p w14:paraId="37280174" w14:textId="77777777" w:rsidR="00C84EF6" w:rsidRPr="00111BC8" w:rsidRDefault="00C84EF6" w:rsidP="002D71FA">
      <w:pPr>
        <w:pStyle w:val="Odstavecseseznamem"/>
        <w:numPr>
          <w:ilvl w:val="0"/>
          <w:numId w:val="18"/>
        </w:numPr>
        <w:spacing w:after="0" w:line="240" w:lineRule="auto"/>
        <w:ind w:hanging="720"/>
        <w:jc w:val="both"/>
        <w:rPr>
          <w:rFonts w:ascii="Arial" w:hAnsi="Arial" w:cs="Arial"/>
        </w:rPr>
      </w:pPr>
      <w:r w:rsidRPr="00111BC8">
        <w:rPr>
          <w:rFonts w:ascii="Arial" w:hAnsi="Arial" w:cs="Arial"/>
        </w:rPr>
        <w:t>Důvěrné informace</w:t>
      </w:r>
    </w:p>
    <w:p w14:paraId="14CC814E" w14:textId="77777777" w:rsidR="00C84EF6" w:rsidRPr="00111BC8" w:rsidRDefault="00C84EF6" w:rsidP="002D71FA">
      <w:pPr>
        <w:pStyle w:val="Odstavecseseznamem"/>
        <w:numPr>
          <w:ilvl w:val="1"/>
          <w:numId w:val="3"/>
        </w:numPr>
        <w:spacing w:after="0"/>
        <w:jc w:val="both"/>
        <w:rPr>
          <w:rFonts w:ascii="Arial" w:hAnsi="Arial" w:cs="Arial"/>
        </w:rPr>
      </w:pPr>
      <w:r w:rsidRPr="00111BC8">
        <w:rPr>
          <w:rFonts w:ascii="Arial" w:hAnsi="Arial" w:cs="Arial"/>
        </w:rPr>
        <w:t>Za důvěrné informace jsou podle této smlouvy považovány veškeré informace vzájemně poskytnuté v elektronické nebo písemné formě, pokud je smluvní strany písemně neoznačí jako nikoliv důvěrné.</w:t>
      </w:r>
    </w:p>
    <w:p w14:paraId="04894FBA" w14:textId="77777777" w:rsidR="00C84EF6" w:rsidRPr="00111BC8" w:rsidRDefault="00C84EF6" w:rsidP="002D71FA">
      <w:pPr>
        <w:pStyle w:val="Odstavecseseznamem"/>
        <w:numPr>
          <w:ilvl w:val="1"/>
          <w:numId w:val="3"/>
        </w:numPr>
        <w:spacing w:after="0"/>
        <w:jc w:val="both"/>
        <w:rPr>
          <w:rFonts w:ascii="Arial" w:hAnsi="Arial" w:cs="Arial"/>
        </w:rPr>
      </w:pPr>
      <w:r w:rsidRPr="00111BC8">
        <w:rPr>
          <w:rFonts w:ascii="Arial" w:hAnsi="Arial" w:cs="Arial"/>
        </w:rPr>
        <w:t>Žádná ze smluvních stran nesmí zpřístupnit třetí osobě důvěrné informace (ani v ústní podobě), které při plnění této smlouvy získala v souvislosti s realizací Projektu CDBP, ani tyto použít v rozporu s jejich účelem stanoveným předmětem této smlouvy. To neplatí, mají-li být za účelem plnění této smlouvy potřebné informace zpřístupněny:</w:t>
      </w:r>
    </w:p>
    <w:p w14:paraId="22C44380" w14:textId="77777777" w:rsidR="00C84EF6" w:rsidRPr="00583336" w:rsidRDefault="00C84EF6" w:rsidP="00583336">
      <w:pPr>
        <w:pStyle w:val="Odstavecseseznamem"/>
        <w:numPr>
          <w:ilvl w:val="0"/>
          <w:numId w:val="29"/>
        </w:numPr>
        <w:spacing w:after="0"/>
        <w:jc w:val="both"/>
        <w:rPr>
          <w:rFonts w:ascii="Arial" w:hAnsi="Arial" w:cs="Arial"/>
        </w:rPr>
      </w:pPr>
      <w:r w:rsidRPr="00583336">
        <w:rPr>
          <w:rFonts w:ascii="Arial" w:hAnsi="Arial" w:cs="Arial"/>
        </w:rPr>
        <w:t>dodavatelům poskytovatele a jejich poddodavatelům,</w:t>
      </w:r>
    </w:p>
    <w:p w14:paraId="5E5E506D" w14:textId="77777777" w:rsidR="00C84EF6" w:rsidRPr="00583336" w:rsidRDefault="00C84EF6" w:rsidP="00583336">
      <w:pPr>
        <w:pStyle w:val="Odstavecseseznamem"/>
        <w:numPr>
          <w:ilvl w:val="0"/>
          <w:numId w:val="29"/>
        </w:numPr>
        <w:spacing w:after="0"/>
        <w:jc w:val="both"/>
        <w:rPr>
          <w:rFonts w:ascii="Arial" w:hAnsi="Arial" w:cs="Arial"/>
        </w:rPr>
      </w:pPr>
      <w:r w:rsidRPr="00583336">
        <w:rPr>
          <w:rFonts w:ascii="Arial" w:hAnsi="Arial" w:cs="Arial"/>
        </w:rPr>
        <w:t>dodavatelům příjemce,</w:t>
      </w:r>
    </w:p>
    <w:p w14:paraId="63405803" w14:textId="77777777" w:rsidR="00C84EF6" w:rsidRPr="00583336" w:rsidRDefault="00C84EF6" w:rsidP="00583336">
      <w:pPr>
        <w:pStyle w:val="Odstavecseseznamem"/>
        <w:numPr>
          <w:ilvl w:val="0"/>
          <w:numId w:val="29"/>
        </w:numPr>
        <w:spacing w:after="0"/>
        <w:jc w:val="both"/>
        <w:rPr>
          <w:rFonts w:ascii="Arial" w:hAnsi="Arial" w:cs="Arial"/>
        </w:rPr>
      </w:pPr>
      <w:r w:rsidRPr="00583336">
        <w:rPr>
          <w:rFonts w:ascii="Arial" w:hAnsi="Arial" w:cs="Arial"/>
        </w:rPr>
        <w:t>na základě obecně závazného právního předpisu,</w:t>
      </w:r>
    </w:p>
    <w:p w14:paraId="367D52F1" w14:textId="77777777" w:rsidR="00C84EF6" w:rsidRPr="00583336" w:rsidRDefault="00C84EF6" w:rsidP="00583336">
      <w:pPr>
        <w:pStyle w:val="Odstavecseseznamem"/>
        <w:numPr>
          <w:ilvl w:val="0"/>
          <w:numId w:val="29"/>
        </w:numPr>
        <w:spacing w:after="0"/>
        <w:jc w:val="both"/>
        <w:rPr>
          <w:rFonts w:ascii="Arial" w:hAnsi="Arial" w:cs="Arial"/>
        </w:rPr>
      </w:pPr>
      <w:r w:rsidRPr="00583336">
        <w:rPr>
          <w:rFonts w:ascii="Arial" w:hAnsi="Arial" w:cs="Arial"/>
        </w:rPr>
        <w:t>auditorovi, který provádí u některé ze smluvních stran audit na základě oprávnění vyplývajícího z příslušných právních předpisů,</w:t>
      </w:r>
    </w:p>
    <w:p w14:paraId="00E3B7F4" w14:textId="77777777" w:rsidR="00C84EF6" w:rsidRPr="00111BC8" w:rsidRDefault="00C84EF6" w:rsidP="00583336">
      <w:pPr>
        <w:ind w:left="708"/>
        <w:jc w:val="both"/>
        <w:rPr>
          <w:rFonts w:ascii="Arial" w:hAnsi="Arial" w:cs="Arial"/>
        </w:rPr>
      </w:pPr>
      <w:r w:rsidRPr="00111BC8">
        <w:rPr>
          <w:rFonts w:ascii="Arial" w:hAnsi="Arial" w:cs="Arial"/>
        </w:rPr>
        <w:t xml:space="preserve">a to vždy jen v rozsahu zcela nezbytně nutném pro řádné plnění této smlouvy, či naplnění jejího účelu. </w:t>
      </w:r>
    </w:p>
    <w:p w14:paraId="3B14BB4C" w14:textId="77777777" w:rsidR="00C84EF6" w:rsidRPr="00111BC8" w:rsidRDefault="00C84EF6" w:rsidP="002D71FA">
      <w:pPr>
        <w:spacing w:after="0"/>
        <w:ind w:left="425"/>
        <w:jc w:val="both"/>
        <w:rPr>
          <w:rFonts w:ascii="Arial" w:hAnsi="Arial" w:cs="Arial"/>
        </w:rPr>
      </w:pPr>
      <w:r w:rsidRPr="00111BC8">
        <w:rPr>
          <w:rFonts w:ascii="Arial" w:hAnsi="Arial" w:cs="Arial"/>
        </w:rPr>
        <w:t>V takovém případě jsou však obě smluvní strany povinny s třetími osobami smluvně zajistit ochranu zpřístupněných důvěrných informací minimálně v</w:t>
      </w:r>
      <w:r>
        <w:rPr>
          <w:rFonts w:ascii="Arial" w:hAnsi="Arial" w:cs="Arial"/>
        </w:rPr>
        <w:t> </w:t>
      </w:r>
      <w:r w:rsidRPr="00111BC8">
        <w:rPr>
          <w:rFonts w:ascii="Arial" w:hAnsi="Arial" w:cs="Arial"/>
        </w:rPr>
        <w:t>rozsahu stanoveném touto smlouvou.</w:t>
      </w:r>
    </w:p>
    <w:p w14:paraId="25621A2B" w14:textId="77777777" w:rsidR="00C84EF6" w:rsidRPr="00111BC8" w:rsidRDefault="00C84EF6" w:rsidP="009656DC">
      <w:pPr>
        <w:spacing w:after="0"/>
        <w:jc w:val="both"/>
        <w:rPr>
          <w:rFonts w:ascii="Arial" w:hAnsi="Arial" w:cs="Arial"/>
        </w:rPr>
      </w:pPr>
    </w:p>
    <w:p w14:paraId="3F92B478" w14:textId="77777777" w:rsidR="00C84EF6" w:rsidRPr="00111BC8" w:rsidRDefault="00C84EF6" w:rsidP="002D71FA">
      <w:pPr>
        <w:pStyle w:val="Odstavecseseznamem"/>
        <w:numPr>
          <w:ilvl w:val="1"/>
          <w:numId w:val="3"/>
        </w:numPr>
        <w:spacing w:after="0"/>
        <w:jc w:val="both"/>
        <w:rPr>
          <w:rFonts w:ascii="Arial" w:hAnsi="Arial" w:cs="Arial"/>
        </w:rPr>
      </w:pPr>
      <w:r w:rsidRPr="00111BC8">
        <w:rPr>
          <w:rFonts w:ascii="Arial" w:hAnsi="Arial" w:cs="Arial"/>
        </w:rPr>
        <w:t>Obě smluvní strany se zavazují, že důvěrné informace, které jim byly poskytnuty druhou smluvní stranou, nebo je jinak získaly v souvislosti s plněním této smlouvy, budou zejména uchovávat v tajnosti a učiní veškerá smluvní a technická opatření, zabraňující jejich zneužití či prozrazení, popřípadě využití neodpovídajícímu účelu této smlouvy.</w:t>
      </w:r>
    </w:p>
    <w:p w14:paraId="7A22390E" w14:textId="77777777" w:rsidR="00C84EF6" w:rsidRPr="00111BC8" w:rsidRDefault="00C84EF6" w:rsidP="009656DC">
      <w:pPr>
        <w:spacing w:after="0"/>
        <w:jc w:val="both"/>
        <w:rPr>
          <w:rFonts w:ascii="Arial" w:hAnsi="Arial" w:cs="Arial"/>
        </w:rPr>
      </w:pPr>
    </w:p>
    <w:p w14:paraId="0DF3C9A5" w14:textId="77777777" w:rsidR="00C84EF6" w:rsidRPr="00111BC8" w:rsidRDefault="00C84EF6" w:rsidP="002D71FA">
      <w:pPr>
        <w:pStyle w:val="Odstavecseseznamem"/>
        <w:numPr>
          <w:ilvl w:val="1"/>
          <w:numId w:val="3"/>
        </w:numPr>
        <w:spacing w:after="0"/>
        <w:jc w:val="both"/>
        <w:rPr>
          <w:rFonts w:ascii="Arial" w:hAnsi="Arial" w:cs="Arial"/>
        </w:rPr>
      </w:pPr>
      <w:r w:rsidRPr="00111BC8">
        <w:rPr>
          <w:rFonts w:ascii="Arial" w:hAnsi="Arial" w:cs="Arial"/>
        </w:rPr>
        <w:t>Poskytovatel se zavazuje, že prokazatelným způsobem poučí:</w:t>
      </w:r>
    </w:p>
    <w:p w14:paraId="5C8B86A5" w14:textId="77777777" w:rsidR="00C84EF6" w:rsidRPr="00111BC8" w:rsidRDefault="00C84EF6" w:rsidP="00583336">
      <w:pPr>
        <w:pStyle w:val="Odstavecseseznamem"/>
        <w:numPr>
          <w:ilvl w:val="0"/>
          <w:numId w:val="29"/>
        </w:numPr>
        <w:spacing w:after="0"/>
        <w:jc w:val="both"/>
        <w:rPr>
          <w:rFonts w:ascii="Arial" w:hAnsi="Arial" w:cs="Arial"/>
        </w:rPr>
      </w:pPr>
      <w:r w:rsidRPr="00111BC8">
        <w:rPr>
          <w:rFonts w:ascii="Arial" w:hAnsi="Arial" w:cs="Arial"/>
        </w:rPr>
        <w:t xml:space="preserve">své zaměstnance, své statutární orgány a jejich členy, </w:t>
      </w:r>
    </w:p>
    <w:p w14:paraId="6FB9619F" w14:textId="77777777" w:rsidR="00C84EF6" w:rsidRPr="00111BC8" w:rsidRDefault="00C84EF6" w:rsidP="00583336">
      <w:pPr>
        <w:pStyle w:val="Odstavecseseznamem"/>
        <w:numPr>
          <w:ilvl w:val="0"/>
          <w:numId w:val="29"/>
        </w:numPr>
        <w:spacing w:after="0"/>
        <w:jc w:val="both"/>
        <w:rPr>
          <w:rFonts w:ascii="Arial" w:hAnsi="Arial" w:cs="Arial"/>
        </w:rPr>
      </w:pPr>
      <w:r w:rsidRPr="00111BC8">
        <w:rPr>
          <w:rFonts w:ascii="Arial" w:hAnsi="Arial" w:cs="Arial"/>
        </w:rPr>
        <w:t>jednotlivé dodavatele poskytovatele,</w:t>
      </w:r>
    </w:p>
    <w:p w14:paraId="35E3105E" w14:textId="77777777" w:rsidR="00C84EF6" w:rsidRPr="00111BC8" w:rsidRDefault="00C84EF6" w:rsidP="00BE116F">
      <w:pPr>
        <w:spacing w:after="0"/>
        <w:ind w:left="851"/>
        <w:jc w:val="both"/>
        <w:rPr>
          <w:rFonts w:ascii="Arial" w:hAnsi="Arial" w:cs="Arial"/>
        </w:rPr>
      </w:pPr>
      <w:r w:rsidRPr="00111BC8">
        <w:rPr>
          <w:rFonts w:ascii="Arial" w:hAnsi="Arial" w:cs="Arial"/>
        </w:rPr>
        <w:lastRenderedPageBreak/>
        <w:t xml:space="preserve">kterým jsou zpřístupněny důvěrné informace podle odstavce </w:t>
      </w:r>
      <w:r>
        <w:rPr>
          <w:rFonts w:ascii="Arial" w:hAnsi="Arial" w:cs="Arial"/>
        </w:rPr>
        <w:t xml:space="preserve">8.2 písm. </w:t>
      </w:r>
      <w:r w:rsidRPr="003324AE">
        <w:rPr>
          <w:rFonts w:ascii="Arial" w:hAnsi="Arial" w:cs="Arial"/>
        </w:rPr>
        <w:t>a) tohoto</w:t>
      </w:r>
      <w:r w:rsidRPr="00111BC8">
        <w:rPr>
          <w:rFonts w:ascii="Arial" w:hAnsi="Arial" w:cs="Arial"/>
        </w:rPr>
        <w:t xml:space="preserve"> článku, o</w:t>
      </w:r>
      <w:r>
        <w:rPr>
          <w:rFonts w:ascii="Arial" w:hAnsi="Arial" w:cs="Arial"/>
        </w:rPr>
        <w:t> </w:t>
      </w:r>
      <w:r w:rsidRPr="00111BC8">
        <w:rPr>
          <w:rFonts w:ascii="Arial" w:hAnsi="Arial" w:cs="Arial"/>
        </w:rPr>
        <w:t>povinnosti utajovat důvěrné informace.</w:t>
      </w:r>
    </w:p>
    <w:p w14:paraId="62F7A683" w14:textId="77777777" w:rsidR="00C84EF6" w:rsidRPr="00111BC8" w:rsidRDefault="00C84EF6" w:rsidP="009656DC">
      <w:pPr>
        <w:spacing w:after="0"/>
        <w:jc w:val="both"/>
        <w:rPr>
          <w:rFonts w:ascii="Arial" w:hAnsi="Arial" w:cs="Arial"/>
        </w:rPr>
      </w:pPr>
    </w:p>
    <w:p w14:paraId="51BBCA8D" w14:textId="77777777" w:rsidR="00C84EF6" w:rsidRPr="00BE116F" w:rsidRDefault="00C84EF6" w:rsidP="00BE116F">
      <w:pPr>
        <w:pStyle w:val="Odstavecseseznamem"/>
        <w:numPr>
          <w:ilvl w:val="1"/>
          <w:numId w:val="3"/>
        </w:numPr>
        <w:spacing w:after="0"/>
        <w:jc w:val="both"/>
        <w:rPr>
          <w:rFonts w:ascii="Arial" w:hAnsi="Arial" w:cs="Arial"/>
        </w:rPr>
      </w:pPr>
      <w:r w:rsidRPr="00BE116F">
        <w:rPr>
          <w:rFonts w:ascii="Arial" w:hAnsi="Arial" w:cs="Arial"/>
        </w:rPr>
        <w:t>Příjemce se zavazuje, že prokazatelným způsobem poučí</w:t>
      </w:r>
      <w:r>
        <w:rPr>
          <w:rFonts w:ascii="Arial" w:hAnsi="Arial" w:cs="Arial"/>
        </w:rPr>
        <w:t xml:space="preserve"> </w:t>
      </w:r>
      <w:r w:rsidRPr="00BE116F">
        <w:rPr>
          <w:rFonts w:ascii="Arial" w:hAnsi="Arial" w:cs="Arial"/>
        </w:rPr>
        <w:t xml:space="preserve">své zaměstnance, své statutární orgány a jejich členy, kterým jsou zpřístupněny důvěrné informace podle odstavce </w:t>
      </w:r>
      <w:r>
        <w:rPr>
          <w:rFonts w:ascii="Arial" w:hAnsi="Arial" w:cs="Arial"/>
        </w:rPr>
        <w:t>8.2</w:t>
      </w:r>
      <w:r w:rsidRPr="00BE116F">
        <w:rPr>
          <w:rFonts w:ascii="Arial" w:hAnsi="Arial" w:cs="Arial"/>
        </w:rPr>
        <w:t xml:space="preserve"> písm. a) tohoto článku, o povinnosti utajovat důvěrné informace jednotlivě i pokud jsou spojeny ve funkční celek s informacemi, které jsou smluvními stranami označeny jako nikoliv důvěrné.</w:t>
      </w:r>
    </w:p>
    <w:p w14:paraId="2C5670B2" w14:textId="77777777" w:rsidR="00C84EF6" w:rsidRPr="00111BC8" w:rsidRDefault="00C84EF6" w:rsidP="009656DC">
      <w:pPr>
        <w:spacing w:after="0"/>
        <w:jc w:val="both"/>
        <w:rPr>
          <w:rFonts w:ascii="Arial" w:hAnsi="Arial" w:cs="Arial"/>
        </w:rPr>
      </w:pPr>
    </w:p>
    <w:p w14:paraId="0B2E1E9B" w14:textId="77777777" w:rsidR="00C84EF6" w:rsidRPr="00111BC8" w:rsidRDefault="00C84EF6" w:rsidP="002D71FA">
      <w:pPr>
        <w:pStyle w:val="Odstavecseseznamem"/>
        <w:numPr>
          <w:ilvl w:val="1"/>
          <w:numId w:val="3"/>
        </w:numPr>
        <w:spacing w:after="0"/>
        <w:jc w:val="both"/>
        <w:rPr>
          <w:rFonts w:ascii="Arial" w:hAnsi="Arial" w:cs="Arial"/>
        </w:rPr>
      </w:pPr>
      <w:r w:rsidRPr="00111BC8">
        <w:rPr>
          <w:rFonts w:ascii="Arial" w:hAnsi="Arial" w:cs="Arial"/>
        </w:rPr>
        <w:t>Smluvní strana je oprávněna použít důvěrnou informaci k publikační, prezentační a</w:t>
      </w:r>
      <w:r>
        <w:rPr>
          <w:rFonts w:ascii="Arial" w:hAnsi="Arial" w:cs="Arial"/>
        </w:rPr>
        <w:t> </w:t>
      </w:r>
      <w:r w:rsidRPr="00111BC8">
        <w:rPr>
          <w:rFonts w:ascii="Arial" w:hAnsi="Arial" w:cs="Arial"/>
        </w:rPr>
        <w:t xml:space="preserve">přednáškové činnosti po jejím zobecnění. </w:t>
      </w:r>
    </w:p>
    <w:p w14:paraId="0358CDCB" w14:textId="77777777" w:rsidR="00C84EF6" w:rsidRPr="00111BC8" w:rsidRDefault="00C84EF6" w:rsidP="009656DC">
      <w:pPr>
        <w:pStyle w:val="Odstavecseseznamem"/>
        <w:spacing w:after="0"/>
        <w:ind w:left="785"/>
        <w:jc w:val="both"/>
        <w:rPr>
          <w:rFonts w:ascii="Arial" w:hAnsi="Arial" w:cs="Arial"/>
        </w:rPr>
      </w:pPr>
    </w:p>
    <w:p w14:paraId="00DBA20B" w14:textId="77777777" w:rsidR="00C84EF6" w:rsidRPr="00111BC8" w:rsidRDefault="00C84EF6" w:rsidP="002D71FA">
      <w:pPr>
        <w:pStyle w:val="Odstavecseseznamem"/>
        <w:numPr>
          <w:ilvl w:val="1"/>
          <w:numId w:val="3"/>
        </w:numPr>
        <w:spacing w:after="0"/>
        <w:jc w:val="both"/>
        <w:rPr>
          <w:rFonts w:ascii="Arial" w:hAnsi="Arial" w:cs="Arial"/>
        </w:rPr>
      </w:pPr>
      <w:r w:rsidRPr="00111BC8">
        <w:rPr>
          <w:rFonts w:ascii="Arial" w:hAnsi="Arial" w:cs="Arial"/>
        </w:rPr>
        <w:t>Příjemce není oprávněn bez předchozího písemného souhlasu poskytovatele učinit jakékoliv veřejné oznámení, nebo uvádět reference týkající se účasti poskytovatele na Projektu CDBP.</w:t>
      </w:r>
    </w:p>
    <w:p w14:paraId="04E42371" w14:textId="77777777" w:rsidR="00C84EF6" w:rsidRPr="00111BC8" w:rsidRDefault="00C84EF6" w:rsidP="009656DC">
      <w:pPr>
        <w:spacing w:after="0"/>
        <w:jc w:val="both"/>
        <w:rPr>
          <w:rFonts w:ascii="Arial" w:hAnsi="Arial" w:cs="Arial"/>
        </w:rPr>
      </w:pPr>
    </w:p>
    <w:p w14:paraId="3F30564E" w14:textId="77777777" w:rsidR="00C84EF6" w:rsidRPr="00111BC8" w:rsidRDefault="00C84EF6" w:rsidP="002D71FA">
      <w:pPr>
        <w:pStyle w:val="Odstavecseseznamem"/>
        <w:numPr>
          <w:ilvl w:val="1"/>
          <w:numId w:val="3"/>
        </w:numPr>
        <w:spacing w:after="0"/>
        <w:jc w:val="both"/>
        <w:rPr>
          <w:rFonts w:ascii="Arial" w:hAnsi="Arial" w:cs="Arial"/>
        </w:rPr>
      </w:pPr>
      <w:r w:rsidRPr="00111BC8">
        <w:rPr>
          <w:rFonts w:ascii="Arial" w:hAnsi="Arial" w:cs="Arial"/>
        </w:rPr>
        <w:t>Povinnost utajovat důvěrné informace uvedené v tomto článku zavazuje smluvní strany po dobu neurčitou.</w:t>
      </w:r>
    </w:p>
    <w:p w14:paraId="3C6BD2C6" w14:textId="77777777" w:rsidR="00C84EF6" w:rsidRPr="00111BC8" w:rsidRDefault="00C84EF6" w:rsidP="009656DC">
      <w:pPr>
        <w:spacing w:after="0"/>
        <w:jc w:val="both"/>
        <w:rPr>
          <w:rFonts w:ascii="Arial" w:hAnsi="Arial" w:cs="Arial"/>
        </w:rPr>
      </w:pPr>
    </w:p>
    <w:p w14:paraId="0F81C7C1" w14:textId="77777777" w:rsidR="00C84EF6" w:rsidRPr="00111BC8" w:rsidRDefault="00C84EF6" w:rsidP="002D71FA">
      <w:pPr>
        <w:pStyle w:val="Odstavecseseznamem"/>
        <w:numPr>
          <w:ilvl w:val="0"/>
          <w:numId w:val="18"/>
        </w:numPr>
        <w:spacing w:after="0" w:line="240" w:lineRule="auto"/>
        <w:ind w:hanging="720"/>
        <w:jc w:val="both"/>
        <w:rPr>
          <w:rFonts w:ascii="Arial" w:hAnsi="Arial" w:cs="Arial"/>
        </w:rPr>
      </w:pPr>
      <w:r w:rsidRPr="00111BC8">
        <w:rPr>
          <w:rFonts w:ascii="Arial" w:hAnsi="Arial" w:cs="Arial"/>
        </w:rPr>
        <w:t xml:space="preserve">Ochrana důvěrných informací se nevtahuje na případy, kdy: </w:t>
      </w:r>
    </w:p>
    <w:p w14:paraId="00D8F815" w14:textId="77777777" w:rsidR="00C84EF6" w:rsidRPr="00111BC8" w:rsidRDefault="00C84EF6" w:rsidP="009656DC">
      <w:pPr>
        <w:pStyle w:val="Odstavecseseznamem"/>
        <w:spacing w:after="0"/>
        <w:jc w:val="both"/>
        <w:rPr>
          <w:rFonts w:ascii="Arial" w:hAnsi="Arial" w:cs="Arial"/>
        </w:rPr>
      </w:pPr>
    </w:p>
    <w:p w14:paraId="1EB1DD40" w14:textId="77777777" w:rsidR="00C84EF6" w:rsidRPr="00111BC8" w:rsidRDefault="00C84EF6" w:rsidP="002D71FA">
      <w:pPr>
        <w:pStyle w:val="Odstavecseseznamem"/>
        <w:numPr>
          <w:ilvl w:val="1"/>
          <w:numId w:val="4"/>
        </w:numPr>
        <w:spacing w:after="0"/>
        <w:jc w:val="both"/>
        <w:rPr>
          <w:rFonts w:ascii="Arial" w:hAnsi="Arial" w:cs="Arial"/>
        </w:rPr>
      </w:pPr>
      <w:r w:rsidRPr="00111BC8">
        <w:rPr>
          <w:rFonts w:ascii="Arial" w:hAnsi="Arial" w:cs="Arial"/>
        </w:rPr>
        <w:t>Smluvní strana prokáže, že je tato informace veřejně dostupná, aniž by tuto dostupnost způsobila sama smluvní strana.</w:t>
      </w:r>
    </w:p>
    <w:p w14:paraId="2881ACC1" w14:textId="77777777" w:rsidR="00C84EF6" w:rsidRPr="00111BC8" w:rsidRDefault="00C84EF6" w:rsidP="002D71FA">
      <w:pPr>
        <w:pStyle w:val="Odstavecseseznamem"/>
        <w:numPr>
          <w:ilvl w:val="1"/>
          <w:numId w:val="4"/>
        </w:numPr>
        <w:spacing w:after="0"/>
        <w:jc w:val="both"/>
        <w:rPr>
          <w:rFonts w:ascii="Arial" w:hAnsi="Arial" w:cs="Arial"/>
        </w:rPr>
      </w:pPr>
      <w:r w:rsidRPr="00111BC8">
        <w:rPr>
          <w:rFonts w:ascii="Arial" w:hAnsi="Arial" w:cs="Arial"/>
        </w:rPr>
        <w:t>Smluvní strana prokáže, že měla tuto informaci k dispozici ještě před datem zpřístupnění druhou smluvní stranou, a že ji nenabyla v rozporu se zákonem.</w:t>
      </w:r>
    </w:p>
    <w:p w14:paraId="11CD388D" w14:textId="77777777" w:rsidR="00C84EF6" w:rsidRPr="00111BC8" w:rsidRDefault="00C84EF6" w:rsidP="002D71FA">
      <w:pPr>
        <w:pStyle w:val="Odstavecseseznamem"/>
        <w:numPr>
          <w:ilvl w:val="1"/>
          <w:numId w:val="4"/>
        </w:numPr>
        <w:spacing w:after="0"/>
        <w:jc w:val="both"/>
        <w:rPr>
          <w:rFonts w:ascii="Arial" w:hAnsi="Arial" w:cs="Arial"/>
        </w:rPr>
      </w:pPr>
      <w:r w:rsidRPr="00111BC8">
        <w:rPr>
          <w:rFonts w:ascii="Arial" w:hAnsi="Arial" w:cs="Arial"/>
        </w:rPr>
        <w:t>Smluvní strana obdrží od zpřístupňující strany písemný souhlas zpřístupňovat danou informaci.</w:t>
      </w:r>
    </w:p>
    <w:p w14:paraId="08FF3F8C" w14:textId="77777777" w:rsidR="00C84EF6" w:rsidRPr="00111BC8" w:rsidRDefault="00C84EF6" w:rsidP="002D71FA">
      <w:pPr>
        <w:pStyle w:val="Odstavecseseznamem"/>
        <w:numPr>
          <w:ilvl w:val="1"/>
          <w:numId w:val="4"/>
        </w:numPr>
        <w:spacing w:after="0"/>
        <w:jc w:val="both"/>
        <w:rPr>
          <w:rFonts w:ascii="Arial" w:hAnsi="Arial" w:cs="Arial"/>
        </w:rPr>
      </w:pPr>
      <w:r w:rsidRPr="00111BC8">
        <w:rPr>
          <w:rFonts w:ascii="Arial" w:hAnsi="Arial" w:cs="Arial"/>
        </w:rPr>
        <w:t>Je zpřístupnění informace vyžadováno zákonem nebo závazným rozhodnutím příslušného orgánu státní správy či samosprávy.</w:t>
      </w:r>
    </w:p>
    <w:p w14:paraId="4335902D" w14:textId="77777777" w:rsidR="00C84EF6" w:rsidRPr="00111BC8" w:rsidRDefault="00C84EF6" w:rsidP="009656DC">
      <w:pPr>
        <w:spacing w:after="0"/>
        <w:jc w:val="both"/>
        <w:rPr>
          <w:rFonts w:ascii="Arial" w:hAnsi="Arial" w:cs="Arial"/>
        </w:rPr>
      </w:pPr>
    </w:p>
    <w:p w14:paraId="78E8D3EA" w14:textId="77777777" w:rsidR="00C84EF6" w:rsidRDefault="00C84EF6" w:rsidP="002D71FA">
      <w:pPr>
        <w:pStyle w:val="Odstavecseseznamem"/>
        <w:numPr>
          <w:ilvl w:val="0"/>
          <w:numId w:val="18"/>
        </w:numPr>
        <w:spacing w:after="0" w:line="240" w:lineRule="auto"/>
        <w:ind w:hanging="720"/>
        <w:jc w:val="both"/>
        <w:rPr>
          <w:rFonts w:ascii="Arial" w:hAnsi="Arial" w:cs="Arial"/>
        </w:rPr>
      </w:pPr>
      <w:r>
        <w:rPr>
          <w:rFonts w:ascii="Arial" w:hAnsi="Arial" w:cs="Arial"/>
        </w:rPr>
        <w:t>V případě, že se některá ze smluvních stran, její zástupci nebo zaměstnanci – zpracovatelé informací hodnověrným způsobem dozví, popř. budou mít odůvodněné podezření, že došlo k zpřístupnění důvěrných informací neoprávněné osobě, jsou povinni o tom bez zbytečného odkladu informovat druhou smluvní stranu.</w:t>
      </w:r>
    </w:p>
    <w:p w14:paraId="1716BE22" w14:textId="77777777" w:rsidR="00C84EF6" w:rsidRDefault="00C84EF6" w:rsidP="00C52788">
      <w:pPr>
        <w:pStyle w:val="Odstavecseseznamem"/>
        <w:spacing w:after="0" w:line="240" w:lineRule="auto"/>
        <w:jc w:val="both"/>
        <w:rPr>
          <w:rFonts w:ascii="Arial" w:hAnsi="Arial" w:cs="Arial"/>
        </w:rPr>
      </w:pPr>
    </w:p>
    <w:p w14:paraId="5E88D738" w14:textId="77777777" w:rsidR="00C84EF6" w:rsidRPr="00111BC8" w:rsidRDefault="00C84EF6" w:rsidP="002D71FA">
      <w:pPr>
        <w:pStyle w:val="Odstavecseseznamem"/>
        <w:numPr>
          <w:ilvl w:val="0"/>
          <w:numId w:val="18"/>
        </w:numPr>
        <w:spacing w:after="0" w:line="240" w:lineRule="auto"/>
        <w:ind w:hanging="720"/>
        <w:jc w:val="both"/>
        <w:rPr>
          <w:rFonts w:ascii="Arial" w:hAnsi="Arial" w:cs="Arial"/>
        </w:rPr>
      </w:pPr>
      <w:r w:rsidRPr="00111BC8">
        <w:rPr>
          <w:rFonts w:ascii="Arial" w:hAnsi="Arial" w:cs="Arial"/>
        </w:rPr>
        <w:t>Za každé jednotlivé prokázané porušení povinností stanovených v odst</w:t>
      </w:r>
      <w:r w:rsidRPr="003324AE">
        <w:rPr>
          <w:rFonts w:ascii="Arial" w:hAnsi="Arial" w:cs="Arial"/>
        </w:rPr>
        <w:t xml:space="preserve">avci </w:t>
      </w:r>
      <w:r>
        <w:rPr>
          <w:rFonts w:ascii="Arial" w:hAnsi="Arial" w:cs="Arial"/>
        </w:rPr>
        <w:t>8.2</w:t>
      </w:r>
      <w:r w:rsidRPr="003324AE">
        <w:rPr>
          <w:rFonts w:ascii="Arial" w:hAnsi="Arial" w:cs="Arial"/>
        </w:rPr>
        <w:t xml:space="preserve"> této</w:t>
      </w:r>
      <w:r w:rsidRPr="00111BC8">
        <w:rPr>
          <w:rFonts w:ascii="Arial" w:hAnsi="Arial" w:cs="Arial"/>
        </w:rPr>
        <w:t xml:space="preserve"> smlouvy je poškozená strana oprávněná po druhé smluvní straně, která svou povinnost porušila, požadovat smluvní pokutu ve výši 50 000,- Kč (padesáttisíc korun českých). Tím není dotčen nárok na náhradu škody. Smluvní pokuta za porušení smluvního závazku podle tohoto odstavce bude povinnou smluvní stranou uhrazena do třiceti (30) dnů od doručení řádně vystavené faktury.</w:t>
      </w:r>
    </w:p>
    <w:p w14:paraId="42B57A60" w14:textId="77777777" w:rsidR="00C84EF6" w:rsidRPr="00111BC8" w:rsidRDefault="00C84EF6">
      <w:pPr>
        <w:rPr>
          <w:rFonts w:ascii="Arial" w:hAnsi="Arial" w:cs="Arial"/>
        </w:rPr>
      </w:pPr>
    </w:p>
    <w:p w14:paraId="47249874" w14:textId="77777777" w:rsidR="00C84EF6" w:rsidRPr="007E0F5B" w:rsidRDefault="00C84EF6" w:rsidP="007E0F5B">
      <w:pPr>
        <w:pStyle w:val="Nadpis1"/>
        <w:numPr>
          <w:ilvl w:val="0"/>
          <w:numId w:val="0"/>
        </w:numPr>
        <w:spacing w:before="0"/>
        <w:rPr>
          <w:rFonts w:ascii="Arial" w:eastAsia="Times New Roman" w:hAnsi="Arial" w:cs="Arial"/>
          <w:b/>
          <w:bCs/>
          <w:color w:val="auto"/>
          <w:sz w:val="24"/>
          <w:szCs w:val="24"/>
          <w:lang w:eastAsia="cs-CZ"/>
        </w:rPr>
      </w:pPr>
    </w:p>
    <w:p w14:paraId="61F98357" w14:textId="77777777" w:rsidR="00C84EF6" w:rsidRPr="007E0F5B" w:rsidRDefault="00C84EF6" w:rsidP="00645086">
      <w:pPr>
        <w:pStyle w:val="Nadpis1"/>
        <w:spacing w:before="0" w:after="120"/>
        <w:jc w:val="center"/>
        <w:rPr>
          <w:rFonts w:ascii="Arial" w:eastAsia="Times New Roman" w:hAnsi="Arial" w:cs="Arial"/>
          <w:b/>
          <w:bCs/>
          <w:color w:val="auto"/>
          <w:sz w:val="24"/>
          <w:szCs w:val="24"/>
          <w:lang w:eastAsia="cs-CZ"/>
        </w:rPr>
      </w:pPr>
      <w:r w:rsidRPr="007E0F5B">
        <w:rPr>
          <w:rFonts w:ascii="Arial" w:eastAsia="Times New Roman" w:hAnsi="Arial" w:cs="Arial"/>
          <w:b/>
          <w:bCs/>
          <w:color w:val="auto"/>
          <w:sz w:val="24"/>
          <w:szCs w:val="24"/>
          <w:lang w:eastAsia="cs-CZ"/>
        </w:rPr>
        <w:t>Autorské právo a právo užití</w:t>
      </w:r>
    </w:p>
    <w:p w14:paraId="3C307B58" w14:textId="77777777" w:rsidR="00C84EF6" w:rsidRPr="00111BC8" w:rsidRDefault="00C84EF6" w:rsidP="001A496F">
      <w:pPr>
        <w:pStyle w:val="Odstavecseseznamem"/>
        <w:numPr>
          <w:ilvl w:val="0"/>
          <w:numId w:val="19"/>
        </w:numPr>
        <w:spacing w:after="0" w:line="240" w:lineRule="auto"/>
        <w:ind w:hanging="720"/>
        <w:jc w:val="both"/>
        <w:rPr>
          <w:rFonts w:ascii="Arial" w:hAnsi="Arial" w:cs="Arial"/>
        </w:rPr>
      </w:pPr>
      <w:r w:rsidRPr="00111BC8">
        <w:rPr>
          <w:rFonts w:ascii="Arial" w:hAnsi="Arial" w:cs="Arial"/>
        </w:rPr>
        <w:t>Součástí plnění podle této smlouvy je i poskytnutí programového vybavení příjemci. Toto programové vybavení (počítačové programy) je autorským dílem ve smyslu ustanovení § 65 a násl. zákona č. 121/2000 Sb., o právu autorském, o právech souvisejících s právem autorským a o změně některých zákonů (autorský zákon).</w:t>
      </w:r>
    </w:p>
    <w:p w14:paraId="2AF8B789" w14:textId="77777777" w:rsidR="00C84EF6" w:rsidRPr="002D71FA" w:rsidRDefault="00C84EF6">
      <w:pPr>
        <w:pStyle w:val="Odstavecseseznamem"/>
        <w:numPr>
          <w:ilvl w:val="0"/>
          <w:numId w:val="19"/>
        </w:numPr>
        <w:spacing w:after="0" w:line="240" w:lineRule="auto"/>
        <w:ind w:hanging="720"/>
        <w:jc w:val="both"/>
        <w:rPr>
          <w:rFonts w:ascii="Arial" w:hAnsi="Arial" w:cs="Arial"/>
        </w:rPr>
      </w:pPr>
      <w:r w:rsidRPr="002D71FA">
        <w:rPr>
          <w:rFonts w:ascii="Arial" w:hAnsi="Arial" w:cs="Arial"/>
        </w:rPr>
        <w:t xml:space="preserve">Příjemce získává na základě této smlouvy nevýhradní nepřenosné právo programové vybavení užívat, a to po dobu účinnosti této smlouvy a s omezením na území České </w:t>
      </w:r>
      <w:r w:rsidRPr="002D71FA">
        <w:rPr>
          <w:rFonts w:ascii="Arial" w:hAnsi="Arial" w:cs="Arial"/>
        </w:rPr>
        <w:lastRenderedPageBreak/>
        <w:t>republiky. Příjemce není oprávněn poskytnout třetím osobám licence, resp.  podlicence k užívání programového vybavení poskytnutého příjemci na základě této smlouvy.</w:t>
      </w:r>
    </w:p>
    <w:p w14:paraId="22A5D112" w14:textId="77777777" w:rsidR="00C84EF6" w:rsidRDefault="00C84EF6">
      <w:pPr>
        <w:pStyle w:val="Odstavecseseznamem"/>
        <w:numPr>
          <w:ilvl w:val="0"/>
          <w:numId w:val="19"/>
        </w:numPr>
        <w:spacing w:after="0" w:line="240" w:lineRule="auto"/>
        <w:ind w:hanging="720"/>
        <w:jc w:val="both"/>
        <w:rPr>
          <w:rFonts w:ascii="Arial" w:hAnsi="Arial" w:cs="Arial"/>
        </w:rPr>
      </w:pPr>
      <w:r w:rsidRPr="002D71FA">
        <w:rPr>
          <w:rFonts w:ascii="Arial" w:hAnsi="Arial" w:cs="Arial"/>
        </w:rPr>
        <w:t>Příjemce není oprávněn k jakýmkoliv úpravám a opravám programového vybavení.</w:t>
      </w:r>
    </w:p>
    <w:p w14:paraId="4E527242" w14:textId="77777777" w:rsidR="00C84EF6" w:rsidRDefault="00C84EF6">
      <w:pPr>
        <w:pStyle w:val="Odstavecseseznamem"/>
        <w:numPr>
          <w:ilvl w:val="0"/>
          <w:numId w:val="19"/>
        </w:numPr>
        <w:spacing w:after="0" w:line="240" w:lineRule="auto"/>
        <w:ind w:hanging="720"/>
        <w:jc w:val="both"/>
        <w:rPr>
          <w:rFonts w:ascii="Arial" w:hAnsi="Arial" w:cs="Arial"/>
        </w:rPr>
      </w:pPr>
      <w:r>
        <w:rPr>
          <w:rFonts w:ascii="Arial" w:hAnsi="Arial" w:cs="Arial"/>
        </w:rPr>
        <w:t xml:space="preserve">Licenční poplatek za poskytnutou licenci je zcela obsažen v ceně </w:t>
      </w:r>
      <w:r w:rsidRPr="00111BC8">
        <w:rPr>
          <w:rFonts w:ascii="Arial" w:hAnsi="Arial" w:cs="Arial"/>
        </w:rPr>
        <w:t>za službu poskytovanou v rámci realizace Projektu CDBP</w:t>
      </w:r>
      <w:r>
        <w:rPr>
          <w:rFonts w:ascii="Arial" w:hAnsi="Arial" w:cs="Arial"/>
        </w:rPr>
        <w:t>.</w:t>
      </w:r>
    </w:p>
    <w:p w14:paraId="4BF63C32" w14:textId="77777777" w:rsidR="00C84EF6" w:rsidRPr="002D71FA" w:rsidRDefault="00C84EF6" w:rsidP="00C52788">
      <w:pPr>
        <w:pStyle w:val="Odstavecseseznamem"/>
        <w:spacing w:after="0" w:line="240" w:lineRule="auto"/>
        <w:jc w:val="both"/>
        <w:rPr>
          <w:rFonts w:ascii="Arial" w:hAnsi="Arial" w:cs="Arial"/>
        </w:rPr>
      </w:pPr>
    </w:p>
    <w:p w14:paraId="40702B6C" w14:textId="77777777" w:rsidR="00C84EF6" w:rsidRPr="00111BC8" w:rsidRDefault="00C84EF6">
      <w:pPr>
        <w:rPr>
          <w:rFonts w:ascii="Arial" w:hAnsi="Arial" w:cs="Arial"/>
        </w:rPr>
      </w:pPr>
    </w:p>
    <w:p w14:paraId="2A3E9F3C" w14:textId="77777777" w:rsidR="00C84EF6" w:rsidRPr="007E0F5B" w:rsidRDefault="00C84EF6" w:rsidP="00645086">
      <w:pPr>
        <w:pStyle w:val="Nadpis1"/>
        <w:spacing w:before="0" w:after="120"/>
        <w:jc w:val="center"/>
        <w:rPr>
          <w:rFonts w:ascii="Arial" w:eastAsia="Times New Roman" w:hAnsi="Arial" w:cs="Arial"/>
          <w:b/>
          <w:bCs/>
          <w:color w:val="auto"/>
          <w:sz w:val="24"/>
          <w:szCs w:val="24"/>
          <w:lang w:eastAsia="cs-CZ"/>
        </w:rPr>
      </w:pPr>
      <w:r w:rsidRPr="007E0F5B">
        <w:rPr>
          <w:rFonts w:ascii="Arial" w:eastAsia="Times New Roman" w:hAnsi="Arial" w:cs="Arial"/>
          <w:b/>
          <w:bCs/>
          <w:color w:val="auto"/>
          <w:sz w:val="24"/>
          <w:szCs w:val="24"/>
          <w:lang w:eastAsia="cs-CZ"/>
        </w:rPr>
        <w:t>Povinnost nahradit újmu</w:t>
      </w:r>
    </w:p>
    <w:p w14:paraId="3F6F81D6" w14:textId="77777777" w:rsidR="00C84EF6" w:rsidRPr="00111BC8" w:rsidRDefault="00C84EF6" w:rsidP="00931D41">
      <w:pPr>
        <w:pStyle w:val="Odstavecseseznamem"/>
        <w:numPr>
          <w:ilvl w:val="0"/>
          <w:numId w:val="20"/>
        </w:numPr>
        <w:spacing w:after="0" w:line="240" w:lineRule="auto"/>
        <w:ind w:hanging="720"/>
        <w:jc w:val="both"/>
        <w:rPr>
          <w:rFonts w:ascii="Arial" w:hAnsi="Arial" w:cs="Arial"/>
        </w:rPr>
      </w:pPr>
      <w:r w:rsidRPr="00111BC8">
        <w:rPr>
          <w:rFonts w:ascii="Arial" w:hAnsi="Arial" w:cs="Arial"/>
        </w:rPr>
        <w:t xml:space="preserve">Každá ze smluvních stran je povinna nahradit újmu způsobenou v souvislosti s porušením obecně závazných předpisů a porušením této smlouvy. Obě smluvní strany se zavazují vyvíjet maximální úsilí k předcházení vzniku újmy a minimalizaci její případné výše. </w:t>
      </w:r>
    </w:p>
    <w:p w14:paraId="33D4BBB2" w14:textId="77777777" w:rsidR="00C84EF6" w:rsidRPr="00111BC8" w:rsidRDefault="00C84EF6" w:rsidP="00931D41">
      <w:pPr>
        <w:pStyle w:val="Odstavecseseznamem"/>
        <w:numPr>
          <w:ilvl w:val="0"/>
          <w:numId w:val="20"/>
        </w:numPr>
        <w:spacing w:after="0" w:line="240" w:lineRule="auto"/>
        <w:ind w:hanging="720"/>
        <w:jc w:val="both"/>
        <w:rPr>
          <w:rFonts w:ascii="Arial" w:hAnsi="Arial" w:cs="Arial"/>
        </w:rPr>
      </w:pPr>
      <w:r w:rsidRPr="00111BC8">
        <w:rPr>
          <w:rFonts w:ascii="Arial" w:hAnsi="Arial" w:cs="Arial"/>
        </w:rPr>
        <w:t xml:space="preserve">Smluvní strany se zavazují písemně upozornit druhou smluvní stranu bez zbytečného odkladu na překážky vzniklé podle § 2913 odst. 2 zákona bránící řádnému plnění této smlouvy. </w:t>
      </w:r>
    </w:p>
    <w:p w14:paraId="0331640D" w14:textId="77777777" w:rsidR="00C84EF6" w:rsidRPr="00111BC8" w:rsidRDefault="00C84EF6" w:rsidP="00931D41">
      <w:pPr>
        <w:pStyle w:val="Odstavecseseznamem"/>
        <w:numPr>
          <w:ilvl w:val="0"/>
          <w:numId w:val="20"/>
        </w:numPr>
        <w:spacing w:after="0" w:line="240" w:lineRule="auto"/>
        <w:ind w:hanging="720"/>
        <w:jc w:val="both"/>
        <w:rPr>
          <w:rFonts w:ascii="Arial" w:hAnsi="Arial" w:cs="Arial"/>
        </w:rPr>
      </w:pPr>
      <w:r w:rsidRPr="00111BC8">
        <w:rPr>
          <w:rFonts w:ascii="Arial" w:hAnsi="Arial" w:cs="Arial"/>
        </w:rPr>
        <w:t>Žádná ze smluvních stran není odpovědná za nesplnění svého závazku, vyplývajícího z této smlouvy, prokáže-li, že jí ve splnění tohoto závazku dočasně nebo trvale bránila mimořádná nepředvídatelná a nepřekonatelná překážka vzniklá nezávisle na její vůli (§ 2913 odst. 2 zákona).</w:t>
      </w:r>
    </w:p>
    <w:p w14:paraId="18D7E5AC" w14:textId="77777777" w:rsidR="00C84EF6" w:rsidRPr="00111BC8" w:rsidRDefault="00C84EF6" w:rsidP="00931D41">
      <w:pPr>
        <w:pStyle w:val="Odstavecseseznamem"/>
        <w:numPr>
          <w:ilvl w:val="0"/>
          <w:numId w:val="20"/>
        </w:numPr>
        <w:spacing w:after="0" w:line="240" w:lineRule="auto"/>
        <w:ind w:hanging="720"/>
        <w:jc w:val="both"/>
        <w:rPr>
          <w:rFonts w:ascii="Arial" w:hAnsi="Arial" w:cs="Arial"/>
        </w:rPr>
      </w:pPr>
      <w:r w:rsidRPr="00111BC8">
        <w:rPr>
          <w:rFonts w:ascii="Arial" w:hAnsi="Arial" w:cs="Arial"/>
        </w:rPr>
        <w:t xml:space="preserve">Nebezpečí škody na umístěném technickém zařízení přechází na příjemce okamžikem podpisu příslušného protokolu dle čl. 5 této smlouvy příjemcem. </w:t>
      </w:r>
    </w:p>
    <w:p w14:paraId="2D92ABA3" w14:textId="77777777" w:rsidR="00C84EF6" w:rsidRPr="00111BC8" w:rsidRDefault="00C84EF6" w:rsidP="00931D41">
      <w:pPr>
        <w:pStyle w:val="Odstavecseseznamem"/>
        <w:numPr>
          <w:ilvl w:val="0"/>
          <w:numId w:val="20"/>
        </w:numPr>
        <w:spacing w:after="0" w:line="240" w:lineRule="auto"/>
        <w:ind w:hanging="720"/>
        <w:jc w:val="both"/>
        <w:rPr>
          <w:rFonts w:ascii="Arial" w:hAnsi="Arial" w:cs="Arial"/>
        </w:rPr>
      </w:pPr>
      <w:r w:rsidRPr="00111BC8">
        <w:rPr>
          <w:rFonts w:ascii="Arial" w:hAnsi="Arial" w:cs="Arial"/>
        </w:rPr>
        <w:t>Příjemce nese plnou odpovědnost za vady a škody způsobené na poskytnutém technickém zařízení a/nebo systému, způsobené zejména:</w:t>
      </w:r>
    </w:p>
    <w:p w14:paraId="6ECF66E0" w14:textId="77777777" w:rsidR="00C84EF6" w:rsidRPr="00111BC8" w:rsidRDefault="00C84EF6" w:rsidP="002D71FA">
      <w:pPr>
        <w:pStyle w:val="Odstavecseseznamem"/>
        <w:numPr>
          <w:ilvl w:val="0"/>
          <w:numId w:val="6"/>
        </w:numPr>
        <w:spacing w:after="0"/>
        <w:jc w:val="both"/>
        <w:rPr>
          <w:rFonts w:ascii="Arial" w:hAnsi="Arial" w:cs="Arial"/>
        </w:rPr>
      </w:pPr>
      <w:r w:rsidRPr="00111BC8">
        <w:rPr>
          <w:rFonts w:ascii="Arial" w:hAnsi="Arial" w:cs="Arial"/>
        </w:rPr>
        <w:t>provozováním poskytnutého technického zařízení v rozporu s bezpečnostními a</w:t>
      </w:r>
      <w:r>
        <w:rPr>
          <w:rFonts w:ascii="Arial" w:hAnsi="Arial" w:cs="Arial"/>
        </w:rPr>
        <w:t> </w:t>
      </w:r>
      <w:r w:rsidRPr="00111BC8">
        <w:rPr>
          <w:rFonts w:ascii="Arial" w:hAnsi="Arial" w:cs="Arial"/>
        </w:rPr>
        <w:t>technickými pokyny;</w:t>
      </w:r>
    </w:p>
    <w:p w14:paraId="25AA9756" w14:textId="77777777" w:rsidR="00C84EF6" w:rsidRPr="00111BC8" w:rsidRDefault="00C84EF6" w:rsidP="002D71FA">
      <w:pPr>
        <w:pStyle w:val="Odstavecseseznamem"/>
        <w:numPr>
          <w:ilvl w:val="0"/>
          <w:numId w:val="6"/>
        </w:numPr>
        <w:spacing w:after="0"/>
        <w:jc w:val="both"/>
        <w:rPr>
          <w:rFonts w:ascii="Arial" w:hAnsi="Arial" w:cs="Arial"/>
        </w:rPr>
      </w:pPr>
      <w:r w:rsidRPr="00111BC8">
        <w:rPr>
          <w:rFonts w:ascii="Arial" w:hAnsi="Arial" w:cs="Arial"/>
        </w:rPr>
        <w:t>neoprávněným nebo neodborným zásahem (obsluhou)</w:t>
      </w:r>
      <w:r>
        <w:rPr>
          <w:rFonts w:ascii="Arial" w:hAnsi="Arial" w:cs="Arial"/>
        </w:rPr>
        <w:t>, úpravou</w:t>
      </w:r>
      <w:r w:rsidRPr="00111BC8">
        <w:rPr>
          <w:rFonts w:ascii="Arial" w:hAnsi="Arial" w:cs="Arial"/>
        </w:rPr>
        <w:t xml:space="preserve"> či nesprávným užitím poskytnutého technického zařízení příjemcem nebo třetí osobou;</w:t>
      </w:r>
    </w:p>
    <w:p w14:paraId="1C7C90BE" w14:textId="77777777" w:rsidR="00C84EF6" w:rsidRPr="00111BC8" w:rsidRDefault="00C84EF6" w:rsidP="002D71FA">
      <w:pPr>
        <w:pStyle w:val="Odstavecseseznamem"/>
        <w:numPr>
          <w:ilvl w:val="0"/>
          <w:numId w:val="6"/>
        </w:numPr>
        <w:spacing w:after="0"/>
        <w:jc w:val="both"/>
        <w:rPr>
          <w:rFonts w:ascii="Arial" w:hAnsi="Arial" w:cs="Arial"/>
        </w:rPr>
      </w:pPr>
      <w:r w:rsidRPr="00111BC8">
        <w:rPr>
          <w:rFonts w:ascii="Arial" w:hAnsi="Arial" w:cs="Arial"/>
        </w:rPr>
        <w:t>technologickým vybavením příjemce (HW a SW), které není součástí předmětu této smlouvy;</w:t>
      </w:r>
    </w:p>
    <w:p w14:paraId="71C97BF9" w14:textId="77777777" w:rsidR="00C84EF6" w:rsidRPr="00111BC8" w:rsidRDefault="00C84EF6" w:rsidP="002D71FA">
      <w:pPr>
        <w:pStyle w:val="Odstavecseseznamem"/>
        <w:numPr>
          <w:ilvl w:val="0"/>
          <w:numId w:val="6"/>
        </w:numPr>
        <w:spacing w:after="0"/>
        <w:jc w:val="both"/>
        <w:rPr>
          <w:rFonts w:ascii="Arial" w:hAnsi="Arial" w:cs="Arial"/>
        </w:rPr>
      </w:pPr>
      <w:r w:rsidRPr="00111BC8">
        <w:rPr>
          <w:rFonts w:ascii="Arial" w:hAnsi="Arial" w:cs="Arial"/>
        </w:rPr>
        <w:t>zanedbáním předepsané údržby ze strany příjemce;</w:t>
      </w:r>
    </w:p>
    <w:p w14:paraId="59A5ED13" w14:textId="77777777" w:rsidR="00C84EF6" w:rsidRPr="00111BC8" w:rsidRDefault="00C84EF6" w:rsidP="002D71FA">
      <w:pPr>
        <w:pStyle w:val="Odstavecseseznamem"/>
        <w:numPr>
          <w:ilvl w:val="0"/>
          <w:numId w:val="6"/>
        </w:numPr>
        <w:spacing w:after="0"/>
        <w:jc w:val="both"/>
        <w:rPr>
          <w:rFonts w:ascii="Arial" w:hAnsi="Arial" w:cs="Arial"/>
        </w:rPr>
      </w:pPr>
      <w:r w:rsidRPr="00111BC8">
        <w:rPr>
          <w:rFonts w:ascii="Arial" w:hAnsi="Arial" w:cs="Arial"/>
        </w:rPr>
        <w:t>ztrátou, odcizením, úmyslným či nedbalostním poškozením poskytnutého technického zařízení obsluhou či třetí osobou;</w:t>
      </w:r>
    </w:p>
    <w:p w14:paraId="4D84E837" w14:textId="77777777" w:rsidR="00C84EF6" w:rsidRPr="00111BC8" w:rsidRDefault="00C84EF6" w:rsidP="002D71FA">
      <w:pPr>
        <w:pStyle w:val="Odstavecseseznamem"/>
        <w:numPr>
          <w:ilvl w:val="0"/>
          <w:numId w:val="6"/>
        </w:numPr>
        <w:spacing w:after="0"/>
        <w:jc w:val="both"/>
        <w:rPr>
          <w:rFonts w:ascii="Arial" w:hAnsi="Arial" w:cs="Arial"/>
        </w:rPr>
      </w:pPr>
      <w:r w:rsidRPr="00111BC8">
        <w:rPr>
          <w:rFonts w:ascii="Arial" w:hAnsi="Arial" w:cs="Arial"/>
        </w:rPr>
        <w:t xml:space="preserve">odmítnutím přístupu poskytovateli do místa plnění, </w:t>
      </w:r>
      <w:r w:rsidRPr="003A6D68">
        <w:rPr>
          <w:rFonts w:ascii="Arial" w:hAnsi="Arial" w:cs="Arial"/>
        </w:rPr>
        <w:t>nebo neposkytnutím potřebné součinnosti poskytovateli pro umístění technického zařízení, jeho instalaci, nebo provedení servisního zásahu</w:t>
      </w:r>
      <w:r w:rsidRPr="00111BC8">
        <w:rPr>
          <w:rFonts w:ascii="Arial" w:hAnsi="Arial" w:cs="Arial"/>
        </w:rPr>
        <w:t>;</w:t>
      </w:r>
    </w:p>
    <w:p w14:paraId="7ECD588C" w14:textId="77777777" w:rsidR="00C84EF6" w:rsidRPr="00111BC8" w:rsidRDefault="00C84EF6" w:rsidP="002D71FA">
      <w:pPr>
        <w:pStyle w:val="Odstavecseseznamem"/>
        <w:numPr>
          <w:ilvl w:val="0"/>
          <w:numId w:val="6"/>
        </w:numPr>
        <w:spacing w:after="0"/>
        <w:jc w:val="both"/>
        <w:rPr>
          <w:rFonts w:ascii="Arial" w:hAnsi="Arial" w:cs="Arial"/>
        </w:rPr>
      </w:pPr>
      <w:r w:rsidRPr="00111BC8">
        <w:rPr>
          <w:rFonts w:ascii="Arial" w:hAnsi="Arial" w:cs="Arial"/>
        </w:rPr>
        <w:t xml:space="preserve">porušením některé z povinností příjemce uvedených v odstavci </w:t>
      </w:r>
      <w:r>
        <w:rPr>
          <w:rFonts w:ascii="Arial" w:hAnsi="Arial" w:cs="Arial"/>
        </w:rPr>
        <w:t>6.6</w:t>
      </w:r>
      <w:r w:rsidRPr="00111BC8">
        <w:rPr>
          <w:rFonts w:ascii="Arial" w:hAnsi="Arial" w:cs="Arial"/>
        </w:rPr>
        <w:t xml:space="preserve"> této smlouvy mající vliv na funkčnost technického zařízení.</w:t>
      </w:r>
    </w:p>
    <w:p w14:paraId="26CAF982" w14:textId="77777777" w:rsidR="00C84EF6" w:rsidRPr="00111BC8" w:rsidRDefault="00C84EF6" w:rsidP="00931D41">
      <w:pPr>
        <w:pStyle w:val="Odstavecseseznamem"/>
        <w:numPr>
          <w:ilvl w:val="0"/>
          <w:numId w:val="20"/>
        </w:numPr>
        <w:spacing w:after="0" w:line="240" w:lineRule="auto"/>
        <w:ind w:hanging="720"/>
        <w:jc w:val="both"/>
        <w:rPr>
          <w:rFonts w:ascii="Arial" w:hAnsi="Arial" w:cs="Arial"/>
        </w:rPr>
      </w:pPr>
      <w:r w:rsidRPr="00111BC8">
        <w:rPr>
          <w:rFonts w:ascii="Arial" w:hAnsi="Arial" w:cs="Arial"/>
        </w:rPr>
        <w:t xml:space="preserve">Servisní služby poskytnuté k odstranění vad vzniklých v důsledku neodborného zacházení příjemce s technickým zařízením, či zacházením v rozporu s provozními pokyny poskytovatele, budou příjemcem hrazeny podle ceníku servisních služeb, který je přílohou č. 3 této smlouvy. Poskytovatel vystaví příjemci fakturu k úhradě prokazatelných nákladů do 15 dnů od poskytnutí služby. Lhůta splatnosti faktury činí 30 (třicet) kalendářních dnů od jejího </w:t>
      </w:r>
      <w:r>
        <w:rPr>
          <w:rFonts w:ascii="Arial" w:hAnsi="Arial" w:cs="Arial"/>
        </w:rPr>
        <w:t>vystavení</w:t>
      </w:r>
      <w:r w:rsidRPr="00111BC8">
        <w:rPr>
          <w:rFonts w:ascii="Arial" w:hAnsi="Arial" w:cs="Arial"/>
        </w:rPr>
        <w:t>.</w:t>
      </w:r>
    </w:p>
    <w:p w14:paraId="53D2B370" w14:textId="77777777" w:rsidR="00C84EF6" w:rsidRPr="007E0F5B" w:rsidRDefault="00C84EF6" w:rsidP="007E0F5B">
      <w:pPr>
        <w:rPr>
          <w:lang w:eastAsia="cs-CZ"/>
        </w:rPr>
      </w:pPr>
    </w:p>
    <w:p w14:paraId="553AA6E7" w14:textId="77777777" w:rsidR="00C84EF6" w:rsidRPr="007E0F5B" w:rsidRDefault="00C84EF6" w:rsidP="00645086">
      <w:pPr>
        <w:pStyle w:val="Nadpis1"/>
        <w:spacing w:before="0" w:after="120"/>
        <w:jc w:val="center"/>
        <w:rPr>
          <w:rFonts w:ascii="Arial" w:eastAsia="Times New Roman" w:hAnsi="Arial" w:cs="Arial"/>
          <w:b/>
          <w:bCs/>
          <w:color w:val="auto"/>
          <w:sz w:val="24"/>
          <w:szCs w:val="24"/>
          <w:lang w:eastAsia="cs-CZ"/>
        </w:rPr>
      </w:pPr>
      <w:r w:rsidRPr="007E0F5B">
        <w:rPr>
          <w:rFonts w:ascii="Arial" w:eastAsia="Times New Roman" w:hAnsi="Arial" w:cs="Arial"/>
          <w:b/>
          <w:bCs/>
          <w:color w:val="auto"/>
          <w:sz w:val="24"/>
          <w:szCs w:val="24"/>
          <w:lang w:eastAsia="cs-CZ"/>
        </w:rPr>
        <w:t>Řešení sporů</w:t>
      </w:r>
    </w:p>
    <w:p w14:paraId="4621D63E" w14:textId="77777777" w:rsidR="00C84EF6" w:rsidRPr="00111BC8" w:rsidRDefault="00C84EF6" w:rsidP="00931D41">
      <w:pPr>
        <w:pStyle w:val="Odstavecseseznamem"/>
        <w:numPr>
          <w:ilvl w:val="0"/>
          <w:numId w:val="21"/>
        </w:numPr>
        <w:spacing w:after="0" w:line="240" w:lineRule="auto"/>
        <w:ind w:hanging="720"/>
        <w:jc w:val="both"/>
        <w:rPr>
          <w:rFonts w:ascii="Arial" w:hAnsi="Arial" w:cs="Arial"/>
        </w:rPr>
      </w:pPr>
      <w:r w:rsidRPr="00111BC8">
        <w:rPr>
          <w:rFonts w:ascii="Arial" w:hAnsi="Arial" w:cs="Arial"/>
        </w:rPr>
        <w:t>Smluvní strany se zavazují vyvinout maximální úsilí k odstranění vzájemných sporů, vzniklých na základě této smlouvy nebo v souvislosti s touto smlouvou a k jejich vyřešení, zejména prostřednictvím jednání oprávněných zástupců obou smluvních stran.</w:t>
      </w:r>
    </w:p>
    <w:p w14:paraId="1B24D8B3" w14:textId="77777777" w:rsidR="00C84EF6" w:rsidRPr="00111BC8" w:rsidRDefault="00C84EF6" w:rsidP="00931D41">
      <w:pPr>
        <w:pStyle w:val="Odstavecseseznamem"/>
        <w:numPr>
          <w:ilvl w:val="0"/>
          <w:numId w:val="21"/>
        </w:numPr>
        <w:spacing w:after="0" w:line="240" w:lineRule="auto"/>
        <w:ind w:hanging="720"/>
        <w:jc w:val="both"/>
        <w:rPr>
          <w:rFonts w:ascii="Arial" w:hAnsi="Arial" w:cs="Arial"/>
        </w:rPr>
      </w:pPr>
      <w:r w:rsidRPr="00111BC8">
        <w:rPr>
          <w:rFonts w:ascii="Arial" w:hAnsi="Arial" w:cs="Arial"/>
        </w:rPr>
        <w:t>Nedohodnou-li se smluvní strany na způsobu řešení vzájemného sporu, má každá ze smluvních stran právo předložit spor k rozhodnutí příslušnému soudu.</w:t>
      </w:r>
    </w:p>
    <w:p w14:paraId="6F9A0C23" w14:textId="77777777" w:rsidR="00C84EF6" w:rsidRPr="00931D41" w:rsidRDefault="00C84EF6" w:rsidP="00931D41">
      <w:pPr>
        <w:pStyle w:val="Nadpis1"/>
        <w:spacing w:before="0" w:after="120"/>
        <w:jc w:val="center"/>
        <w:rPr>
          <w:rFonts w:ascii="Arial" w:eastAsia="Times New Roman" w:hAnsi="Arial" w:cs="Arial"/>
          <w:b/>
          <w:bCs/>
          <w:color w:val="auto"/>
          <w:sz w:val="24"/>
          <w:szCs w:val="24"/>
          <w:lang w:eastAsia="cs-CZ"/>
        </w:rPr>
      </w:pPr>
      <w:r w:rsidRPr="00931D41">
        <w:rPr>
          <w:rFonts w:ascii="Arial" w:eastAsia="Times New Roman" w:hAnsi="Arial" w:cs="Arial"/>
          <w:b/>
          <w:bCs/>
          <w:color w:val="auto"/>
          <w:sz w:val="24"/>
          <w:szCs w:val="24"/>
          <w:lang w:eastAsia="cs-CZ"/>
        </w:rPr>
        <w:lastRenderedPageBreak/>
        <w:t>Platnost smlouvy a ukončení smlouvy</w:t>
      </w:r>
    </w:p>
    <w:p w14:paraId="03D09500" w14:textId="77777777" w:rsidR="00C84EF6" w:rsidRPr="00111BC8" w:rsidRDefault="00C84EF6" w:rsidP="00EA29E4">
      <w:pPr>
        <w:pStyle w:val="Odstavecseseznamem"/>
        <w:numPr>
          <w:ilvl w:val="0"/>
          <w:numId w:val="23"/>
        </w:numPr>
        <w:spacing w:after="0" w:line="240" w:lineRule="auto"/>
        <w:ind w:hanging="720"/>
        <w:jc w:val="both"/>
        <w:rPr>
          <w:rFonts w:ascii="Arial" w:hAnsi="Arial" w:cs="Arial"/>
        </w:rPr>
      </w:pPr>
      <w:r w:rsidRPr="00111BC8">
        <w:rPr>
          <w:rFonts w:ascii="Arial" w:hAnsi="Arial" w:cs="Arial"/>
        </w:rPr>
        <w:t xml:space="preserve">Tato smlouva nabývá platnosti dnem jejího podpisu oprávněnými zástupci obou smluvních stran a účinnosti dnem jejího zveřejnění v registru smluv podle </w:t>
      </w:r>
      <w:r w:rsidRPr="003324AE">
        <w:rPr>
          <w:rFonts w:ascii="Arial" w:hAnsi="Arial" w:cs="Arial"/>
        </w:rPr>
        <w:t>článku 1</w:t>
      </w:r>
      <w:r>
        <w:rPr>
          <w:rFonts w:ascii="Arial" w:hAnsi="Arial" w:cs="Arial"/>
        </w:rPr>
        <w:t>3 odst. 13.8. této smlouvy</w:t>
      </w:r>
      <w:r w:rsidRPr="003324AE">
        <w:rPr>
          <w:rFonts w:ascii="Arial" w:hAnsi="Arial" w:cs="Arial"/>
        </w:rPr>
        <w:t>, ne však dř</w:t>
      </w:r>
      <w:r w:rsidRPr="00111BC8">
        <w:rPr>
          <w:rFonts w:ascii="Arial" w:hAnsi="Arial" w:cs="Arial"/>
        </w:rPr>
        <w:t>íve než 1. 8. 2021.</w:t>
      </w:r>
    </w:p>
    <w:p w14:paraId="73F0E542" w14:textId="77777777" w:rsidR="00C84EF6" w:rsidRPr="00111BC8" w:rsidRDefault="00C84EF6" w:rsidP="00EA29E4">
      <w:pPr>
        <w:pStyle w:val="Odstavecseseznamem"/>
        <w:numPr>
          <w:ilvl w:val="0"/>
          <w:numId w:val="23"/>
        </w:numPr>
        <w:spacing w:after="0" w:line="240" w:lineRule="auto"/>
        <w:ind w:hanging="720"/>
        <w:jc w:val="both"/>
        <w:rPr>
          <w:rFonts w:ascii="Arial" w:hAnsi="Arial" w:cs="Arial"/>
        </w:rPr>
      </w:pPr>
      <w:r w:rsidRPr="00111BC8">
        <w:rPr>
          <w:rFonts w:ascii="Arial" w:hAnsi="Arial" w:cs="Arial"/>
        </w:rPr>
        <w:t>Tato smlouva se uzavírá na dobu určitou, a to do 31. 12. 2025. Tuto smlouvu je možné prodloužit písemným dodatkem k této smlouvě, či uzavřít smlouvu novou v případě, že poskytovatel bude zajišťovat realizaci Projektu CDBP i v dalším období.</w:t>
      </w:r>
    </w:p>
    <w:p w14:paraId="7B980105" w14:textId="77777777" w:rsidR="00C84EF6" w:rsidRPr="00111BC8" w:rsidRDefault="00C84EF6" w:rsidP="00EA29E4">
      <w:pPr>
        <w:pStyle w:val="Odstavecseseznamem"/>
        <w:numPr>
          <w:ilvl w:val="0"/>
          <w:numId w:val="23"/>
        </w:numPr>
        <w:spacing w:after="0" w:line="240" w:lineRule="auto"/>
        <w:ind w:hanging="720"/>
        <w:jc w:val="both"/>
        <w:rPr>
          <w:rFonts w:ascii="Arial" w:hAnsi="Arial" w:cs="Arial"/>
        </w:rPr>
      </w:pPr>
      <w:r w:rsidRPr="00111BC8">
        <w:rPr>
          <w:rFonts w:ascii="Arial" w:hAnsi="Arial" w:cs="Arial"/>
        </w:rPr>
        <w:t>Tato smlouva může být předčasně ukončena písemnou dohodou obou smluvních stran.</w:t>
      </w:r>
    </w:p>
    <w:p w14:paraId="116C1A53" w14:textId="77777777" w:rsidR="00C84EF6" w:rsidRPr="00111BC8" w:rsidRDefault="00C84EF6" w:rsidP="00EA29E4">
      <w:pPr>
        <w:pStyle w:val="Odstavecseseznamem"/>
        <w:numPr>
          <w:ilvl w:val="0"/>
          <w:numId w:val="23"/>
        </w:numPr>
        <w:spacing w:after="0" w:line="240" w:lineRule="auto"/>
        <w:ind w:hanging="720"/>
        <w:jc w:val="both"/>
        <w:rPr>
          <w:rFonts w:ascii="Arial" w:hAnsi="Arial" w:cs="Arial"/>
        </w:rPr>
      </w:pPr>
      <w:r w:rsidRPr="00111BC8">
        <w:rPr>
          <w:rFonts w:ascii="Arial" w:hAnsi="Arial" w:cs="Arial"/>
        </w:rPr>
        <w:t>Poskytovatel je povinen nejpozději do 90 dní po ukončení účinnosti této smlouvy zajistit demontáž a odvoz poskytnutého technického zařízení z místa plnění, nebude-li dohodnuto jinak. Smluvní strany se dohodly, že do doby demontáže a odvozu technického zařízení zůstávají v platnosti všechna relevantní ustanovení této smlouvy.</w:t>
      </w:r>
    </w:p>
    <w:p w14:paraId="7B3A9F37" w14:textId="77777777" w:rsidR="00C84EF6" w:rsidRPr="003324AE" w:rsidRDefault="00C84EF6" w:rsidP="00EA29E4">
      <w:pPr>
        <w:pStyle w:val="Odstavecseseznamem"/>
        <w:numPr>
          <w:ilvl w:val="0"/>
          <w:numId w:val="23"/>
        </w:numPr>
        <w:spacing w:after="0" w:line="240" w:lineRule="auto"/>
        <w:ind w:hanging="720"/>
        <w:jc w:val="both"/>
        <w:rPr>
          <w:rFonts w:ascii="Arial" w:hAnsi="Arial" w:cs="Arial"/>
        </w:rPr>
      </w:pPr>
      <w:r w:rsidRPr="00111BC8">
        <w:rPr>
          <w:rFonts w:ascii="Arial" w:hAnsi="Arial" w:cs="Arial"/>
        </w:rPr>
        <w:t xml:space="preserve">O převzetí poskytnutého technického zařízení poskytovatelem k odvozu bude sepsán protokol </w:t>
      </w:r>
      <w:r w:rsidRPr="003324AE">
        <w:rPr>
          <w:rFonts w:ascii="Arial" w:hAnsi="Arial" w:cs="Arial"/>
        </w:rPr>
        <w:t xml:space="preserve">podle článku 5 této smlouvy. </w:t>
      </w:r>
    </w:p>
    <w:p w14:paraId="12FB029C" w14:textId="77777777" w:rsidR="00C84EF6" w:rsidRPr="00111BC8" w:rsidRDefault="00C84EF6">
      <w:pPr>
        <w:rPr>
          <w:rFonts w:ascii="Arial" w:hAnsi="Arial" w:cs="Arial"/>
        </w:rPr>
      </w:pPr>
    </w:p>
    <w:p w14:paraId="429FD770" w14:textId="77777777" w:rsidR="00C84EF6" w:rsidRPr="00111BC8" w:rsidRDefault="00C84EF6">
      <w:pPr>
        <w:rPr>
          <w:rFonts w:ascii="Arial" w:hAnsi="Arial" w:cs="Arial"/>
        </w:rPr>
      </w:pPr>
    </w:p>
    <w:p w14:paraId="0918C972" w14:textId="77777777" w:rsidR="00C84EF6" w:rsidRPr="007E0F5B" w:rsidRDefault="00C84EF6" w:rsidP="00645086">
      <w:pPr>
        <w:pStyle w:val="Nadpis1"/>
        <w:spacing w:before="0" w:after="120"/>
        <w:jc w:val="center"/>
        <w:rPr>
          <w:rFonts w:ascii="Arial" w:eastAsia="Times New Roman" w:hAnsi="Arial" w:cs="Arial"/>
          <w:b/>
          <w:bCs/>
          <w:color w:val="auto"/>
          <w:sz w:val="24"/>
          <w:szCs w:val="24"/>
          <w:lang w:eastAsia="cs-CZ"/>
        </w:rPr>
      </w:pPr>
      <w:r w:rsidRPr="007E0F5B">
        <w:rPr>
          <w:rFonts w:ascii="Arial" w:eastAsia="Times New Roman" w:hAnsi="Arial" w:cs="Arial"/>
          <w:b/>
          <w:bCs/>
          <w:color w:val="auto"/>
          <w:sz w:val="24"/>
          <w:szCs w:val="24"/>
          <w:lang w:eastAsia="cs-CZ"/>
        </w:rPr>
        <w:t>Závěrečná ustanovení</w:t>
      </w:r>
    </w:p>
    <w:p w14:paraId="16F4C128" w14:textId="77777777" w:rsidR="00C84EF6" w:rsidRPr="00111BC8" w:rsidRDefault="00C84EF6" w:rsidP="00EA29E4">
      <w:pPr>
        <w:pStyle w:val="Odstavecseseznamem"/>
        <w:numPr>
          <w:ilvl w:val="0"/>
          <w:numId w:val="25"/>
        </w:numPr>
        <w:spacing w:after="0" w:line="240" w:lineRule="auto"/>
        <w:ind w:hanging="720"/>
        <w:jc w:val="both"/>
        <w:rPr>
          <w:rFonts w:ascii="Arial" w:hAnsi="Arial" w:cs="Arial"/>
        </w:rPr>
      </w:pPr>
      <w:r w:rsidRPr="00111BC8">
        <w:rPr>
          <w:rFonts w:ascii="Arial" w:hAnsi="Arial" w:cs="Arial"/>
        </w:rPr>
        <w:t xml:space="preserve">Smluvní vztahy touto smlouvou výslovně neupravené se řídí zákonem a autorským zákonem. </w:t>
      </w:r>
    </w:p>
    <w:p w14:paraId="46A2CB7C" w14:textId="77777777" w:rsidR="00C84EF6" w:rsidRPr="00111BC8" w:rsidRDefault="00C84EF6" w:rsidP="00EA29E4">
      <w:pPr>
        <w:pStyle w:val="Odstavecseseznamem"/>
        <w:numPr>
          <w:ilvl w:val="0"/>
          <w:numId w:val="25"/>
        </w:numPr>
        <w:spacing w:after="0" w:line="240" w:lineRule="auto"/>
        <w:ind w:hanging="720"/>
        <w:jc w:val="both"/>
        <w:rPr>
          <w:rFonts w:ascii="Arial" w:hAnsi="Arial" w:cs="Arial"/>
        </w:rPr>
      </w:pPr>
      <w:r w:rsidRPr="00111BC8">
        <w:rPr>
          <w:rFonts w:ascii="Arial" w:hAnsi="Arial" w:cs="Arial"/>
        </w:rPr>
        <w:t>Tuto smlouvu lze měnit a doplňovat pouze písemnými dodatky, označovanými a číslovanými vzestupnou řadou a uzavřenými oprávněnými zástupci obou smluvních stran. Tyto dodatky se stanou nedílnou součástí této smlouvy.</w:t>
      </w:r>
    </w:p>
    <w:p w14:paraId="6E653779" w14:textId="77777777" w:rsidR="00C84EF6" w:rsidRPr="00111BC8" w:rsidRDefault="00C84EF6" w:rsidP="00EA29E4">
      <w:pPr>
        <w:pStyle w:val="Odstavecseseznamem"/>
        <w:numPr>
          <w:ilvl w:val="0"/>
          <w:numId w:val="25"/>
        </w:numPr>
        <w:spacing w:after="0" w:line="240" w:lineRule="auto"/>
        <w:ind w:hanging="720"/>
        <w:jc w:val="both"/>
        <w:rPr>
          <w:rFonts w:ascii="Arial" w:hAnsi="Arial" w:cs="Arial"/>
        </w:rPr>
      </w:pPr>
      <w:r w:rsidRPr="00111BC8">
        <w:rPr>
          <w:rFonts w:ascii="Arial" w:hAnsi="Arial" w:cs="Arial"/>
        </w:rPr>
        <w:t>Pokud se některé z ustanovení této smlouvy stane neplatným, není tím dotčena platnost ostatních ustanovení této smlouvy ani platnost smlouvy jako celku. V takovém případě bude neplatné ustanovení nahrazeno ustanovením jiným, jež bude svým účinkem co nejblíže původnímu účelu neplatného ustanovení.</w:t>
      </w:r>
    </w:p>
    <w:p w14:paraId="3C0E1E95" w14:textId="77777777" w:rsidR="00C84EF6" w:rsidRPr="00111BC8" w:rsidRDefault="00C84EF6" w:rsidP="00EA29E4">
      <w:pPr>
        <w:pStyle w:val="Odstavecseseznamem"/>
        <w:numPr>
          <w:ilvl w:val="0"/>
          <w:numId w:val="25"/>
        </w:numPr>
        <w:spacing w:after="0" w:line="240" w:lineRule="auto"/>
        <w:ind w:hanging="720"/>
        <w:jc w:val="both"/>
        <w:rPr>
          <w:rFonts w:ascii="Arial" w:hAnsi="Arial" w:cs="Arial"/>
        </w:rPr>
      </w:pPr>
      <w:r w:rsidRPr="00111BC8">
        <w:rPr>
          <w:rFonts w:ascii="Arial" w:hAnsi="Arial" w:cs="Arial"/>
        </w:rPr>
        <w:t>Případné obchodní zvyklosti týkající se sjednaného či navazujícího plnění nemají přednost před smluvními ujednáními, ani před ustanovením zákona, byť by tato ustanovení neměla donucující účinky.</w:t>
      </w:r>
    </w:p>
    <w:p w14:paraId="04B81D43" w14:textId="77777777" w:rsidR="00C84EF6" w:rsidRPr="00111BC8" w:rsidRDefault="00C84EF6" w:rsidP="00EA29E4">
      <w:pPr>
        <w:pStyle w:val="Odstavecseseznamem"/>
        <w:numPr>
          <w:ilvl w:val="0"/>
          <w:numId w:val="25"/>
        </w:numPr>
        <w:spacing w:after="0" w:line="240" w:lineRule="auto"/>
        <w:ind w:hanging="720"/>
        <w:jc w:val="both"/>
        <w:rPr>
          <w:rFonts w:ascii="Arial" w:hAnsi="Arial" w:cs="Arial"/>
        </w:rPr>
      </w:pPr>
      <w:r w:rsidRPr="00111BC8">
        <w:rPr>
          <w:rFonts w:ascii="Arial" w:hAnsi="Arial" w:cs="Arial"/>
        </w:rPr>
        <w:t>Nedílnou součástí této smlouvy jsou její přílohy.</w:t>
      </w:r>
    </w:p>
    <w:p w14:paraId="264752BB" w14:textId="77777777" w:rsidR="00C84EF6" w:rsidRPr="00067DFB" w:rsidRDefault="00C84EF6" w:rsidP="00067DFB">
      <w:pPr>
        <w:pStyle w:val="Odstavecseseznamem"/>
        <w:numPr>
          <w:ilvl w:val="0"/>
          <w:numId w:val="25"/>
        </w:numPr>
        <w:spacing w:after="0" w:line="240" w:lineRule="auto"/>
        <w:ind w:hanging="720"/>
        <w:jc w:val="both"/>
        <w:rPr>
          <w:rFonts w:ascii="Arial" w:hAnsi="Arial" w:cs="Arial"/>
        </w:rPr>
      </w:pPr>
      <w:r w:rsidRPr="00111BC8">
        <w:rPr>
          <w:rFonts w:ascii="Arial" w:hAnsi="Arial" w:cs="Arial"/>
        </w:rPr>
        <w:t xml:space="preserve">Tato smlouva je sepsána ve </w:t>
      </w:r>
      <w:r>
        <w:rPr>
          <w:rFonts w:ascii="Arial" w:hAnsi="Arial" w:cs="Arial"/>
        </w:rPr>
        <w:t>dvou</w:t>
      </w:r>
      <w:r w:rsidRPr="00111BC8">
        <w:rPr>
          <w:rFonts w:ascii="Arial" w:hAnsi="Arial" w:cs="Arial"/>
        </w:rPr>
        <w:t xml:space="preserve"> vyhotoveních s platností originálu, z nichž každá smluvní strana obdrží po </w:t>
      </w:r>
      <w:r>
        <w:rPr>
          <w:rFonts w:ascii="Arial" w:hAnsi="Arial" w:cs="Arial"/>
        </w:rPr>
        <w:t>jednom</w:t>
      </w:r>
      <w:r w:rsidRPr="00111BC8">
        <w:rPr>
          <w:rFonts w:ascii="Arial" w:hAnsi="Arial" w:cs="Arial"/>
        </w:rPr>
        <w:t xml:space="preserve"> vyhotoveních. </w:t>
      </w:r>
    </w:p>
    <w:p w14:paraId="193D9D0A" w14:textId="77777777" w:rsidR="00C84EF6" w:rsidRPr="0056296D" w:rsidRDefault="00C84EF6" w:rsidP="00EA29E4">
      <w:pPr>
        <w:pStyle w:val="Odstavecseseznamem"/>
        <w:numPr>
          <w:ilvl w:val="0"/>
          <w:numId w:val="25"/>
        </w:numPr>
        <w:spacing w:after="0" w:line="240" w:lineRule="auto"/>
        <w:ind w:hanging="720"/>
        <w:jc w:val="both"/>
        <w:rPr>
          <w:rFonts w:ascii="Arial" w:hAnsi="Arial" w:cs="Arial"/>
        </w:rPr>
      </w:pPr>
      <w:r w:rsidRPr="00111BC8">
        <w:rPr>
          <w:rFonts w:ascii="Arial" w:hAnsi="Arial" w:cs="Arial"/>
        </w:rPr>
        <w:t>Smluvní strany berou na vědomí, že nabytím účinnosti této smlouvy se ruší platnost a</w:t>
      </w:r>
      <w:r>
        <w:rPr>
          <w:rFonts w:ascii="Arial" w:hAnsi="Arial" w:cs="Arial"/>
        </w:rPr>
        <w:t> </w:t>
      </w:r>
      <w:r w:rsidRPr="00111BC8">
        <w:rPr>
          <w:rFonts w:ascii="Arial" w:hAnsi="Arial" w:cs="Arial"/>
        </w:rPr>
        <w:t xml:space="preserve">účinnost smlouvy o umístění technického zařízení na sběr a další zpracování dat pro cestovní pasy se strojově čitelnými údaji a s nosičem dat s biometrickými </w:t>
      </w:r>
      <w:r w:rsidRPr="004F1D6D">
        <w:rPr>
          <w:rFonts w:ascii="Arial" w:hAnsi="Arial" w:cs="Arial"/>
        </w:rPr>
        <w:t xml:space="preserve">údaji </w:t>
      </w:r>
      <w:r w:rsidRPr="00800701">
        <w:rPr>
          <w:rFonts w:ascii="Arial" w:hAnsi="Arial" w:cs="Arial"/>
        </w:rPr>
        <w:t>č. </w:t>
      </w:r>
      <w:r w:rsidRPr="00E956BB">
        <w:rPr>
          <w:rFonts w:ascii="Arial" w:hAnsi="Arial" w:cs="Arial"/>
          <w:noProof/>
        </w:rPr>
        <w:t>74</w:t>
      </w:r>
      <w:r w:rsidRPr="00800701">
        <w:rPr>
          <w:rFonts w:ascii="Arial" w:hAnsi="Arial" w:cs="Arial"/>
        </w:rPr>
        <w:t>/</w:t>
      </w:r>
      <w:r w:rsidRPr="00E956BB">
        <w:rPr>
          <w:rFonts w:ascii="Arial" w:hAnsi="Arial" w:cs="Arial"/>
          <w:noProof/>
        </w:rPr>
        <w:t>2006</w:t>
      </w:r>
      <w:r w:rsidRPr="00800701">
        <w:rPr>
          <w:rFonts w:ascii="Arial" w:hAnsi="Arial" w:cs="Arial"/>
        </w:rPr>
        <w:t>/CDBP/OÚ,</w:t>
      </w:r>
      <w:r w:rsidRPr="004F1D6D">
        <w:rPr>
          <w:rFonts w:ascii="Arial" w:hAnsi="Arial" w:cs="Arial"/>
        </w:rPr>
        <w:t xml:space="preserve"> uzavřené mezi </w:t>
      </w:r>
      <w:r w:rsidRPr="0056296D">
        <w:rPr>
          <w:rFonts w:ascii="Arial" w:hAnsi="Arial" w:cs="Arial"/>
        </w:rPr>
        <w:t xml:space="preserve">smluvními stranami dne </w:t>
      </w:r>
      <w:r>
        <w:rPr>
          <w:rFonts w:ascii="Arial" w:hAnsi="Arial" w:cs="Arial"/>
          <w:noProof/>
        </w:rPr>
        <w:t>21. 4. 2006</w:t>
      </w:r>
      <w:r w:rsidRPr="0056296D">
        <w:rPr>
          <w:rFonts w:ascii="Arial" w:hAnsi="Arial" w:cs="Arial"/>
        </w:rPr>
        <w:t>, ve znění pozdějších dodatků.</w:t>
      </w:r>
    </w:p>
    <w:p w14:paraId="6BBE3896" w14:textId="77777777" w:rsidR="00C84EF6" w:rsidRPr="00111BC8" w:rsidRDefault="00C84EF6" w:rsidP="00EA29E4">
      <w:pPr>
        <w:pStyle w:val="Odstavecseseznamem"/>
        <w:numPr>
          <w:ilvl w:val="0"/>
          <w:numId w:val="25"/>
        </w:numPr>
        <w:spacing w:after="0" w:line="240" w:lineRule="auto"/>
        <w:ind w:hanging="720"/>
        <w:jc w:val="both"/>
        <w:rPr>
          <w:rFonts w:ascii="Arial" w:hAnsi="Arial" w:cs="Arial"/>
        </w:rPr>
      </w:pPr>
      <w:r w:rsidRPr="00111BC8">
        <w:rPr>
          <w:rFonts w:ascii="Arial" w:hAnsi="Arial" w:cs="Arial"/>
        </w:rPr>
        <w:t xml:space="preserve">Smluvní strany berou na vědomí, že tato smlouva bude v souladu se zákonem </w:t>
      </w:r>
      <w:r w:rsidRPr="00111BC8">
        <w:rPr>
          <w:rFonts w:ascii="Arial" w:hAnsi="Arial" w:cs="Arial"/>
        </w:rPr>
        <w:br/>
        <w:t>č. 340/2015 Sb., o zvláštních podmínkách účinnosti některých smluv, uveřejňování těchto smluv a o registru smluv (zákon o registru smluv), zveřejněna po jejím podpisu smluvními stranami prostřednictvím registru smluv. Veškeré úkony související se zveřejněním zajistí příjemce.</w:t>
      </w:r>
    </w:p>
    <w:p w14:paraId="7B8DB5EB" w14:textId="77777777" w:rsidR="00C84EF6" w:rsidRDefault="00C84EF6" w:rsidP="00C52788">
      <w:pPr>
        <w:pStyle w:val="Odstavecseseznamem"/>
        <w:numPr>
          <w:ilvl w:val="0"/>
          <w:numId w:val="25"/>
        </w:numPr>
        <w:spacing w:after="0" w:line="240" w:lineRule="auto"/>
        <w:ind w:hanging="720"/>
        <w:jc w:val="both"/>
        <w:rPr>
          <w:rFonts w:ascii="Arial" w:hAnsi="Arial" w:cs="Arial"/>
        </w:rPr>
      </w:pPr>
      <w:r w:rsidRPr="00111BC8">
        <w:rPr>
          <w:rFonts w:ascii="Arial" w:hAnsi="Arial" w:cs="Arial"/>
        </w:rPr>
        <w:t>Smluvní strany prohlašují, že tuto smlouvu uzavřely svobodně a vážně, na důkaz čehož připojují své podpisy</w:t>
      </w:r>
    </w:p>
    <w:p w14:paraId="0688FA13" w14:textId="77777777" w:rsidR="00C84EF6" w:rsidRDefault="00C84EF6">
      <w:pPr>
        <w:rPr>
          <w:rFonts w:ascii="Arial" w:hAnsi="Arial" w:cs="Arial"/>
        </w:rPr>
      </w:pPr>
    </w:p>
    <w:p w14:paraId="4FEE6E90" w14:textId="77777777" w:rsidR="00C84EF6" w:rsidRDefault="00C84EF6">
      <w:pPr>
        <w:rPr>
          <w:rFonts w:ascii="Arial" w:hAnsi="Arial" w:cs="Arial"/>
        </w:rPr>
      </w:pPr>
    </w:p>
    <w:p w14:paraId="091464FB" w14:textId="77777777" w:rsidR="00C84EF6" w:rsidRPr="00111BC8" w:rsidRDefault="00C84EF6">
      <w:pPr>
        <w:rPr>
          <w:rFonts w:ascii="Arial" w:hAnsi="Arial" w:cs="Arial"/>
        </w:rPr>
      </w:pPr>
    </w:p>
    <w:p w14:paraId="6E729C6A" w14:textId="77777777" w:rsidR="00C84EF6" w:rsidRPr="00111BC8" w:rsidRDefault="00C84EF6" w:rsidP="00565666">
      <w:pPr>
        <w:pageBreakBefore/>
        <w:rPr>
          <w:rFonts w:ascii="Arial" w:hAnsi="Arial" w:cs="Arial"/>
          <w:b/>
          <w:bCs/>
        </w:rPr>
      </w:pPr>
      <w:r w:rsidRPr="00111BC8">
        <w:rPr>
          <w:rFonts w:ascii="Arial" w:hAnsi="Arial" w:cs="Arial"/>
          <w:b/>
          <w:bCs/>
        </w:rPr>
        <w:lastRenderedPageBreak/>
        <w:t>Seznam příloh:</w:t>
      </w:r>
    </w:p>
    <w:p w14:paraId="3DE7874B" w14:textId="77777777" w:rsidR="00C84EF6" w:rsidRPr="00111BC8" w:rsidRDefault="00C84EF6" w:rsidP="00DF1065">
      <w:pPr>
        <w:rPr>
          <w:rFonts w:ascii="Arial" w:hAnsi="Arial" w:cs="Arial"/>
          <w:b/>
        </w:rPr>
      </w:pPr>
    </w:p>
    <w:p w14:paraId="763E1A97" w14:textId="77777777" w:rsidR="00C84EF6" w:rsidRPr="00111BC8" w:rsidRDefault="00C84EF6" w:rsidP="00DF1065">
      <w:pPr>
        <w:rPr>
          <w:rFonts w:ascii="Arial" w:hAnsi="Arial" w:cs="Arial"/>
          <w:highlight w:val="green"/>
        </w:rPr>
      </w:pPr>
      <w:r w:rsidRPr="00111BC8">
        <w:rPr>
          <w:rFonts w:ascii="Arial" w:hAnsi="Arial" w:cs="Arial"/>
        </w:rPr>
        <w:t xml:space="preserve">Příloha č. 1: </w:t>
      </w:r>
      <w:r w:rsidRPr="00111BC8">
        <w:rPr>
          <w:rFonts w:ascii="Arial" w:hAnsi="Arial" w:cs="Arial"/>
        </w:rPr>
        <w:tab/>
        <w:t>Specifikace poskytnutého technického zařízení</w:t>
      </w:r>
    </w:p>
    <w:p w14:paraId="478F0499" w14:textId="77777777" w:rsidR="00C84EF6" w:rsidRPr="00111BC8" w:rsidRDefault="00C84EF6" w:rsidP="00DF1065">
      <w:pPr>
        <w:rPr>
          <w:rFonts w:ascii="Arial" w:hAnsi="Arial" w:cs="Arial"/>
        </w:rPr>
      </w:pPr>
      <w:r w:rsidRPr="00111BC8">
        <w:rPr>
          <w:rFonts w:ascii="Arial" w:hAnsi="Arial" w:cs="Arial"/>
        </w:rPr>
        <w:t xml:space="preserve">Příloha č. 2: </w:t>
      </w:r>
      <w:r w:rsidRPr="00111BC8">
        <w:rPr>
          <w:rFonts w:ascii="Arial" w:hAnsi="Arial" w:cs="Arial"/>
        </w:rPr>
        <w:tab/>
      </w:r>
      <w:r>
        <w:rPr>
          <w:rFonts w:ascii="Arial" w:hAnsi="Arial" w:cs="Arial"/>
        </w:rPr>
        <w:t>Poskytované s</w:t>
      </w:r>
      <w:r w:rsidRPr="00111BC8">
        <w:rPr>
          <w:rFonts w:ascii="Arial" w:hAnsi="Arial" w:cs="Arial"/>
        </w:rPr>
        <w:t>lužby</w:t>
      </w:r>
    </w:p>
    <w:p w14:paraId="54B0313B" w14:textId="77777777" w:rsidR="00C84EF6" w:rsidRPr="00111BC8" w:rsidRDefault="00C84EF6" w:rsidP="00DF1065">
      <w:pPr>
        <w:rPr>
          <w:rFonts w:ascii="Arial" w:hAnsi="Arial" w:cs="Arial"/>
        </w:rPr>
      </w:pPr>
      <w:r w:rsidRPr="00111BC8">
        <w:rPr>
          <w:rFonts w:ascii="Arial" w:hAnsi="Arial" w:cs="Arial"/>
        </w:rPr>
        <w:t xml:space="preserve">Příloha č. 3: </w:t>
      </w:r>
      <w:r w:rsidRPr="00111BC8">
        <w:rPr>
          <w:rFonts w:ascii="Arial" w:hAnsi="Arial" w:cs="Arial"/>
        </w:rPr>
        <w:tab/>
        <w:t>Cena, Ceník</w:t>
      </w:r>
    </w:p>
    <w:p w14:paraId="065D8180" w14:textId="77777777" w:rsidR="00C84EF6" w:rsidRPr="00111BC8" w:rsidRDefault="00C84EF6" w:rsidP="00DF1065">
      <w:pPr>
        <w:rPr>
          <w:rFonts w:ascii="Arial" w:hAnsi="Arial" w:cs="Arial"/>
        </w:rPr>
      </w:pPr>
    </w:p>
    <w:p w14:paraId="4C3DAF8A" w14:textId="77777777" w:rsidR="00C84EF6" w:rsidRPr="00111BC8" w:rsidRDefault="00C84EF6" w:rsidP="00DF1065">
      <w:pPr>
        <w:tabs>
          <w:tab w:val="left" w:pos="4678"/>
        </w:tabs>
        <w:rPr>
          <w:rFonts w:ascii="Arial" w:hAnsi="Arial" w:cs="Arial"/>
        </w:rPr>
      </w:pPr>
      <w:r w:rsidRPr="00111BC8">
        <w:rPr>
          <w:rFonts w:ascii="Arial" w:hAnsi="Arial" w:cs="Arial"/>
        </w:rPr>
        <w:t>Za poskytovatele:</w:t>
      </w:r>
      <w:r w:rsidRPr="00111BC8">
        <w:rPr>
          <w:rFonts w:ascii="Arial" w:hAnsi="Arial" w:cs="Arial"/>
        </w:rPr>
        <w:tab/>
      </w:r>
      <w:r w:rsidRPr="00111BC8">
        <w:rPr>
          <w:rFonts w:ascii="Arial" w:hAnsi="Arial" w:cs="Arial"/>
        </w:rPr>
        <w:tab/>
        <w:t>Za příjemce:</w:t>
      </w:r>
    </w:p>
    <w:p w14:paraId="75842921" w14:textId="77777777" w:rsidR="00C84EF6" w:rsidRPr="00111BC8" w:rsidRDefault="00C84EF6" w:rsidP="00DF1065">
      <w:pPr>
        <w:rPr>
          <w:rFonts w:ascii="Arial" w:hAnsi="Arial" w:cs="Arial"/>
        </w:rPr>
      </w:pPr>
    </w:p>
    <w:p w14:paraId="6A2ADBAF" w14:textId="48AD88CE" w:rsidR="00C84EF6" w:rsidRPr="00111BC8" w:rsidRDefault="00C84EF6" w:rsidP="00DF1065">
      <w:pPr>
        <w:tabs>
          <w:tab w:val="left" w:pos="4678"/>
        </w:tabs>
        <w:ind w:left="567" w:hanging="567"/>
        <w:rPr>
          <w:rFonts w:ascii="Arial" w:hAnsi="Arial" w:cs="Arial"/>
        </w:rPr>
      </w:pPr>
      <w:r>
        <w:rPr>
          <w:rFonts w:ascii="Arial" w:hAnsi="Arial" w:cs="Arial"/>
        </w:rPr>
        <w:t>V Praze, dne</w:t>
      </w:r>
      <w:r w:rsidR="00BC719C">
        <w:rPr>
          <w:rFonts w:ascii="Arial" w:hAnsi="Arial" w:cs="Arial"/>
        </w:rPr>
        <w:t xml:space="preserve"> 11. 5. 2021</w:t>
      </w:r>
      <w:r>
        <w:rPr>
          <w:rFonts w:ascii="Arial" w:hAnsi="Arial" w:cs="Arial"/>
        </w:rPr>
        <w:tab/>
      </w:r>
      <w:r>
        <w:rPr>
          <w:rFonts w:ascii="Arial" w:hAnsi="Arial" w:cs="Arial"/>
        </w:rPr>
        <w:tab/>
      </w:r>
      <w:r w:rsidRPr="00E956BB">
        <w:rPr>
          <w:rFonts w:ascii="Arial" w:hAnsi="Arial" w:cs="Arial"/>
          <w:noProof/>
        </w:rPr>
        <w:t>V Hořicích</w:t>
      </w:r>
      <w:r w:rsidRPr="00037268">
        <w:rPr>
          <w:rFonts w:ascii="Arial" w:hAnsi="Arial" w:cs="Arial"/>
        </w:rPr>
        <w:t>, dne</w:t>
      </w:r>
      <w:r w:rsidRPr="00111BC8">
        <w:rPr>
          <w:rFonts w:ascii="Arial" w:hAnsi="Arial" w:cs="Arial"/>
        </w:rPr>
        <w:t xml:space="preserve"> </w:t>
      </w:r>
      <w:r w:rsidR="00BC719C">
        <w:rPr>
          <w:rFonts w:ascii="Arial" w:hAnsi="Arial" w:cs="Arial"/>
        </w:rPr>
        <w:t>26. 5. 2021</w:t>
      </w:r>
    </w:p>
    <w:p w14:paraId="093ABCCB" w14:textId="77777777" w:rsidR="00C84EF6" w:rsidRPr="00111BC8" w:rsidRDefault="00C84EF6" w:rsidP="00DF1065">
      <w:pPr>
        <w:ind w:left="567" w:hanging="567"/>
        <w:rPr>
          <w:rFonts w:ascii="Arial" w:hAnsi="Arial" w:cs="Arial"/>
        </w:rPr>
      </w:pPr>
    </w:p>
    <w:p w14:paraId="2D6960A9" w14:textId="77777777" w:rsidR="00C84EF6" w:rsidRPr="00111BC8" w:rsidRDefault="00C84EF6" w:rsidP="00DF1065">
      <w:pPr>
        <w:pStyle w:val="TOCHeading1"/>
        <w:spacing w:before="0" w:after="0"/>
        <w:jc w:val="left"/>
        <w:rPr>
          <w:rFonts w:ascii="Arial" w:hAnsi="Arial" w:cs="Arial"/>
          <w:sz w:val="22"/>
          <w:szCs w:val="22"/>
        </w:rPr>
      </w:pPr>
    </w:p>
    <w:p w14:paraId="3EADED9D" w14:textId="77777777" w:rsidR="00C84EF6" w:rsidRPr="00111BC8" w:rsidRDefault="00C84EF6" w:rsidP="00DF1065">
      <w:pPr>
        <w:pStyle w:val="TOCHeading1"/>
        <w:spacing w:before="0" w:after="0"/>
        <w:jc w:val="left"/>
        <w:rPr>
          <w:rFonts w:ascii="Arial" w:hAnsi="Arial" w:cs="Arial"/>
          <w:sz w:val="22"/>
          <w:szCs w:val="22"/>
        </w:rPr>
      </w:pPr>
    </w:p>
    <w:p w14:paraId="31817F0C" w14:textId="77777777" w:rsidR="00C84EF6" w:rsidRPr="00111BC8" w:rsidRDefault="00C84EF6" w:rsidP="00DF1065">
      <w:pPr>
        <w:pStyle w:val="TOCHeading1"/>
        <w:spacing w:before="0" w:after="0"/>
        <w:jc w:val="left"/>
        <w:rPr>
          <w:rFonts w:ascii="Arial" w:hAnsi="Arial" w:cs="Arial"/>
          <w:sz w:val="22"/>
          <w:szCs w:val="22"/>
        </w:rPr>
      </w:pPr>
    </w:p>
    <w:p w14:paraId="4FF3AF1F" w14:textId="6722F973" w:rsidR="00C84EF6" w:rsidRPr="00111BC8" w:rsidRDefault="009D09A1" w:rsidP="00DF1065">
      <w:pPr>
        <w:ind w:left="426" w:hanging="426"/>
        <w:rPr>
          <w:rFonts w:ascii="Arial" w:hAnsi="Arial" w:cs="Arial"/>
        </w:rPr>
      </w:pPr>
      <w:r>
        <w:rPr>
          <w:rFonts w:ascii="Arial" w:hAnsi="Arial" w:cs="Arial"/>
        </w:rPr>
        <w:t>xxxxxxxxxxxxxxxxxxxxxxx</w:t>
      </w:r>
      <w:r w:rsidR="00C84EF6" w:rsidRPr="00111BC8">
        <w:rPr>
          <w:rFonts w:ascii="Arial" w:hAnsi="Arial" w:cs="Arial"/>
        </w:rPr>
        <w:tab/>
      </w:r>
      <w:r w:rsidR="00C84EF6" w:rsidRPr="00111BC8">
        <w:rPr>
          <w:rFonts w:ascii="Arial" w:hAnsi="Arial" w:cs="Arial"/>
        </w:rPr>
        <w:tab/>
      </w:r>
      <w:r>
        <w:rPr>
          <w:rFonts w:ascii="Arial" w:hAnsi="Arial" w:cs="Arial"/>
        </w:rPr>
        <w:tab/>
      </w:r>
      <w:r>
        <w:rPr>
          <w:rFonts w:ascii="Arial" w:hAnsi="Arial" w:cs="Arial"/>
        </w:rPr>
        <w:tab/>
        <w:t>xxxxxxxxxxxxxxxxxxxxxx</w:t>
      </w:r>
    </w:p>
    <w:tbl>
      <w:tblPr>
        <w:tblW w:w="9352" w:type="dxa"/>
        <w:jc w:val="center"/>
        <w:tblLook w:val="04A0" w:firstRow="1" w:lastRow="0" w:firstColumn="1" w:lastColumn="0" w:noHBand="0" w:noVBand="1"/>
      </w:tblPr>
      <w:tblGrid>
        <w:gridCol w:w="4568"/>
        <w:gridCol w:w="337"/>
        <w:gridCol w:w="4447"/>
      </w:tblGrid>
      <w:tr w:rsidR="00C84EF6" w:rsidRPr="00111BC8" w14:paraId="018A51EE" w14:textId="77777777" w:rsidTr="003E6B5D">
        <w:trPr>
          <w:trHeight w:val="283"/>
          <w:jc w:val="center"/>
        </w:trPr>
        <w:tc>
          <w:tcPr>
            <w:tcW w:w="4568" w:type="dxa"/>
            <w:tcBorders>
              <w:top w:val="dotted" w:sz="4" w:space="0" w:color="auto"/>
            </w:tcBorders>
            <w:shd w:val="clear" w:color="auto" w:fill="auto"/>
            <w:vAlign w:val="center"/>
          </w:tcPr>
          <w:p w14:paraId="52922834" w14:textId="77777777" w:rsidR="00C84EF6" w:rsidRPr="00111BC8" w:rsidRDefault="00C84EF6" w:rsidP="0056296D">
            <w:pPr>
              <w:keepNext/>
              <w:keepLines/>
              <w:spacing w:after="0"/>
              <w:rPr>
                <w:rFonts w:ascii="Arial" w:hAnsi="Arial" w:cs="Arial"/>
              </w:rPr>
            </w:pPr>
            <w:r w:rsidRPr="00111BC8">
              <w:rPr>
                <w:rFonts w:ascii="Arial" w:hAnsi="Arial" w:cs="Arial"/>
                <w:b/>
              </w:rPr>
              <w:t>Tomáš Hebelka, MSc</w:t>
            </w:r>
          </w:p>
        </w:tc>
        <w:tc>
          <w:tcPr>
            <w:tcW w:w="337" w:type="dxa"/>
            <w:shd w:val="clear" w:color="auto" w:fill="auto"/>
            <w:vAlign w:val="center"/>
          </w:tcPr>
          <w:p w14:paraId="4C1D3AF7" w14:textId="77777777" w:rsidR="00C84EF6" w:rsidRPr="00111BC8" w:rsidRDefault="00C84EF6" w:rsidP="0056296D">
            <w:pPr>
              <w:spacing w:after="0" w:line="280" w:lineRule="atLeast"/>
              <w:rPr>
                <w:rFonts w:ascii="Arial" w:hAnsi="Arial" w:cs="Arial"/>
              </w:rPr>
            </w:pPr>
          </w:p>
        </w:tc>
        <w:tc>
          <w:tcPr>
            <w:tcW w:w="4447" w:type="dxa"/>
            <w:tcBorders>
              <w:top w:val="dotted" w:sz="4" w:space="0" w:color="auto"/>
            </w:tcBorders>
            <w:shd w:val="clear" w:color="auto" w:fill="auto"/>
            <w:vAlign w:val="center"/>
          </w:tcPr>
          <w:p w14:paraId="186BFB09" w14:textId="77777777" w:rsidR="00C84EF6" w:rsidRPr="00111BC8" w:rsidRDefault="00C84EF6" w:rsidP="00D93DD7">
            <w:pPr>
              <w:keepNext/>
              <w:keepLines/>
              <w:spacing w:after="0"/>
              <w:rPr>
                <w:rFonts w:ascii="Arial" w:hAnsi="Arial" w:cs="Arial"/>
                <w:b/>
              </w:rPr>
            </w:pPr>
            <w:r w:rsidRPr="00E956BB">
              <w:rPr>
                <w:rFonts w:ascii="Arial" w:hAnsi="Arial" w:cs="Arial"/>
                <w:b/>
                <w:noProof/>
              </w:rPr>
              <w:t>Aleš</w:t>
            </w:r>
            <w:r w:rsidRPr="0056296D">
              <w:rPr>
                <w:rFonts w:ascii="Arial" w:hAnsi="Arial" w:cs="Arial"/>
                <w:b/>
              </w:rPr>
              <w:t xml:space="preserve"> </w:t>
            </w:r>
            <w:r w:rsidRPr="00E956BB">
              <w:rPr>
                <w:rFonts w:ascii="Arial" w:hAnsi="Arial" w:cs="Arial"/>
                <w:b/>
                <w:noProof/>
              </w:rPr>
              <w:t>Svoboda</w:t>
            </w:r>
            <w:r w:rsidRPr="00D93DD7">
              <w:rPr>
                <w:rFonts w:ascii="Arial" w:hAnsi="Arial" w:cs="Arial"/>
                <w:b/>
              </w:rPr>
              <w:t xml:space="preserve"> </w:t>
            </w:r>
            <w:r w:rsidRPr="0056296D">
              <w:rPr>
                <w:rFonts w:ascii="Arial" w:hAnsi="Arial" w:cs="Arial"/>
                <w:b/>
              </w:rPr>
              <w:t xml:space="preserve"> </w:t>
            </w:r>
          </w:p>
        </w:tc>
      </w:tr>
      <w:tr w:rsidR="00C84EF6" w:rsidRPr="00111BC8" w14:paraId="6B4B2FF6" w14:textId="77777777" w:rsidTr="003E6B5D">
        <w:trPr>
          <w:trHeight w:val="358"/>
          <w:jc w:val="center"/>
        </w:trPr>
        <w:tc>
          <w:tcPr>
            <w:tcW w:w="4568" w:type="dxa"/>
            <w:shd w:val="clear" w:color="auto" w:fill="auto"/>
            <w:vAlign w:val="center"/>
          </w:tcPr>
          <w:p w14:paraId="3275B9C7" w14:textId="77777777" w:rsidR="00C84EF6" w:rsidRPr="00111BC8" w:rsidRDefault="00C84EF6" w:rsidP="0056296D">
            <w:pPr>
              <w:keepNext/>
              <w:keepLines/>
              <w:spacing w:after="0"/>
              <w:rPr>
                <w:rFonts w:ascii="Arial" w:hAnsi="Arial" w:cs="Arial"/>
                <w:b/>
              </w:rPr>
            </w:pPr>
            <w:r w:rsidRPr="00111BC8">
              <w:rPr>
                <w:rFonts w:ascii="Arial" w:hAnsi="Arial" w:cs="Arial"/>
                <w:noProof/>
              </w:rPr>
              <w:t>generální ředitel</w:t>
            </w:r>
          </w:p>
        </w:tc>
        <w:tc>
          <w:tcPr>
            <w:tcW w:w="337" w:type="dxa"/>
            <w:shd w:val="clear" w:color="auto" w:fill="auto"/>
            <w:vAlign w:val="center"/>
          </w:tcPr>
          <w:p w14:paraId="6964E879" w14:textId="77777777" w:rsidR="00C84EF6" w:rsidRPr="00111BC8" w:rsidRDefault="00C84EF6" w:rsidP="0056296D">
            <w:pPr>
              <w:spacing w:after="0" w:line="280" w:lineRule="atLeast"/>
              <w:rPr>
                <w:rFonts w:ascii="Arial" w:hAnsi="Arial" w:cs="Arial"/>
              </w:rPr>
            </w:pPr>
          </w:p>
        </w:tc>
        <w:tc>
          <w:tcPr>
            <w:tcW w:w="4447" w:type="dxa"/>
            <w:shd w:val="clear" w:color="auto" w:fill="auto"/>
            <w:vAlign w:val="center"/>
          </w:tcPr>
          <w:p w14:paraId="5F3765D9" w14:textId="77777777" w:rsidR="00C84EF6" w:rsidRPr="00111BC8" w:rsidRDefault="00C84EF6" w:rsidP="0056296D">
            <w:pPr>
              <w:keepNext/>
              <w:keepLines/>
              <w:spacing w:after="0"/>
              <w:rPr>
                <w:rFonts w:ascii="Arial" w:hAnsi="Arial" w:cs="Arial"/>
              </w:rPr>
            </w:pPr>
            <w:r w:rsidRPr="00E956BB">
              <w:rPr>
                <w:rFonts w:ascii="Arial" w:hAnsi="Arial" w:cs="Arial"/>
                <w:noProof/>
              </w:rPr>
              <w:t>starosta</w:t>
            </w:r>
          </w:p>
        </w:tc>
      </w:tr>
      <w:tr w:rsidR="00C84EF6" w:rsidRPr="00111BC8" w14:paraId="6E7B500C" w14:textId="77777777" w:rsidTr="003E6B5D">
        <w:trPr>
          <w:trHeight w:val="280"/>
          <w:jc w:val="center"/>
        </w:trPr>
        <w:tc>
          <w:tcPr>
            <w:tcW w:w="4568" w:type="dxa"/>
            <w:shd w:val="clear" w:color="auto" w:fill="auto"/>
            <w:vAlign w:val="center"/>
          </w:tcPr>
          <w:p w14:paraId="3E7BF36B" w14:textId="77777777" w:rsidR="00C84EF6" w:rsidRPr="00111BC8" w:rsidRDefault="00C84EF6" w:rsidP="0056296D">
            <w:pPr>
              <w:keepNext/>
              <w:keepLines/>
              <w:spacing w:after="0"/>
              <w:rPr>
                <w:rFonts w:ascii="Arial" w:hAnsi="Arial" w:cs="Arial"/>
                <w:b/>
              </w:rPr>
            </w:pPr>
            <w:r w:rsidRPr="00111BC8">
              <w:rPr>
                <w:rFonts w:ascii="Arial" w:hAnsi="Arial" w:cs="Arial"/>
                <w:b/>
              </w:rPr>
              <w:t>STÁTNÍ TISKÁRNA CENIN, státní podnik</w:t>
            </w:r>
          </w:p>
        </w:tc>
        <w:tc>
          <w:tcPr>
            <w:tcW w:w="337" w:type="dxa"/>
            <w:shd w:val="clear" w:color="auto" w:fill="auto"/>
            <w:vAlign w:val="center"/>
          </w:tcPr>
          <w:p w14:paraId="34361DDF" w14:textId="77777777" w:rsidR="00C84EF6" w:rsidRPr="00111BC8" w:rsidRDefault="00C84EF6" w:rsidP="0056296D">
            <w:pPr>
              <w:spacing w:after="0" w:line="280" w:lineRule="atLeast"/>
              <w:rPr>
                <w:rFonts w:ascii="Arial" w:hAnsi="Arial" w:cs="Arial"/>
              </w:rPr>
            </w:pPr>
          </w:p>
        </w:tc>
        <w:tc>
          <w:tcPr>
            <w:tcW w:w="4447" w:type="dxa"/>
            <w:shd w:val="clear" w:color="auto" w:fill="auto"/>
            <w:vAlign w:val="center"/>
          </w:tcPr>
          <w:p w14:paraId="1B24D13A" w14:textId="77777777" w:rsidR="00C84EF6" w:rsidRPr="00111BC8" w:rsidRDefault="00C84EF6" w:rsidP="0056296D">
            <w:pPr>
              <w:keepNext/>
              <w:keepLines/>
              <w:spacing w:after="0"/>
              <w:rPr>
                <w:rFonts w:ascii="Arial" w:hAnsi="Arial" w:cs="Arial"/>
                <w:b/>
              </w:rPr>
            </w:pPr>
            <w:r w:rsidRPr="00E956BB">
              <w:rPr>
                <w:rFonts w:ascii="Arial" w:hAnsi="Arial" w:cs="Arial"/>
                <w:b/>
                <w:noProof/>
              </w:rPr>
              <w:t>Město Hořice</w:t>
            </w:r>
          </w:p>
        </w:tc>
      </w:tr>
    </w:tbl>
    <w:p w14:paraId="0BBABC1F" w14:textId="77777777" w:rsidR="00C84EF6" w:rsidRPr="00111BC8" w:rsidRDefault="00C84EF6" w:rsidP="00DF1065">
      <w:pPr>
        <w:spacing w:after="0"/>
        <w:ind w:left="426" w:hanging="426"/>
        <w:rPr>
          <w:rFonts w:ascii="Arial" w:hAnsi="Arial" w:cs="Arial"/>
        </w:rPr>
      </w:pPr>
      <w:r w:rsidRPr="00111BC8">
        <w:rPr>
          <w:rFonts w:ascii="Arial" w:hAnsi="Arial" w:cs="Arial"/>
        </w:rPr>
        <w:tab/>
      </w:r>
    </w:p>
    <w:p w14:paraId="15CFAA23" w14:textId="77777777" w:rsidR="00C84EF6" w:rsidRDefault="00C84EF6">
      <w:pPr>
        <w:rPr>
          <w:rFonts w:ascii="Arial" w:hAnsi="Arial" w:cs="Arial"/>
        </w:rPr>
        <w:sectPr w:rsidR="00C84EF6" w:rsidSect="00C84EF6">
          <w:footerReference w:type="default" r:id="rId9"/>
          <w:pgSz w:w="11906" w:h="16838"/>
          <w:pgMar w:top="1417" w:right="1417" w:bottom="1417" w:left="1417" w:header="624" w:footer="708" w:gutter="0"/>
          <w:pgNumType w:start="1"/>
          <w:cols w:space="708"/>
          <w:docGrid w:linePitch="360"/>
        </w:sectPr>
      </w:pPr>
    </w:p>
    <w:p w14:paraId="5ABEAF05" w14:textId="77777777" w:rsidR="00C84EF6" w:rsidRPr="0020527A" w:rsidRDefault="00C84EF6" w:rsidP="00AE1B8F">
      <w:pPr>
        <w:pBdr>
          <w:bottom w:val="single" w:sz="4" w:space="1" w:color="auto"/>
        </w:pBdr>
        <w:shd w:val="clear" w:color="auto" w:fill="E6E6E6"/>
        <w:spacing w:before="120" w:after="120" w:line="240" w:lineRule="auto"/>
        <w:rPr>
          <w:rFonts w:ascii="Arial Black" w:hAnsi="Arial Black" w:cs="Arial"/>
          <w:bCs/>
          <w:caps/>
          <w:sz w:val="28"/>
          <w:szCs w:val="28"/>
          <w:lang w:eastAsia="cs-CZ"/>
        </w:rPr>
      </w:pPr>
      <w:r>
        <w:rPr>
          <w:rFonts w:ascii="Arial Black" w:hAnsi="Arial Black" w:cs="Arial"/>
          <w:bCs/>
          <w:caps/>
          <w:sz w:val="28"/>
          <w:szCs w:val="28"/>
          <w:lang w:eastAsia="cs-CZ"/>
        </w:rPr>
        <w:lastRenderedPageBreak/>
        <w:t xml:space="preserve">příloha č. 1 - </w:t>
      </w:r>
      <w:r w:rsidRPr="0020527A">
        <w:rPr>
          <w:rFonts w:ascii="Arial Black" w:hAnsi="Arial Black" w:cs="Arial"/>
          <w:bCs/>
          <w:caps/>
          <w:sz w:val="28"/>
          <w:szCs w:val="28"/>
          <w:lang w:eastAsia="cs-CZ"/>
        </w:rPr>
        <w:t>poskytnuté technické zařízení</w:t>
      </w:r>
    </w:p>
    <w:p w14:paraId="604D3665" w14:textId="77777777" w:rsidR="00C84EF6" w:rsidRPr="0020527A" w:rsidRDefault="00C84EF6" w:rsidP="00AE1B8F">
      <w:pPr>
        <w:spacing w:line="240" w:lineRule="auto"/>
        <w:rPr>
          <w:rFonts w:ascii="Arial" w:hAnsi="Arial"/>
        </w:rPr>
      </w:pPr>
    </w:p>
    <w:p w14:paraId="0D2CA9E5" w14:textId="77777777" w:rsidR="00C84EF6" w:rsidRPr="003430C5" w:rsidRDefault="00C84EF6" w:rsidP="001433CA">
      <w:pPr>
        <w:overflowPunct w:val="0"/>
        <w:autoSpaceDE w:val="0"/>
        <w:autoSpaceDN w:val="0"/>
        <w:adjustRightInd w:val="0"/>
        <w:spacing w:after="0" w:line="280" w:lineRule="atLeast"/>
        <w:ind w:left="360"/>
        <w:textAlignment w:val="baseline"/>
        <w:rPr>
          <w:rFonts w:ascii="Arial Black" w:hAnsi="Arial Black" w:cs="Arial"/>
          <w:bCs/>
          <w:noProof/>
          <w:szCs w:val="24"/>
          <w:lang w:eastAsia="cs-CZ"/>
        </w:rPr>
      </w:pPr>
      <w:r w:rsidRPr="003430C5">
        <w:rPr>
          <w:rFonts w:ascii="Arial Black" w:hAnsi="Arial Black" w:cs="Arial"/>
          <w:bCs/>
          <w:noProof/>
          <w:szCs w:val="24"/>
          <w:lang w:eastAsia="cs-CZ"/>
        </w:rPr>
        <w:t>Technická zařízení provozovaná na náklady zadavatele Projektu CDBP</w:t>
      </w:r>
      <w:r>
        <w:rPr>
          <w:rFonts w:ascii="Arial Black" w:hAnsi="Arial Black" w:cs="Arial"/>
          <w:bCs/>
          <w:noProof/>
          <w:szCs w:val="24"/>
          <w:lang w:eastAsia="cs-CZ"/>
        </w:rPr>
        <w:t xml:space="preserve"> (MV </w:t>
      </w:r>
      <w:r w:rsidRPr="003430C5">
        <w:rPr>
          <w:rFonts w:ascii="Arial Black" w:hAnsi="Arial Black" w:cs="Arial"/>
          <w:bCs/>
          <w:noProof/>
          <w:szCs w:val="24"/>
          <w:lang w:eastAsia="cs-CZ"/>
        </w:rPr>
        <w:t>ČR) – čl. 3 pododst. 3.1.1 smlouvy</w:t>
      </w:r>
    </w:p>
    <w:p w14:paraId="057E6A92" w14:textId="77777777" w:rsidR="00C84EF6" w:rsidRPr="003430C5" w:rsidRDefault="00C84EF6" w:rsidP="00AE1B8F">
      <w:pPr>
        <w:spacing w:line="240" w:lineRule="auto"/>
        <w:rPr>
          <w:rFonts w:ascii="Arial" w:hAnsi="Arial"/>
          <w:b/>
          <w:noProof/>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tblGrid>
      <w:tr w:rsidR="00C84EF6" w:rsidRPr="003430C5" w14:paraId="77B7A65F" w14:textId="77777777" w:rsidTr="00F170AB">
        <w:trPr>
          <w:jc w:val="center"/>
        </w:trPr>
        <w:tc>
          <w:tcPr>
            <w:tcW w:w="2093" w:type="dxa"/>
            <w:shd w:val="clear" w:color="auto" w:fill="BFBFBF"/>
          </w:tcPr>
          <w:p w14:paraId="5DCB153D" w14:textId="77777777" w:rsidR="00C84EF6" w:rsidRPr="003430C5" w:rsidRDefault="00C84EF6" w:rsidP="00D01623">
            <w:pPr>
              <w:spacing w:before="60" w:after="60" w:line="240" w:lineRule="auto"/>
              <w:rPr>
                <w:rFonts w:ascii="Arial" w:hAnsi="Arial"/>
                <w:b/>
                <w:noProof/>
              </w:rPr>
            </w:pPr>
            <w:r w:rsidRPr="003430C5">
              <w:rPr>
                <w:rFonts w:ascii="Arial" w:hAnsi="Arial"/>
                <w:b/>
                <w:noProof/>
              </w:rPr>
              <w:t>Typ zařízení</w:t>
            </w:r>
          </w:p>
        </w:tc>
        <w:tc>
          <w:tcPr>
            <w:tcW w:w="1134" w:type="dxa"/>
            <w:shd w:val="clear" w:color="auto" w:fill="BFBFBF"/>
          </w:tcPr>
          <w:p w14:paraId="52FAB9D3" w14:textId="77777777" w:rsidR="00C84EF6" w:rsidRPr="003430C5" w:rsidRDefault="00C84EF6" w:rsidP="00D01623">
            <w:pPr>
              <w:spacing w:before="60" w:after="60" w:line="240" w:lineRule="auto"/>
              <w:jc w:val="center"/>
              <w:rPr>
                <w:rFonts w:ascii="Arial" w:hAnsi="Arial"/>
                <w:b/>
                <w:noProof/>
              </w:rPr>
            </w:pPr>
            <w:r w:rsidRPr="003430C5">
              <w:rPr>
                <w:rFonts w:ascii="Arial" w:hAnsi="Arial"/>
                <w:b/>
                <w:noProof/>
              </w:rPr>
              <w:t>Počet</w:t>
            </w:r>
          </w:p>
        </w:tc>
      </w:tr>
      <w:tr w:rsidR="00C84EF6" w:rsidRPr="003430C5" w14:paraId="59D92BAB" w14:textId="77777777" w:rsidTr="00F170AB">
        <w:trPr>
          <w:jc w:val="center"/>
        </w:trPr>
        <w:tc>
          <w:tcPr>
            <w:tcW w:w="2093" w:type="dxa"/>
            <w:shd w:val="clear" w:color="auto" w:fill="auto"/>
          </w:tcPr>
          <w:p w14:paraId="5B7678BB" w14:textId="77777777" w:rsidR="00C84EF6" w:rsidRPr="003430C5" w:rsidRDefault="00C84EF6" w:rsidP="00522E93">
            <w:pPr>
              <w:spacing w:before="60" w:after="60" w:line="240" w:lineRule="auto"/>
              <w:rPr>
                <w:rFonts w:ascii="Arial" w:hAnsi="Arial"/>
                <w:bCs/>
                <w:noProof/>
              </w:rPr>
            </w:pPr>
            <w:r w:rsidRPr="003430C5">
              <w:rPr>
                <w:rFonts w:ascii="Arial" w:hAnsi="Arial"/>
                <w:bCs/>
                <w:noProof/>
              </w:rPr>
              <w:t>KS-O kombi</w:t>
            </w:r>
          </w:p>
        </w:tc>
        <w:tc>
          <w:tcPr>
            <w:tcW w:w="1134" w:type="dxa"/>
            <w:shd w:val="clear" w:color="auto" w:fill="auto"/>
          </w:tcPr>
          <w:p w14:paraId="6B027F43" w14:textId="77777777" w:rsidR="00C84EF6" w:rsidRPr="003430C5" w:rsidRDefault="00C84EF6" w:rsidP="00522E93">
            <w:pPr>
              <w:spacing w:before="60" w:after="60" w:line="240" w:lineRule="auto"/>
              <w:jc w:val="center"/>
              <w:rPr>
                <w:rFonts w:ascii="Arial" w:hAnsi="Arial"/>
                <w:bCs/>
                <w:noProof/>
              </w:rPr>
            </w:pPr>
            <w:r w:rsidRPr="00E956BB">
              <w:rPr>
                <w:rFonts w:ascii="Arial" w:hAnsi="Arial"/>
                <w:bCs/>
                <w:noProof/>
              </w:rPr>
              <w:t>1</w:t>
            </w:r>
          </w:p>
        </w:tc>
      </w:tr>
      <w:tr w:rsidR="00C84EF6" w:rsidRPr="003430C5" w14:paraId="5AA9B62D" w14:textId="77777777" w:rsidTr="00F170AB">
        <w:trPr>
          <w:jc w:val="center"/>
        </w:trPr>
        <w:tc>
          <w:tcPr>
            <w:tcW w:w="2093" w:type="dxa"/>
            <w:shd w:val="clear" w:color="auto" w:fill="auto"/>
          </w:tcPr>
          <w:p w14:paraId="7B6D228C" w14:textId="77777777" w:rsidR="00C84EF6" w:rsidRPr="003430C5" w:rsidRDefault="00C84EF6" w:rsidP="00522E93">
            <w:pPr>
              <w:spacing w:before="60" w:after="60" w:line="240" w:lineRule="auto"/>
              <w:rPr>
                <w:rFonts w:ascii="Arial" w:hAnsi="Arial"/>
                <w:bCs/>
                <w:noProof/>
              </w:rPr>
            </w:pPr>
            <w:r w:rsidRPr="003430C5">
              <w:rPr>
                <w:rFonts w:ascii="Arial" w:hAnsi="Arial"/>
                <w:bCs/>
                <w:noProof/>
              </w:rPr>
              <w:t>KS-O kombi 2</w:t>
            </w:r>
          </w:p>
        </w:tc>
        <w:tc>
          <w:tcPr>
            <w:tcW w:w="1134" w:type="dxa"/>
            <w:shd w:val="clear" w:color="auto" w:fill="auto"/>
          </w:tcPr>
          <w:p w14:paraId="24D3567D" w14:textId="77777777" w:rsidR="00C84EF6" w:rsidRPr="003430C5" w:rsidRDefault="00C84EF6" w:rsidP="00522E93">
            <w:pPr>
              <w:spacing w:before="60" w:after="60" w:line="240" w:lineRule="auto"/>
              <w:jc w:val="center"/>
              <w:rPr>
                <w:rFonts w:ascii="Arial" w:hAnsi="Arial"/>
                <w:bCs/>
                <w:noProof/>
              </w:rPr>
            </w:pPr>
            <w:r w:rsidRPr="00E956BB">
              <w:rPr>
                <w:rFonts w:ascii="Arial" w:hAnsi="Arial"/>
                <w:bCs/>
                <w:noProof/>
              </w:rPr>
              <w:t>1</w:t>
            </w:r>
          </w:p>
        </w:tc>
      </w:tr>
      <w:tr w:rsidR="00C84EF6" w:rsidRPr="003430C5" w14:paraId="669ECD2D" w14:textId="77777777" w:rsidTr="00F170AB">
        <w:trPr>
          <w:jc w:val="center"/>
        </w:trPr>
        <w:tc>
          <w:tcPr>
            <w:tcW w:w="2093" w:type="dxa"/>
            <w:shd w:val="clear" w:color="auto" w:fill="auto"/>
          </w:tcPr>
          <w:p w14:paraId="3BBEC21A" w14:textId="77777777" w:rsidR="00C84EF6" w:rsidRPr="003430C5" w:rsidRDefault="00C84EF6" w:rsidP="00522E93">
            <w:pPr>
              <w:spacing w:before="60" w:after="60" w:line="240" w:lineRule="auto"/>
              <w:rPr>
                <w:rFonts w:ascii="Arial" w:hAnsi="Arial"/>
                <w:bCs/>
                <w:noProof/>
              </w:rPr>
            </w:pPr>
            <w:r w:rsidRPr="003430C5">
              <w:rPr>
                <w:rFonts w:ascii="Arial" w:hAnsi="Arial"/>
                <w:bCs/>
                <w:noProof/>
              </w:rPr>
              <w:t>KS-O-M</w:t>
            </w:r>
          </w:p>
        </w:tc>
        <w:tc>
          <w:tcPr>
            <w:tcW w:w="1134" w:type="dxa"/>
            <w:shd w:val="clear" w:color="auto" w:fill="auto"/>
          </w:tcPr>
          <w:p w14:paraId="20292C8C" w14:textId="77777777" w:rsidR="00C84EF6" w:rsidRPr="003430C5" w:rsidRDefault="00C84EF6" w:rsidP="00522E93">
            <w:pPr>
              <w:spacing w:before="60" w:after="60" w:line="240" w:lineRule="auto"/>
              <w:jc w:val="center"/>
              <w:rPr>
                <w:rFonts w:ascii="Arial" w:hAnsi="Arial"/>
                <w:bCs/>
                <w:noProof/>
              </w:rPr>
            </w:pPr>
            <w:r w:rsidRPr="00E956BB">
              <w:rPr>
                <w:rFonts w:ascii="Arial" w:hAnsi="Arial"/>
                <w:bCs/>
                <w:noProof/>
              </w:rPr>
              <w:t>1</w:t>
            </w:r>
          </w:p>
        </w:tc>
      </w:tr>
      <w:tr w:rsidR="00C84EF6" w:rsidRPr="003430C5" w14:paraId="36D96DB8" w14:textId="77777777" w:rsidTr="00F170AB">
        <w:trPr>
          <w:jc w:val="center"/>
        </w:trPr>
        <w:tc>
          <w:tcPr>
            <w:tcW w:w="2093" w:type="dxa"/>
            <w:shd w:val="clear" w:color="auto" w:fill="auto"/>
          </w:tcPr>
          <w:p w14:paraId="75321AC6" w14:textId="77777777" w:rsidR="00C84EF6" w:rsidRPr="003430C5" w:rsidRDefault="00C84EF6" w:rsidP="00522E93">
            <w:pPr>
              <w:spacing w:before="60" w:after="60" w:line="240" w:lineRule="auto"/>
              <w:rPr>
                <w:rFonts w:ascii="Arial" w:hAnsi="Arial"/>
                <w:bCs/>
                <w:noProof/>
              </w:rPr>
            </w:pPr>
            <w:r w:rsidRPr="003430C5">
              <w:rPr>
                <w:rFonts w:ascii="Arial" w:hAnsi="Arial"/>
                <w:bCs/>
                <w:noProof/>
              </w:rPr>
              <w:t>Fotokabina</w:t>
            </w:r>
          </w:p>
        </w:tc>
        <w:tc>
          <w:tcPr>
            <w:tcW w:w="1134" w:type="dxa"/>
            <w:shd w:val="clear" w:color="auto" w:fill="auto"/>
          </w:tcPr>
          <w:p w14:paraId="1E3A1F8F" w14:textId="77777777" w:rsidR="00C84EF6" w:rsidRPr="003430C5" w:rsidRDefault="00C84EF6" w:rsidP="00522E93">
            <w:pPr>
              <w:spacing w:before="60" w:after="60" w:line="240" w:lineRule="auto"/>
              <w:jc w:val="center"/>
              <w:rPr>
                <w:rFonts w:ascii="Arial" w:hAnsi="Arial"/>
                <w:bCs/>
                <w:noProof/>
              </w:rPr>
            </w:pPr>
            <w:r w:rsidRPr="00E956BB">
              <w:rPr>
                <w:rFonts w:ascii="Arial" w:hAnsi="Arial"/>
                <w:bCs/>
                <w:noProof/>
              </w:rPr>
              <w:t>1</w:t>
            </w:r>
          </w:p>
        </w:tc>
      </w:tr>
    </w:tbl>
    <w:p w14:paraId="4E52EB3C" w14:textId="77777777" w:rsidR="00C84EF6" w:rsidRPr="003430C5" w:rsidRDefault="00C84EF6" w:rsidP="00AE1B8F">
      <w:pPr>
        <w:ind w:left="720"/>
        <w:rPr>
          <w:rFonts w:ascii="Arial Black" w:hAnsi="Arial Black" w:cs="Arial"/>
          <w:bCs/>
          <w:caps/>
          <w:noProof/>
          <w:sz w:val="28"/>
          <w:szCs w:val="28"/>
          <w:lang w:eastAsia="cs-CZ"/>
        </w:rPr>
      </w:pPr>
    </w:p>
    <w:p w14:paraId="5E1729E6" w14:textId="77777777" w:rsidR="00C84EF6" w:rsidRDefault="00C84EF6" w:rsidP="001433CA">
      <w:pPr>
        <w:overflowPunct w:val="0"/>
        <w:autoSpaceDE w:val="0"/>
        <w:autoSpaceDN w:val="0"/>
        <w:adjustRightInd w:val="0"/>
        <w:spacing w:after="0" w:line="280" w:lineRule="atLeast"/>
        <w:ind w:left="360"/>
        <w:textAlignment w:val="baseline"/>
        <w:rPr>
          <w:rFonts w:ascii="Arial" w:hAnsi="Arial"/>
          <w:noProof/>
        </w:rPr>
      </w:pPr>
      <w:r>
        <w:rPr>
          <w:rFonts w:ascii="Arial" w:hAnsi="Arial"/>
          <w:noProof/>
        </w:rPr>
        <w:t xml:space="preserve"> </w:t>
      </w:r>
    </w:p>
    <w:p w14:paraId="39AF32DF" w14:textId="77777777" w:rsidR="00C84EF6" w:rsidRPr="00A01BA1" w:rsidRDefault="00C84EF6" w:rsidP="001433CA">
      <w:pPr>
        <w:pageBreakBefore/>
        <w:overflowPunct w:val="0"/>
        <w:autoSpaceDE w:val="0"/>
        <w:autoSpaceDN w:val="0"/>
        <w:adjustRightInd w:val="0"/>
        <w:spacing w:after="0" w:line="280" w:lineRule="atLeast"/>
        <w:ind w:left="357"/>
        <w:textAlignment w:val="baseline"/>
        <w:rPr>
          <w:rFonts w:ascii="Arial Black" w:hAnsi="Arial Black" w:cs="Arial"/>
          <w:bCs/>
          <w:noProof/>
          <w:szCs w:val="24"/>
          <w:lang w:eastAsia="cs-CZ"/>
        </w:rPr>
      </w:pPr>
      <w:r w:rsidRPr="00A01BA1">
        <w:rPr>
          <w:rFonts w:ascii="Arial Black" w:hAnsi="Arial Black" w:cs="Arial"/>
          <w:bCs/>
          <w:noProof/>
          <w:szCs w:val="24"/>
          <w:lang w:eastAsia="cs-CZ"/>
        </w:rPr>
        <w:lastRenderedPageBreak/>
        <w:t xml:space="preserve">Funkcionalita </w:t>
      </w:r>
      <w:r>
        <w:rPr>
          <w:rFonts w:ascii="Arial Black" w:hAnsi="Arial Black" w:cs="Arial"/>
          <w:bCs/>
          <w:noProof/>
          <w:szCs w:val="24"/>
          <w:lang w:eastAsia="cs-CZ"/>
        </w:rPr>
        <w:t xml:space="preserve">a konfigurace </w:t>
      </w:r>
      <w:r w:rsidRPr="00A01BA1">
        <w:rPr>
          <w:rFonts w:ascii="Arial Black" w:hAnsi="Arial Black" w:cs="Arial"/>
          <w:bCs/>
          <w:noProof/>
          <w:szCs w:val="24"/>
          <w:lang w:eastAsia="cs-CZ"/>
        </w:rPr>
        <w:t>pracovišť CDBP:</w:t>
      </w:r>
    </w:p>
    <w:p w14:paraId="113F7872" w14:textId="77777777" w:rsidR="00C84EF6" w:rsidRPr="004F60BC" w:rsidRDefault="00C84EF6" w:rsidP="00AE1B8F">
      <w:pPr>
        <w:pStyle w:val="Nadpis2"/>
        <w:numPr>
          <w:ilvl w:val="0"/>
          <w:numId w:val="0"/>
        </w:numPr>
        <w:rPr>
          <w:rFonts w:ascii="Arial" w:hAnsi="Arial" w:cs="Arial"/>
          <w:noProof/>
          <w:color w:val="000000" w:themeColor="text1"/>
          <w:sz w:val="22"/>
          <w:szCs w:val="22"/>
        </w:rPr>
      </w:pPr>
    </w:p>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29"/>
        <w:gridCol w:w="973"/>
        <w:gridCol w:w="974"/>
        <w:gridCol w:w="975"/>
        <w:gridCol w:w="997"/>
      </w:tblGrid>
      <w:tr w:rsidR="00C84EF6" w14:paraId="436333E8" w14:textId="77777777" w:rsidTr="00CC12A7">
        <w:trPr>
          <w:trHeight w:val="426"/>
          <w:jc w:val="center"/>
        </w:trPr>
        <w:tc>
          <w:tcPr>
            <w:tcW w:w="3529" w:type="dxa"/>
            <w:vMerge w:val="restart"/>
            <w:shd w:val="clear" w:color="auto" w:fill="BFBFBF"/>
            <w:noWrap/>
            <w:vAlign w:val="center"/>
          </w:tcPr>
          <w:p w14:paraId="4AFC6250" w14:textId="77777777" w:rsidR="00C84EF6" w:rsidRPr="00E72C89" w:rsidRDefault="00C84EF6" w:rsidP="00CC12A7">
            <w:pPr>
              <w:ind w:right="-113"/>
              <w:rPr>
                <w:rFonts w:ascii="Arial" w:hAnsi="Arial" w:cs="Arial"/>
                <w:b/>
                <w:noProof/>
                <w:lang w:eastAsia="cs-CZ"/>
              </w:rPr>
            </w:pPr>
            <w:r w:rsidRPr="00E72C89">
              <w:rPr>
                <w:rFonts w:ascii="Arial" w:hAnsi="Arial" w:cs="Arial"/>
                <w:b/>
                <w:noProof/>
                <w:lang w:eastAsia="cs-CZ"/>
              </w:rPr>
              <w:t>Typ pracoviště</w:t>
            </w:r>
          </w:p>
        </w:tc>
        <w:tc>
          <w:tcPr>
            <w:tcW w:w="1947" w:type="dxa"/>
            <w:gridSpan w:val="2"/>
            <w:shd w:val="clear" w:color="auto" w:fill="BFBFBF"/>
            <w:noWrap/>
            <w:vAlign w:val="center"/>
          </w:tcPr>
          <w:p w14:paraId="4F547A0B" w14:textId="77777777" w:rsidR="00C84EF6" w:rsidRPr="00E72C89" w:rsidRDefault="00C84EF6" w:rsidP="00CC12A7">
            <w:pPr>
              <w:ind w:left="-113" w:right="-113"/>
              <w:jc w:val="center"/>
              <w:rPr>
                <w:rFonts w:ascii="Arial" w:hAnsi="Arial" w:cs="Arial"/>
                <w:b/>
                <w:noProof/>
                <w:lang w:eastAsia="cs-CZ"/>
              </w:rPr>
            </w:pPr>
            <w:r w:rsidRPr="00E72C89">
              <w:rPr>
                <w:rFonts w:ascii="Arial" w:hAnsi="Arial" w:cs="Arial"/>
                <w:b/>
                <w:noProof/>
                <w:lang w:eastAsia="cs-CZ"/>
              </w:rPr>
              <w:t>agenda e-pasy</w:t>
            </w:r>
          </w:p>
        </w:tc>
        <w:tc>
          <w:tcPr>
            <w:tcW w:w="1972" w:type="dxa"/>
            <w:gridSpan w:val="2"/>
            <w:shd w:val="clear" w:color="auto" w:fill="BFBFBF"/>
            <w:noWrap/>
            <w:vAlign w:val="center"/>
          </w:tcPr>
          <w:p w14:paraId="76DACFCF" w14:textId="77777777" w:rsidR="00C84EF6" w:rsidRPr="00E72C89" w:rsidRDefault="00C84EF6" w:rsidP="00CC12A7">
            <w:pPr>
              <w:ind w:left="-113" w:right="-113"/>
              <w:jc w:val="center"/>
              <w:rPr>
                <w:rFonts w:ascii="Arial" w:hAnsi="Arial" w:cs="Arial"/>
                <w:b/>
                <w:noProof/>
                <w:lang w:eastAsia="cs-CZ"/>
              </w:rPr>
            </w:pPr>
            <w:r w:rsidRPr="00E72C89">
              <w:rPr>
                <w:rFonts w:ascii="Arial" w:hAnsi="Arial" w:cs="Arial"/>
                <w:b/>
                <w:noProof/>
                <w:lang w:eastAsia="cs-CZ"/>
              </w:rPr>
              <w:t>agenda eOP</w:t>
            </w:r>
          </w:p>
        </w:tc>
      </w:tr>
      <w:tr w:rsidR="00C84EF6" w14:paraId="477AF98F" w14:textId="77777777" w:rsidTr="00CC12A7">
        <w:trPr>
          <w:trHeight w:val="525"/>
          <w:jc w:val="center"/>
        </w:trPr>
        <w:tc>
          <w:tcPr>
            <w:tcW w:w="3529" w:type="dxa"/>
            <w:vMerge/>
            <w:shd w:val="clear" w:color="auto" w:fill="BFBFBF"/>
            <w:vAlign w:val="center"/>
          </w:tcPr>
          <w:p w14:paraId="4FCB20EC" w14:textId="77777777" w:rsidR="00C84EF6" w:rsidRPr="00E72C89" w:rsidRDefault="00C84EF6" w:rsidP="00CC12A7">
            <w:pPr>
              <w:ind w:left="-113" w:right="-113"/>
              <w:rPr>
                <w:rFonts w:ascii="Arial" w:hAnsi="Arial" w:cs="Arial"/>
                <w:b/>
                <w:noProof/>
                <w:lang w:eastAsia="cs-CZ"/>
              </w:rPr>
            </w:pPr>
          </w:p>
        </w:tc>
        <w:tc>
          <w:tcPr>
            <w:tcW w:w="973" w:type="dxa"/>
            <w:shd w:val="clear" w:color="auto" w:fill="BFBFBF"/>
            <w:vAlign w:val="center"/>
          </w:tcPr>
          <w:p w14:paraId="3EBAEF2D" w14:textId="77777777" w:rsidR="00C84EF6" w:rsidRPr="00E72C89" w:rsidRDefault="00C84EF6" w:rsidP="00CC12A7">
            <w:pPr>
              <w:spacing w:after="60"/>
              <w:ind w:left="-57" w:right="-57"/>
              <w:jc w:val="center"/>
              <w:rPr>
                <w:rFonts w:ascii="Arial" w:hAnsi="Arial" w:cs="Arial"/>
                <w:b/>
                <w:noProof/>
                <w:lang w:eastAsia="cs-CZ"/>
              </w:rPr>
            </w:pPr>
            <w:r w:rsidRPr="00E72C89">
              <w:rPr>
                <w:rFonts w:ascii="Arial" w:hAnsi="Arial" w:cs="Arial"/>
                <w:b/>
                <w:noProof/>
                <w:lang w:eastAsia="cs-CZ"/>
              </w:rPr>
              <w:t>pořízení</w:t>
            </w:r>
          </w:p>
          <w:p w14:paraId="24766B57" w14:textId="77777777" w:rsidR="00C84EF6" w:rsidRPr="00E72C89" w:rsidRDefault="00C84EF6" w:rsidP="00CC12A7">
            <w:pPr>
              <w:spacing w:after="60"/>
              <w:ind w:left="-57" w:right="-57"/>
              <w:jc w:val="center"/>
              <w:rPr>
                <w:rFonts w:ascii="Arial" w:hAnsi="Arial" w:cs="Arial"/>
                <w:b/>
                <w:noProof/>
                <w:lang w:eastAsia="cs-CZ"/>
              </w:rPr>
            </w:pPr>
            <w:r w:rsidRPr="00E72C89">
              <w:rPr>
                <w:rFonts w:ascii="Arial" w:hAnsi="Arial" w:cs="Arial"/>
                <w:b/>
                <w:noProof/>
                <w:lang w:eastAsia="cs-CZ"/>
              </w:rPr>
              <w:t>žádosti</w:t>
            </w:r>
          </w:p>
        </w:tc>
        <w:tc>
          <w:tcPr>
            <w:tcW w:w="974" w:type="dxa"/>
            <w:shd w:val="clear" w:color="auto" w:fill="BFBFBF"/>
            <w:vAlign w:val="center"/>
          </w:tcPr>
          <w:p w14:paraId="6E00A1D9" w14:textId="77777777" w:rsidR="00C84EF6" w:rsidRPr="00E72C89" w:rsidRDefault="00C84EF6" w:rsidP="00CC12A7">
            <w:pPr>
              <w:spacing w:after="60"/>
              <w:ind w:left="-57" w:right="-57"/>
              <w:jc w:val="center"/>
              <w:rPr>
                <w:rFonts w:ascii="Arial" w:hAnsi="Arial" w:cs="Arial"/>
                <w:b/>
                <w:noProof/>
                <w:lang w:eastAsia="cs-CZ"/>
              </w:rPr>
            </w:pPr>
            <w:r w:rsidRPr="00E72C89">
              <w:rPr>
                <w:rFonts w:ascii="Arial" w:hAnsi="Arial" w:cs="Arial"/>
                <w:b/>
                <w:noProof/>
                <w:lang w:eastAsia="cs-CZ"/>
              </w:rPr>
              <w:t>výdej</w:t>
            </w:r>
          </w:p>
          <w:p w14:paraId="294DF958" w14:textId="77777777" w:rsidR="00C84EF6" w:rsidRPr="00E72C89" w:rsidRDefault="00C84EF6" w:rsidP="00CC12A7">
            <w:pPr>
              <w:spacing w:after="60"/>
              <w:ind w:left="-57" w:right="-57"/>
              <w:jc w:val="center"/>
              <w:rPr>
                <w:rFonts w:ascii="Arial" w:hAnsi="Arial" w:cs="Arial"/>
                <w:b/>
                <w:noProof/>
                <w:lang w:eastAsia="cs-CZ"/>
              </w:rPr>
            </w:pPr>
            <w:r w:rsidRPr="00E72C89">
              <w:rPr>
                <w:rFonts w:ascii="Arial" w:hAnsi="Arial" w:cs="Arial"/>
                <w:b/>
                <w:noProof/>
                <w:lang w:eastAsia="cs-CZ"/>
              </w:rPr>
              <w:t>dokladu</w:t>
            </w:r>
          </w:p>
        </w:tc>
        <w:tc>
          <w:tcPr>
            <w:tcW w:w="975" w:type="dxa"/>
            <w:shd w:val="clear" w:color="auto" w:fill="BFBFBF"/>
            <w:vAlign w:val="center"/>
          </w:tcPr>
          <w:p w14:paraId="2F637405" w14:textId="77777777" w:rsidR="00C84EF6" w:rsidRPr="00E72C89" w:rsidRDefault="00C84EF6" w:rsidP="00CC12A7">
            <w:pPr>
              <w:spacing w:after="60"/>
              <w:ind w:left="-57" w:right="-57"/>
              <w:jc w:val="center"/>
              <w:rPr>
                <w:rFonts w:ascii="Arial" w:hAnsi="Arial" w:cs="Arial"/>
                <w:b/>
                <w:noProof/>
                <w:lang w:eastAsia="cs-CZ"/>
              </w:rPr>
            </w:pPr>
            <w:r w:rsidRPr="00E72C89">
              <w:rPr>
                <w:rFonts w:ascii="Arial" w:hAnsi="Arial" w:cs="Arial"/>
                <w:b/>
                <w:noProof/>
                <w:lang w:eastAsia="cs-CZ"/>
              </w:rPr>
              <w:t>pořízení</w:t>
            </w:r>
          </w:p>
          <w:p w14:paraId="1566AF7F" w14:textId="77777777" w:rsidR="00C84EF6" w:rsidRPr="00E72C89" w:rsidRDefault="00C84EF6" w:rsidP="00CC12A7">
            <w:pPr>
              <w:spacing w:after="60"/>
              <w:ind w:left="-57" w:right="-57"/>
              <w:jc w:val="center"/>
              <w:rPr>
                <w:rFonts w:ascii="Arial" w:hAnsi="Arial" w:cs="Arial"/>
                <w:b/>
                <w:noProof/>
                <w:lang w:eastAsia="cs-CZ"/>
              </w:rPr>
            </w:pPr>
            <w:r w:rsidRPr="00E72C89">
              <w:rPr>
                <w:rFonts w:ascii="Arial" w:hAnsi="Arial" w:cs="Arial"/>
                <w:b/>
                <w:noProof/>
                <w:lang w:eastAsia="cs-CZ"/>
              </w:rPr>
              <w:t>žádosti</w:t>
            </w:r>
          </w:p>
        </w:tc>
        <w:tc>
          <w:tcPr>
            <w:tcW w:w="997" w:type="dxa"/>
            <w:shd w:val="clear" w:color="auto" w:fill="BFBFBF"/>
            <w:vAlign w:val="center"/>
          </w:tcPr>
          <w:p w14:paraId="1F676026" w14:textId="77777777" w:rsidR="00C84EF6" w:rsidRPr="00E72C89" w:rsidRDefault="00C84EF6" w:rsidP="00CC12A7">
            <w:pPr>
              <w:spacing w:after="60"/>
              <w:ind w:left="-57" w:right="-57"/>
              <w:jc w:val="center"/>
              <w:rPr>
                <w:rFonts w:ascii="Arial" w:hAnsi="Arial" w:cs="Arial"/>
                <w:b/>
                <w:noProof/>
                <w:lang w:eastAsia="cs-CZ"/>
              </w:rPr>
            </w:pPr>
            <w:r w:rsidRPr="00E72C89">
              <w:rPr>
                <w:rFonts w:ascii="Arial" w:hAnsi="Arial" w:cs="Arial"/>
                <w:b/>
                <w:noProof/>
                <w:lang w:eastAsia="cs-CZ"/>
              </w:rPr>
              <w:t>výdej</w:t>
            </w:r>
          </w:p>
          <w:p w14:paraId="5BE05072" w14:textId="77777777" w:rsidR="00C84EF6" w:rsidRPr="00E72C89" w:rsidRDefault="00C84EF6" w:rsidP="00CC12A7">
            <w:pPr>
              <w:spacing w:after="60"/>
              <w:ind w:left="-57" w:right="-57"/>
              <w:jc w:val="center"/>
              <w:rPr>
                <w:rFonts w:ascii="Arial" w:hAnsi="Arial" w:cs="Arial"/>
                <w:b/>
                <w:noProof/>
                <w:lang w:eastAsia="cs-CZ"/>
              </w:rPr>
            </w:pPr>
            <w:r w:rsidRPr="00E72C89">
              <w:rPr>
                <w:rFonts w:ascii="Arial" w:hAnsi="Arial" w:cs="Arial"/>
                <w:b/>
                <w:noProof/>
                <w:lang w:eastAsia="cs-CZ"/>
              </w:rPr>
              <w:t>dokladu</w:t>
            </w:r>
          </w:p>
        </w:tc>
      </w:tr>
      <w:tr w:rsidR="00C84EF6" w14:paraId="74D6B9DA" w14:textId="77777777" w:rsidTr="00CC12A7">
        <w:trPr>
          <w:trHeight w:val="255"/>
          <w:jc w:val="center"/>
        </w:trPr>
        <w:tc>
          <w:tcPr>
            <w:tcW w:w="3529" w:type="dxa"/>
            <w:noWrap/>
            <w:vAlign w:val="center"/>
          </w:tcPr>
          <w:p w14:paraId="53C4BC1D" w14:textId="77777777" w:rsidR="00C84EF6" w:rsidRPr="00E72C89" w:rsidRDefault="00C84EF6" w:rsidP="00CC12A7">
            <w:pPr>
              <w:spacing w:before="40" w:after="40"/>
              <w:ind w:right="-113"/>
              <w:rPr>
                <w:rFonts w:ascii="Arial" w:hAnsi="Arial" w:cs="Arial"/>
                <w:noProof/>
                <w:lang w:eastAsia="cs-CZ"/>
              </w:rPr>
            </w:pPr>
            <w:r w:rsidRPr="00E72C89">
              <w:rPr>
                <w:rFonts w:ascii="Arial" w:hAnsi="Arial" w:cs="Arial"/>
                <w:noProof/>
                <w:lang w:eastAsia="cs-CZ"/>
              </w:rPr>
              <w:t>KS-O Kombi</w:t>
            </w:r>
          </w:p>
        </w:tc>
        <w:tc>
          <w:tcPr>
            <w:tcW w:w="973" w:type="dxa"/>
            <w:noWrap/>
            <w:vAlign w:val="center"/>
          </w:tcPr>
          <w:p w14:paraId="3D718438"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w:t>
            </w:r>
          </w:p>
        </w:tc>
        <w:tc>
          <w:tcPr>
            <w:tcW w:w="974" w:type="dxa"/>
            <w:noWrap/>
            <w:vAlign w:val="center"/>
          </w:tcPr>
          <w:p w14:paraId="46EA3076"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w:t>
            </w:r>
          </w:p>
        </w:tc>
        <w:tc>
          <w:tcPr>
            <w:tcW w:w="975" w:type="dxa"/>
            <w:noWrap/>
            <w:vAlign w:val="center"/>
          </w:tcPr>
          <w:p w14:paraId="2151E9B9"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w:t>
            </w:r>
          </w:p>
        </w:tc>
        <w:tc>
          <w:tcPr>
            <w:tcW w:w="997" w:type="dxa"/>
            <w:noWrap/>
            <w:vAlign w:val="center"/>
          </w:tcPr>
          <w:p w14:paraId="5E80234A"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w:t>
            </w:r>
          </w:p>
        </w:tc>
      </w:tr>
      <w:tr w:rsidR="00C84EF6" w14:paraId="6916AEE4" w14:textId="77777777" w:rsidTr="00CC12A7">
        <w:trPr>
          <w:trHeight w:val="255"/>
          <w:jc w:val="center"/>
        </w:trPr>
        <w:tc>
          <w:tcPr>
            <w:tcW w:w="3529" w:type="dxa"/>
            <w:noWrap/>
            <w:vAlign w:val="center"/>
          </w:tcPr>
          <w:p w14:paraId="6CA4D694" w14:textId="77777777" w:rsidR="00C84EF6" w:rsidRPr="00E72C89" w:rsidRDefault="00C84EF6" w:rsidP="00CC12A7">
            <w:pPr>
              <w:spacing w:before="40" w:after="40"/>
              <w:ind w:right="-113"/>
              <w:rPr>
                <w:rFonts w:ascii="Arial" w:hAnsi="Arial" w:cs="Arial"/>
                <w:noProof/>
                <w:lang w:eastAsia="cs-CZ"/>
              </w:rPr>
            </w:pPr>
            <w:r w:rsidRPr="00E72C89">
              <w:rPr>
                <w:rFonts w:ascii="Arial" w:hAnsi="Arial" w:cs="Arial"/>
                <w:noProof/>
                <w:lang w:eastAsia="cs-CZ"/>
              </w:rPr>
              <w:t>KS-O Kombi2</w:t>
            </w:r>
          </w:p>
        </w:tc>
        <w:tc>
          <w:tcPr>
            <w:tcW w:w="973" w:type="dxa"/>
            <w:noWrap/>
            <w:vAlign w:val="center"/>
          </w:tcPr>
          <w:p w14:paraId="0AC8EBAC"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w:t>
            </w:r>
          </w:p>
        </w:tc>
        <w:tc>
          <w:tcPr>
            <w:tcW w:w="974" w:type="dxa"/>
            <w:noWrap/>
            <w:vAlign w:val="center"/>
          </w:tcPr>
          <w:p w14:paraId="5905DB5B"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w:t>
            </w:r>
          </w:p>
        </w:tc>
        <w:tc>
          <w:tcPr>
            <w:tcW w:w="975" w:type="dxa"/>
            <w:noWrap/>
            <w:vAlign w:val="center"/>
          </w:tcPr>
          <w:p w14:paraId="50BD22E6"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w:t>
            </w:r>
          </w:p>
        </w:tc>
        <w:tc>
          <w:tcPr>
            <w:tcW w:w="997" w:type="dxa"/>
            <w:noWrap/>
            <w:vAlign w:val="center"/>
          </w:tcPr>
          <w:p w14:paraId="02F0C087"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w:t>
            </w:r>
          </w:p>
        </w:tc>
      </w:tr>
      <w:tr w:rsidR="00C84EF6" w14:paraId="5E392A70" w14:textId="77777777" w:rsidTr="00CC12A7">
        <w:trPr>
          <w:trHeight w:val="255"/>
          <w:jc w:val="center"/>
        </w:trPr>
        <w:tc>
          <w:tcPr>
            <w:tcW w:w="3529" w:type="dxa"/>
            <w:noWrap/>
            <w:vAlign w:val="center"/>
          </w:tcPr>
          <w:p w14:paraId="26405559" w14:textId="77777777" w:rsidR="00C84EF6" w:rsidRPr="00E72C89" w:rsidRDefault="00C84EF6" w:rsidP="00CC12A7">
            <w:pPr>
              <w:spacing w:before="40" w:after="40"/>
              <w:ind w:right="-113"/>
              <w:rPr>
                <w:rFonts w:ascii="Arial" w:hAnsi="Arial" w:cs="Arial"/>
                <w:noProof/>
                <w:lang w:eastAsia="cs-CZ"/>
              </w:rPr>
            </w:pPr>
            <w:r w:rsidRPr="00E72C89">
              <w:rPr>
                <w:rFonts w:ascii="Arial" w:hAnsi="Arial" w:cs="Arial"/>
                <w:noProof/>
                <w:lang w:eastAsia="cs-CZ"/>
              </w:rPr>
              <w:t>KS-O-M</w:t>
            </w:r>
          </w:p>
        </w:tc>
        <w:tc>
          <w:tcPr>
            <w:tcW w:w="973" w:type="dxa"/>
            <w:noWrap/>
            <w:vAlign w:val="center"/>
          </w:tcPr>
          <w:p w14:paraId="0D16ECC2"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ne</w:t>
            </w:r>
          </w:p>
        </w:tc>
        <w:tc>
          <w:tcPr>
            <w:tcW w:w="974" w:type="dxa"/>
            <w:noWrap/>
            <w:vAlign w:val="center"/>
          </w:tcPr>
          <w:p w14:paraId="43859582"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ne</w:t>
            </w:r>
          </w:p>
        </w:tc>
        <w:tc>
          <w:tcPr>
            <w:tcW w:w="975" w:type="dxa"/>
            <w:noWrap/>
            <w:vAlign w:val="center"/>
          </w:tcPr>
          <w:p w14:paraId="76C57D8E"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w:t>
            </w:r>
          </w:p>
        </w:tc>
        <w:tc>
          <w:tcPr>
            <w:tcW w:w="997" w:type="dxa"/>
            <w:noWrap/>
            <w:vAlign w:val="center"/>
          </w:tcPr>
          <w:p w14:paraId="116EAEEB" w14:textId="77777777" w:rsidR="00C84EF6" w:rsidRPr="00DD707E" w:rsidRDefault="00C84EF6" w:rsidP="00CC12A7">
            <w:pPr>
              <w:spacing w:before="40" w:after="40"/>
              <w:jc w:val="center"/>
              <w:rPr>
                <w:rFonts w:ascii="Arial" w:hAnsi="Arial" w:cs="Arial"/>
                <w:noProof/>
                <w:color w:val="000000" w:themeColor="text1"/>
                <w:lang w:eastAsia="cs-CZ"/>
              </w:rPr>
            </w:pPr>
            <w:r w:rsidRPr="00DD707E">
              <w:rPr>
                <w:rFonts w:ascii="Arial" w:hAnsi="Arial" w:cs="Arial"/>
                <w:noProof/>
                <w:color w:val="000000" w:themeColor="text1"/>
                <w:lang w:eastAsia="cs-CZ"/>
              </w:rPr>
              <w:t>•</w:t>
            </w:r>
          </w:p>
        </w:tc>
      </w:tr>
    </w:tbl>
    <w:p w14:paraId="521DE5F3" w14:textId="77777777" w:rsidR="00C84EF6" w:rsidRPr="004F60BC" w:rsidRDefault="00C84EF6" w:rsidP="00AE1B8F">
      <w:pPr>
        <w:pStyle w:val="Nadpis2"/>
        <w:numPr>
          <w:ilvl w:val="0"/>
          <w:numId w:val="0"/>
        </w:numPr>
        <w:rPr>
          <w:rFonts w:ascii="Arial" w:hAnsi="Arial" w:cs="Arial"/>
          <w:color w:val="000000" w:themeColor="text1"/>
          <w:sz w:val="22"/>
          <w:szCs w:val="22"/>
        </w:rPr>
      </w:pPr>
    </w:p>
    <w:p w14:paraId="600B7E42" w14:textId="77777777" w:rsidR="00C84EF6" w:rsidRPr="00741094" w:rsidRDefault="00C84EF6" w:rsidP="001433CA">
      <w:pPr>
        <w:pStyle w:val="Nadpis2"/>
        <w:numPr>
          <w:ilvl w:val="0"/>
          <w:numId w:val="0"/>
        </w:numPr>
        <w:rPr>
          <w:rFonts w:ascii="Arial" w:hAnsi="Arial" w:cs="Arial"/>
          <w:noProof/>
          <w:color w:val="000000" w:themeColor="text1"/>
          <w:sz w:val="22"/>
          <w:szCs w:val="22"/>
        </w:rPr>
      </w:pPr>
    </w:p>
    <w:tbl>
      <w:tblPr>
        <w:tblW w:w="7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4"/>
        <w:gridCol w:w="520"/>
        <w:gridCol w:w="606"/>
        <w:gridCol w:w="609"/>
        <w:gridCol w:w="536"/>
      </w:tblGrid>
      <w:tr w:rsidR="00C84EF6" w:rsidRPr="00741094" w14:paraId="2BFE2DED" w14:textId="77777777" w:rsidTr="000A151A">
        <w:trPr>
          <w:trHeight w:val="254"/>
          <w:tblHeader/>
          <w:jc w:val="center"/>
        </w:trPr>
        <w:tc>
          <w:tcPr>
            <w:tcW w:w="5134" w:type="dxa"/>
            <w:vMerge w:val="restart"/>
            <w:shd w:val="clear" w:color="auto" w:fill="BFBFBF" w:themeFill="background1" w:themeFillShade="BF"/>
            <w:tcMar>
              <w:top w:w="17" w:type="dxa"/>
              <w:left w:w="57" w:type="dxa"/>
              <w:bottom w:w="17" w:type="dxa"/>
              <w:right w:w="57" w:type="dxa"/>
            </w:tcMar>
            <w:vAlign w:val="center"/>
          </w:tcPr>
          <w:p w14:paraId="33F781CB" w14:textId="77777777" w:rsidR="00C84EF6" w:rsidRPr="00741094" w:rsidRDefault="00C84EF6" w:rsidP="007D4433">
            <w:pPr>
              <w:ind w:right="-113"/>
              <w:rPr>
                <w:rFonts w:ascii="Arial" w:hAnsi="Arial" w:cs="Arial"/>
                <w:b/>
                <w:noProof/>
                <w:color w:val="000000" w:themeColor="text1"/>
                <w:lang w:eastAsia="cs-CZ"/>
              </w:rPr>
            </w:pPr>
            <w:r w:rsidRPr="00741094">
              <w:rPr>
                <w:rFonts w:ascii="Arial" w:hAnsi="Arial" w:cs="Arial"/>
                <w:b/>
                <w:noProof/>
                <w:color w:val="000000" w:themeColor="text1"/>
                <w:lang w:eastAsia="cs-CZ"/>
              </w:rPr>
              <w:t>Komponenta</w:t>
            </w:r>
          </w:p>
        </w:tc>
        <w:tc>
          <w:tcPr>
            <w:tcW w:w="2271" w:type="dxa"/>
            <w:gridSpan w:val="4"/>
            <w:shd w:val="clear" w:color="auto" w:fill="BFBFBF" w:themeFill="background1" w:themeFillShade="BF"/>
          </w:tcPr>
          <w:p w14:paraId="393B1E17" w14:textId="77777777" w:rsidR="00C84EF6" w:rsidRPr="00741094" w:rsidRDefault="00C84EF6" w:rsidP="007D4433">
            <w:pPr>
              <w:ind w:right="-113"/>
              <w:jc w:val="center"/>
              <w:rPr>
                <w:rFonts w:ascii="Arial" w:hAnsi="Arial" w:cs="Arial"/>
                <w:b/>
                <w:noProof/>
                <w:color w:val="000000" w:themeColor="text1"/>
                <w:lang w:eastAsia="cs-CZ"/>
              </w:rPr>
            </w:pPr>
            <w:r w:rsidRPr="00741094">
              <w:rPr>
                <w:rFonts w:ascii="Arial" w:hAnsi="Arial" w:cs="Arial"/>
                <w:b/>
                <w:noProof/>
                <w:color w:val="000000" w:themeColor="text1"/>
                <w:lang w:eastAsia="cs-CZ"/>
              </w:rPr>
              <w:t>Typ pracoviště</w:t>
            </w:r>
          </w:p>
        </w:tc>
      </w:tr>
      <w:tr w:rsidR="00C84EF6" w:rsidRPr="00741094" w14:paraId="73103036" w14:textId="77777777" w:rsidTr="000A151A">
        <w:trPr>
          <w:trHeight w:val="1584"/>
          <w:tblHeader/>
          <w:jc w:val="center"/>
        </w:trPr>
        <w:tc>
          <w:tcPr>
            <w:tcW w:w="5134" w:type="dxa"/>
            <w:vMerge/>
            <w:shd w:val="clear" w:color="auto" w:fill="BFBFBF" w:themeFill="background1" w:themeFillShade="BF"/>
            <w:tcMar>
              <w:top w:w="17" w:type="dxa"/>
              <w:left w:w="57" w:type="dxa"/>
              <w:bottom w:w="17" w:type="dxa"/>
              <w:right w:w="57" w:type="dxa"/>
            </w:tcMar>
            <w:vAlign w:val="bottom"/>
          </w:tcPr>
          <w:p w14:paraId="5134A135" w14:textId="77777777" w:rsidR="00C84EF6" w:rsidRPr="00741094" w:rsidRDefault="00C84EF6" w:rsidP="007D4433">
            <w:pPr>
              <w:ind w:right="-113"/>
              <w:rPr>
                <w:rFonts w:ascii="Arial" w:hAnsi="Arial" w:cs="Arial"/>
                <w:b/>
                <w:noProof/>
                <w:color w:val="000000" w:themeColor="text1"/>
                <w:lang w:eastAsia="cs-CZ"/>
              </w:rPr>
            </w:pPr>
          </w:p>
        </w:tc>
        <w:tc>
          <w:tcPr>
            <w:tcW w:w="520" w:type="dxa"/>
            <w:shd w:val="clear" w:color="auto" w:fill="BFBFBF" w:themeFill="background1" w:themeFillShade="BF"/>
            <w:tcMar>
              <w:top w:w="17" w:type="dxa"/>
              <w:left w:w="57" w:type="dxa"/>
              <w:bottom w:w="17" w:type="dxa"/>
              <w:right w:w="57" w:type="dxa"/>
            </w:tcMar>
            <w:textDirection w:val="btLr"/>
            <w:vAlign w:val="center"/>
          </w:tcPr>
          <w:p w14:paraId="6B194C5D" w14:textId="77777777" w:rsidR="00C84EF6" w:rsidRPr="00741094" w:rsidRDefault="00C84EF6" w:rsidP="007D4433">
            <w:pPr>
              <w:ind w:left="57" w:right="-113"/>
              <w:rPr>
                <w:rFonts w:ascii="Arial" w:hAnsi="Arial" w:cs="Arial"/>
                <w:b/>
                <w:noProof/>
                <w:color w:val="000000" w:themeColor="text1"/>
                <w:lang w:eastAsia="cs-CZ"/>
              </w:rPr>
            </w:pPr>
            <w:r w:rsidRPr="00741094">
              <w:rPr>
                <w:rFonts w:ascii="Arial" w:hAnsi="Arial" w:cs="Arial"/>
                <w:b/>
                <w:noProof/>
                <w:color w:val="000000" w:themeColor="text1"/>
                <w:lang w:eastAsia="cs-CZ"/>
              </w:rPr>
              <w:t>KS-O kombi</w:t>
            </w:r>
          </w:p>
        </w:tc>
        <w:tc>
          <w:tcPr>
            <w:tcW w:w="606" w:type="dxa"/>
            <w:shd w:val="clear" w:color="auto" w:fill="BFBFBF" w:themeFill="background1" w:themeFillShade="BF"/>
            <w:tcMar>
              <w:top w:w="17" w:type="dxa"/>
              <w:left w:w="57" w:type="dxa"/>
              <w:bottom w:w="17" w:type="dxa"/>
              <w:right w:w="57" w:type="dxa"/>
            </w:tcMar>
            <w:textDirection w:val="btLr"/>
            <w:vAlign w:val="center"/>
          </w:tcPr>
          <w:p w14:paraId="44936B05" w14:textId="77777777" w:rsidR="00C84EF6" w:rsidRPr="00741094" w:rsidRDefault="00C84EF6" w:rsidP="007D4433">
            <w:pPr>
              <w:ind w:left="57" w:right="-113"/>
              <w:rPr>
                <w:rFonts w:ascii="Arial" w:hAnsi="Arial" w:cs="Arial"/>
                <w:b/>
                <w:noProof/>
                <w:color w:val="000000" w:themeColor="text1"/>
                <w:lang w:eastAsia="cs-CZ"/>
              </w:rPr>
            </w:pPr>
            <w:r w:rsidRPr="00741094">
              <w:rPr>
                <w:rFonts w:ascii="Arial" w:hAnsi="Arial" w:cs="Arial"/>
                <w:b/>
                <w:noProof/>
                <w:color w:val="000000" w:themeColor="text1"/>
                <w:lang w:eastAsia="cs-CZ"/>
              </w:rPr>
              <w:t>KS-O kombi 2</w:t>
            </w:r>
          </w:p>
        </w:tc>
        <w:tc>
          <w:tcPr>
            <w:tcW w:w="609" w:type="dxa"/>
            <w:shd w:val="clear" w:color="auto" w:fill="BFBFBF" w:themeFill="background1" w:themeFillShade="BF"/>
            <w:tcMar>
              <w:top w:w="17" w:type="dxa"/>
              <w:left w:w="57" w:type="dxa"/>
              <w:bottom w:w="17" w:type="dxa"/>
              <w:right w:w="57" w:type="dxa"/>
            </w:tcMar>
            <w:textDirection w:val="btLr"/>
            <w:vAlign w:val="center"/>
          </w:tcPr>
          <w:p w14:paraId="667D738F" w14:textId="77777777" w:rsidR="00C84EF6" w:rsidRPr="00741094" w:rsidRDefault="00C84EF6" w:rsidP="007D4433">
            <w:pPr>
              <w:ind w:left="57" w:right="-113"/>
              <w:rPr>
                <w:rFonts w:ascii="Arial" w:hAnsi="Arial" w:cs="Arial"/>
                <w:b/>
                <w:noProof/>
                <w:color w:val="000000" w:themeColor="text1"/>
                <w:lang w:eastAsia="cs-CZ"/>
              </w:rPr>
            </w:pPr>
            <w:r w:rsidRPr="00741094">
              <w:rPr>
                <w:rFonts w:ascii="Arial" w:hAnsi="Arial" w:cs="Arial"/>
                <w:b/>
                <w:noProof/>
                <w:color w:val="000000" w:themeColor="text1"/>
                <w:lang w:eastAsia="cs-CZ"/>
              </w:rPr>
              <w:t>KS-O-M</w:t>
            </w:r>
          </w:p>
        </w:tc>
        <w:tc>
          <w:tcPr>
            <w:tcW w:w="536" w:type="dxa"/>
            <w:shd w:val="clear" w:color="auto" w:fill="BFBFBF" w:themeFill="background1" w:themeFillShade="BF"/>
            <w:textDirection w:val="btLr"/>
          </w:tcPr>
          <w:p w14:paraId="75C71F7F" w14:textId="77777777" w:rsidR="00C84EF6" w:rsidRPr="00741094" w:rsidRDefault="00C84EF6" w:rsidP="007D4433">
            <w:pPr>
              <w:ind w:left="57" w:right="-113"/>
              <w:rPr>
                <w:rFonts w:ascii="Arial" w:hAnsi="Arial" w:cs="Arial"/>
                <w:b/>
                <w:noProof/>
                <w:color w:val="000000" w:themeColor="text1"/>
                <w:lang w:eastAsia="cs-CZ"/>
              </w:rPr>
            </w:pPr>
            <w:r w:rsidRPr="00741094">
              <w:rPr>
                <w:rFonts w:ascii="Arial" w:hAnsi="Arial" w:cs="Arial"/>
                <w:b/>
                <w:noProof/>
                <w:color w:val="000000" w:themeColor="text1"/>
                <w:lang w:eastAsia="cs-CZ"/>
              </w:rPr>
              <w:t>Fotokabina</w:t>
            </w:r>
          </w:p>
        </w:tc>
      </w:tr>
      <w:tr w:rsidR="00C84EF6" w:rsidRPr="00741094" w14:paraId="61837640"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4F16892B"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Fotokabina</w:t>
            </w:r>
          </w:p>
        </w:tc>
        <w:tc>
          <w:tcPr>
            <w:tcW w:w="520" w:type="dxa"/>
            <w:shd w:val="clear" w:color="auto" w:fill="auto"/>
            <w:tcMar>
              <w:top w:w="17" w:type="dxa"/>
              <w:left w:w="57" w:type="dxa"/>
              <w:bottom w:w="17" w:type="dxa"/>
              <w:right w:w="57" w:type="dxa"/>
            </w:tcMar>
            <w:vAlign w:val="center"/>
          </w:tcPr>
          <w:p w14:paraId="2E9912B6" w14:textId="77777777" w:rsidR="00C84EF6" w:rsidRPr="00741094" w:rsidRDefault="00C84EF6" w:rsidP="007D4433">
            <w:pPr>
              <w:spacing w:after="0"/>
              <w:jc w:val="center"/>
              <w:rPr>
                <w:rFonts w:ascii="Arial" w:hAnsi="Arial" w:cs="Arial"/>
                <w:b/>
                <w:noProof/>
                <w:color w:val="000000" w:themeColor="text1"/>
              </w:rPr>
            </w:pPr>
          </w:p>
        </w:tc>
        <w:tc>
          <w:tcPr>
            <w:tcW w:w="606" w:type="dxa"/>
            <w:shd w:val="clear" w:color="auto" w:fill="auto"/>
            <w:tcMar>
              <w:top w:w="17" w:type="dxa"/>
              <w:left w:w="57" w:type="dxa"/>
              <w:bottom w:w="17" w:type="dxa"/>
              <w:right w:w="57" w:type="dxa"/>
            </w:tcMar>
            <w:vAlign w:val="center"/>
          </w:tcPr>
          <w:p w14:paraId="416F8CA9" w14:textId="77777777" w:rsidR="00C84EF6" w:rsidRPr="00741094" w:rsidRDefault="00C84EF6" w:rsidP="007D4433">
            <w:pPr>
              <w:spacing w:after="0"/>
              <w:jc w:val="center"/>
              <w:rPr>
                <w:rFonts w:ascii="Arial" w:hAnsi="Arial" w:cs="Arial"/>
                <w:noProof/>
                <w:color w:val="000000" w:themeColor="text1"/>
              </w:rPr>
            </w:pPr>
          </w:p>
        </w:tc>
        <w:tc>
          <w:tcPr>
            <w:tcW w:w="609" w:type="dxa"/>
            <w:shd w:val="clear" w:color="auto" w:fill="auto"/>
            <w:tcMar>
              <w:top w:w="17" w:type="dxa"/>
              <w:left w:w="57" w:type="dxa"/>
              <w:bottom w:w="17" w:type="dxa"/>
              <w:right w:w="57" w:type="dxa"/>
            </w:tcMar>
            <w:vAlign w:val="center"/>
          </w:tcPr>
          <w:p w14:paraId="6F74003D" w14:textId="77777777" w:rsidR="00C84EF6" w:rsidRPr="00741094" w:rsidRDefault="00C84EF6" w:rsidP="007D4433">
            <w:pPr>
              <w:spacing w:after="0"/>
              <w:jc w:val="center"/>
              <w:rPr>
                <w:rFonts w:ascii="Arial" w:hAnsi="Arial" w:cs="Arial"/>
                <w:noProof/>
                <w:color w:val="000000" w:themeColor="text1"/>
              </w:rPr>
            </w:pPr>
          </w:p>
        </w:tc>
        <w:tc>
          <w:tcPr>
            <w:tcW w:w="536" w:type="dxa"/>
            <w:vAlign w:val="center"/>
          </w:tcPr>
          <w:p w14:paraId="503A23FD"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r>
      <w:tr w:rsidR="00C84EF6" w:rsidRPr="00741094" w14:paraId="7248FBBA"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0B5C712F"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PC, klávesnice, myš, čtečka čipových karet</w:t>
            </w:r>
          </w:p>
        </w:tc>
        <w:tc>
          <w:tcPr>
            <w:tcW w:w="520" w:type="dxa"/>
            <w:shd w:val="clear" w:color="auto" w:fill="auto"/>
            <w:tcMar>
              <w:top w:w="17" w:type="dxa"/>
              <w:left w:w="57" w:type="dxa"/>
              <w:bottom w:w="17" w:type="dxa"/>
              <w:right w:w="57" w:type="dxa"/>
            </w:tcMar>
            <w:vAlign w:val="center"/>
          </w:tcPr>
          <w:p w14:paraId="746EDC2E"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5C01D52F"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4D5C4B4F"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68C1EA5E"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71D71E3B"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74EDF7C4"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Notebook, myš, čtečka čipových karet</w:t>
            </w:r>
          </w:p>
        </w:tc>
        <w:tc>
          <w:tcPr>
            <w:tcW w:w="520" w:type="dxa"/>
            <w:shd w:val="clear" w:color="auto" w:fill="auto"/>
            <w:tcMar>
              <w:top w:w="17" w:type="dxa"/>
              <w:left w:w="57" w:type="dxa"/>
              <w:bottom w:w="17" w:type="dxa"/>
              <w:right w:w="57" w:type="dxa"/>
            </w:tcMar>
            <w:vAlign w:val="center"/>
          </w:tcPr>
          <w:p w14:paraId="68471B4D" w14:textId="77777777" w:rsidR="00C84EF6" w:rsidRPr="00741094" w:rsidRDefault="00C84EF6" w:rsidP="007D4433">
            <w:pPr>
              <w:spacing w:after="0"/>
              <w:jc w:val="center"/>
              <w:rPr>
                <w:rFonts w:ascii="Arial" w:hAnsi="Arial" w:cs="Arial"/>
                <w:noProof/>
                <w:color w:val="000000" w:themeColor="text1"/>
              </w:rPr>
            </w:pPr>
          </w:p>
        </w:tc>
        <w:tc>
          <w:tcPr>
            <w:tcW w:w="606" w:type="dxa"/>
            <w:shd w:val="clear" w:color="auto" w:fill="auto"/>
            <w:tcMar>
              <w:top w:w="17" w:type="dxa"/>
              <w:left w:w="57" w:type="dxa"/>
              <w:bottom w:w="17" w:type="dxa"/>
              <w:right w:w="57" w:type="dxa"/>
            </w:tcMar>
            <w:vAlign w:val="center"/>
          </w:tcPr>
          <w:p w14:paraId="0AEF57FB" w14:textId="77777777" w:rsidR="00C84EF6" w:rsidRPr="00741094" w:rsidRDefault="00C84EF6" w:rsidP="007D4433">
            <w:pPr>
              <w:spacing w:after="0"/>
              <w:jc w:val="center"/>
              <w:rPr>
                <w:rFonts w:ascii="Arial" w:hAnsi="Arial" w:cs="Arial"/>
                <w:noProof/>
                <w:color w:val="000000" w:themeColor="text1"/>
              </w:rPr>
            </w:pPr>
          </w:p>
        </w:tc>
        <w:tc>
          <w:tcPr>
            <w:tcW w:w="609" w:type="dxa"/>
            <w:shd w:val="clear" w:color="auto" w:fill="auto"/>
            <w:tcMar>
              <w:top w:w="17" w:type="dxa"/>
              <w:left w:w="57" w:type="dxa"/>
              <w:bottom w:w="17" w:type="dxa"/>
              <w:right w:w="57" w:type="dxa"/>
            </w:tcMar>
            <w:vAlign w:val="center"/>
          </w:tcPr>
          <w:p w14:paraId="1B0EE717"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25C42BF5" w14:textId="77777777" w:rsidR="00C84EF6" w:rsidRPr="00741094" w:rsidRDefault="00C84EF6" w:rsidP="007D4433">
            <w:pPr>
              <w:spacing w:after="0"/>
              <w:jc w:val="center"/>
              <w:rPr>
                <w:rFonts w:ascii="Arial" w:hAnsi="Arial" w:cs="Arial"/>
                <w:noProof/>
                <w:color w:val="000000" w:themeColor="text1"/>
              </w:rPr>
            </w:pPr>
          </w:p>
        </w:tc>
      </w:tr>
      <w:tr w:rsidR="00C84EF6" w:rsidRPr="00741094" w14:paraId="2682A76A"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64AFC188"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Notebook, myš, čtečka čipových karet, GSM modul, SIM karta</w:t>
            </w:r>
          </w:p>
        </w:tc>
        <w:tc>
          <w:tcPr>
            <w:tcW w:w="520" w:type="dxa"/>
            <w:shd w:val="clear" w:color="auto" w:fill="auto"/>
            <w:tcMar>
              <w:top w:w="17" w:type="dxa"/>
              <w:left w:w="57" w:type="dxa"/>
              <w:bottom w:w="17" w:type="dxa"/>
              <w:right w:w="57" w:type="dxa"/>
            </w:tcMar>
            <w:vAlign w:val="center"/>
          </w:tcPr>
          <w:p w14:paraId="45A0613D" w14:textId="77777777" w:rsidR="00C84EF6" w:rsidRPr="00741094" w:rsidRDefault="00C84EF6" w:rsidP="007D4433">
            <w:pPr>
              <w:spacing w:after="0"/>
              <w:jc w:val="center"/>
              <w:rPr>
                <w:rFonts w:ascii="Arial" w:hAnsi="Arial" w:cs="Arial"/>
                <w:b/>
                <w:noProof/>
                <w:color w:val="000000" w:themeColor="text1"/>
              </w:rPr>
            </w:pPr>
          </w:p>
        </w:tc>
        <w:tc>
          <w:tcPr>
            <w:tcW w:w="606" w:type="dxa"/>
            <w:shd w:val="clear" w:color="auto" w:fill="auto"/>
            <w:tcMar>
              <w:top w:w="17" w:type="dxa"/>
              <w:left w:w="57" w:type="dxa"/>
              <w:bottom w:w="17" w:type="dxa"/>
              <w:right w:w="57" w:type="dxa"/>
            </w:tcMar>
            <w:vAlign w:val="center"/>
          </w:tcPr>
          <w:p w14:paraId="34BF2B0A" w14:textId="77777777" w:rsidR="00C84EF6" w:rsidRPr="00741094" w:rsidRDefault="00C84EF6" w:rsidP="007D4433">
            <w:pPr>
              <w:spacing w:after="0"/>
              <w:jc w:val="center"/>
              <w:rPr>
                <w:rFonts w:ascii="Arial" w:hAnsi="Arial" w:cs="Arial"/>
                <w:b/>
                <w:noProof/>
                <w:color w:val="000000" w:themeColor="text1"/>
              </w:rPr>
            </w:pPr>
          </w:p>
        </w:tc>
        <w:tc>
          <w:tcPr>
            <w:tcW w:w="609" w:type="dxa"/>
            <w:shd w:val="clear" w:color="auto" w:fill="auto"/>
            <w:tcMar>
              <w:top w:w="17" w:type="dxa"/>
              <w:left w:w="57" w:type="dxa"/>
              <w:bottom w:w="17" w:type="dxa"/>
              <w:right w:w="57" w:type="dxa"/>
            </w:tcMar>
            <w:vAlign w:val="center"/>
          </w:tcPr>
          <w:p w14:paraId="24E2FC38" w14:textId="77777777" w:rsidR="00C84EF6" w:rsidRPr="00741094" w:rsidRDefault="00C84EF6" w:rsidP="007D4433">
            <w:pPr>
              <w:spacing w:after="0"/>
              <w:jc w:val="center"/>
              <w:rPr>
                <w:rFonts w:ascii="Arial" w:hAnsi="Arial" w:cs="Arial"/>
                <w:b/>
                <w:noProof/>
                <w:color w:val="000000" w:themeColor="text1"/>
              </w:rPr>
            </w:pPr>
            <w:r w:rsidRPr="00741094">
              <w:rPr>
                <w:rFonts w:ascii="Arial" w:hAnsi="Arial" w:cs="Arial"/>
                <w:b/>
                <w:noProof/>
                <w:color w:val="000000" w:themeColor="text1"/>
              </w:rPr>
              <w:sym w:font="Wingdings 2" w:char="F050"/>
            </w:r>
          </w:p>
        </w:tc>
        <w:tc>
          <w:tcPr>
            <w:tcW w:w="536" w:type="dxa"/>
          </w:tcPr>
          <w:p w14:paraId="32F2C52A"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3F5F4FBE"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7D5D4819"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Dokovací stanice</w:t>
            </w:r>
          </w:p>
          <w:p w14:paraId="7EA3E8EE" w14:textId="77777777" w:rsidR="00C84EF6" w:rsidRPr="00741094" w:rsidRDefault="00C84EF6" w:rsidP="007D4433">
            <w:pPr>
              <w:spacing w:after="0"/>
              <w:rPr>
                <w:rFonts w:ascii="Arial" w:hAnsi="Arial" w:cs="Arial"/>
                <w:noProof/>
                <w:color w:val="000000" w:themeColor="text1"/>
              </w:rPr>
            </w:pPr>
          </w:p>
          <w:p w14:paraId="712BEA6B" w14:textId="77777777" w:rsidR="00C84EF6" w:rsidRPr="00741094" w:rsidRDefault="00C84EF6" w:rsidP="007D4433">
            <w:pPr>
              <w:spacing w:after="0"/>
              <w:rPr>
                <w:rFonts w:ascii="Arial" w:hAnsi="Arial" w:cs="Arial"/>
                <w:noProof/>
                <w:color w:val="000000" w:themeColor="text1"/>
              </w:rPr>
            </w:pPr>
          </w:p>
          <w:p w14:paraId="3CCD03BB" w14:textId="77777777" w:rsidR="00C84EF6" w:rsidRPr="00741094" w:rsidRDefault="00C84EF6" w:rsidP="007D4433">
            <w:pPr>
              <w:spacing w:after="0"/>
              <w:rPr>
                <w:rFonts w:ascii="Arial" w:hAnsi="Arial" w:cs="Arial"/>
                <w:noProof/>
                <w:color w:val="000000" w:themeColor="text1"/>
              </w:rPr>
            </w:pPr>
          </w:p>
          <w:p w14:paraId="2014F653" w14:textId="77777777" w:rsidR="00C84EF6" w:rsidRPr="00741094" w:rsidRDefault="00C84EF6" w:rsidP="007D4433">
            <w:pPr>
              <w:spacing w:after="0"/>
              <w:rPr>
                <w:rFonts w:ascii="Arial" w:hAnsi="Arial" w:cs="Arial"/>
                <w:noProof/>
                <w:color w:val="000000" w:themeColor="text1"/>
              </w:rPr>
            </w:pPr>
          </w:p>
        </w:tc>
        <w:tc>
          <w:tcPr>
            <w:tcW w:w="520" w:type="dxa"/>
            <w:shd w:val="clear" w:color="auto" w:fill="auto"/>
            <w:tcMar>
              <w:top w:w="17" w:type="dxa"/>
              <w:left w:w="57" w:type="dxa"/>
              <w:bottom w:w="17" w:type="dxa"/>
              <w:right w:w="57" w:type="dxa"/>
            </w:tcMar>
            <w:vAlign w:val="center"/>
          </w:tcPr>
          <w:p w14:paraId="5F3A9C60" w14:textId="77777777" w:rsidR="00C84EF6" w:rsidRPr="00741094" w:rsidRDefault="00C84EF6" w:rsidP="007D4433">
            <w:pPr>
              <w:spacing w:after="0"/>
              <w:jc w:val="center"/>
              <w:rPr>
                <w:rFonts w:ascii="Arial" w:hAnsi="Arial" w:cs="Arial"/>
                <w:b/>
                <w:noProof/>
                <w:color w:val="000000" w:themeColor="text1"/>
              </w:rPr>
            </w:pPr>
          </w:p>
        </w:tc>
        <w:tc>
          <w:tcPr>
            <w:tcW w:w="606" w:type="dxa"/>
            <w:shd w:val="clear" w:color="auto" w:fill="auto"/>
            <w:tcMar>
              <w:top w:w="17" w:type="dxa"/>
              <w:left w:w="57" w:type="dxa"/>
              <w:bottom w:w="17" w:type="dxa"/>
              <w:right w:w="57" w:type="dxa"/>
            </w:tcMar>
            <w:vAlign w:val="center"/>
          </w:tcPr>
          <w:p w14:paraId="668E00FD" w14:textId="77777777" w:rsidR="00C84EF6" w:rsidRPr="00741094" w:rsidRDefault="00C84EF6" w:rsidP="007D4433">
            <w:pPr>
              <w:spacing w:after="0"/>
              <w:jc w:val="center"/>
              <w:rPr>
                <w:rFonts w:ascii="Arial" w:hAnsi="Arial" w:cs="Arial"/>
                <w:b/>
                <w:noProof/>
                <w:color w:val="000000" w:themeColor="text1"/>
              </w:rPr>
            </w:pPr>
          </w:p>
        </w:tc>
        <w:tc>
          <w:tcPr>
            <w:tcW w:w="609" w:type="dxa"/>
            <w:shd w:val="clear" w:color="auto" w:fill="auto"/>
            <w:tcMar>
              <w:top w:w="17" w:type="dxa"/>
              <w:left w:w="57" w:type="dxa"/>
              <w:bottom w:w="17" w:type="dxa"/>
              <w:right w:w="57" w:type="dxa"/>
            </w:tcMar>
            <w:vAlign w:val="center"/>
          </w:tcPr>
          <w:p w14:paraId="70C8DC40"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r w:rsidRPr="00741094">
              <w:rPr>
                <w:rFonts w:ascii="Arial" w:hAnsi="Arial" w:cs="Arial"/>
                <w:b/>
                <w:noProof/>
                <w:color w:val="000000" w:themeColor="text1"/>
                <w:vertAlign w:val="superscript"/>
              </w:rPr>
              <w:t>*)</w:t>
            </w:r>
          </w:p>
          <w:p w14:paraId="64B66421" w14:textId="77777777" w:rsidR="00C84EF6" w:rsidRPr="00741094" w:rsidRDefault="00C84EF6" w:rsidP="007D4433">
            <w:pPr>
              <w:spacing w:after="0"/>
              <w:rPr>
                <w:rFonts w:ascii="Arial" w:hAnsi="Arial" w:cs="Arial"/>
                <w:noProof/>
                <w:color w:val="000000" w:themeColor="text1"/>
              </w:rPr>
            </w:pPr>
          </w:p>
          <w:p w14:paraId="442C40F2" w14:textId="77777777" w:rsidR="00C84EF6" w:rsidRPr="00741094" w:rsidRDefault="00C84EF6" w:rsidP="007D4433">
            <w:pPr>
              <w:spacing w:after="0"/>
              <w:rPr>
                <w:rFonts w:ascii="Arial" w:hAnsi="Arial" w:cs="Arial"/>
                <w:noProof/>
                <w:color w:val="000000" w:themeColor="text1"/>
              </w:rPr>
            </w:pPr>
          </w:p>
          <w:p w14:paraId="70C46086" w14:textId="77777777" w:rsidR="00C84EF6" w:rsidRPr="00741094" w:rsidRDefault="00C84EF6" w:rsidP="007D4433">
            <w:pPr>
              <w:spacing w:after="0"/>
              <w:rPr>
                <w:rFonts w:ascii="Arial" w:hAnsi="Arial" w:cs="Arial"/>
                <w:noProof/>
                <w:color w:val="000000" w:themeColor="text1"/>
              </w:rPr>
            </w:pPr>
          </w:p>
          <w:p w14:paraId="38B7E200" w14:textId="77777777" w:rsidR="00C84EF6" w:rsidRPr="00741094" w:rsidRDefault="00C84EF6" w:rsidP="007D4433">
            <w:pPr>
              <w:spacing w:after="0"/>
              <w:rPr>
                <w:rFonts w:ascii="Arial" w:hAnsi="Arial" w:cs="Arial"/>
                <w:noProof/>
                <w:color w:val="000000" w:themeColor="text1"/>
              </w:rPr>
            </w:pPr>
          </w:p>
        </w:tc>
        <w:tc>
          <w:tcPr>
            <w:tcW w:w="536" w:type="dxa"/>
          </w:tcPr>
          <w:p w14:paraId="0165F471"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16AAA5E3"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46830ACF"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LCD úředník</w:t>
            </w:r>
          </w:p>
        </w:tc>
        <w:tc>
          <w:tcPr>
            <w:tcW w:w="520" w:type="dxa"/>
            <w:shd w:val="clear" w:color="auto" w:fill="auto"/>
            <w:tcMar>
              <w:top w:w="17" w:type="dxa"/>
              <w:left w:w="57" w:type="dxa"/>
              <w:bottom w:w="17" w:type="dxa"/>
              <w:right w:w="57" w:type="dxa"/>
            </w:tcMar>
            <w:vAlign w:val="center"/>
          </w:tcPr>
          <w:p w14:paraId="2C4283E3"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0ECA6965"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0639F793"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78DB787F"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025C2F15"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2BAAB1C9"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LCD žadatel + držák</w:t>
            </w:r>
          </w:p>
        </w:tc>
        <w:tc>
          <w:tcPr>
            <w:tcW w:w="520" w:type="dxa"/>
            <w:shd w:val="clear" w:color="auto" w:fill="auto"/>
            <w:tcMar>
              <w:top w:w="17" w:type="dxa"/>
              <w:left w:w="57" w:type="dxa"/>
              <w:bottom w:w="17" w:type="dxa"/>
              <w:right w:w="57" w:type="dxa"/>
            </w:tcMar>
            <w:vAlign w:val="center"/>
          </w:tcPr>
          <w:p w14:paraId="4E7327F6"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32D0EE32"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144EC83D"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2D6477FF"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0F573B06"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2586EA02"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UPS</w:t>
            </w:r>
          </w:p>
        </w:tc>
        <w:tc>
          <w:tcPr>
            <w:tcW w:w="520" w:type="dxa"/>
            <w:shd w:val="clear" w:color="auto" w:fill="auto"/>
            <w:tcMar>
              <w:top w:w="17" w:type="dxa"/>
              <w:left w:w="57" w:type="dxa"/>
              <w:bottom w:w="17" w:type="dxa"/>
              <w:right w:w="57" w:type="dxa"/>
            </w:tcMar>
            <w:vAlign w:val="center"/>
          </w:tcPr>
          <w:p w14:paraId="43CC1D1B"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08855F24"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7F9FA2BE"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2A335BD8"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3C0915C8"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20800895"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Tiskárna</w:t>
            </w:r>
          </w:p>
        </w:tc>
        <w:tc>
          <w:tcPr>
            <w:tcW w:w="520" w:type="dxa"/>
            <w:shd w:val="clear" w:color="auto" w:fill="auto"/>
            <w:tcMar>
              <w:top w:w="17" w:type="dxa"/>
              <w:left w:w="57" w:type="dxa"/>
              <w:bottom w:w="17" w:type="dxa"/>
              <w:right w:w="57" w:type="dxa"/>
            </w:tcMar>
            <w:vAlign w:val="center"/>
          </w:tcPr>
          <w:p w14:paraId="6AD606D5"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2FD0F6E4"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7E9C56AD"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4EB6207C"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4031FAA0"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4395603D"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Čtečka dokladů</w:t>
            </w:r>
          </w:p>
        </w:tc>
        <w:tc>
          <w:tcPr>
            <w:tcW w:w="520" w:type="dxa"/>
            <w:shd w:val="clear" w:color="auto" w:fill="auto"/>
            <w:tcMar>
              <w:top w:w="17" w:type="dxa"/>
              <w:left w:w="57" w:type="dxa"/>
              <w:bottom w:w="17" w:type="dxa"/>
              <w:right w:w="57" w:type="dxa"/>
            </w:tcMar>
            <w:vAlign w:val="center"/>
          </w:tcPr>
          <w:p w14:paraId="5499E20B"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2E81B0B1"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406430F8"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5EB77C8C"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324E1F2B"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586897F4"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Podpisový tablet</w:t>
            </w:r>
          </w:p>
        </w:tc>
        <w:tc>
          <w:tcPr>
            <w:tcW w:w="520" w:type="dxa"/>
            <w:shd w:val="clear" w:color="auto" w:fill="auto"/>
            <w:tcMar>
              <w:top w:w="17" w:type="dxa"/>
              <w:left w:w="57" w:type="dxa"/>
              <w:bottom w:w="17" w:type="dxa"/>
              <w:right w:w="57" w:type="dxa"/>
            </w:tcMar>
            <w:vAlign w:val="center"/>
          </w:tcPr>
          <w:p w14:paraId="3F9A3E96"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1B5FDD42"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47B7DB82"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736CDC58"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49707208"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7A0E908E"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Čtečka otisků prstů</w:t>
            </w:r>
          </w:p>
        </w:tc>
        <w:tc>
          <w:tcPr>
            <w:tcW w:w="520" w:type="dxa"/>
            <w:shd w:val="clear" w:color="auto" w:fill="auto"/>
            <w:tcMar>
              <w:top w:w="17" w:type="dxa"/>
              <w:left w:w="57" w:type="dxa"/>
              <w:bottom w:w="17" w:type="dxa"/>
              <w:right w:w="57" w:type="dxa"/>
            </w:tcMar>
            <w:vAlign w:val="center"/>
          </w:tcPr>
          <w:p w14:paraId="1BCC92EC"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122D1A9D"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6762B952"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516C7925"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57D8EAA5"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79D384D4"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Čtečka otisků prstů s integrovaným podpisovým tabletem</w:t>
            </w:r>
          </w:p>
        </w:tc>
        <w:tc>
          <w:tcPr>
            <w:tcW w:w="520" w:type="dxa"/>
            <w:shd w:val="clear" w:color="auto" w:fill="auto"/>
            <w:tcMar>
              <w:top w:w="17" w:type="dxa"/>
              <w:left w:w="57" w:type="dxa"/>
              <w:bottom w:w="17" w:type="dxa"/>
              <w:right w:w="57" w:type="dxa"/>
            </w:tcMar>
            <w:vAlign w:val="center"/>
          </w:tcPr>
          <w:p w14:paraId="429BB6BF" w14:textId="77777777" w:rsidR="00C84EF6" w:rsidRPr="00741094" w:rsidRDefault="00C84EF6" w:rsidP="007D4433">
            <w:pPr>
              <w:spacing w:after="0"/>
              <w:jc w:val="center"/>
              <w:rPr>
                <w:rFonts w:ascii="Arial" w:hAnsi="Arial" w:cs="Arial"/>
                <w:b/>
                <w:noProof/>
                <w:color w:val="000000" w:themeColor="text1"/>
              </w:rPr>
            </w:pPr>
          </w:p>
        </w:tc>
        <w:tc>
          <w:tcPr>
            <w:tcW w:w="606" w:type="dxa"/>
            <w:shd w:val="clear" w:color="auto" w:fill="auto"/>
            <w:tcMar>
              <w:top w:w="17" w:type="dxa"/>
              <w:left w:w="57" w:type="dxa"/>
              <w:bottom w:w="17" w:type="dxa"/>
              <w:right w:w="57" w:type="dxa"/>
            </w:tcMar>
            <w:vAlign w:val="center"/>
          </w:tcPr>
          <w:p w14:paraId="6ABE8F6E" w14:textId="77777777" w:rsidR="00C84EF6" w:rsidRPr="00741094" w:rsidRDefault="00C84EF6" w:rsidP="007D4433">
            <w:pPr>
              <w:spacing w:after="0"/>
              <w:jc w:val="center"/>
              <w:rPr>
                <w:rFonts w:ascii="Arial" w:hAnsi="Arial" w:cs="Arial"/>
                <w:b/>
                <w:noProof/>
                <w:color w:val="000000" w:themeColor="text1"/>
              </w:rPr>
            </w:pPr>
          </w:p>
        </w:tc>
        <w:tc>
          <w:tcPr>
            <w:tcW w:w="609" w:type="dxa"/>
            <w:shd w:val="clear" w:color="auto" w:fill="auto"/>
            <w:tcMar>
              <w:top w:w="17" w:type="dxa"/>
              <w:left w:w="57" w:type="dxa"/>
              <w:bottom w:w="17" w:type="dxa"/>
              <w:right w:w="57" w:type="dxa"/>
            </w:tcMar>
            <w:vAlign w:val="center"/>
          </w:tcPr>
          <w:p w14:paraId="2B916B32" w14:textId="77777777" w:rsidR="00C84EF6" w:rsidRPr="00741094" w:rsidRDefault="00C84EF6" w:rsidP="007D4433">
            <w:pPr>
              <w:spacing w:after="0"/>
              <w:jc w:val="center"/>
              <w:rPr>
                <w:rFonts w:ascii="Arial" w:hAnsi="Arial" w:cs="Arial"/>
                <w:b/>
                <w:noProof/>
                <w:color w:val="000000" w:themeColor="text1"/>
              </w:rPr>
            </w:pPr>
            <w:r w:rsidRPr="00741094">
              <w:rPr>
                <w:rFonts w:ascii="Arial" w:hAnsi="Arial" w:cs="Arial"/>
                <w:b/>
                <w:noProof/>
                <w:color w:val="000000" w:themeColor="text1"/>
              </w:rPr>
              <w:sym w:font="Wingdings 2" w:char="F050"/>
            </w:r>
          </w:p>
        </w:tc>
        <w:tc>
          <w:tcPr>
            <w:tcW w:w="536" w:type="dxa"/>
          </w:tcPr>
          <w:p w14:paraId="04CA16CA" w14:textId="77777777" w:rsidR="00C84EF6" w:rsidRPr="00741094" w:rsidRDefault="00C84EF6" w:rsidP="007D4433">
            <w:pPr>
              <w:spacing w:after="0"/>
              <w:jc w:val="center"/>
              <w:rPr>
                <w:rFonts w:ascii="Arial" w:hAnsi="Arial" w:cs="Arial"/>
                <w:noProof/>
                <w:color w:val="000000" w:themeColor="text1"/>
              </w:rPr>
            </w:pPr>
          </w:p>
        </w:tc>
      </w:tr>
      <w:tr w:rsidR="00C84EF6" w:rsidRPr="00741094" w14:paraId="3AAB8A8E"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37AE9CAD"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BOK terminál on-line</w:t>
            </w:r>
          </w:p>
        </w:tc>
        <w:tc>
          <w:tcPr>
            <w:tcW w:w="520" w:type="dxa"/>
            <w:shd w:val="clear" w:color="auto" w:fill="auto"/>
            <w:tcMar>
              <w:top w:w="17" w:type="dxa"/>
              <w:left w:w="57" w:type="dxa"/>
              <w:bottom w:w="17" w:type="dxa"/>
              <w:right w:w="57" w:type="dxa"/>
            </w:tcMar>
            <w:vAlign w:val="center"/>
          </w:tcPr>
          <w:p w14:paraId="40BD5F6E"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3C02DCD9"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54DF3B29"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r w:rsidRPr="00741094">
              <w:rPr>
                <w:rFonts w:ascii="Arial" w:hAnsi="Arial" w:cs="Arial"/>
                <w:b/>
                <w:noProof/>
                <w:color w:val="000000" w:themeColor="text1"/>
                <w:vertAlign w:val="superscript"/>
              </w:rPr>
              <w:t>*)</w:t>
            </w:r>
          </w:p>
        </w:tc>
        <w:tc>
          <w:tcPr>
            <w:tcW w:w="536" w:type="dxa"/>
          </w:tcPr>
          <w:p w14:paraId="12ED74EE"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4C280A72"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61EF36FC"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Fotoaparát, zdroj</w:t>
            </w:r>
          </w:p>
        </w:tc>
        <w:tc>
          <w:tcPr>
            <w:tcW w:w="520" w:type="dxa"/>
            <w:shd w:val="clear" w:color="auto" w:fill="auto"/>
            <w:tcMar>
              <w:top w:w="17" w:type="dxa"/>
              <w:left w:w="57" w:type="dxa"/>
              <w:bottom w:w="17" w:type="dxa"/>
              <w:right w:w="57" w:type="dxa"/>
            </w:tcMar>
            <w:vAlign w:val="center"/>
          </w:tcPr>
          <w:p w14:paraId="311D53BD"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4D224C9B"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37E1B312"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689F8E6E" w14:textId="77777777" w:rsidR="00C84EF6" w:rsidRPr="00741094" w:rsidRDefault="00C84EF6" w:rsidP="007D4433">
            <w:pPr>
              <w:spacing w:after="0"/>
              <w:jc w:val="center"/>
              <w:rPr>
                <w:rFonts w:ascii="Arial" w:hAnsi="Arial" w:cs="Arial"/>
                <w:noProof/>
                <w:color w:val="000000" w:themeColor="text1"/>
              </w:rPr>
            </w:pPr>
          </w:p>
        </w:tc>
      </w:tr>
      <w:tr w:rsidR="00C84EF6" w:rsidRPr="00741094" w14:paraId="0CF79E71"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37259440"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Kompaktní fotoaparát s rozhraním WiFi Direct</w:t>
            </w:r>
          </w:p>
        </w:tc>
        <w:tc>
          <w:tcPr>
            <w:tcW w:w="520" w:type="dxa"/>
            <w:shd w:val="clear" w:color="auto" w:fill="auto"/>
            <w:tcMar>
              <w:top w:w="17" w:type="dxa"/>
              <w:left w:w="57" w:type="dxa"/>
              <w:bottom w:w="17" w:type="dxa"/>
              <w:right w:w="57" w:type="dxa"/>
            </w:tcMar>
            <w:vAlign w:val="center"/>
          </w:tcPr>
          <w:p w14:paraId="37B5371D" w14:textId="77777777" w:rsidR="00C84EF6" w:rsidRPr="00741094" w:rsidRDefault="00C84EF6" w:rsidP="007D4433">
            <w:pPr>
              <w:spacing w:after="0"/>
              <w:jc w:val="center"/>
              <w:rPr>
                <w:rFonts w:ascii="Arial" w:hAnsi="Arial" w:cs="Arial"/>
                <w:b/>
                <w:noProof/>
                <w:color w:val="000000" w:themeColor="text1"/>
              </w:rPr>
            </w:pPr>
          </w:p>
        </w:tc>
        <w:tc>
          <w:tcPr>
            <w:tcW w:w="606" w:type="dxa"/>
            <w:shd w:val="clear" w:color="auto" w:fill="auto"/>
            <w:tcMar>
              <w:top w:w="17" w:type="dxa"/>
              <w:left w:w="57" w:type="dxa"/>
              <w:bottom w:w="17" w:type="dxa"/>
              <w:right w:w="57" w:type="dxa"/>
            </w:tcMar>
            <w:vAlign w:val="center"/>
          </w:tcPr>
          <w:p w14:paraId="3E102189" w14:textId="77777777" w:rsidR="00C84EF6" w:rsidRPr="00741094" w:rsidRDefault="00C84EF6" w:rsidP="007D4433">
            <w:pPr>
              <w:spacing w:after="0"/>
              <w:jc w:val="center"/>
              <w:rPr>
                <w:rFonts w:ascii="Arial" w:hAnsi="Arial" w:cs="Arial"/>
                <w:noProof/>
                <w:color w:val="000000" w:themeColor="text1"/>
              </w:rPr>
            </w:pPr>
          </w:p>
        </w:tc>
        <w:tc>
          <w:tcPr>
            <w:tcW w:w="609" w:type="dxa"/>
            <w:shd w:val="clear" w:color="auto" w:fill="auto"/>
            <w:tcMar>
              <w:top w:w="17" w:type="dxa"/>
              <w:left w:w="57" w:type="dxa"/>
              <w:bottom w:w="17" w:type="dxa"/>
              <w:right w:w="57" w:type="dxa"/>
            </w:tcMar>
            <w:vAlign w:val="center"/>
          </w:tcPr>
          <w:p w14:paraId="0BE361FC"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536" w:type="dxa"/>
          </w:tcPr>
          <w:p w14:paraId="2D32B287" w14:textId="77777777" w:rsidR="00C84EF6" w:rsidRPr="00741094" w:rsidRDefault="00C84EF6" w:rsidP="007D4433">
            <w:pPr>
              <w:spacing w:after="0"/>
              <w:jc w:val="center"/>
              <w:rPr>
                <w:rFonts w:ascii="Arial" w:hAnsi="Arial" w:cs="Arial"/>
                <w:b/>
                <w:noProof/>
                <w:color w:val="000000" w:themeColor="text1"/>
              </w:rPr>
            </w:pPr>
          </w:p>
        </w:tc>
      </w:tr>
      <w:tr w:rsidR="00C84EF6" w:rsidRPr="00741094" w14:paraId="5073092D"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12860DC6"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Stativ vertikální vč. rychloupínání</w:t>
            </w:r>
          </w:p>
        </w:tc>
        <w:tc>
          <w:tcPr>
            <w:tcW w:w="520" w:type="dxa"/>
            <w:shd w:val="clear" w:color="auto" w:fill="auto"/>
            <w:tcMar>
              <w:top w:w="17" w:type="dxa"/>
              <w:left w:w="57" w:type="dxa"/>
              <w:bottom w:w="17" w:type="dxa"/>
              <w:right w:w="57" w:type="dxa"/>
            </w:tcMar>
            <w:vAlign w:val="center"/>
          </w:tcPr>
          <w:p w14:paraId="3BCB2BAA"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6" w:type="dxa"/>
            <w:shd w:val="clear" w:color="auto" w:fill="auto"/>
            <w:tcMar>
              <w:top w:w="17" w:type="dxa"/>
              <w:left w:w="57" w:type="dxa"/>
              <w:bottom w:w="17" w:type="dxa"/>
              <w:right w:w="57" w:type="dxa"/>
            </w:tcMar>
            <w:vAlign w:val="center"/>
          </w:tcPr>
          <w:p w14:paraId="7C56DE37" w14:textId="77777777" w:rsidR="00C84EF6" w:rsidRPr="00741094" w:rsidRDefault="00C84EF6" w:rsidP="007D4433">
            <w:pPr>
              <w:spacing w:after="0"/>
              <w:jc w:val="center"/>
              <w:rPr>
                <w:rFonts w:ascii="Arial" w:hAnsi="Arial" w:cs="Arial"/>
                <w:noProof/>
                <w:color w:val="000000" w:themeColor="text1"/>
              </w:rPr>
            </w:pPr>
          </w:p>
        </w:tc>
        <w:tc>
          <w:tcPr>
            <w:tcW w:w="609" w:type="dxa"/>
            <w:shd w:val="clear" w:color="auto" w:fill="auto"/>
            <w:tcMar>
              <w:top w:w="17" w:type="dxa"/>
              <w:left w:w="57" w:type="dxa"/>
              <w:bottom w:w="17" w:type="dxa"/>
              <w:right w:w="57" w:type="dxa"/>
            </w:tcMar>
            <w:vAlign w:val="center"/>
          </w:tcPr>
          <w:p w14:paraId="2B97CC6F"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798A79E4" w14:textId="77777777" w:rsidR="00C84EF6" w:rsidRPr="00741094" w:rsidRDefault="00C84EF6" w:rsidP="007D4433">
            <w:pPr>
              <w:spacing w:after="0"/>
              <w:jc w:val="center"/>
              <w:rPr>
                <w:rFonts w:ascii="Arial" w:hAnsi="Arial" w:cs="Arial"/>
                <w:noProof/>
                <w:color w:val="000000" w:themeColor="text1"/>
              </w:rPr>
            </w:pPr>
          </w:p>
        </w:tc>
      </w:tr>
      <w:tr w:rsidR="00C84EF6" w:rsidRPr="00741094" w14:paraId="02533FBC"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6833EC2C"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Blesk resp. osvětlení</w:t>
            </w:r>
          </w:p>
        </w:tc>
        <w:tc>
          <w:tcPr>
            <w:tcW w:w="520" w:type="dxa"/>
            <w:shd w:val="clear" w:color="auto" w:fill="auto"/>
            <w:tcMar>
              <w:top w:w="17" w:type="dxa"/>
              <w:left w:w="57" w:type="dxa"/>
              <w:bottom w:w="17" w:type="dxa"/>
              <w:right w:w="57" w:type="dxa"/>
            </w:tcMar>
            <w:vAlign w:val="center"/>
          </w:tcPr>
          <w:p w14:paraId="2AF8323F" w14:textId="77777777" w:rsidR="00C84EF6" w:rsidRPr="00741094" w:rsidRDefault="00C84EF6" w:rsidP="007D4433">
            <w:pPr>
              <w:spacing w:after="0"/>
              <w:jc w:val="center"/>
              <w:rPr>
                <w:rFonts w:ascii="Arial" w:hAnsi="Arial" w:cs="Arial"/>
                <w:noProof/>
                <w:color w:val="000000" w:themeColor="text1"/>
              </w:rPr>
            </w:pPr>
          </w:p>
        </w:tc>
        <w:tc>
          <w:tcPr>
            <w:tcW w:w="606" w:type="dxa"/>
            <w:shd w:val="clear" w:color="auto" w:fill="auto"/>
            <w:tcMar>
              <w:top w:w="17" w:type="dxa"/>
              <w:left w:w="57" w:type="dxa"/>
              <w:bottom w:w="17" w:type="dxa"/>
              <w:right w:w="57" w:type="dxa"/>
            </w:tcMar>
            <w:vAlign w:val="center"/>
          </w:tcPr>
          <w:p w14:paraId="0EAC61B3"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062CB618"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7C5274AE" w14:textId="77777777" w:rsidR="00C84EF6" w:rsidRPr="00741094" w:rsidRDefault="00C84EF6" w:rsidP="007D4433">
            <w:pPr>
              <w:spacing w:after="0"/>
              <w:jc w:val="center"/>
              <w:rPr>
                <w:rFonts w:ascii="Arial" w:hAnsi="Arial" w:cs="Arial"/>
                <w:noProof/>
                <w:color w:val="000000" w:themeColor="text1"/>
              </w:rPr>
            </w:pPr>
          </w:p>
        </w:tc>
      </w:tr>
      <w:tr w:rsidR="00C84EF6" w:rsidRPr="00741094" w14:paraId="285B96F5"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4EC0C0F9"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Stativ stolní</w:t>
            </w:r>
          </w:p>
        </w:tc>
        <w:tc>
          <w:tcPr>
            <w:tcW w:w="520" w:type="dxa"/>
            <w:shd w:val="clear" w:color="auto" w:fill="auto"/>
            <w:tcMar>
              <w:top w:w="17" w:type="dxa"/>
              <w:left w:w="57" w:type="dxa"/>
              <w:bottom w:w="17" w:type="dxa"/>
              <w:right w:w="57" w:type="dxa"/>
            </w:tcMar>
            <w:vAlign w:val="center"/>
          </w:tcPr>
          <w:p w14:paraId="53B7FAB5" w14:textId="77777777" w:rsidR="00C84EF6" w:rsidRPr="00741094" w:rsidRDefault="00C84EF6" w:rsidP="007D4433">
            <w:pPr>
              <w:spacing w:after="0"/>
              <w:jc w:val="center"/>
              <w:rPr>
                <w:rFonts w:ascii="Arial" w:hAnsi="Arial" w:cs="Arial"/>
                <w:noProof/>
                <w:color w:val="000000" w:themeColor="text1"/>
              </w:rPr>
            </w:pPr>
          </w:p>
        </w:tc>
        <w:tc>
          <w:tcPr>
            <w:tcW w:w="606" w:type="dxa"/>
            <w:shd w:val="clear" w:color="auto" w:fill="auto"/>
            <w:tcMar>
              <w:top w:w="17" w:type="dxa"/>
              <w:left w:w="57" w:type="dxa"/>
              <w:bottom w:w="17" w:type="dxa"/>
              <w:right w:w="57" w:type="dxa"/>
            </w:tcMar>
            <w:vAlign w:val="center"/>
          </w:tcPr>
          <w:p w14:paraId="5419D1F6"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7D98ACE5"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652DC7EC" w14:textId="77777777" w:rsidR="00C84EF6" w:rsidRPr="00741094" w:rsidRDefault="00C84EF6" w:rsidP="007D4433">
            <w:pPr>
              <w:spacing w:after="0"/>
              <w:jc w:val="center"/>
              <w:rPr>
                <w:rFonts w:ascii="Arial" w:hAnsi="Arial" w:cs="Arial"/>
                <w:noProof/>
                <w:color w:val="000000" w:themeColor="text1"/>
              </w:rPr>
            </w:pPr>
          </w:p>
        </w:tc>
      </w:tr>
      <w:tr w:rsidR="00C84EF6" w:rsidRPr="00741094" w14:paraId="3745629D" w14:textId="77777777" w:rsidTr="007D4433">
        <w:trPr>
          <w:trHeight w:hRule="exact" w:val="312"/>
          <w:jc w:val="center"/>
        </w:trPr>
        <w:tc>
          <w:tcPr>
            <w:tcW w:w="5134" w:type="dxa"/>
            <w:shd w:val="clear" w:color="auto" w:fill="auto"/>
            <w:tcMar>
              <w:top w:w="17" w:type="dxa"/>
              <w:left w:w="57" w:type="dxa"/>
              <w:bottom w:w="17" w:type="dxa"/>
              <w:right w:w="57" w:type="dxa"/>
            </w:tcMar>
            <w:vAlign w:val="center"/>
          </w:tcPr>
          <w:p w14:paraId="5CBAEFE5" w14:textId="77777777" w:rsidR="00C84EF6" w:rsidRPr="00741094" w:rsidRDefault="00C84EF6" w:rsidP="007D4433">
            <w:pPr>
              <w:spacing w:after="0"/>
              <w:rPr>
                <w:rFonts w:ascii="Arial" w:hAnsi="Arial" w:cs="Arial"/>
                <w:noProof/>
                <w:color w:val="000000" w:themeColor="text1"/>
              </w:rPr>
            </w:pPr>
            <w:r w:rsidRPr="00741094">
              <w:rPr>
                <w:rFonts w:ascii="Arial" w:hAnsi="Arial" w:cs="Arial"/>
                <w:noProof/>
                <w:color w:val="000000" w:themeColor="text1"/>
              </w:rPr>
              <w:t>Fotografické pozadí</w:t>
            </w:r>
          </w:p>
        </w:tc>
        <w:tc>
          <w:tcPr>
            <w:tcW w:w="520" w:type="dxa"/>
            <w:shd w:val="clear" w:color="auto" w:fill="auto"/>
            <w:tcMar>
              <w:top w:w="17" w:type="dxa"/>
              <w:left w:w="57" w:type="dxa"/>
              <w:bottom w:w="17" w:type="dxa"/>
              <w:right w:w="57" w:type="dxa"/>
            </w:tcMar>
            <w:vAlign w:val="center"/>
          </w:tcPr>
          <w:p w14:paraId="0A921B8E" w14:textId="77777777" w:rsidR="00C84EF6" w:rsidRPr="00741094" w:rsidRDefault="00C84EF6" w:rsidP="007D4433">
            <w:pPr>
              <w:spacing w:after="0"/>
              <w:jc w:val="center"/>
              <w:rPr>
                <w:rFonts w:ascii="Arial" w:hAnsi="Arial" w:cs="Arial"/>
                <w:noProof/>
                <w:color w:val="000000" w:themeColor="text1"/>
              </w:rPr>
            </w:pPr>
          </w:p>
        </w:tc>
        <w:tc>
          <w:tcPr>
            <w:tcW w:w="606" w:type="dxa"/>
            <w:shd w:val="clear" w:color="auto" w:fill="auto"/>
            <w:tcMar>
              <w:top w:w="17" w:type="dxa"/>
              <w:left w:w="57" w:type="dxa"/>
              <w:bottom w:w="17" w:type="dxa"/>
              <w:right w:w="57" w:type="dxa"/>
            </w:tcMar>
            <w:vAlign w:val="center"/>
          </w:tcPr>
          <w:p w14:paraId="2237D7A0" w14:textId="77777777" w:rsidR="00C84EF6" w:rsidRPr="00741094" w:rsidRDefault="00C84EF6" w:rsidP="007D4433">
            <w:pPr>
              <w:spacing w:after="0"/>
              <w:jc w:val="center"/>
              <w:rPr>
                <w:rFonts w:ascii="Arial" w:hAnsi="Arial" w:cs="Arial"/>
                <w:noProof/>
                <w:color w:val="000000" w:themeColor="text1"/>
              </w:rPr>
            </w:pPr>
            <w:r w:rsidRPr="00741094">
              <w:rPr>
                <w:rFonts w:ascii="Arial" w:hAnsi="Arial" w:cs="Arial"/>
                <w:b/>
                <w:noProof/>
                <w:color w:val="000000" w:themeColor="text1"/>
              </w:rPr>
              <w:sym w:font="Wingdings 2" w:char="F050"/>
            </w:r>
          </w:p>
        </w:tc>
        <w:tc>
          <w:tcPr>
            <w:tcW w:w="609" w:type="dxa"/>
            <w:shd w:val="clear" w:color="auto" w:fill="auto"/>
            <w:tcMar>
              <w:top w:w="17" w:type="dxa"/>
              <w:left w:w="57" w:type="dxa"/>
              <w:bottom w:w="17" w:type="dxa"/>
              <w:right w:w="57" w:type="dxa"/>
            </w:tcMar>
            <w:vAlign w:val="center"/>
          </w:tcPr>
          <w:p w14:paraId="5357E213" w14:textId="77777777" w:rsidR="00C84EF6" w:rsidRPr="00741094" w:rsidRDefault="00C84EF6" w:rsidP="007D4433">
            <w:pPr>
              <w:spacing w:after="0"/>
              <w:jc w:val="center"/>
              <w:rPr>
                <w:rFonts w:ascii="Arial" w:hAnsi="Arial" w:cs="Arial"/>
                <w:noProof/>
                <w:color w:val="000000" w:themeColor="text1"/>
              </w:rPr>
            </w:pPr>
          </w:p>
        </w:tc>
        <w:tc>
          <w:tcPr>
            <w:tcW w:w="536" w:type="dxa"/>
          </w:tcPr>
          <w:p w14:paraId="6D88E1A5" w14:textId="77777777" w:rsidR="00C84EF6" w:rsidRPr="00741094" w:rsidRDefault="00C84EF6" w:rsidP="007D4433">
            <w:pPr>
              <w:spacing w:after="0"/>
              <w:jc w:val="center"/>
              <w:rPr>
                <w:rFonts w:ascii="Arial" w:hAnsi="Arial" w:cs="Arial"/>
                <w:noProof/>
                <w:color w:val="000000" w:themeColor="text1"/>
              </w:rPr>
            </w:pPr>
          </w:p>
        </w:tc>
      </w:tr>
    </w:tbl>
    <w:p w14:paraId="7BE4FB9F" w14:textId="77777777" w:rsidR="00C84EF6" w:rsidRPr="00741094" w:rsidRDefault="00C84EF6" w:rsidP="00741094">
      <w:pPr>
        <w:pStyle w:val="Nadpis2"/>
        <w:numPr>
          <w:ilvl w:val="0"/>
          <w:numId w:val="0"/>
        </w:numPr>
        <w:rPr>
          <w:rFonts w:ascii="Arial" w:hAnsi="Arial" w:cs="Arial"/>
          <w:color w:val="000000" w:themeColor="text1"/>
          <w:sz w:val="22"/>
          <w:szCs w:val="22"/>
        </w:rPr>
      </w:pPr>
      <w:r w:rsidRPr="00741094">
        <w:rPr>
          <w:rFonts w:ascii="Arial" w:hAnsi="Arial" w:cs="Arial"/>
          <w:color w:val="000000" w:themeColor="text1"/>
          <w:sz w:val="22"/>
          <w:szCs w:val="22"/>
        </w:rPr>
        <w:t>*) takto označené komponenty pracoviště KS-O-M jsou používány pouze v prostorách ORP</w:t>
      </w:r>
    </w:p>
    <w:p w14:paraId="1A95F3C2" w14:textId="77777777" w:rsidR="00C84EF6" w:rsidRDefault="00C84EF6" w:rsidP="00AE1B8F">
      <w:pPr>
        <w:sectPr w:rsidR="00C84EF6" w:rsidSect="00AE1B8F">
          <w:footerReference w:type="default" r:id="rId10"/>
          <w:footerReference w:type="first" r:id="rId11"/>
          <w:pgSz w:w="11906" w:h="16838"/>
          <w:pgMar w:top="1418" w:right="1134" w:bottom="964" w:left="1134" w:header="283" w:footer="709" w:gutter="0"/>
          <w:pgNumType w:start="1"/>
          <w:cols w:space="708"/>
          <w:docGrid w:linePitch="360"/>
        </w:sectPr>
      </w:pPr>
    </w:p>
    <w:p w14:paraId="05B509A9" w14:textId="77777777" w:rsidR="00C84EF6" w:rsidRPr="00E01C11" w:rsidRDefault="00C84EF6" w:rsidP="00AE1B8F">
      <w:pPr>
        <w:pBdr>
          <w:bottom w:val="single" w:sz="4" w:space="1" w:color="auto"/>
        </w:pBdr>
        <w:shd w:val="clear" w:color="auto" w:fill="E6E6E6"/>
        <w:spacing w:before="120" w:after="120" w:line="240" w:lineRule="auto"/>
        <w:rPr>
          <w:rFonts w:ascii="Arial Black" w:hAnsi="Arial Black" w:cs="Arial"/>
          <w:bCs/>
          <w:caps/>
          <w:sz w:val="28"/>
          <w:szCs w:val="28"/>
          <w:lang w:eastAsia="cs-CZ"/>
        </w:rPr>
      </w:pPr>
      <w:r>
        <w:rPr>
          <w:rFonts w:ascii="Arial Black" w:hAnsi="Arial Black" w:cs="Arial"/>
          <w:bCs/>
          <w:caps/>
          <w:sz w:val="28"/>
          <w:szCs w:val="28"/>
          <w:lang w:eastAsia="cs-CZ"/>
        </w:rPr>
        <w:lastRenderedPageBreak/>
        <w:t>příloha č. 2 - poskytované služby</w:t>
      </w:r>
    </w:p>
    <w:p w14:paraId="0D404402" w14:textId="77777777" w:rsidR="00C84EF6" w:rsidRDefault="00C84EF6" w:rsidP="00AE1B8F">
      <w:pPr>
        <w:rPr>
          <w:rFonts w:ascii="Arial" w:hAnsi="Arial" w:cs="Arial"/>
        </w:rPr>
      </w:pPr>
      <w:r>
        <w:rPr>
          <w:rFonts w:ascii="Arial" w:hAnsi="Arial" w:cs="Arial"/>
        </w:rPr>
        <w:t>V této příloze jsou uvedeny služby poskytované poskytovatelem podle článku 3. této smlouvy a podmínky jejich poskytování.</w:t>
      </w:r>
    </w:p>
    <w:p w14:paraId="757DA943" w14:textId="77777777" w:rsidR="00C84EF6" w:rsidRDefault="00C84EF6" w:rsidP="00AE1B8F">
      <w:pPr>
        <w:numPr>
          <w:ilvl w:val="0"/>
          <w:numId w:val="33"/>
        </w:numPr>
        <w:overflowPunct w:val="0"/>
        <w:autoSpaceDE w:val="0"/>
        <w:autoSpaceDN w:val="0"/>
        <w:adjustRightInd w:val="0"/>
        <w:spacing w:after="120" w:line="280" w:lineRule="atLeast"/>
        <w:ind w:hanging="720"/>
        <w:jc w:val="both"/>
        <w:textAlignment w:val="baseline"/>
        <w:outlineLvl w:val="1"/>
        <w:rPr>
          <w:rFonts w:ascii="Arial" w:hAnsi="Arial" w:cs="Arial"/>
          <w:b/>
          <w:lang w:eastAsia="cs-CZ"/>
        </w:rPr>
      </w:pPr>
      <w:r w:rsidRPr="00E01C11">
        <w:rPr>
          <w:rFonts w:ascii="Arial" w:hAnsi="Arial" w:cs="Arial"/>
          <w:b/>
          <w:lang w:eastAsia="cs-CZ"/>
        </w:rPr>
        <w:t>Hotline CDBP</w:t>
      </w:r>
    </w:p>
    <w:p w14:paraId="70D35371" w14:textId="77777777" w:rsidR="00C84EF6" w:rsidRPr="00E01C11" w:rsidRDefault="00C84EF6" w:rsidP="00AE1B8F">
      <w:pPr>
        <w:rPr>
          <w:rFonts w:ascii="Arial" w:hAnsi="Arial" w:cs="Arial"/>
        </w:rPr>
      </w:pPr>
      <w:r w:rsidRPr="00E42FB2">
        <w:rPr>
          <w:rFonts w:ascii="Arial" w:hAnsi="Arial" w:cs="Arial"/>
        </w:rPr>
        <w:t xml:space="preserve">Hotline CDBP je pracoviště, na které jsou hlášeny všechny Požadavky související s provozem </w:t>
      </w:r>
      <w:r>
        <w:rPr>
          <w:rFonts w:ascii="Arial" w:hAnsi="Arial" w:cs="Arial"/>
        </w:rPr>
        <w:t xml:space="preserve">technických zařízení v </w:t>
      </w:r>
      <w:r w:rsidRPr="00E42FB2">
        <w:rPr>
          <w:rFonts w:ascii="Arial" w:hAnsi="Arial" w:cs="Arial"/>
        </w:rPr>
        <w:t>systému CDBP</w:t>
      </w:r>
      <w:r>
        <w:rPr>
          <w:rFonts w:ascii="Arial" w:hAnsi="Arial" w:cs="Arial"/>
        </w:rPr>
        <w:t>.</w:t>
      </w:r>
      <w:r w:rsidRPr="00E42FB2">
        <w:rPr>
          <w:rFonts w:ascii="Arial" w:hAnsi="Arial" w:cs="Arial"/>
        </w:rPr>
        <w:t xml:space="preserve"> </w:t>
      </w:r>
    </w:p>
    <w:p w14:paraId="763509AA" w14:textId="77777777" w:rsidR="00C84EF6" w:rsidRPr="00E01C11" w:rsidRDefault="00C84EF6" w:rsidP="00AE1B8F">
      <w:pPr>
        <w:numPr>
          <w:ilvl w:val="0"/>
          <w:numId w:val="34"/>
        </w:numPr>
        <w:tabs>
          <w:tab w:val="num" w:pos="540"/>
        </w:tabs>
        <w:overflowPunct w:val="0"/>
        <w:autoSpaceDE w:val="0"/>
        <w:autoSpaceDN w:val="0"/>
        <w:adjustRightInd w:val="0"/>
        <w:spacing w:after="120" w:line="280" w:lineRule="atLeast"/>
        <w:ind w:left="540" w:hanging="540"/>
        <w:jc w:val="both"/>
        <w:textAlignment w:val="baseline"/>
        <w:outlineLvl w:val="1"/>
        <w:rPr>
          <w:rFonts w:ascii="Arial" w:hAnsi="Arial" w:cs="Arial"/>
          <w:b/>
          <w:lang w:eastAsia="cs-CZ"/>
        </w:rPr>
      </w:pPr>
      <w:r w:rsidRPr="00E01C11">
        <w:rPr>
          <w:rFonts w:ascii="Arial" w:hAnsi="Arial" w:cs="Arial"/>
          <w:b/>
          <w:lang w:eastAsia="cs-CZ"/>
        </w:rPr>
        <w:t>Popis činnosti pracoviště Hotline CDBP</w:t>
      </w:r>
    </w:p>
    <w:p w14:paraId="6BC0A316" w14:textId="77777777" w:rsidR="00C84EF6" w:rsidRDefault="00C84EF6" w:rsidP="00AE1B8F">
      <w:pPr>
        <w:rPr>
          <w:rFonts w:ascii="Arial" w:hAnsi="Arial" w:cs="Arial"/>
        </w:rPr>
      </w:pPr>
      <w:r w:rsidRPr="00E42FB2">
        <w:rPr>
          <w:rFonts w:ascii="Arial" w:hAnsi="Arial" w:cs="Arial"/>
        </w:rPr>
        <w:t>Hlavní funkcí Hotline je být jediným místem kontaktu pro uživatele systému CDBP při řešení jejich Požadavků</w:t>
      </w:r>
      <w:r w:rsidRPr="00E01C11">
        <w:rPr>
          <w:rFonts w:ascii="Arial" w:hAnsi="Arial" w:cs="Arial"/>
        </w:rPr>
        <w:t>.</w:t>
      </w:r>
      <w:r>
        <w:rPr>
          <w:rFonts w:ascii="Arial" w:hAnsi="Arial" w:cs="Arial"/>
        </w:rPr>
        <w:t xml:space="preserve"> Hotline neslouží ke kontaktu se žadateli o e-pas a eOP. </w:t>
      </w:r>
    </w:p>
    <w:p w14:paraId="583D6539" w14:textId="77777777" w:rsidR="00C84EF6" w:rsidRPr="00E01C11" w:rsidRDefault="00C84EF6" w:rsidP="00024D79">
      <w:pPr>
        <w:jc w:val="both"/>
        <w:rPr>
          <w:rFonts w:ascii="Arial" w:hAnsi="Arial" w:cs="Arial"/>
        </w:rPr>
      </w:pPr>
      <w:r w:rsidRPr="00E01C11">
        <w:rPr>
          <w:rFonts w:ascii="Arial" w:hAnsi="Arial" w:cs="Arial"/>
        </w:rPr>
        <w:t xml:space="preserve">Požadavky na Hotline CDBP je </w:t>
      </w:r>
      <w:r>
        <w:rPr>
          <w:rFonts w:ascii="Arial" w:hAnsi="Arial" w:cs="Arial"/>
        </w:rPr>
        <w:t>příjemce</w:t>
      </w:r>
      <w:r w:rsidRPr="00E01C11">
        <w:rPr>
          <w:rFonts w:ascii="Arial" w:hAnsi="Arial" w:cs="Arial"/>
        </w:rPr>
        <w:t xml:space="preserve"> povinen hlásit bezodkladně po jejich zjištění způsobem uvedeným v uživatelské dokumentaci</w:t>
      </w:r>
      <w:r>
        <w:rPr>
          <w:rFonts w:ascii="Arial" w:hAnsi="Arial" w:cs="Arial"/>
        </w:rPr>
        <w:t>, která je uvedena na webových stránkách Hotline CDBP (http://cdbp.cz)</w:t>
      </w:r>
      <w:r w:rsidRPr="00E01C11">
        <w:rPr>
          <w:rFonts w:ascii="Arial" w:hAnsi="Arial" w:cs="Arial"/>
        </w:rPr>
        <w:t>.</w:t>
      </w:r>
      <w:r>
        <w:rPr>
          <w:rFonts w:ascii="Arial" w:hAnsi="Arial" w:cs="Arial"/>
        </w:rPr>
        <w:t xml:space="preserve"> Přístup na tyto webové stránky má </w:t>
      </w:r>
      <w:r w:rsidRPr="00E01C11">
        <w:rPr>
          <w:rFonts w:ascii="Arial" w:hAnsi="Arial" w:cs="Arial"/>
        </w:rPr>
        <w:t xml:space="preserve">pouze osoba, která úspěšně absolvovala školení </w:t>
      </w:r>
      <w:r>
        <w:rPr>
          <w:rFonts w:ascii="Arial" w:hAnsi="Arial" w:cs="Arial"/>
        </w:rPr>
        <w:t xml:space="preserve">nových uživatelů </w:t>
      </w:r>
      <w:r w:rsidRPr="00E01C11">
        <w:rPr>
          <w:rFonts w:ascii="Arial" w:hAnsi="Arial" w:cs="Arial"/>
        </w:rPr>
        <w:t>podle této smlouvy a je držitelem čipové karty, opravňující k práci se systémem</w:t>
      </w:r>
      <w:r>
        <w:rPr>
          <w:rFonts w:ascii="Arial" w:hAnsi="Arial" w:cs="Arial"/>
        </w:rPr>
        <w:t xml:space="preserve"> CDBP</w:t>
      </w:r>
      <w:r w:rsidRPr="00E01C11">
        <w:rPr>
          <w:rFonts w:ascii="Arial" w:hAnsi="Arial" w:cs="Arial"/>
        </w:rPr>
        <w:t>.</w:t>
      </w:r>
    </w:p>
    <w:p w14:paraId="46611AA4" w14:textId="77777777" w:rsidR="00C84EF6" w:rsidRPr="00E01C11" w:rsidRDefault="00C84EF6" w:rsidP="00AE1B8F">
      <w:pPr>
        <w:numPr>
          <w:ilvl w:val="0"/>
          <w:numId w:val="34"/>
        </w:numPr>
        <w:tabs>
          <w:tab w:val="num" w:pos="540"/>
        </w:tabs>
        <w:overflowPunct w:val="0"/>
        <w:autoSpaceDE w:val="0"/>
        <w:autoSpaceDN w:val="0"/>
        <w:adjustRightInd w:val="0"/>
        <w:spacing w:after="120" w:line="280" w:lineRule="atLeast"/>
        <w:ind w:left="540" w:hanging="540"/>
        <w:jc w:val="both"/>
        <w:textAlignment w:val="baseline"/>
        <w:outlineLvl w:val="1"/>
        <w:rPr>
          <w:rFonts w:ascii="Arial" w:hAnsi="Arial" w:cs="Arial"/>
          <w:b/>
          <w:lang w:eastAsia="cs-CZ"/>
        </w:rPr>
      </w:pPr>
      <w:r w:rsidRPr="00E01C11">
        <w:rPr>
          <w:rFonts w:ascii="Arial" w:hAnsi="Arial" w:cs="Arial"/>
          <w:b/>
          <w:lang w:eastAsia="cs-CZ"/>
        </w:rPr>
        <w:t>Rozsah služeb Hotline CDBP</w:t>
      </w:r>
    </w:p>
    <w:p w14:paraId="1647E4BD" w14:textId="77777777" w:rsidR="00C84EF6" w:rsidRPr="00E01C11" w:rsidRDefault="00C84EF6" w:rsidP="00AE1B8F">
      <w:pPr>
        <w:rPr>
          <w:rFonts w:ascii="Arial" w:hAnsi="Arial" w:cs="Arial"/>
        </w:rPr>
      </w:pPr>
      <w:r w:rsidRPr="00E01C11">
        <w:rPr>
          <w:rFonts w:ascii="Arial" w:hAnsi="Arial" w:cs="Arial"/>
        </w:rPr>
        <w:t>Požadavky uživatelů jsou rozděleny do kategorií určených funkčními celky technického zařízení:</w:t>
      </w:r>
    </w:p>
    <w:p w14:paraId="5F1EF45C"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textAlignment w:val="baseline"/>
        <w:rPr>
          <w:rFonts w:ascii="Arial" w:hAnsi="Arial" w:cs="Arial"/>
          <w:lang w:eastAsia="cs-CZ"/>
        </w:rPr>
      </w:pPr>
      <w:r w:rsidRPr="00E01C11">
        <w:rPr>
          <w:rFonts w:ascii="Arial" w:hAnsi="Arial" w:cs="Arial"/>
          <w:lang w:eastAsia="cs-CZ"/>
        </w:rPr>
        <w:t>Hlášení problémů s</w:t>
      </w:r>
      <w:r>
        <w:rPr>
          <w:rFonts w:ascii="Arial" w:hAnsi="Arial" w:cs="Arial"/>
          <w:lang w:eastAsia="cs-CZ"/>
        </w:rPr>
        <w:t> </w:t>
      </w:r>
      <w:r w:rsidRPr="00E01C11">
        <w:rPr>
          <w:rFonts w:ascii="Arial" w:hAnsi="Arial" w:cs="Arial"/>
          <w:lang w:eastAsia="cs-CZ"/>
        </w:rPr>
        <w:t>technickým</w:t>
      </w:r>
      <w:r>
        <w:rPr>
          <w:rFonts w:ascii="Arial" w:hAnsi="Arial" w:cs="Arial"/>
          <w:lang w:eastAsia="cs-CZ"/>
        </w:rPr>
        <w:t xml:space="preserve"> zařízením (HW/SW) </w:t>
      </w:r>
    </w:p>
    <w:p w14:paraId="4191551F"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textAlignment w:val="baseline"/>
        <w:rPr>
          <w:rFonts w:ascii="Arial" w:hAnsi="Arial" w:cs="Arial"/>
          <w:lang w:eastAsia="cs-CZ"/>
        </w:rPr>
      </w:pPr>
      <w:r w:rsidRPr="00E01C11">
        <w:rPr>
          <w:rFonts w:ascii="Arial" w:hAnsi="Arial" w:cs="Arial"/>
          <w:lang w:eastAsia="cs-CZ"/>
        </w:rPr>
        <w:t>Hlášení komunikačních problémů (připojení k centrálnímu systému);</w:t>
      </w:r>
    </w:p>
    <w:p w14:paraId="7F7B6F15"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textAlignment w:val="baseline"/>
        <w:rPr>
          <w:rFonts w:ascii="Arial" w:hAnsi="Arial" w:cs="Arial"/>
          <w:lang w:eastAsia="cs-CZ"/>
        </w:rPr>
      </w:pPr>
      <w:r w:rsidRPr="00E01C11">
        <w:rPr>
          <w:rFonts w:ascii="Arial" w:hAnsi="Arial" w:cs="Arial"/>
          <w:lang w:eastAsia="cs-CZ"/>
        </w:rPr>
        <w:t>Hlášení problémů s přístupem do systému (čipová karta, certifikáty); žádosti o vydání nových certifikátů při změně kontaktních údajů (příjmení); hlášení o podezření na zneužití čipové karty, resp. zveřejnění přístupových kódů (PIN / PUK);</w:t>
      </w:r>
    </w:p>
    <w:p w14:paraId="3D617D41"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textAlignment w:val="baseline"/>
        <w:rPr>
          <w:rFonts w:ascii="Arial" w:hAnsi="Arial" w:cs="Arial"/>
          <w:lang w:eastAsia="cs-CZ"/>
        </w:rPr>
      </w:pPr>
      <w:r w:rsidRPr="00E01C11">
        <w:rPr>
          <w:rFonts w:ascii="Arial" w:hAnsi="Arial" w:cs="Arial"/>
          <w:lang w:eastAsia="cs-CZ"/>
        </w:rPr>
        <w:t>Reklamace služeb Hotline CDBP a/nebo servisu</w:t>
      </w:r>
      <w:r>
        <w:rPr>
          <w:rFonts w:ascii="Arial" w:hAnsi="Arial" w:cs="Arial"/>
          <w:lang w:eastAsia="cs-CZ"/>
        </w:rPr>
        <w:t xml:space="preserve"> technického zařízení</w:t>
      </w:r>
      <w:r w:rsidRPr="00E01C11">
        <w:rPr>
          <w:rFonts w:ascii="Arial" w:hAnsi="Arial" w:cs="Arial"/>
          <w:lang w:eastAsia="cs-CZ"/>
        </w:rPr>
        <w:t>;</w:t>
      </w:r>
    </w:p>
    <w:p w14:paraId="600EED92"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textAlignment w:val="baseline"/>
        <w:rPr>
          <w:rFonts w:ascii="Arial" w:hAnsi="Arial" w:cs="Arial"/>
          <w:lang w:eastAsia="cs-CZ"/>
        </w:rPr>
      </w:pPr>
      <w:r w:rsidRPr="00E01C11">
        <w:rPr>
          <w:rFonts w:ascii="Arial" w:hAnsi="Arial" w:cs="Arial"/>
          <w:lang w:eastAsia="cs-CZ"/>
        </w:rPr>
        <w:t>Požadavek na školení nového uživatele;</w:t>
      </w:r>
    </w:p>
    <w:p w14:paraId="37BCD467"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textAlignment w:val="baseline"/>
        <w:rPr>
          <w:rFonts w:ascii="Arial" w:hAnsi="Arial" w:cs="Arial"/>
          <w:lang w:eastAsia="cs-CZ"/>
        </w:rPr>
      </w:pPr>
      <w:r w:rsidRPr="00E01C11">
        <w:rPr>
          <w:rFonts w:ascii="Arial" w:hAnsi="Arial" w:cs="Arial"/>
          <w:lang w:eastAsia="cs-CZ"/>
        </w:rPr>
        <w:t>Požadavek na dodávku spotřebního materiálu;</w:t>
      </w:r>
    </w:p>
    <w:p w14:paraId="622D4F81" w14:textId="77777777" w:rsidR="00C84EF6"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textAlignment w:val="baseline"/>
        <w:rPr>
          <w:rFonts w:ascii="Arial" w:hAnsi="Arial" w:cs="Arial"/>
          <w:lang w:eastAsia="cs-CZ"/>
        </w:rPr>
      </w:pPr>
      <w:r w:rsidRPr="00E01C11">
        <w:rPr>
          <w:rFonts w:ascii="Arial" w:hAnsi="Arial" w:cs="Arial"/>
          <w:lang w:eastAsia="cs-CZ"/>
        </w:rPr>
        <w:t>Hlášení poškození technických zařízení</w:t>
      </w:r>
      <w:r>
        <w:rPr>
          <w:rFonts w:ascii="Arial" w:hAnsi="Arial" w:cs="Arial"/>
          <w:lang w:eastAsia="cs-CZ"/>
        </w:rPr>
        <w:t>;</w:t>
      </w:r>
    </w:p>
    <w:p w14:paraId="7F4FEAC4" w14:textId="77777777" w:rsidR="00C84EF6" w:rsidRPr="00763A89"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textAlignment w:val="baseline"/>
        <w:rPr>
          <w:rFonts w:ascii="Arial" w:hAnsi="Arial" w:cs="Arial"/>
          <w:lang w:eastAsia="cs-CZ"/>
        </w:rPr>
      </w:pPr>
      <w:r>
        <w:rPr>
          <w:rFonts w:ascii="Arial" w:hAnsi="Arial" w:cs="Arial"/>
          <w:lang w:eastAsia="cs-CZ"/>
        </w:rPr>
        <w:t>Ostatní požadavky.</w:t>
      </w:r>
    </w:p>
    <w:p w14:paraId="37EE586A" w14:textId="77777777" w:rsidR="00C84EF6" w:rsidRPr="00E01C11" w:rsidRDefault="00C84EF6" w:rsidP="00AE1B8F">
      <w:pPr>
        <w:numPr>
          <w:ilvl w:val="0"/>
          <w:numId w:val="34"/>
        </w:numPr>
        <w:tabs>
          <w:tab w:val="num" w:pos="540"/>
        </w:tabs>
        <w:overflowPunct w:val="0"/>
        <w:autoSpaceDE w:val="0"/>
        <w:autoSpaceDN w:val="0"/>
        <w:adjustRightInd w:val="0"/>
        <w:spacing w:after="120" w:line="280" w:lineRule="atLeast"/>
        <w:ind w:left="540" w:hanging="540"/>
        <w:jc w:val="both"/>
        <w:textAlignment w:val="baseline"/>
        <w:outlineLvl w:val="1"/>
        <w:rPr>
          <w:rFonts w:ascii="Arial" w:hAnsi="Arial" w:cs="Arial"/>
          <w:b/>
          <w:lang w:eastAsia="cs-CZ"/>
        </w:rPr>
      </w:pPr>
      <w:r w:rsidRPr="00E01C11">
        <w:rPr>
          <w:rFonts w:ascii="Arial" w:hAnsi="Arial" w:cs="Arial"/>
          <w:b/>
          <w:lang w:eastAsia="cs-CZ"/>
        </w:rPr>
        <w:t>Provozní doba Hotline CDBP</w:t>
      </w:r>
    </w:p>
    <w:p w14:paraId="4DC2B40C" w14:textId="77777777" w:rsidR="00C84EF6" w:rsidRPr="00E01C11" w:rsidRDefault="00C84EF6" w:rsidP="00AE1B8F">
      <w:pPr>
        <w:rPr>
          <w:rFonts w:ascii="Arial" w:hAnsi="Arial" w:cs="Arial"/>
        </w:rPr>
      </w:pPr>
      <w:r w:rsidRPr="00E01C11">
        <w:rPr>
          <w:rFonts w:ascii="Arial" w:hAnsi="Arial" w:cs="Arial"/>
        </w:rPr>
        <w:t>Provozní doba Hotline CDBP je v pracovní dny (v tzv. režimu 12x5), a to:</w:t>
      </w:r>
    </w:p>
    <w:p w14:paraId="41820C85" w14:textId="77777777" w:rsidR="00C84EF6" w:rsidRPr="00E01C11" w:rsidRDefault="00C84EF6" w:rsidP="00AE1B8F">
      <w:pPr>
        <w:jc w:val="center"/>
        <w:rPr>
          <w:rFonts w:ascii="Arial" w:hAnsi="Arial" w:cs="Arial"/>
          <w:b/>
          <w:sz w:val="28"/>
          <w:szCs w:val="28"/>
        </w:rPr>
      </w:pPr>
      <w:r w:rsidRPr="00E01C11">
        <w:rPr>
          <w:rFonts w:ascii="Arial" w:hAnsi="Arial" w:cs="Arial"/>
          <w:b/>
          <w:sz w:val="28"/>
          <w:szCs w:val="28"/>
        </w:rPr>
        <w:t>od 06:00 hodin do 18:00 hodin</w:t>
      </w:r>
      <w:r w:rsidRPr="00E01C11">
        <w:rPr>
          <w:rFonts w:ascii="Arial" w:hAnsi="Arial" w:cs="Arial"/>
          <w:sz w:val="28"/>
          <w:szCs w:val="28"/>
        </w:rPr>
        <w:t>.</w:t>
      </w:r>
      <w:r w:rsidRPr="00E01C11">
        <w:rPr>
          <w:rFonts w:ascii="Arial" w:hAnsi="Arial" w:cs="Arial"/>
          <w:b/>
          <w:sz w:val="28"/>
          <w:szCs w:val="28"/>
        </w:rPr>
        <w:t xml:space="preserve"> </w:t>
      </w:r>
    </w:p>
    <w:p w14:paraId="35273431" w14:textId="77777777" w:rsidR="00C84EF6" w:rsidRPr="00E01C11" w:rsidRDefault="00C84EF6" w:rsidP="00AE1B8F">
      <w:pPr>
        <w:rPr>
          <w:rFonts w:ascii="Arial" w:hAnsi="Arial" w:cs="Arial"/>
        </w:rPr>
      </w:pPr>
      <w:r w:rsidRPr="00E01C11">
        <w:rPr>
          <w:rFonts w:ascii="Arial" w:hAnsi="Arial" w:cs="Arial"/>
        </w:rPr>
        <w:t>Mimo pracovní dobu Hotline CDBP budou požadavky zaznamenány a předány k řešení Hotline CDBP v řádné pracovní době.</w:t>
      </w:r>
    </w:p>
    <w:p w14:paraId="3C0A0887" w14:textId="77777777" w:rsidR="00C84EF6" w:rsidRPr="00E01C11" w:rsidRDefault="00C84EF6" w:rsidP="00AE1B8F">
      <w:pPr>
        <w:numPr>
          <w:ilvl w:val="0"/>
          <w:numId w:val="34"/>
        </w:numPr>
        <w:tabs>
          <w:tab w:val="num" w:pos="540"/>
        </w:tabs>
        <w:overflowPunct w:val="0"/>
        <w:autoSpaceDE w:val="0"/>
        <w:autoSpaceDN w:val="0"/>
        <w:adjustRightInd w:val="0"/>
        <w:spacing w:after="120" w:line="280" w:lineRule="atLeast"/>
        <w:ind w:left="540" w:hanging="540"/>
        <w:jc w:val="both"/>
        <w:textAlignment w:val="baseline"/>
        <w:outlineLvl w:val="1"/>
        <w:rPr>
          <w:rFonts w:ascii="Arial" w:hAnsi="Arial" w:cs="Arial"/>
          <w:b/>
          <w:lang w:eastAsia="cs-CZ"/>
        </w:rPr>
      </w:pPr>
      <w:r w:rsidRPr="00E01C11">
        <w:rPr>
          <w:rFonts w:ascii="Arial" w:hAnsi="Arial" w:cs="Arial"/>
          <w:b/>
          <w:lang w:eastAsia="cs-CZ"/>
        </w:rPr>
        <w:t>Kontaktní údaje Hotline CDBP</w:t>
      </w:r>
    </w:p>
    <w:p w14:paraId="67F5FCE1" w14:textId="169A3393" w:rsidR="00C84EF6" w:rsidRPr="00E01C11" w:rsidRDefault="00C84EF6" w:rsidP="00AE1B8F">
      <w:pPr>
        <w:numPr>
          <w:ilvl w:val="2"/>
          <w:numId w:val="32"/>
        </w:numPr>
        <w:overflowPunct w:val="0"/>
        <w:autoSpaceDE w:val="0"/>
        <w:autoSpaceDN w:val="0"/>
        <w:adjustRightInd w:val="0"/>
        <w:spacing w:before="60" w:after="60" w:line="240" w:lineRule="auto"/>
        <w:textAlignment w:val="baseline"/>
        <w:rPr>
          <w:rFonts w:ascii="Arial" w:hAnsi="Arial" w:cs="Arial"/>
          <w:lang w:eastAsia="cs-CZ"/>
        </w:rPr>
      </w:pPr>
      <w:r w:rsidRPr="00E01C11">
        <w:rPr>
          <w:rFonts w:ascii="Arial" w:hAnsi="Arial" w:cs="Arial"/>
          <w:lang w:eastAsia="cs-CZ"/>
        </w:rPr>
        <w:t xml:space="preserve">Telefon: </w:t>
      </w:r>
      <w:r w:rsidRPr="00E01C11">
        <w:rPr>
          <w:rFonts w:ascii="Arial" w:hAnsi="Arial" w:cs="Arial"/>
          <w:lang w:eastAsia="cs-CZ"/>
        </w:rPr>
        <w:tab/>
      </w:r>
      <w:r w:rsidR="009D09A1">
        <w:rPr>
          <w:rFonts w:ascii="Arial" w:hAnsi="Arial" w:cs="Arial"/>
          <w:lang w:eastAsia="cs-CZ"/>
        </w:rPr>
        <w:t>xxxxxxxxxxxxxxxx</w:t>
      </w:r>
    </w:p>
    <w:p w14:paraId="62F33BC6" w14:textId="22175D35" w:rsidR="00C84EF6" w:rsidRPr="009D09A1" w:rsidRDefault="00C84EF6" w:rsidP="00AE1B8F">
      <w:pPr>
        <w:numPr>
          <w:ilvl w:val="2"/>
          <w:numId w:val="32"/>
        </w:numPr>
        <w:overflowPunct w:val="0"/>
        <w:autoSpaceDE w:val="0"/>
        <w:autoSpaceDN w:val="0"/>
        <w:adjustRightInd w:val="0"/>
        <w:spacing w:before="60" w:after="60" w:line="240" w:lineRule="auto"/>
        <w:textAlignment w:val="baseline"/>
        <w:rPr>
          <w:rFonts w:ascii="Arial" w:hAnsi="Arial" w:cs="Arial"/>
          <w:lang w:eastAsia="cs-CZ"/>
        </w:rPr>
      </w:pPr>
      <w:r w:rsidRPr="00E01C11">
        <w:rPr>
          <w:rFonts w:ascii="Arial" w:hAnsi="Arial" w:cs="Arial"/>
          <w:lang w:eastAsia="cs-CZ"/>
        </w:rPr>
        <w:t>E-mail:</w:t>
      </w:r>
      <w:r w:rsidRPr="00E01C11">
        <w:rPr>
          <w:rFonts w:ascii="Arial" w:hAnsi="Arial" w:cs="Arial"/>
          <w:lang w:eastAsia="cs-CZ"/>
        </w:rPr>
        <w:tab/>
      </w:r>
      <w:hyperlink r:id="rId12" w:history="1">
        <w:r w:rsidR="009D09A1" w:rsidRPr="009D09A1">
          <w:rPr>
            <w:rFonts w:ascii="Arial" w:hAnsi="Arial" w:cs="Arial"/>
            <w:lang w:eastAsia="cs-CZ"/>
          </w:rPr>
          <w:t>xxxxxxxxxxxxxxxxxx</w:t>
        </w:r>
      </w:hyperlink>
      <w:r w:rsidRPr="009D09A1">
        <w:rPr>
          <w:rFonts w:ascii="Arial" w:hAnsi="Arial" w:cs="Arial"/>
          <w:lang w:eastAsia="cs-CZ"/>
        </w:rPr>
        <w:t xml:space="preserve"> </w:t>
      </w:r>
    </w:p>
    <w:p w14:paraId="2848F452" w14:textId="77777777" w:rsidR="00C84EF6" w:rsidRPr="00E01C11" w:rsidRDefault="00C84EF6" w:rsidP="00AE1B8F">
      <w:pPr>
        <w:spacing w:before="60" w:after="60" w:line="240" w:lineRule="auto"/>
        <w:ind w:left="2160"/>
        <w:rPr>
          <w:rFonts w:ascii="Arial" w:hAnsi="Arial" w:cs="Arial"/>
          <w:lang w:eastAsia="cs-CZ"/>
        </w:rPr>
      </w:pPr>
    </w:p>
    <w:p w14:paraId="11D1BC04" w14:textId="77777777" w:rsidR="00C84EF6" w:rsidRPr="00E01C11" w:rsidRDefault="00C84EF6" w:rsidP="00AE1B8F">
      <w:pPr>
        <w:spacing w:before="60" w:after="60" w:line="240" w:lineRule="auto"/>
        <w:ind w:left="567"/>
        <w:rPr>
          <w:rFonts w:ascii="Arial" w:hAnsi="Arial" w:cs="Arial"/>
        </w:rPr>
      </w:pPr>
      <w:r w:rsidRPr="00E01C11">
        <w:rPr>
          <w:rFonts w:ascii="Arial" w:hAnsi="Arial" w:cs="Arial"/>
          <w:lang w:eastAsia="cs-CZ"/>
        </w:rPr>
        <w:t>Pozn.: Kontaktní údaje Hotline CDBP mohou být v průběhu platnosti smlouvy změněny bez nutnosti podpisu dodatku smlouvy. Poskytovatel je povinen příjemce o změně informovat</w:t>
      </w:r>
      <w:r w:rsidRPr="00E01C11">
        <w:rPr>
          <w:rFonts w:ascii="Arial" w:hAnsi="Arial" w:cs="Arial"/>
          <w:lang w:eastAsia="cs-CZ"/>
        </w:rPr>
        <w:br/>
        <w:t>s dostatečným předstihem.</w:t>
      </w:r>
    </w:p>
    <w:p w14:paraId="3626B135" w14:textId="77777777" w:rsidR="00C84EF6" w:rsidRDefault="00C84EF6" w:rsidP="00AE1B8F">
      <w:pPr>
        <w:rPr>
          <w:rFonts w:ascii="Arial" w:hAnsi="Arial"/>
          <w:lang w:eastAsia="cs-CZ"/>
        </w:rPr>
      </w:pPr>
    </w:p>
    <w:p w14:paraId="05690A3C" w14:textId="77777777" w:rsidR="00C84EF6" w:rsidRPr="00E01C11" w:rsidRDefault="00C84EF6" w:rsidP="00AE1B8F">
      <w:pPr>
        <w:numPr>
          <w:ilvl w:val="0"/>
          <w:numId w:val="33"/>
        </w:numPr>
        <w:overflowPunct w:val="0"/>
        <w:autoSpaceDE w:val="0"/>
        <w:autoSpaceDN w:val="0"/>
        <w:adjustRightInd w:val="0"/>
        <w:spacing w:after="120" w:line="280" w:lineRule="atLeast"/>
        <w:ind w:hanging="720"/>
        <w:jc w:val="both"/>
        <w:textAlignment w:val="baseline"/>
        <w:outlineLvl w:val="1"/>
        <w:rPr>
          <w:rFonts w:ascii="Arial" w:hAnsi="Arial" w:cs="Arial"/>
          <w:b/>
          <w:noProof/>
        </w:rPr>
      </w:pPr>
      <w:r w:rsidRPr="00E01C11">
        <w:rPr>
          <w:rFonts w:ascii="Arial" w:hAnsi="Arial" w:cs="Arial"/>
          <w:b/>
          <w:lang w:eastAsia="cs-CZ"/>
        </w:rPr>
        <w:lastRenderedPageBreak/>
        <w:t>Servisní</w:t>
      </w:r>
      <w:r w:rsidRPr="00E01C11">
        <w:rPr>
          <w:rFonts w:ascii="Arial" w:hAnsi="Arial" w:cs="Arial"/>
          <w:b/>
          <w:noProof/>
          <w:lang w:eastAsia="cs-CZ"/>
        </w:rPr>
        <w:t xml:space="preserve"> podpora</w:t>
      </w:r>
      <w:r>
        <w:rPr>
          <w:rFonts w:ascii="Arial" w:hAnsi="Arial" w:cs="Arial"/>
          <w:b/>
          <w:noProof/>
          <w:lang w:eastAsia="cs-CZ"/>
        </w:rPr>
        <w:t xml:space="preserve"> technického zařízení</w:t>
      </w:r>
    </w:p>
    <w:p w14:paraId="29BA5A51" w14:textId="77777777" w:rsidR="00C84EF6" w:rsidRDefault="00C84EF6" w:rsidP="00AE1B8F">
      <w:pPr>
        <w:tabs>
          <w:tab w:val="left" w:pos="357"/>
        </w:tabs>
        <w:spacing w:after="120"/>
        <w:outlineLvl w:val="1"/>
        <w:rPr>
          <w:rFonts w:ascii="Arial" w:hAnsi="Arial" w:cs="Arial"/>
          <w:noProof/>
        </w:rPr>
      </w:pPr>
      <w:r w:rsidRPr="009545EE">
        <w:rPr>
          <w:rFonts w:ascii="Arial" w:hAnsi="Arial" w:cs="Arial"/>
          <w:noProof/>
        </w:rPr>
        <w:t xml:space="preserve">Jedná se o zajištění on-site servisu HW a </w:t>
      </w:r>
      <w:r>
        <w:rPr>
          <w:rFonts w:ascii="Arial" w:hAnsi="Arial" w:cs="Arial"/>
          <w:noProof/>
        </w:rPr>
        <w:t xml:space="preserve">systémového </w:t>
      </w:r>
      <w:r w:rsidRPr="009545EE">
        <w:rPr>
          <w:rFonts w:ascii="Arial" w:hAnsi="Arial" w:cs="Arial"/>
          <w:noProof/>
        </w:rPr>
        <w:t xml:space="preserve">SW </w:t>
      </w:r>
      <w:r>
        <w:rPr>
          <w:rFonts w:ascii="Arial" w:hAnsi="Arial" w:cs="Arial"/>
          <w:noProof/>
        </w:rPr>
        <w:t>technického zařízení</w:t>
      </w:r>
      <w:r w:rsidRPr="009545EE">
        <w:rPr>
          <w:rFonts w:ascii="Arial" w:hAnsi="Arial" w:cs="Arial"/>
          <w:noProof/>
        </w:rPr>
        <w:t xml:space="preserve"> na místě umístění pracoviště. </w:t>
      </w:r>
      <w:r>
        <w:rPr>
          <w:rFonts w:ascii="Arial" w:hAnsi="Arial" w:cs="Arial"/>
          <w:noProof/>
        </w:rPr>
        <w:t xml:space="preserve">Systémovým SW se rozumí operační systémy a ovladače HW komponent, nejedná se o aplikační software (ASW). </w:t>
      </w:r>
      <w:r w:rsidRPr="009545EE">
        <w:rPr>
          <w:rFonts w:ascii="Arial" w:hAnsi="Arial" w:cs="Arial"/>
          <w:noProof/>
        </w:rPr>
        <w:t>Pro zajištění této služby může být mimo výjezdu technického pracovníka použita</w:t>
      </w:r>
      <w:r>
        <w:rPr>
          <w:rFonts w:ascii="Arial" w:hAnsi="Arial" w:cs="Arial"/>
          <w:noProof/>
        </w:rPr>
        <w:t xml:space="preserve"> </w:t>
      </w:r>
      <w:r w:rsidRPr="009545EE">
        <w:rPr>
          <w:rFonts w:ascii="Arial" w:hAnsi="Arial" w:cs="Arial"/>
          <w:noProof/>
        </w:rPr>
        <w:t>i</w:t>
      </w:r>
      <w:r>
        <w:rPr>
          <w:rFonts w:ascii="Arial" w:hAnsi="Arial" w:cs="Arial"/>
          <w:noProof/>
        </w:rPr>
        <w:t xml:space="preserve"> vzdálená </w:t>
      </w:r>
      <w:r w:rsidRPr="009545EE">
        <w:rPr>
          <w:rFonts w:ascii="Arial" w:hAnsi="Arial" w:cs="Arial"/>
          <w:noProof/>
        </w:rPr>
        <w:t>distribuce opravných balíčků.</w:t>
      </w:r>
    </w:p>
    <w:p w14:paraId="6D27A9F1" w14:textId="77777777" w:rsidR="00C84EF6" w:rsidRDefault="00C84EF6" w:rsidP="00AE1B8F">
      <w:pPr>
        <w:tabs>
          <w:tab w:val="left" w:pos="357"/>
        </w:tabs>
        <w:spacing w:after="120"/>
        <w:outlineLvl w:val="1"/>
        <w:rPr>
          <w:rFonts w:ascii="Arial" w:hAnsi="Arial" w:cs="Arial"/>
          <w:noProof/>
        </w:rPr>
      </w:pPr>
      <w:r>
        <w:rPr>
          <w:rFonts w:ascii="Arial" w:hAnsi="Arial" w:cs="Arial"/>
          <w:noProof/>
        </w:rPr>
        <w:t xml:space="preserve">Parametry servisní podpory pro </w:t>
      </w:r>
      <w:r w:rsidRPr="006268CD">
        <w:rPr>
          <w:rFonts w:ascii="Arial" w:hAnsi="Arial" w:cs="Arial"/>
          <w:noProof/>
        </w:rPr>
        <w:t>technická zařízení provozovaná na náklady zadavatele Projektu CDBP</w:t>
      </w:r>
      <w:r w:rsidRPr="006708CD">
        <w:rPr>
          <w:rFonts w:ascii="Arial" w:hAnsi="Arial" w:cs="Arial"/>
          <w:noProof/>
        </w:rPr>
        <w:tab/>
        <w:t>v členění podle typu pracoviště</w:t>
      </w:r>
      <w:r>
        <w:rPr>
          <w:rFonts w:ascii="Arial" w:hAnsi="Arial" w:cs="Arial"/>
          <w:noProof/>
        </w:rPr>
        <w:t>:</w:t>
      </w:r>
    </w:p>
    <w:tbl>
      <w:tblPr>
        <w:tblW w:w="102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472"/>
        <w:gridCol w:w="1418"/>
        <w:gridCol w:w="3157"/>
        <w:gridCol w:w="3157"/>
      </w:tblGrid>
      <w:tr w:rsidR="00C84EF6" w:rsidRPr="007B78C6" w14:paraId="62F6E8CD" w14:textId="77777777" w:rsidTr="007B78C6">
        <w:trPr>
          <w:cantSplit/>
          <w:jc w:val="center"/>
        </w:trPr>
        <w:tc>
          <w:tcPr>
            <w:tcW w:w="2472" w:type="dxa"/>
            <w:vAlign w:val="center"/>
          </w:tcPr>
          <w:p w14:paraId="25AF7E8F" w14:textId="77777777" w:rsidR="00C84EF6" w:rsidRPr="007B78C6" w:rsidRDefault="00C84EF6" w:rsidP="007B78C6">
            <w:pPr>
              <w:pStyle w:val="SLATABLEHEADING"/>
              <w:spacing w:before="0"/>
              <w:jc w:val="left"/>
              <w:rPr>
                <w:b/>
                <w:sz w:val="18"/>
                <w:szCs w:val="18"/>
              </w:rPr>
            </w:pPr>
            <w:r w:rsidRPr="007B78C6">
              <w:rPr>
                <w:b/>
                <w:sz w:val="18"/>
                <w:szCs w:val="18"/>
              </w:rPr>
              <w:t>Typ pracoviště</w:t>
            </w:r>
          </w:p>
        </w:tc>
        <w:tc>
          <w:tcPr>
            <w:tcW w:w="1418" w:type="dxa"/>
            <w:vAlign w:val="center"/>
          </w:tcPr>
          <w:p w14:paraId="5896FF1A" w14:textId="77777777" w:rsidR="00C84EF6" w:rsidRPr="007B78C6" w:rsidRDefault="00C84EF6" w:rsidP="007B78C6">
            <w:pPr>
              <w:pStyle w:val="SLATABLEHEADING"/>
              <w:spacing w:before="0"/>
              <w:jc w:val="left"/>
              <w:rPr>
                <w:b/>
                <w:bCs/>
                <w:sz w:val="18"/>
                <w:szCs w:val="18"/>
              </w:rPr>
            </w:pPr>
            <w:r w:rsidRPr="007B78C6">
              <w:rPr>
                <w:b/>
                <w:sz w:val="18"/>
                <w:szCs w:val="18"/>
              </w:rPr>
              <w:t>Provozní doba služby</w:t>
            </w:r>
          </w:p>
        </w:tc>
        <w:tc>
          <w:tcPr>
            <w:tcW w:w="3157" w:type="dxa"/>
            <w:vAlign w:val="center"/>
          </w:tcPr>
          <w:p w14:paraId="33C56967" w14:textId="77777777" w:rsidR="00C84EF6" w:rsidRPr="007B78C6" w:rsidRDefault="00C84EF6" w:rsidP="007B78C6">
            <w:pPr>
              <w:pStyle w:val="SLATABLEHEADING"/>
              <w:spacing w:before="0"/>
              <w:jc w:val="left"/>
              <w:rPr>
                <w:b/>
                <w:bCs/>
                <w:sz w:val="18"/>
                <w:szCs w:val="18"/>
              </w:rPr>
            </w:pPr>
            <w:r w:rsidRPr="007B78C6">
              <w:rPr>
                <w:b/>
                <w:sz w:val="18"/>
                <w:szCs w:val="18"/>
              </w:rPr>
              <w:t>Parametr služby</w:t>
            </w:r>
          </w:p>
        </w:tc>
        <w:tc>
          <w:tcPr>
            <w:tcW w:w="3157" w:type="dxa"/>
            <w:vAlign w:val="center"/>
          </w:tcPr>
          <w:p w14:paraId="37696FE8" w14:textId="77777777" w:rsidR="00C84EF6" w:rsidRPr="007B78C6" w:rsidRDefault="00C84EF6" w:rsidP="007B78C6">
            <w:pPr>
              <w:pStyle w:val="SLATABLEHEADING"/>
              <w:spacing w:before="0"/>
              <w:jc w:val="left"/>
              <w:rPr>
                <w:b/>
                <w:bCs/>
                <w:sz w:val="18"/>
                <w:szCs w:val="18"/>
              </w:rPr>
            </w:pPr>
            <w:r w:rsidRPr="007B78C6">
              <w:rPr>
                <w:b/>
                <w:sz w:val="18"/>
                <w:szCs w:val="18"/>
              </w:rPr>
              <w:t xml:space="preserve">Hodnota parametru </w:t>
            </w:r>
            <w:r w:rsidRPr="007B78C6">
              <w:rPr>
                <w:b/>
                <w:sz w:val="18"/>
                <w:szCs w:val="18"/>
              </w:rPr>
              <w:br/>
              <w:t>(v rámci provozní doby služby)</w:t>
            </w:r>
          </w:p>
        </w:tc>
      </w:tr>
      <w:tr w:rsidR="00C84EF6" w:rsidRPr="00313836" w14:paraId="274EA27D" w14:textId="77777777" w:rsidTr="007B78C6">
        <w:trPr>
          <w:cantSplit/>
          <w:trHeight w:val="756"/>
          <w:jc w:val="center"/>
        </w:trPr>
        <w:tc>
          <w:tcPr>
            <w:tcW w:w="2472" w:type="dxa"/>
            <w:vAlign w:val="center"/>
          </w:tcPr>
          <w:p w14:paraId="354DF24A" w14:textId="77777777" w:rsidR="00C84EF6" w:rsidRPr="004464CD" w:rsidRDefault="00C84EF6" w:rsidP="00E239E4">
            <w:pPr>
              <w:pStyle w:val="SLATABLEBODY"/>
              <w:spacing w:after="40"/>
              <w:rPr>
                <w:noProof/>
                <w:sz w:val="18"/>
                <w:szCs w:val="18"/>
              </w:rPr>
            </w:pPr>
            <w:r w:rsidRPr="00313836">
              <w:rPr>
                <w:sz w:val="18"/>
                <w:szCs w:val="18"/>
              </w:rPr>
              <w:t>KS-O kombi</w:t>
            </w:r>
          </w:p>
          <w:p w14:paraId="0A54D75B" w14:textId="77777777" w:rsidR="00C84EF6" w:rsidRPr="00B10681" w:rsidRDefault="00C84EF6" w:rsidP="00E239E4">
            <w:pPr>
              <w:pStyle w:val="SLATABLEBODY"/>
              <w:spacing w:after="40"/>
              <w:rPr>
                <w:sz w:val="18"/>
                <w:szCs w:val="18"/>
              </w:rPr>
            </w:pPr>
            <w:r w:rsidRPr="004464CD">
              <w:rPr>
                <w:noProof/>
                <w:sz w:val="18"/>
                <w:szCs w:val="18"/>
              </w:rPr>
              <w:t>KS-O kombi2</w:t>
            </w:r>
          </w:p>
        </w:tc>
        <w:tc>
          <w:tcPr>
            <w:tcW w:w="1418" w:type="dxa"/>
            <w:vAlign w:val="center"/>
          </w:tcPr>
          <w:p w14:paraId="73D662B2" w14:textId="77777777" w:rsidR="00C84EF6" w:rsidRPr="00313836" w:rsidRDefault="00C84EF6" w:rsidP="00E239E4">
            <w:pPr>
              <w:pStyle w:val="SLATABLEBODY"/>
              <w:spacing w:after="40"/>
              <w:rPr>
                <w:sz w:val="18"/>
                <w:szCs w:val="18"/>
              </w:rPr>
            </w:pPr>
            <w:r w:rsidRPr="00313836">
              <w:rPr>
                <w:sz w:val="18"/>
                <w:szCs w:val="18"/>
              </w:rPr>
              <w:t>Pracovní den</w:t>
            </w:r>
          </w:p>
          <w:p w14:paraId="0295400D" w14:textId="77777777" w:rsidR="00C84EF6" w:rsidRPr="00313836" w:rsidRDefault="00C84EF6" w:rsidP="00E239E4">
            <w:pPr>
              <w:pStyle w:val="SLATABLEBODY"/>
              <w:spacing w:after="40"/>
              <w:rPr>
                <w:sz w:val="18"/>
                <w:szCs w:val="18"/>
              </w:rPr>
            </w:pPr>
            <w:r w:rsidRPr="00313836">
              <w:rPr>
                <w:sz w:val="18"/>
                <w:szCs w:val="18"/>
              </w:rPr>
              <w:t>8:00 – 18:00</w:t>
            </w:r>
          </w:p>
        </w:tc>
        <w:tc>
          <w:tcPr>
            <w:tcW w:w="3157" w:type="dxa"/>
            <w:shd w:val="clear" w:color="auto" w:fill="auto"/>
            <w:vAlign w:val="center"/>
          </w:tcPr>
          <w:p w14:paraId="32C6F017" w14:textId="77777777" w:rsidR="00C84EF6" w:rsidRPr="00313836" w:rsidRDefault="00C84EF6" w:rsidP="00E239E4">
            <w:pPr>
              <w:pStyle w:val="SLATABLEBODY"/>
              <w:spacing w:after="40"/>
              <w:rPr>
                <w:sz w:val="18"/>
                <w:szCs w:val="18"/>
              </w:rPr>
            </w:pPr>
            <w:r w:rsidRPr="00313836">
              <w:rPr>
                <w:sz w:val="18"/>
                <w:szCs w:val="18"/>
              </w:rPr>
              <w:t>Doba odstranění HW</w:t>
            </w:r>
            <w:r>
              <w:rPr>
                <w:sz w:val="18"/>
                <w:szCs w:val="18"/>
              </w:rPr>
              <w:t>/</w:t>
            </w:r>
            <w:r w:rsidRPr="00313836">
              <w:rPr>
                <w:sz w:val="18"/>
                <w:szCs w:val="18"/>
              </w:rPr>
              <w:t xml:space="preserve">SW závady </w:t>
            </w:r>
          </w:p>
        </w:tc>
        <w:tc>
          <w:tcPr>
            <w:tcW w:w="3157" w:type="dxa"/>
            <w:shd w:val="clear" w:color="auto" w:fill="auto"/>
            <w:vAlign w:val="center"/>
          </w:tcPr>
          <w:p w14:paraId="14F57322" w14:textId="77777777" w:rsidR="00C84EF6" w:rsidRPr="00313836" w:rsidRDefault="00C84EF6" w:rsidP="00E239E4">
            <w:pPr>
              <w:pStyle w:val="SLATABLEBODY"/>
              <w:spacing w:after="40"/>
              <w:rPr>
                <w:sz w:val="18"/>
                <w:szCs w:val="18"/>
              </w:rPr>
            </w:pPr>
            <w:r w:rsidRPr="00313836">
              <w:rPr>
                <w:noProof/>
                <w:sz w:val="18"/>
                <w:szCs w:val="18"/>
              </w:rPr>
              <w:t xml:space="preserve">Do </w:t>
            </w:r>
            <w:r>
              <w:rPr>
                <w:noProof/>
                <w:sz w:val="18"/>
                <w:szCs w:val="18"/>
              </w:rPr>
              <w:t xml:space="preserve">konce následujícího </w:t>
            </w:r>
            <w:r w:rsidRPr="00313836">
              <w:rPr>
                <w:noProof/>
                <w:sz w:val="18"/>
                <w:szCs w:val="18"/>
              </w:rPr>
              <w:t>pracovního dne</w:t>
            </w:r>
            <w:r>
              <w:rPr>
                <w:noProof/>
                <w:sz w:val="18"/>
                <w:szCs w:val="18"/>
              </w:rPr>
              <w:t xml:space="preserve"> po dni nahlášení požadavku</w:t>
            </w:r>
            <w:r>
              <w:rPr>
                <w:noProof/>
              </w:rPr>
              <w:t xml:space="preserve"> </w:t>
            </w:r>
          </w:p>
        </w:tc>
      </w:tr>
      <w:tr w:rsidR="00C84EF6" w:rsidRPr="00313836" w14:paraId="7C26E91E" w14:textId="77777777" w:rsidTr="007B78C6">
        <w:trPr>
          <w:cantSplit/>
          <w:jc w:val="center"/>
        </w:trPr>
        <w:tc>
          <w:tcPr>
            <w:tcW w:w="2472" w:type="dxa"/>
            <w:vAlign w:val="center"/>
          </w:tcPr>
          <w:p w14:paraId="0EBC65A9" w14:textId="77777777" w:rsidR="00C84EF6" w:rsidRPr="00313836" w:rsidRDefault="00C84EF6" w:rsidP="00061C7D">
            <w:pPr>
              <w:pStyle w:val="SLATABLEBODY"/>
              <w:rPr>
                <w:sz w:val="18"/>
                <w:szCs w:val="18"/>
              </w:rPr>
            </w:pPr>
            <w:r w:rsidRPr="00313836">
              <w:rPr>
                <w:sz w:val="18"/>
                <w:szCs w:val="18"/>
              </w:rPr>
              <w:t>KS-O-M</w:t>
            </w:r>
          </w:p>
        </w:tc>
        <w:tc>
          <w:tcPr>
            <w:tcW w:w="1418" w:type="dxa"/>
            <w:vAlign w:val="center"/>
          </w:tcPr>
          <w:p w14:paraId="6C94CC79" w14:textId="77777777" w:rsidR="00C84EF6" w:rsidRPr="00313836" w:rsidRDefault="00C84EF6" w:rsidP="00F170AB">
            <w:pPr>
              <w:pStyle w:val="SLATABLEBODY"/>
              <w:rPr>
                <w:sz w:val="18"/>
                <w:szCs w:val="18"/>
              </w:rPr>
            </w:pPr>
            <w:r w:rsidRPr="00313836">
              <w:rPr>
                <w:sz w:val="18"/>
                <w:szCs w:val="18"/>
              </w:rPr>
              <w:t>Pracovní den</w:t>
            </w:r>
          </w:p>
          <w:p w14:paraId="2375341F" w14:textId="77777777" w:rsidR="00C84EF6" w:rsidRPr="00313836" w:rsidRDefault="00C84EF6" w:rsidP="00F170AB">
            <w:pPr>
              <w:pStyle w:val="SLATABLEBODY"/>
              <w:rPr>
                <w:sz w:val="18"/>
                <w:szCs w:val="18"/>
              </w:rPr>
            </w:pPr>
            <w:r w:rsidRPr="00313836">
              <w:rPr>
                <w:sz w:val="18"/>
                <w:szCs w:val="18"/>
              </w:rPr>
              <w:t>8:00 – 18:00</w:t>
            </w:r>
          </w:p>
        </w:tc>
        <w:tc>
          <w:tcPr>
            <w:tcW w:w="3157" w:type="dxa"/>
            <w:vAlign w:val="center"/>
          </w:tcPr>
          <w:p w14:paraId="625D4DF8" w14:textId="77777777" w:rsidR="00C84EF6" w:rsidRPr="00313836" w:rsidRDefault="00C84EF6" w:rsidP="00F170AB">
            <w:pPr>
              <w:pStyle w:val="SLATABLEBODY"/>
              <w:rPr>
                <w:sz w:val="18"/>
                <w:szCs w:val="18"/>
              </w:rPr>
            </w:pPr>
            <w:r w:rsidRPr="00313836">
              <w:rPr>
                <w:sz w:val="18"/>
                <w:szCs w:val="18"/>
              </w:rPr>
              <w:t>Doba odstranění HW</w:t>
            </w:r>
            <w:r>
              <w:rPr>
                <w:sz w:val="18"/>
                <w:szCs w:val="18"/>
              </w:rPr>
              <w:t>/</w:t>
            </w:r>
            <w:r w:rsidRPr="00313836">
              <w:rPr>
                <w:sz w:val="18"/>
                <w:szCs w:val="18"/>
              </w:rPr>
              <w:t>SW závady</w:t>
            </w:r>
          </w:p>
        </w:tc>
        <w:tc>
          <w:tcPr>
            <w:tcW w:w="3157" w:type="dxa"/>
            <w:vAlign w:val="center"/>
          </w:tcPr>
          <w:p w14:paraId="30851297" w14:textId="77777777" w:rsidR="00C84EF6" w:rsidRPr="00313836" w:rsidRDefault="00C84EF6" w:rsidP="00F170AB">
            <w:pPr>
              <w:pStyle w:val="SLATABLEBODY"/>
              <w:rPr>
                <w:sz w:val="18"/>
                <w:szCs w:val="18"/>
              </w:rPr>
            </w:pPr>
            <w:r w:rsidRPr="00313836">
              <w:rPr>
                <w:sz w:val="18"/>
                <w:szCs w:val="18"/>
              </w:rPr>
              <w:t xml:space="preserve">Do </w:t>
            </w:r>
            <w:r>
              <w:rPr>
                <w:sz w:val="18"/>
                <w:szCs w:val="18"/>
              </w:rPr>
              <w:t xml:space="preserve">konce následujícího </w:t>
            </w:r>
            <w:r w:rsidRPr="00313836">
              <w:rPr>
                <w:sz w:val="18"/>
                <w:szCs w:val="18"/>
              </w:rPr>
              <w:t>pracovního dne</w:t>
            </w:r>
            <w:r>
              <w:rPr>
                <w:sz w:val="18"/>
                <w:szCs w:val="18"/>
              </w:rPr>
              <w:t xml:space="preserve"> po dni nahlášení požadavku</w:t>
            </w:r>
          </w:p>
        </w:tc>
      </w:tr>
      <w:tr w:rsidR="00C84EF6" w:rsidRPr="00313836" w14:paraId="6AA6E3BA" w14:textId="77777777" w:rsidTr="007B78C6">
        <w:trPr>
          <w:cantSplit/>
          <w:jc w:val="center"/>
        </w:trPr>
        <w:tc>
          <w:tcPr>
            <w:tcW w:w="2472" w:type="dxa"/>
            <w:vAlign w:val="center"/>
          </w:tcPr>
          <w:p w14:paraId="7BCA21ED" w14:textId="77777777" w:rsidR="00C84EF6" w:rsidRPr="00752645" w:rsidRDefault="00C84EF6" w:rsidP="00F170AB">
            <w:pPr>
              <w:pStyle w:val="SLATABLEBODY"/>
              <w:rPr>
                <w:sz w:val="18"/>
                <w:szCs w:val="18"/>
              </w:rPr>
            </w:pPr>
            <w:r>
              <w:rPr>
                <w:sz w:val="18"/>
                <w:szCs w:val="18"/>
              </w:rPr>
              <w:t>Fotokabin</w:t>
            </w:r>
            <w:r w:rsidRPr="00313836">
              <w:rPr>
                <w:sz w:val="18"/>
                <w:szCs w:val="18"/>
              </w:rPr>
              <w:t>a</w:t>
            </w:r>
          </w:p>
        </w:tc>
        <w:tc>
          <w:tcPr>
            <w:tcW w:w="1418" w:type="dxa"/>
            <w:vAlign w:val="center"/>
          </w:tcPr>
          <w:p w14:paraId="14846F05" w14:textId="77777777" w:rsidR="00C84EF6" w:rsidRPr="00313836" w:rsidRDefault="00C84EF6" w:rsidP="00F170AB">
            <w:pPr>
              <w:pStyle w:val="SLATABLEBODY"/>
              <w:rPr>
                <w:sz w:val="18"/>
                <w:szCs w:val="18"/>
              </w:rPr>
            </w:pPr>
            <w:r w:rsidRPr="00313836">
              <w:rPr>
                <w:sz w:val="18"/>
                <w:szCs w:val="18"/>
              </w:rPr>
              <w:t>Pracovní den</w:t>
            </w:r>
          </w:p>
          <w:p w14:paraId="37A3D847" w14:textId="77777777" w:rsidR="00C84EF6" w:rsidRPr="00313836" w:rsidRDefault="00C84EF6" w:rsidP="00F170AB">
            <w:pPr>
              <w:pStyle w:val="SLATABLEBODY"/>
              <w:rPr>
                <w:sz w:val="18"/>
                <w:szCs w:val="18"/>
              </w:rPr>
            </w:pPr>
            <w:r w:rsidRPr="00313836">
              <w:rPr>
                <w:sz w:val="18"/>
                <w:szCs w:val="18"/>
              </w:rPr>
              <w:t>8:00 – 18:00</w:t>
            </w:r>
          </w:p>
        </w:tc>
        <w:tc>
          <w:tcPr>
            <w:tcW w:w="3157" w:type="dxa"/>
            <w:vAlign w:val="center"/>
          </w:tcPr>
          <w:p w14:paraId="23ACDDE2" w14:textId="77777777" w:rsidR="00C84EF6" w:rsidRPr="00313836" w:rsidRDefault="00C84EF6" w:rsidP="00F170AB">
            <w:pPr>
              <w:pStyle w:val="SLATABLEBODY"/>
              <w:rPr>
                <w:sz w:val="18"/>
                <w:szCs w:val="18"/>
              </w:rPr>
            </w:pPr>
            <w:r>
              <w:rPr>
                <w:sz w:val="18"/>
                <w:szCs w:val="18"/>
              </w:rPr>
              <w:t xml:space="preserve">Doba odstranění HW </w:t>
            </w:r>
            <w:r w:rsidRPr="00313836">
              <w:rPr>
                <w:sz w:val="18"/>
                <w:szCs w:val="18"/>
              </w:rPr>
              <w:t>závady</w:t>
            </w:r>
          </w:p>
        </w:tc>
        <w:tc>
          <w:tcPr>
            <w:tcW w:w="3157" w:type="dxa"/>
            <w:vAlign w:val="center"/>
          </w:tcPr>
          <w:p w14:paraId="39C8E285" w14:textId="77777777" w:rsidR="00C84EF6" w:rsidRPr="00313836" w:rsidRDefault="00C84EF6" w:rsidP="00F170AB">
            <w:pPr>
              <w:pStyle w:val="SLATABLEBODY"/>
              <w:rPr>
                <w:sz w:val="18"/>
                <w:szCs w:val="18"/>
              </w:rPr>
            </w:pPr>
            <w:r w:rsidRPr="00313836">
              <w:rPr>
                <w:sz w:val="18"/>
                <w:szCs w:val="18"/>
              </w:rPr>
              <w:t xml:space="preserve">Do </w:t>
            </w:r>
            <w:r>
              <w:rPr>
                <w:sz w:val="18"/>
                <w:szCs w:val="18"/>
              </w:rPr>
              <w:t xml:space="preserve">konce </w:t>
            </w:r>
            <w:r w:rsidRPr="00313836">
              <w:rPr>
                <w:sz w:val="18"/>
                <w:szCs w:val="18"/>
              </w:rPr>
              <w:t>5</w:t>
            </w:r>
            <w:r>
              <w:rPr>
                <w:sz w:val="18"/>
                <w:szCs w:val="18"/>
              </w:rPr>
              <w:t xml:space="preserve">. </w:t>
            </w:r>
            <w:r w:rsidRPr="00313836">
              <w:rPr>
                <w:sz w:val="18"/>
                <w:szCs w:val="18"/>
              </w:rPr>
              <w:t>pracovní</w:t>
            </w:r>
            <w:r>
              <w:rPr>
                <w:sz w:val="18"/>
                <w:szCs w:val="18"/>
              </w:rPr>
              <w:t>ho</w:t>
            </w:r>
            <w:r w:rsidRPr="00313836">
              <w:rPr>
                <w:sz w:val="18"/>
                <w:szCs w:val="18"/>
              </w:rPr>
              <w:t xml:space="preserve"> dn</w:t>
            </w:r>
            <w:r>
              <w:rPr>
                <w:sz w:val="18"/>
                <w:szCs w:val="18"/>
              </w:rPr>
              <w:t>e po dni nahlášení požadavku</w:t>
            </w:r>
          </w:p>
        </w:tc>
      </w:tr>
    </w:tbl>
    <w:p w14:paraId="1F7B477D" w14:textId="77777777" w:rsidR="00C84EF6" w:rsidRPr="00405348" w:rsidRDefault="00C84EF6" w:rsidP="00AE1B8F">
      <w:pPr>
        <w:tabs>
          <w:tab w:val="left" w:pos="357"/>
        </w:tabs>
        <w:spacing w:after="120"/>
        <w:outlineLvl w:val="1"/>
        <w:rPr>
          <w:sz w:val="16"/>
          <w:szCs w:val="16"/>
        </w:rPr>
      </w:pPr>
    </w:p>
    <w:p w14:paraId="577255FC" w14:textId="77777777" w:rsidR="00C84EF6" w:rsidRPr="00E01C11" w:rsidRDefault="00C84EF6" w:rsidP="00AE1B8F">
      <w:r w:rsidRPr="00306ADA">
        <w:rPr>
          <w:rFonts w:ascii="Arial" w:hAnsi="Arial" w:cs="Arial"/>
          <w:noProof/>
        </w:rPr>
        <w:t>Podmínkou pro dodržení servisní podpory je poskytnutí přístupu k technickému</w:t>
      </w:r>
      <w:r w:rsidRPr="00E01C11">
        <w:rPr>
          <w:rFonts w:ascii="Arial" w:hAnsi="Arial" w:cs="Arial"/>
          <w:noProof/>
        </w:rPr>
        <w:t xml:space="preserve"> zařízení nejméně v rozsahu provozní doby servisní podpory.</w:t>
      </w:r>
    </w:p>
    <w:p w14:paraId="58597AA3" w14:textId="77777777" w:rsidR="00C84EF6" w:rsidRPr="00E01C11" w:rsidRDefault="00C84EF6" w:rsidP="00405348">
      <w:pPr>
        <w:numPr>
          <w:ilvl w:val="0"/>
          <w:numId w:val="33"/>
        </w:numPr>
        <w:overflowPunct w:val="0"/>
        <w:autoSpaceDE w:val="0"/>
        <w:autoSpaceDN w:val="0"/>
        <w:adjustRightInd w:val="0"/>
        <w:spacing w:after="120" w:line="280" w:lineRule="atLeast"/>
        <w:ind w:hanging="720"/>
        <w:jc w:val="both"/>
        <w:textAlignment w:val="baseline"/>
        <w:outlineLvl w:val="1"/>
        <w:rPr>
          <w:rFonts w:ascii="Arial" w:hAnsi="Arial" w:cs="Arial"/>
          <w:b/>
          <w:lang w:eastAsia="cs-CZ"/>
        </w:rPr>
      </w:pPr>
      <w:r w:rsidRPr="00E01C11">
        <w:rPr>
          <w:rFonts w:ascii="Arial" w:hAnsi="Arial" w:cs="Arial"/>
          <w:b/>
          <w:lang w:eastAsia="cs-CZ"/>
        </w:rPr>
        <w:t>Údržba technického zařízení</w:t>
      </w:r>
    </w:p>
    <w:p w14:paraId="7BC2B41A" w14:textId="77777777" w:rsidR="00C84EF6" w:rsidRPr="00E01C11" w:rsidRDefault="00C84EF6" w:rsidP="00AE1B8F">
      <w:pPr>
        <w:rPr>
          <w:rFonts w:ascii="Arial" w:hAnsi="Arial" w:cs="Arial"/>
        </w:rPr>
      </w:pPr>
      <w:r w:rsidRPr="00E01C11">
        <w:rPr>
          <w:rFonts w:ascii="Arial" w:hAnsi="Arial" w:cs="Arial"/>
        </w:rPr>
        <w:t xml:space="preserve">Pro zkvalitnění provozu systému budou prováděny preventivní prohlídky (profylaxe) </w:t>
      </w:r>
      <w:r>
        <w:rPr>
          <w:rFonts w:ascii="Arial" w:hAnsi="Arial" w:cs="Arial"/>
        </w:rPr>
        <w:t xml:space="preserve">a zákonné elektrorevize </w:t>
      </w:r>
      <w:r w:rsidRPr="00E01C11">
        <w:rPr>
          <w:rFonts w:ascii="Arial" w:hAnsi="Arial" w:cs="Arial"/>
        </w:rPr>
        <w:t xml:space="preserve">technického zařízení. </w:t>
      </w:r>
      <w:r>
        <w:rPr>
          <w:rFonts w:ascii="Arial" w:hAnsi="Arial" w:cs="Arial"/>
        </w:rPr>
        <w:t>Profylaxe</w:t>
      </w:r>
      <w:r w:rsidRPr="00E01C11">
        <w:rPr>
          <w:rFonts w:ascii="Arial" w:hAnsi="Arial" w:cs="Arial"/>
        </w:rPr>
        <w:t xml:space="preserve"> mohou být prováděny poskytovatelem na každém pracovišti v rámci běžných servisních zásahů. Cílem </w:t>
      </w:r>
      <w:r>
        <w:rPr>
          <w:rFonts w:ascii="Arial" w:hAnsi="Arial" w:cs="Arial"/>
        </w:rPr>
        <w:t>profylaxí</w:t>
      </w:r>
      <w:r w:rsidRPr="00E01C11">
        <w:rPr>
          <w:rFonts w:ascii="Arial" w:hAnsi="Arial" w:cs="Arial"/>
        </w:rPr>
        <w:t xml:space="preserve"> je kontrola a inventarizace technického zařízení a/nebo fotokabin(y), součástí těchto prohlídek bude i čištění technického zařízení.</w:t>
      </w:r>
    </w:p>
    <w:p w14:paraId="77843111" w14:textId="77777777" w:rsidR="00C84EF6" w:rsidRPr="00E01C11" w:rsidRDefault="00C84EF6" w:rsidP="00AE1B8F">
      <w:pPr>
        <w:numPr>
          <w:ilvl w:val="0"/>
          <w:numId w:val="33"/>
        </w:numPr>
        <w:overflowPunct w:val="0"/>
        <w:autoSpaceDE w:val="0"/>
        <w:autoSpaceDN w:val="0"/>
        <w:adjustRightInd w:val="0"/>
        <w:spacing w:after="120" w:line="280" w:lineRule="atLeast"/>
        <w:ind w:hanging="720"/>
        <w:jc w:val="both"/>
        <w:textAlignment w:val="baseline"/>
        <w:outlineLvl w:val="1"/>
        <w:rPr>
          <w:rFonts w:ascii="Arial" w:hAnsi="Arial" w:cs="Arial"/>
          <w:b/>
          <w:lang w:eastAsia="cs-CZ"/>
        </w:rPr>
      </w:pPr>
      <w:r w:rsidRPr="00E01C11">
        <w:rPr>
          <w:rFonts w:ascii="Arial" w:hAnsi="Arial" w:cs="Arial"/>
          <w:b/>
          <w:lang w:eastAsia="cs-CZ"/>
        </w:rPr>
        <w:t>Přemístění (stěhování) technického zařízení a/nebo fotokabiny</w:t>
      </w:r>
    </w:p>
    <w:p w14:paraId="255B6179" w14:textId="77777777" w:rsidR="00C84EF6" w:rsidRPr="00E01C11" w:rsidRDefault="00C84EF6" w:rsidP="005C38F3">
      <w:pPr>
        <w:jc w:val="both"/>
        <w:rPr>
          <w:rFonts w:ascii="Arial" w:hAnsi="Arial" w:cs="Arial"/>
        </w:rPr>
      </w:pPr>
      <w:r w:rsidRPr="00E01C11">
        <w:rPr>
          <w:rFonts w:ascii="Arial" w:hAnsi="Arial" w:cs="Arial"/>
        </w:rPr>
        <w:t xml:space="preserve">Na základě požadavku příjemce zajistí poskytovatel za úplatu </w:t>
      </w:r>
      <w:r w:rsidRPr="00E01C11">
        <w:rPr>
          <w:rFonts w:ascii="Arial" w:hAnsi="Arial" w:cs="Arial"/>
          <w:lang w:eastAsia="cs-CZ"/>
        </w:rPr>
        <w:t xml:space="preserve">(podle článku </w:t>
      </w:r>
      <w:r>
        <w:rPr>
          <w:rFonts w:ascii="Arial" w:hAnsi="Arial" w:cs="Arial"/>
          <w:lang w:eastAsia="cs-CZ"/>
        </w:rPr>
        <w:t xml:space="preserve">3 odst. 3.4 písm.a)  </w:t>
      </w:r>
      <w:r w:rsidRPr="00E01C11">
        <w:rPr>
          <w:rFonts w:ascii="Arial" w:hAnsi="Arial" w:cs="Arial"/>
          <w:lang w:eastAsia="cs-CZ"/>
        </w:rPr>
        <w:t xml:space="preserve">této smlouvy) </w:t>
      </w:r>
      <w:r w:rsidRPr="00E01C11">
        <w:rPr>
          <w:rFonts w:ascii="Arial" w:hAnsi="Arial" w:cs="Arial"/>
        </w:rPr>
        <w:t xml:space="preserve">přemístění (přestěhování) technického zařízení kombinovaného pracoviště do nové lokality nebo nových prostor. Příjemce si může </w:t>
      </w:r>
      <w:r>
        <w:rPr>
          <w:rFonts w:ascii="Arial" w:hAnsi="Arial" w:cs="Arial"/>
        </w:rPr>
        <w:t xml:space="preserve">v předem dohodnutých případech a za podmínek, které určí Hotline CDBP, </w:t>
      </w:r>
      <w:r w:rsidRPr="00E01C11">
        <w:rPr>
          <w:rFonts w:ascii="Arial" w:hAnsi="Arial" w:cs="Arial"/>
        </w:rPr>
        <w:t>svépomocí přestěhovat fotokabinu</w:t>
      </w:r>
      <w:r>
        <w:rPr>
          <w:rFonts w:ascii="Arial" w:hAnsi="Arial" w:cs="Arial"/>
        </w:rPr>
        <w:t xml:space="preserve">, provést demontáž HW stěhovaného pracoviště a jednotlivé komponenty přestěhovat do nové lokality. </w:t>
      </w:r>
      <w:r w:rsidRPr="00E01C11">
        <w:rPr>
          <w:rFonts w:ascii="Arial" w:hAnsi="Arial" w:cs="Arial"/>
        </w:rPr>
        <w:t xml:space="preserve"> Po dobu stěhování fotokabiny</w:t>
      </w:r>
      <w:r>
        <w:rPr>
          <w:rFonts w:ascii="Arial" w:hAnsi="Arial" w:cs="Arial"/>
        </w:rPr>
        <w:t xml:space="preserve"> a HW</w:t>
      </w:r>
      <w:r w:rsidRPr="00E01C11">
        <w:rPr>
          <w:rFonts w:ascii="Arial" w:hAnsi="Arial" w:cs="Arial"/>
        </w:rPr>
        <w:t xml:space="preserve"> příjemcem poskytovatel za stěhovanou fotokabinu</w:t>
      </w:r>
      <w:r>
        <w:rPr>
          <w:rFonts w:ascii="Arial" w:hAnsi="Arial" w:cs="Arial"/>
        </w:rPr>
        <w:t xml:space="preserve"> </w:t>
      </w:r>
      <w:r w:rsidRPr="00E01C11">
        <w:rPr>
          <w:rFonts w:ascii="Arial" w:hAnsi="Arial" w:cs="Arial"/>
        </w:rPr>
        <w:t xml:space="preserve"> </w:t>
      </w:r>
      <w:r>
        <w:rPr>
          <w:rFonts w:ascii="Arial" w:hAnsi="Arial" w:cs="Arial"/>
        </w:rPr>
        <w:t>a</w:t>
      </w:r>
      <w:r w:rsidRPr="00E01C11">
        <w:rPr>
          <w:rFonts w:ascii="Arial" w:hAnsi="Arial" w:cs="Arial"/>
        </w:rPr>
        <w:t xml:space="preserve"> HW neručí. Záruku opětovně přebírá po instalaci HW v nové lokalitě </w:t>
      </w:r>
      <w:r>
        <w:rPr>
          <w:rFonts w:ascii="Arial" w:hAnsi="Arial" w:cs="Arial"/>
        </w:rPr>
        <w:t xml:space="preserve">poskytovatelem </w:t>
      </w:r>
      <w:r w:rsidRPr="00E01C11">
        <w:rPr>
          <w:rFonts w:ascii="Arial" w:hAnsi="Arial" w:cs="Arial"/>
        </w:rPr>
        <w:t xml:space="preserve">a </w:t>
      </w:r>
      <w:r>
        <w:rPr>
          <w:rFonts w:ascii="Arial" w:hAnsi="Arial" w:cs="Arial"/>
        </w:rPr>
        <w:t>následném</w:t>
      </w:r>
      <w:r w:rsidRPr="00E01C11">
        <w:rPr>
          <w:rFonts w:ascii="Arial" w:hAnsi="Arial" w:cs="Arial"/>
        </w:rPr>
        <w:t xml:space="preserve"> úspěšném odzkoušení funkcionality přestěhovaného pracoviště.</w:t>
      </w:r>
    </w:p>
    <w:p w14:paraId="3DB72205" w14:textId="77777777" w:rsidR="00C84EF6" w:rsidRPr="00E01C11" w:rsidRDefault="00C84EF6" w:rsidP="005C38F3">
      <w:pPr>
        <w:jc w:val="both"/>
        <w:rPr>
          <w:rFonts w:ascii="Arial" w:hAnsi="Arial" w:cs="Arial"/>
        </w:rPr>
      </w:pPr>
      <w:r w:rsidRPr="00E01C11">
        <w:rPr>
          <w:rFonts w:ascii="Arial" w:hAnsi="Arial" w:cs="Arial"/>
        </w:rPr>
        <w:t>Od dohodnutého okamžiku demontáže technického zařízení až po okamžik zprovoznění technického zařízení včetně je systém</w:t>
      </w:r>
      <w:r>
        <w:rPr>
          <w:rFonts w:ascii="Arial" w:hAnsi="Arial" w:cs="Arial"/>
        </w:rPr>
        <w:t xml:space="preserve"> CDBP</w:t>
      </w:r>
      <w:r w:rsidRPr="00E01C11">
        <w:rPr>
          <w:rFonts w:ascii="Arial" w:hAnsi="Arial" w:cs="Arial"/>
        </w:rPr>
        <w:t xml:space="preserve"> v lokalitě příjemce </w:t>
      </w:r>
      <w:r>
        <w:rPr>
          <w:rFonts w:ascii="Arial" w:hAnsi="Arial" w:cs="Arial"/>
        </w:rPr>
        <w:t xml:space="preserve">na stěhovaném pracovišti </w:t>
      </w:r>
      <w:r w:rsidRPr="00E01C11">
        <w:rPr>
          <w:rFonts w:ascii="Arial" w:hAnsi="Arial" w:cs="Arial"/>
        </w:rPr>
        <w:t>nedostupn</w:t>
      </w:r>
      <w:r>
        <w:rPr>
          <w:rFonts w:ascii="Arial" w:hAnsi="Arial" w:cs="Arial"/>
        </w:rPr>
        <w:t>ý</w:t>
      </w:r>
      <w:r w:rsidRPr="00E01C11">
        <w:rPr>
          <w:rFonts w:ascii="Arial" w:hAnsi="Arial" w:cs="Arial"/>
        </w:rPr>
        <w:t xml:space="preserve"> a nejsou na n</w:t>
      </w:r>
      <w:r>
        <w:rPr>
          <w:rFonts w:ascii="Arial" w:hAnsi="Arial" w:cs="Arial"/>
        </w:rPr>
        <w:t>ěj</w:t>
      </w:r>
      <w:r w:rsidRPr="00E01C11">
        <w:rPr>
          <w:rFonts w:ascii="Arial" w:hAnsi="Arial" w:cs="Arial"/>
        </w:rPr>
        <w:t xml:space="preserve"> uplatňovány parametry služby. </w:t>
      </w:r>
    </w:p>
    <w:p w14:paraId="35A0E319" w14:textId="77777777" w:rsidR="00C84EF6" w:rsidRPr="00E01C11" w:rsidRDefault="00C84EF6" w:rsidP="005C38F3">
      <w:pPr>
        <w:jc w:val="both"/>
        <w:rPr>
          <w:rFonts w:ascii="Arial" w:hAnsi="Arial"/>
          <w:noProof/>
        </w:rPr>
      </w:pPr>
      <w:r w:rsidRPr="00E01C11">
        <w:rPr>
          <w:rFonts w:ascii="Arial" w:hAnsi="Arial" w:cs="Arial"/>
        </w:rPr>
        <w:t xml:space="preserve">Požadavek na přemístění musí kontaktní osoba příjemce uplatnit prostřednictvím Hotline CDBP alespoň 3 měsíce před termínem realizace přemístění. </w:t>
      </w:r>
    </w:p>
    <w:p w14:paraId="78350248" w14:textId="77777777" w:rsidR="00C84EF6" w:rsidRPr="00E01C11" w:rsidRDefault="00C84EF6" w:rsidP="00AE1B8F">
      <w:pPr>
        <w:numPr>
          <w:ilvl w:val="0"/>
          <w:numId w:val="33"/>
        </w:numPr>
        <w:overflowPunct w:val="0"/>
        <w:autoSpaceDE w:val="0"/>
        <w:autoSpaceDN w:val="0"/>
        <w:adjustRightInd w:val="0"/>
        <w:spacing w:after="120" w:line="280" w:lineRule="atLeast"/>
        <w:ind w:hanging="720"/>
        <w:jc w:val="both"/>
        <w:textAlignment w:val="baseline"/>
        <w:outlineLvl w:val="1"/>
        <w:rPr>
          <w:rFonts w:ascii="Arial" w:hAnsi="Arial" w:cs="Arial"/>
          <w:b/>
          <w:lang w:eastAsia="cs-CZ"/>
        </w:rPr>
      </w:pPr>
      <w:r w:rsidRPr="00E01C11">
        <w:rPr>
          <w:rFonts w:ascii="Arial" w:hAnsi="Arial" w:cs="Arial"/>
          <w:b/>
          <w:lang w:eastAsia="cs-CZ"/>
        </w:rPr>
        <w:t>Spotřební materiál</w:t>
      </w:r>
    </w:p>
    <w:p w14:paraId="24A579F2" w14:textId="77777777" w:rsidR="00C84EF6" w:rsidRPr="00E01C11" w:rsidRDefault="00C84EF6" w:rsidP="005C38F3">
      <w:pPr>
        <w:jc w:val="both"/>
        <w:rPr>
          <w:rFonts w:ascii="Arial" w:hAnsi="Arial" w:cs="Arial"/>
        </w:rPr>
      </w:pPr>
      <w:r w:rsidRPr="00E01C11">
        <w:rPr>
          <w:rFonts w:ascii="Arial" w:hAnsi="Arial" w:cs="Arial"/>
        </w:rPr>
        <w:t>Poskytovatel zajišťuje spotřební materiál určený</w:t>
      </w:r>
      <w:r>
        <w:rPr>
          <w:rFonts w:ascii="Arial" w:hAnsi="Arial" w:cs="Arial"/>
        </w:rPr>
        <w:t xml:space="preserve"> pouze</w:t>
      </w:r>
      <w:r w:rsidRPr="00E01C11">
        <w:rPr>
          <w:rFonts w:ascii="Arial" w:hAnsi="Arial" w:cs="Arial"/>
        </w:rPr>
        <w:t xml:space="preserve"> pro provoz technického zařízení</w:t>
      </w:r>
      <w:r>
        <w:rPr>
          <w:rFonts w:ascii="Arial" w:hAnsi="Arial" w:cs="Arial"/>
        </w:rPr>
        <w:t>, které bylo poskytnuto bezúplatně od MV ČR,</w:t>
      </w:r>
      <w:r w:rsidRPr="00E01C11">
        <w:rPr>
          <w:rFonts w:ascii="Arial" w:hAnsi="Arial" w:cs="Arial"/>
          <w:noProof/>
        </w:rPr>
        <w:t xml:space="preserve"> uvedeného v příloze č. 1</w:t>
      </w:r>
      <w:r>
        <w:rPr>
          <w:rFonts w:ascii="Arial" w:hAnsi="Arial" w:cs="Arial"/>
          <w:noProof/>
        </w:rPr>
        <w:t xml:space="preserve"> </w:t>
      </w:r>
      <w:r w:rsidRPr="00E01C11">
        <w:rPr>
          <w:rFonts w:ascii="Arial" w:hAnsi="Arial" w:cs="Arial"/>
        </w:rPr>
        <w:t>této smlouvy</w:t>
      </w:r>
      <w:r>
        <w:rPr>
          <w:rFonts w:ascii="Arial" w:hAnsi="Arial" w:cs="Arial"/>
        </w:rPr>
        <w:t xml:space="preserve">. </w:t>
      </w:r>
      <w:r w:rsidRPr="00E01C11">
        <w:rPr>
          <w:rFonts w:ascii="Arial" w:hAnsi="Arial" w:cs="Arial"/>
        </w:rPr>
        <w:t>Množství bezplatně poskytnutého spotřebního materiálu je uveden</w:t>
      </w:r>
      <w:r>
        <w:rPr>
          <w:rFonts w:ascii="Arial" w:hAnsi="Arial" w:cs="Arial"/>
        </w:rPr>
        <w:t>o</w:t>
      </w:r>
      <w:r w:rsidRPr="00E01C11">
        <w:rPr>
          <w:rFonts w:ascii="Arial" w:hAnsi="Arial" w:cs="Arial"/>
        </w:rPr>
        <w:t xml:space="preserve"> v následující tabulce: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3700"/>
      </w:tblGrid>
      <w:tr w:rsidR="00C84EF6" w:rsidRPr="00E01C11" w14:paraId="7A35255C" w14:textId="77777777" w:rsidTr="00D51EA9">
        <w:trPr>
          <w:trHeight w:val="437"/>
          <w:jc w:val="center"/>
        </w:trPr>
        <w:tc>
          <w:tcPr>
            <w:tcW w:w="4836" w:type="dxa"/>
            <w:vAlign w:val="center"/>
          </w:tcPr>
          <w:p w14:paraId="7B440111" w14:textId="77777777" w:rsidR="00C84EF6" w:rsidRPr="00E01C11" w:rsidRDefault="00C84EF6" w:rsidP="00D51EA9">
            <w:pPr>
              <w:spacing w:after="0"/>
              <w:rPr>
                <w:rFonts w:ascii="Arial" w:hAnsi="Arial" w:cs="Arial"/>
                <w:b/>
                <w:sz w:val="18"/>
                <w:szCs w:val="18"/>
              </w:rPr>
            </w:pPr>
            <w:r w:rsidRPr="00E01C11">
              <w:rPr>
                <w:rFonts w:ascii="Arial" w:hAnsi="Arial" w:cs="Arial"/>
                <w:b/>
                <w:sz w:val="18"/>
                <w:szCs w:val="18"/>
              </w:rPr>
              <w:lastRenderedPageBreak/>
              <w:t>Spotřební materiál</w:t>
            </w:r>
          </w:p>
        </w:tc>
        <w:tc>
          <w:tcPr>
            <w:tcW w:w="3700" w:type="dxa"/>
            <w:vAlign w:val="center"/>
          </w:tcPr>
          <w:p w14:paraId="7AE9E64E" w14:textId="77777777" w:rsidR="00C84EF6" w:rsidRPr="00E01C11" w:rsidRDefault="00C84EF6" w:rsidP="00D51EA9">
            <w:pPr>
              <w:spacing w:after="0"/>
              <w:rPr>
                <w:rFonts w:ascii="Arial" w:hAnsi="Arial" w:cs="Arial"/>
                <w:b/>
                <w:sz w:val="18"/>
                <w:szCs w:val="18"/>
              </w:rPr>
            </w:pPr>
            <w:r w:rsidRPr="00E01C11">
              <w:rPr>
                <w:rFonts w:ascii="Arial" w:hAnsi="Arial" w:cs="Arial"/>
                <w:b/>
                <w:sz w:val="18"/>
                <w:szCs w:val="18"/>
              </w:rPr>
              <w:t>množství</w:t>
            </w:r>
          </w:p>
        </w:tc>
      </w:tr>
      <w:tr w:rsidR="00C84EF6" w:rsidRPr="00E01C11" w14:paraId="6FF149ED" w14:textId="77777777" w:rsidTr="00ED2C75">
        <w:trPr>
          <w:jc w:val="center"/>
        </w:trPr>
        <w:tc>
          <w:tcPr>
            <w:tcW w:w="4836" w:type="dxa"/>
            <w:vAlign w:val="center"/>
          </w:tcPr>
          <w:p w14:paraId="63E73155" w14:textId="77777777" w:rsidR="00C84EF6" w:rsidRPr="00E01C11" w:rsidRDefault="00C84EF6" w:rsidP="00ED2C75">
            <w:pPr>
              <w:spacing w:before="40" w:after="40"/>
              <w:rPr>
                <w:rFonts w:ascii="Arial" w:hAnsi="Arial" w:cs="Arial"/>
                <w:sz w:val="18"/>
                <w:szCs w:val="18"/>
              </w:rPr>
            </w:pPr>
            <w:r w:rsidRPr="00E01C11">
              <w:rPr>
                <w:rFonts w:ascii="Arial" w:hAnsi="Arial" w:cs="Arial"/>
                <w:sz w:val="18"/>
                <w:szCs w:val="18"/>
              </w:rPr>
              <w:t>Tonery do tiskáren</w:t>
            </w:r>
          </w:p>
        </w:tc>
        <w:tc>
          <w:tcPr>
            <w:tcW w:w="3700" w:type="dxa"/>
            <w:vAlign w:val="center"/>
          </w:tcPr>
          <w:p w14:paraId="375C6DE9" w14:textId="77777777" w:rsidR="00C84EF6" w:rsidRPr="00E01C11" w:rsidRDefault="00C84EF6" w:rsidP="00ED2C75">
            <w:pPr>
              <w:spacing w:before="40" w:after="40" w:line="200" w:lineRule="atLeast"/>
              <w:rPr>
                <w:rFonts w:ascii="Arial" w:hAnsi="Arial" w:cs="Arial"/>
                <w:sz w:val="18"/>
                <w:szCs w:val="18"/>
              </w:rPr>
            </w:pPr>
            <w:r w:rsidRPr="00E01C11">
              <w:rPr>
                <w:rFonts w:ascii="Arial" w:hAnsi="Arial" w:cs="Arial"/>
                <w:sz w:val="18"/>
                <w:szCs w:val="18"/>
              </w:rPr>
              <w:t>1 toner / pracoviště KS-O</w:t>
            </w:r>
            <w:r>
              <w:rPr>
                <w:rFonts w:ascii="Arial" w:hAnsi="Arial" w:cs="Arial"/>
                <w:sz w:val="18"/>
                <w:szCs w:val="18"/>
              </w:rPr>
              <w:t xml:space="preserve"> Kombi/Kombi2</w:t>
            </w:r>
            <w:r w:rsidRPr="00E01C11">
              <w:rPr>
                <w:rFonts w:ascii="Arial" w:hAnsi="Arial" w:cs="Arial"/>
                <w:sz w:val="18"/>
                <w:szCs w:val="18"/>
              </w:rPr>
              <w:t xml:space="preserve"> na dobu 2 let</w:t>
            </w:r>
          </w:p>
        </w:tc>
      </w:tr>
      <w:tr w:rsidR="00C84EF6" w:rsidRPr="00E01C11" w14:paraId="175609F9" w14:textId="77777777" w:rsidTr="00ED2C75">
        <w:trPr>
          <w:trHeight w:hRule="exact" w:val="284"/>
          <w:jc w:val="center"/>
        </w:trPr>
        <w:tc>
          <w:tcPr>
            <w:tcW w:w="4836" w:type="dxa"/>
            <w:vAlign w:val="center"/>
          </w:tcPr>
          <w:p w14:paraId="16ADF17A" w14:textId="77777777" w:rsidR="00C84EF6" w:rsidRPr="00E01C11" w:rsidRDefault="00C84EF6" w:rsidP="00ED2C75">
            <w:pPr>
              <w:spacing w:before="40" w:after="40" w:line="200" w:lineRule="atLeast"/>
              <w:rPr>
                <w:rFonts w:ascii="Arial" w:hAnsi="Arial" w:cs="Arial"/>
                <w:sz w:val="18"/>
                <w:szCs w:val="18"/>
              </w:rPr>
            </w:pPr>
            <w:r w:rsidRPr="00E01C11">
              <w:rPr>
                <w:rFonts w:ascii="Arial" w:hAnsi="Arial" w:cs="Arial"/>
                <w:sz w:val="18"/>
                <w:szCs w:val="18"/>
              </w:rPr>
              <w:t>Dobíjecí baterie do blesku (AA)</w:t>
            </w:r>
          </w:p>
        </w:tc>
        <w:tc>
          <w:tcPr>
            <w:tcW w:w="3700" w:type="dxa"/>
            <w:vAlign w:val="center"/>
          </w:tcPr>
          <w:p w14:paraId="2A1589D9" w14:textId="77777777" w:rsidR="00C84EF6" w:rsidRPr="00E01C11" w:rsidRDefault="00C84EF6" w:rsidP="00ED2C75">
            <w:pPr>
              <w:spacing w:before="40" w:after="40" w:line="200" w:lineRule="atLeast"/>
              <w:rPr>
                <w:rFonts w:ascii="Arial" w:hAnsi="Arial" w:cs="Arial"/>
                <w:sz w:val="18"/>
                <w:szCs w:val="18"/>
              </w:rPr>
            </w:pPr>
            <w:r w:rsidRPr="00E01C11">
              <w:rPr>
                <w:rFonts w:ascii="Arial" w:hAnsi="Arial" w:cs="Arial"/>
                <w:sz w:val="18"/>
                <w:szCs w:val="18"/>
              </w:rPr>
              <w:t xml:space="preserve">2 ks baterií / </w:t>
            </w:r>
            <w:r>
              <w:rPr>
                <w:rFonts w:ascii="Arial" w:hAnsi="Arial" w:cs="Arial"/>
                <w:sz w:val="18"/>
                <w:szCs w:val="18"/>
              </w:rPr>
              <w:t>pracoviště KS-O kombi2</w:t>
            </w:r>
            <w:r w:rsidRPr="00E01C11">
              <w:rPr>
                <w:rFonts w:ascii="Arial" w:hAnsi="Arial" w:cs="Arial"/>
                <w:sz w:val="18"/>
                <w:szCs w:val="18"/>
              </w:rPr>
              <w:t xml:space="preserve"> a</w:t>
            </w:r>
            <w:r>
              <w:rPr>
                <w:rFonts w:ascii="Arial" w:hAnsi="Arial" w:cs="Arial"/>
                <w:sz w:val="18"/>
                <w:szCs w:val="18"/>
              </w:rPr>
              <w:t> </w:t>
            </w:r>
            <w:r w:rsidRPr="00E01C11">
              <w:rPr>
                <w:rFonts w:ascii="Arial" w:hAnsi="Arial" w:cs="Arial"/>
                <w:sz w:val="18"/>
                <w:szCs w:val="18"/>
              </w:rPr>
              <w:t>rok</w:t>
            </w:r>
          </w:p>
        </w:tc>
      </w:tr>
      <w:tr w:rsidR="00C84EF6" w:rsidRPr="00E01C11" w14:paraId="223ED86A" w14:textId="77777777" w:rsidTr="00ED2C75">
        <w:trPr>
          <w:trHeight w:hRule="exact" w:val="284"/>
          <w:jc w:val="center"/>
        </w:trPr>
        <w:tc>
          <w:tcPr>
            <w:tcW w:w="4836" w:type="dxa"/>
            <w:vAlign w:val="center"/>
          </w:tcPr>
          <w:p w14:paraId="5AC95B84" w14:textId="77777777" w:rsidR="00C84EF6" w:rsidRPr="00E01C11" w:rsidRDefault="00C84EF6" w:rsidP="00ED2C75">
            <w:pPr>
              <w:spacing w:before="40" w:after="40" w:line="200" w:lineRule="atLeast"/>
              <w:rPr>
                <w:rFonts w:ascii="Arial" w:hAnsi="Arial" w:cs="Arial"/>
                <w:sz w:val="18"/>
                <w:szCs w:val="18"/>
              </w:rPr>
            </w:pPr>
            <w:r>
              <w:rPr>
                <w:rFonts w:ascii="Arial" w:hAnsi="Arial" w:cs="Arial"/>
                <w:sz w:val="18"/>
                <w:szCs w:val="18"/>
              </w:rPr>
              <w:t>Přepravní taška</w:t>
            </w:r>
          </w:p>
        </w:tc>
        <w:tc>
          <w:tcPr>
            <w:tcW w:w="3700" w:type="dxa"/>
            <w:vAlign w:val="center"/>
          </w:tcPr>
          <w:p w14:paraId="79C8AA6C" w14:textId="77777777" w:rsidR="00C84EF6" w:rsidRPr="00E01C11" w:rsidRDefault="00C84EF6" w:rsidP="00ED2C75">
            <w:pPr>
              <w:spacing w:before="40" w:after="40" w:line="200" w:lineRule="atLeast"/>
              <w:rPr>
                <w:rFonts w:ascii="Arial" w:hAnsi="Arial" w:cs="Arial"/>
                <w:sz w:val="18"/>
                <w:szCs w:val="18"/>
              </w:rPr>
            </w:pPr>
            <w:r>
              <w:rPr>
                <w:rFonts w:ascii="Arial" w:hAnsi="Arial" w:cs="Arial"/>
                <w:sz w:val="18"/>
                <w:szCs w:val="18"/>
              </w:rPr>
              <w:t>1ks / pracoviště KS-O-M při dodání</w:t>
            </w:r>
          </w:p>
        </w:tc>
      </w:tr>
    </w:tbl>
    <w:p w14:paraId="600112A1" w14:textId="77777777" w:rsidR="00C84EF6" w:rsidRPr="00E01C11" w:rsidRDefault="00C84EF6" w:rsidP="00AE1B8F">
      <w:pPr>
        <w:rPr>
          <w:rFonts w:ascii="Arial" w:hAnsi="Arial"/>
          <w:lang w:eastAsia="cs-CZ"/>
        </w:rPr>
      </w:pPr>
    </w:p>
    <w:p w14:paraId="24348634" w14:textId="77777777" w:rsidR="00C84EF6" w:rsidRPr="00E01C11" w:rsidRDefault="00C84EF6" w:rsidP="005C38F3">
      <w:pPr>
        <w:jc w:val="both"/>
        <w:rPr>
          <w:rFonts w:ascii="Arial" w:hAnsi="Arial" w:cs="Arial"/>
          <w:lang w:eastAsia="cs-CZ"/>
        </w:rPr>
      </w:pPr>
      <w:r w:rsidRPr="00E01C11">
        <w:rPr>
          <w:rFonts w:ascii="Arial" w:hAnsi="Arial" w:cs="Arial"/>
          <w:lang w:eastAsia="cs-CZ"/>
        </w:rPr>
        <w:t xml:space="preserve">V případech, kdy v rámci provozu technického zařízení dojde k vyšší spotřebě spotřebního materiálu, než je </w:t>
      </w:r>
      <w:r>
        <w:rPr>
          <w:rFonts w:ascii="Arial" w:hAnsi="Arial" w:cs="Arial"/>
          <w:lang w:eastAsia="cs-CZ"/>
        </w:rPr>
        <w:t xml:space="preserve">bezplatně poskytované </w:t>
      </w:r>
      <w:r w:rsidRPr="00E01C11">
        <w:rPr>
          <w:rFonts w:ascii="Arial" w:hAnsi="Arial" w:cs="Arial"/>
          <w:lang w:eastAsia="cs-CZ"/>
        </w:rPr>
        <w:t>množství,</w:t>
      </w:r>
      <w:r w:rsidRPr="00E01C11" w:rsidDel="00825ECE">
        <w:rPr>
          <w:rFonts w:ascii="Arial" w:hAnsi="Arial" w:cs="Arial"/>
          <w:lang w:eastAsia="cs-CZ"/>
        </w:rPr>
        <w:t xml:space="preserve"> </w:t>
      </w:r>
      <w:r w:rsidRPr="00E01C11">
        <w:rPr>
          <w:rFonts w:ascii="Arial" w:hAnsi="Arial" w:cs="Arial"/>
          <w:lang w:eastAsia="cs-CZ"/>
        </w:rPr>
        <w:t>a to bez zavinění poskytovatele (kterým se pro tento případ rozumí např. závada tiskárny, nebo závada aplikačního SW), musí příjemce doplnit spotřební materiál svým individuálním nákupem.</w:t>
      </w:r>
      <w:r>
        <w:rPr>
          <w:rFonts w:ascii="Arial" w:hAnsi="Arial" w:cs="Arial"/>
          <w:lang w:eastAsia="cs-CZ"/>
        </w:rPr>
        <w:t xml:space="preserve"> T</w:t>
      </w:r>
      <w:r w:rsidRPr="001B1EAE">
        <w:rPr>
          <w:rFonts w:ascii="Arial" w:hAnsi="Arial" w:cs="Arial"/>
          <w:lang w:eastAsia="cs-CZ"/>
        </w:rPr>
        <w:t>onery musí být originální a typově odpovídající instalované tiskárně.</w:t>
      </w:r>
      <w:r>
        <w:rPr>
          <w:rFonts w:ascii="Arial" w:hAnsi="Arial" w:cs="Arial"/>
          <w:lang w:eastAsia="cs-CZ"/>
        </w:rPr>
        <w:t xml:space="preserve"> </w:t>
      </w:r>
      <w:r w:rsidRPr="00E01C11">
        <w:rPr>
          <w:rFonts w:ascii="Arial" w:hAnsi="Arial" w:cs="Arial"/>
          <w:lang w:eastAsia="cs-CZ"/>
        </w:rPr>
        <w:t xml:space="preserve"> </w:t>
      </w:r>
    </w:p>
    <w:p w14:paraId="0E0D38F5" w14:textId="77777777" w:rsidR="00C84EF6" w:rsidRPr="00E01C11" w:rsidRDefault="00C84EF6" w:rsidP="005C38F3">
      <w:pPr>
        <w:jc w:val="both"/>
        <w:rPr>
          <w:rFonts w:ascii="Arial" w:hAnsi="Arial" w:cs="Arial"/>
          <w:lang w:eastAsia="cs-CZ"/>
        </w:rPr>
      </w:pPr>
      <w:r w:rsidRPr="00E01C11">
        <w:rPr>
          <w:rFonts w:ascii="Arial" w:hAnsi="Arial" w:cs="Arial"/>
          <w:lang w:eastAsia="cs-CZ"/>
        </w:rPr>
        <w:t>Specifikac</w:t>
      </w:r>
      <w:r>
        <w:rPr>
          <w:rFonts w:ascii="Arial" w:hAnsi="Arial" w:cs="Arial"/>
          <w:lang w:eastAsia="cs-CZ"/>
        </w:rPr>
        <w:t>i</w:t>
      </w:r>
      <w:r w:rsidRPr="00E01C11">
        <w:rPr>
          <w:rFonts w:ascii="Arial" w:hAnsi="Arial" w:cs="Arial"/>
          <w:lang w:eastAsia="cs-CZ"/>
        </w:rPr>
        <w:t xml:space="preserve"> jednorázově dodaného spotřebního materiálu, který si příjemce doplňuje v případě potřeby vlastními prostředky, </w:t>
      </w:r>
      <w:r>
        <w:rPr>
          <w:rFonts w:ascii="Arial" w:hAnsi="Arial" w:cs="Arial"/>
          <w:lang w:eastAsia="cs-CZ"/>
        </w:rPr>
        <w:t xml:space="preserve">konzultuje příjemce s Hotline CDBP. </w:t>
      </w:r>
    </w:p>
    <w:p w14:paraId="2C4ECE18" w14:textId="77777777" w:rsidR="00C84EF6" w:rsidRPr="00E01C11" w:rsidRDefault="00C84EF6" w:rsidP="00405348">
      <w:pPr>
        <w:numPr>
          <w:ilvl w:val="0"/>
          <w:numId w:val="33"/>
        </w:numPr>
        <w:overflowPunct w:val="0"/>
        <w:autoSpaceDE w:val="0"/>
        <w:autoSpaceDN w:val="0"/>
        <w:adjustRightInd w:val="0"/>
        <w:spacing w:after="120" w:line="280" w:lineRule="atLeast"/>
        <w:ind w:hanging="720"/>
        <w:jc w:val="both"/>
        <w:textAlignment w:val="baseline"/>
        <w:outlineLvl w:val="1"/>
        <w:rPr>
          <w:rFonts w:ascii="Arial" w:hAnsi="Arial" w:cs="Arial"/>
          <w:b/>
          <w:lang w:eastAsia="cs-CZ"/>
        </w:rPr>
      </w:pPr>
      <w:r w:rsidRPr="00E01C11">
        <w:rPr>
          <w:rFonts w:ascii="Arial" w:hAnsi="Arial" w:cs="Arial"/>
          <w:b/>
          <w:lang w:eastAsia="cs-CZ"/>
        </w:rPr>
        <w:t>Školení</w:t>
      </w:r>
    </w:p>
    <w:p w14:paraId="6645464F" w14:textId="77777777" w:rsidR="00C84EF6" w:rsidRPr="00E01C11" w:rsidRDefault="00C84EF6" w:rsidP="00AE1B8F">
      <w:pPr>
        <w:rPr>
          <w:rFonts w:ascii="Arial" w:hAnsi="Arial" w:cs="Arial"/>
        </w:rPr>
      </w:pPr>
      <w:r w:rsidRPr="00E01C11">
        <w:rPr>
          <w:rFonts w:ascii="Arial" w:hAnsi="Arial" w:cs="Arial"/>
        </w:rPr>
        <w:t xml:space="preserve">Zajištění školení nových </w:t>
      </w:r>
      <w:r>
        <w:rPr>
          <w:rFonts w:ascii="Arial" w:hAnsi="Arial" w:cs="Arial"/>
        </w:rPr>
        <w:t>a</w:t>
      </w:r>
      <w:r w:rsidRPr="00E01C11">
        <w:rPr>
          <w:rFonts w:ascii="Arial" w:hAnsi="Arial" w:cs="Arial"/>
        </w:rPr>
        <w:t xml:space="preserve"> stávajících uživatelů systému CDBP </w:t>
      </w:r>
      <w:r>
        <w:rPr>
          <w:rFonts w:ascii="Arial" w:hAnsi="Arial" w:cs="Arial"/>
        </w:rPr>
        <w:t>probíhá</w:t>
      </w:r>
      <w:r w:rsidRPr="00E01C11">
        <w:rPr>
          <w:rFonts w:ascii="Arial" w:hAnsi="Arial" w:cs="Arial"/>
        </w:rPr>
        <w:t xml:space="preserve"> v režii zadavatele MV, a to způsobem zaručujícím dostatečné zvládnutí následující problematiky:</w:t>
      </w:r>
    </w:p>
    <w:p w14:paraId="0AA72B81"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120" w:after="60" w:line="240" w:lineRule="auto"/>
        <w:ind w:left="1134" w:hanging="425"/>
        <w:jc w:val="both"/>
        <w:textAlignment w:val="baseline"/>
        <w:rPr>
          <w:rFonts w:ascii="Arial" w:hAnsi="Arial" w:cs="Arial"/>
          <w:lang w:eastAsia="cs-CZ"/>
        </w:rPr>
      </w:pPr>
      <w:r w:rsidRPr="00E01C11">
        <w:rPr>
          <w:rFonts w:ascii="Arial" w:hAnsi="Arial" w:cs="Arial"/>
          <w:lang w:eastAsia="cs-CZ"/>
        </w:rPr>
        <w:t>obsluha technického zařízení pracoviště;</w:t>
      </w:r>
    </w:p>
    <w:p w14:paraId="4A3CAF6E"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jc w:val="both"/>
        <w:textAlignment w:val="baseline"/>
        <w:rPr>
          <w:rFonts w:ascii="Arial" w:hAnsi="Arial" w:cs="Arial"/>
          <w:lang w:eastAsia="cs-CZ"/>
        </w:rPr>
      </w:pPr>
      <w:r w:rsidRPr="00E01C11">
        <w:rPr>
          <w:rFonts w:ascii="Arial" w:hAnsi="Arial" w:cs="Arial"/>
          <w:lang w:eastAsia="cs-CZ"/>
        </w:rPr>
        <w:t>obsluha jednotlivých modulů aplikačního programového vybavení pro jednotlivé typy elektronických identifikačních dokladů;</w:t>
      </w:r>
    </w:p>
    <w:p w14:paraId="1522F850"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jc w:val="both"/>
        <w:textAlignment w:val="baseline"/>
        <w:rPr>
          <w:rFonts w:ascii="Arial" w:hAnsi="Arial" w:cs="Arial"/>
          <w:lang w:eastAsia="cs-CZ"/>
        </w:rPr>
      </w:pPr>
      <w:r w:rsidRPr="00E01C11">
        <w:rPr>
          <w:rFonts w:ascii="Arial" w:hAnsi="Arial" w:cs="Arial"/>
          <w:lang w:eastAsia="cs-CZ"/>
        </w:rPr>
        <w:t>systém hlášení požadavků na Hotline CDBP;</w:t>
      </w:r>
    </w:p>
    <w:p w14:paraId="799CD75F"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jc w:val="both"/>
        <w:textAlignment w:val="baseline"/>
        <w:rPr>
          <w:rFonts w:ascii="Arial" w:hAnsi="Arial" w:cs="Arial"/>
          <w:lang w:eastAsia="cs-CZ"/>
        </w:rPr>
      </w:pPr>
      <w:r w:rsidRPr="00E01C11">
        <w:rPr>
          <w:rFonts w:ascii="Arial" w:hAnsi="Arial" w:cs="Arial"/>
          <w:lang w:eastAsia="cs-CZ"/>
        </w:rPr>
        <w:t xml:space="preserve">bezpečnostní a provozní pokyny poskytovatele pro provoz systému; </w:t>
      </w:r>
    </w:p>
    <w:p w14:paraId="10FF4E34"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jc w:val="both"/>
        <w:textAlignment w:val="baseline"/>
        <w:rPr>
          <w:rFonts w:ascii="Arial" w:hAnsi="Arial" w:cs="Arial"/>
          <w:lang w:eastAsia="cs-CZ"/>
        </w:rPr>
      </w:pPr>
      <w:r w:rsidRPr="00E01C11">
        <w:rPr>
          <w:rFonts w:ascii="Arial" w:hAnsi="Arial" w:cs="Arial"/>
          <w:lang w:eastAsia="cs-CZ"/>
        </w:rPr>
        <w:t>technické a provozní podmínky a parametry prostředí potřebné pro řádnou funkcionalitu poskytnutého technického zařízení;</w:t>
      </w:r>
    </w:p>
    <w:p w14:paraId="2D67C994" w14:textId="77777777" w:rsidR="00C84EF6" w:rsidRPr="00E01C11" w:rsidRDefault="00C84EF6" w:rsidP="00AE1B8F">
      <w:pPr>
        <w:numPr>
          <w:ilvl w:val="2"/>
          <w:numId w:val="32"/>
        </w:numPr>
        <w:tabs>
          <w:tab w:val="num" w:pos="1134"/>
          <w:tab w:val="num" w:pos="2408"/>
        </w:tabs>
        <w:overflowPunct w:val="0"/>
        <w:autoSpaceDE w:val="0"/>
        <w:autoSpaceDN w:val="0"/>
        <w:adjustRightInd w:val="0"/>
        <w:spacing w:before="60" w:after="60" w:line="240" w:lineRule="auto"/>
        <w:ind w:left="1134" w:hanging="425"/>
        <w:jc w:val="both"/>
        <w:textAlignment w:val="baseline"/>
        <w:rPr>
          <w:rFonts w:ascii="Arial" w:hAnsi="Arial" w:cs="Arial"/>
          <w:lang w:eastAsia="cs-CZ"/>
        </w:rPr>
      </w:pPr>
      <w:r w:rsidRPr="00E01C11">
        <w:rPr>
          <w:rFonts w:ascii="Arial" w:hAnsi="Arial" w:cs="Arial"/>
          <w:lang w:eastAsia="cs-CZ"/>
        </w:rPr>
        <w:t xml:space="preserve">bezpečnostní a provozní procesy pro práci s čipovou kartou. </w:t>
      </w:r>
    </w:p>
    <w:p w14:paraId="01ACFE73" w14:textId="77777777" w:rsidR="00C84EF6" w:rsidRPr="00E01C11" w:rsidRDefault="00C84EF6" w:rsidP="00AE1B8F">
      <w:pPr>
        <w:rPr>
          <w:rFonts w:ascii="Arial" w:hAnsi="Arial" w:cs="Arial"/>
        </w:rPr>
      </w:pPr>
    </w:p>
    <w:p w14:paraId="64AA206C" w14:textId="77777777" w:rsidR="00C84EF6" w:rsidRPr="00E01C11" w:rsidRDefault="00C84EF6" w:rsidP="005C38F3">
      <w:pPr>
        <w:jc w:val="both"/>
        <w:rPr>
          <w:rFonts w:ascii="Arial" w:hAnsi="Arial" w:cs="Arial"/>
        </w:rPr>
      </w:pPr>
      <w:r>
        <w:rPr>
          <w:rFonts w:ascii="Arial" w:hAnsi="Arial" w:cs="Arial"/>
        </w:rPr>
        <w:t>Místem školení je Praha, není-li pro jednotlivé školení dohodnuto jinak.</w:t>
      </w:r>
    </w:p>
    <w:p w14:paraId="6DAAB43D" w14:textId="77777777" w:rsidR="00C84EF6" w:rsidRPr="00E01C11" w:rsidRDefault="00C84EF6" w:rsidP="005C38F3">
      <w:pPr>
        <w:jc w:val="both"/>
        <w:rPr>
          <w:rFonts w:ascii="Arial" w:hAnsi="Arial" w:cs="Arial"/>
        </w:rPr>
      </w:pPr>
      <w:r w:rsidRPr="00E01C11">
        <w:rPr>
          <w:rFonts w:ascii="Arial" w:hAnsi="Arial" w:cs="Arial"/>
        </w:rPr>
        <w:t xml:space="preserve">Informování o termínech školení a vedení evidence přihlášených uživatelů </w:t>
      </w:r>
      <w:r>
        <w:rPr>
          <w:rFonts w:ascii="Arial" w:hAnsi="Arial" w:cs="Arial"/>
        </w:rPr>
        <w:t>je zajištěno</w:t>
      </w:r>
      <w:r w:rsidRPr="00E01C11">
        <w:rPr>
          <w:rFonts w:ascii="Arial" w:hAnsi="Arial" w:cs="Arial"/>
        </w:rPr>
        <w:t xml:space="preserve"> prostřednictvím Hotline CDBP.</w:t>
      </w:r>
    </w:p>
    <w:p w14:paraId="48D1734F" w14:textId="77777777" w:rsidR="00C84EF6" w:rsidRPr="00E01C11" w:rsidRDefault="00C84EF6" w:rsidP="005C38F3">
      <w:pPr>
        <w:jc w:val="both"/>
        <w:rPr>
          <w:rFonts w:ascii="Arial" w:hAnsi="Arial" w:cs="Arial"/>
        </w:rPr>
      </w:pPr>
      <w:r w:rsidRPr="00E01C11">
        <w:rPr>
          <w:rFonts w:ascii="Arial" w:hAnsi="Arial" w:cs="Arial"/>
        </w:rPr>
        <w:t>Součástí školení je obvykle test, ověřující nabyté vědomosti, jehož absolvování je podmínkou pro umožnění další práce se systémem</w:t>
      </w:r>
      <w:r>
        <w:rPr>
          <w:rFonts w:ascii="Arial" w:hAnsi="Arial" w:cs="Arial"/>
        </w:rPr>
        <w:t xml:space="preserve"> CDBP</w:t>
      </w:r>
      <w:r w:rsidRPr="00E01C11">
        <w:rPr>
          <w:rFonts w:ascii="Arial" w:hAnsi="Arial" w:cs="Arial"/>
        </w:rPr>
        <w:t>.</w:t>
      </w:r>
    </w:p>
    <w:p w14:paraId="26416DF3" w14:textId="77777777" w:rsidR="00C84EF6" w:rsidRPr="00E01C11" w:rsidRDefault="00C84EF6" w:rsidP="005C38F3">
      <w:pPr>
        <w:jc w:val="both"/>
        <w:rPr>
          <w:rFonts w:ascii="Arial" w:hAnsi="Arial" w:cs="Arial"/>
        </w:rPr>
      </w:pPr>
      <w:r w:rsidRPr="00E01C11">
        <w:rPr>
          <w:rFonts w:ascii="Arial" w:hAnsi="Arial" w:cs="Arial"/>
        </w:rPr>
        <w:t>Kvantitativní rozsah a forma školení bud</w:t>
      </w:r>
      <w:r>
        <w:rPr>
          <w:rFonts w:ascii="Arial" w:hAnsi="Arial" w:cs="Arial"/>
        </w:rPr>
        <w:t>ou</w:t>
      </w:r>
      <w:r w:rsidRPr="00E01C11">
        <w:rPr>
          <w:rFonts w:ascii="Arial" w:hAnsi="Arial" w:cs="Arial"/>
        </w:rPr>
        <w:t xml:space="preserve"> vždy v dostatečném předstihu specifikován</w:t>
      </w:r>
      <w:r>
        <w:rPr>
          <w:rFonts w:ascii="Arial" w:hAnsi="Arial" w:cs="Arial"/>
        </w:rPr>
        <w:t>y</w:t>
      </w:r>
      <w:r w:rsidRPr="00E01C11">
        <w:rPr>
          <w:rFonts w:ascii="Arial" w:hAnsi="Arial" w:cs="Arial"/>
        </w:rPr>
        <w:t xml:space="preserve"> na základě podmínek stanovených MV.</w:t>
      </w:r>
    </w:p>
    <w:p w14:paraId="3723CB5C" w14:textId="77777777" w:rsidR="00C84EF6" w:rsidRPr="00E01C11" w:rsidRDefault="00C84EF6" w:rsidP="005C38F3">
      <w:pPr>
        <w:spacing w:after="60"/>
        <w:jc w:val="both"/>
        <w:rPr>
          <w:rFonts w:ascii="Arial" w:hAnsi="Arial" w:cs="Arial"/>
        </w:rPr>
      </w:pPr>
      <w:r w:rsidRPr="00E01C11">
        <w:rPr>
          <w:rFonts w:ascii="Arial" w:hAnsi="Arial" w:cs="Arial"/>
        </w:rPr>
        <w:t xml:space="preserve">Pro samostudium má uživatel ze svého pracoviště možnost přístupu do školící verze uživatelské aplikace KS-O. </w:t>
      </w:r>
    </w:p>
    <w:p w14:paraId="733D5838" w14:textId="77777777" w:rsidR="00C84EF6" w:rsidRDefault="00C84EF6" w:rsidP="00AE1B8F">
      <w:pPr>
        <w:sectPr w:rsidR="00C84EF6" w:rsidSect="00AE1B8F">
          <w:footerReference w:type="default" r:id="rId13"/>
          <w:pgSz w:w="11906" w:h="16838"/>
          <w:pgMar w:top="1418" w:right="1134" w:bottom="964" w:left="1134" w:header="283" w:footer="709" w:gutter="0"/>
          <w:pgNumType w:start="1"/>
          <w:cols w:space="708"/>
          <w:docGrid w:linePitch="360"/>
        </w:sectPr>
      </w:pPr>
    </w:p>
    <w:p w14:paraId="136E4758" w14:textId="77777777" w:rsidR="00C84EF6" w:rsidRPr="0017708A" w:rsidRDefault="00C84EF6" w:rsidP="00405348">
      <w:pPr>
        <w:pageBreakBefore/>
        <w:pBdr>
          <w:bottom w:val="single" w:sz="4" w:space="1" w:color="auto"/>
        </w:pBdr>
        <w:shd w:val="clear" w:color="auto" w:fill="E6E6E6"/>
        <w:spacing w:before="120" w:after="120" w:line="240" w:lineRule="auto"/>
        <w:rPr>
          <w:rFonts w:ascii="Arial Black" w:hAnsi="Arial Black" w:cs="Arial"/>
          <w:bCs/>
          <w:caps/>
          <w:sz w:val="28"/>
          <w:szCs w:val="28"/>
          <w:lang w:eastAsia="cs-CZ"/>
        </w:rPr>
      </w:pPr>
      <w:r>
        <w:rPr>
          <w:rFonts w:ascii="Arial Black" w:hAnsi="Arial Black" w:cs="Arial"/>
          <w:bCs/>
          <w:caps/>
          <w:sz w:val="28"/>
          <w:szCs w:val="28"/>
          <w:lang w:eastAsia="cs-CZ"/>
        </w:rPr>
        <w:lastRenderedPageBreak/>
        <w:t xml:space="preserve">příloha č. 3 - </w:t>
      </w:r>
      <w:r w:rsidRPr="0017708A">
        <w:rPr>
          <w:rFonts w:ascii="Arial Black" w:hAnsi="Arial Black" w:cs="Arial"/>
          <w:bCs/>
          <w:caps/>
          <w:sz w:val="28"/>
          <w:szCs w:val="28"/>
          <w:lang w:eastAsia="cs-CZ"/>
        </w:rPr>
        <w:t>CEník servisních služeb</w:t>
      </w:r>
    </w:p>
    <w:p w14:paraId="08B3BD22" w14:textId="77777777" w:rsidR="00C84EF6" w:rsidRPr="00556DF1" w:rsidRDefault="00C84EF6" w:rsidP="004C1D5C">
      <w:pPr>
        <w:pStyle w:val="Zkladntextodsazen"/>
        <w:spacing w:after="0"/>
        <w:ind w:left="0"/>
        <w:rPr>
          <w:rFonts w:ascii="Arial Black" w:hAnsi="Arial Black" w:cs="Arial"/>
          <w:sz w:val="16"/>
          <w:szCs w:val="16"/>
        </w:rPr>
      </w:pPr>
      <w:r w:rsidRPr="00A07706">
        <w:rPr>
          <w:rFonts w:ascii="Arial Black" w:hAnsi="Arial Black" w:cs="Arial"/>
        </w:rPr>
        <w:t xml:space="preserve"> </w:t>
      </w:r>
    </w:p>
    <w:p w14:paraId="726B83BC" w14:textId="77777777" w:rsidR="00C84EF6" w:rsidRPr="00A07706" w:rsidRDefault="00C84EF6" w:rsidP="00A07706">
      <w:pPr>
        <w:pStyle w:val="Zkladntextodsazen"/>
        <w:spacing w:after="160"/>
        <w:ind w:left="0"/>
        <w:rPr>
          <w:rFonts w:ascii="Arial Black" w:hAnsi="Arial Black" w:cs="Arial"/>
          <w:sz w:val="22"/>
          <w:szCs w:val="22"/>
        </w:rPr>
      </w:pPr>
      <w:r w:rsidRPr="00A07706">
        <w:rPr>
          <w:rFonts w:ascii="Arial Black" w:hAnsi="Arial Black" w:cs="Arial"/>
          <w:sz w:val="22"/>
          <w:szCs w:val="22"/>
        </w:rPr>
        <w:t>Smluvní cena za předmět smlouvy podle čl. 3 pododst. 3.1.4 písm. a)</w:t>
      </w:r>
      <w:r>
        <w:rPr>
          <w:rFonts w:ascii="Arial Black" w:hAnsi="Arial Black" w:cs="Arial"/>
          <w:sz w:val="22"/>
          <w:szCs w:val="22"/>
          <w:lang w:val="cs-CZ"/>
        </w:rPr>
        <w:t xml:space="preserve"> a</w:t>
      </w:r>
      <w:r w:rsidRPr="00A07706">
        <w:rPr>
          <w:rFonts w:ascii="Arial Black" w:hAnsi="Arial Black" w:cs="Arial"/>
          <w:sz w:val="22"/>
          <w:szCs w:val="22"/>
        </w:rPr>
        <w:t xml:space="preserve"> d)</w:t>
      </w:r>
    </w:p>
    <w:p w14:paraId="21A9C0F4" w14:textId="77777777" w:rsidR="00C84EF6" w:rsidRPr="00FB4605" w:rsidRDefault="00C84EF6" w:rsidP="00FB4605">
      <w:pPr>
        <w:spacing w:line="240" w:lineRule="auto"/>
        <w:jc w:val="both"/>
        <w:rPr>
          <w:vanish/>
        </w:rPr>
      </w:pPr>
    </w:p>
    <w:p w14:paraId="3FDDD019" w14:textId="77777777" w:rsidR="00C84EF6" w:rsidRDefault="00C84EF6" w:rsidP="004C1D5C">
      <w:pPr>
        <w:spacing w:line="240" w:lineRule="auto"/>
        <w:jc w:val="both"/>
        <w:rPr>
          <w:rFonts w:ascii="Arial" w:hAnsi="Arial" w:cs="Arial"/>
        </w:rPr>
      </w:pPr>
      <w:r>
        <w:rPr>
          <w:rFonts w:ascii="Arial" w:hAnsi="Arial" w:cs="Arial"/>
        </w:rPr>
        <w:t xml:space="preserve">Ke stanovení ceny za předmět smlouvy podle čl. 3 pododst. 3.1.4 písm. a) a d) je využíván níže uvedený ceník. Ceník je také podkladem pro výpočet ceny servisního zásahu k odstranění vad vzniklých v důsledku </w:t>
      </w:r>
      <w:r w:rsidRPr="00744278">
        <w:rPr>
          <w:rFonts w:ascii="Arial" w:hAnsi="Arial" w:cs="Arial"/>
        </w:rPr>
        <w:t>neodborného zacházení příjemce s techni</w:t>
      </w:r>
      <w:r>
        <w:rPr>
          <w:rFonts w:ascii="Arial" w:hAnsi="Arial" w:cs="Arial"/>
        </w:rPr>
        <w:t>ckým zařízením, či zacházením v </w:t>
      </w:r>
      <w:r w:rsidRPr="00744278">
        <w:rPr>
          <w:rFonts w:ascii="Arial" w:hAnsi="Arial" w:cs="Arial"/>
        </w:rPr>
        <w:t>rozporu s provozními pokyny poskytovatele</w:t>
      </w:r>
      <w:r>
        <w:rPr>
          <w:rFonts w:ascii="Arial" w:hAnsi="Arial" w:cs="Arial"/>
        </w:rPr>
        <w:t>.</w:t>
      </w:r>
    </w:p>
    <w:p w14:paraId="3B851FDB" w14:textId="77777777" w:rsidR="00C84EF6" w:rsidRPr="0017708A" w:rsidRDefault="00C84EF6" w:rsidP="00F02E05">
      <w:pPr>
        <w:numPr>
          <w:ilvl w:val="0"/>
          <w:numId w:val="35"/>
        </w:numPr>
        <w:spacing w:after="120" w:line="240" w:lineRule="auto"/>
        <w:ind w:left="357" w:hanging="357"/>
        <w:rPr>
          <w:rFonts w:ascii="Arial" w:hAnsi="Arial" w:cs="Arial"/>
          <w:lang w:eastAsia="cs-CZ"/>
        </w:rPr>
      </w:pPr>
      <w:r w:rsidRPr="0017708A">
        <w:rPr>
          <w:rFonts w:ascii="Arial" w:hAnsi="Arial" w:cs="Arial"/>
          <w:lang w:eastAsia="cs-CZ"/>
        </w:rPr>
        <w:t>Sazby za hodinu výkonu práce (člověkohodiny) a cestovného v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171"/>
        <w:gridCol w:w="2171"/>
      </w:tblGrid>
      <w:tr w:rsidR="00C84EF6" w:rsidRPr="0017708A" w14:paraId="5CFBDFB8" w14:textId="77777777" w:rsidTr="00CC12A7">
        <w:trPr>
          <w:jc w:val="center"/>
        </w:trPr>
        <w:tc>
          <w:tcPr>
            <w:tcW w:w="3014" w:type="dxa"/>
            <w:vAlign w:val="center"/>
          </w:tcPr>
          <w:p w14:paraId="7D23E70D" w14:textId="77777777" w:rsidR="00C84EF6" w:rsidRPr="0017708A" w:rsidRDefault="00C84EF6" w:rsidP="00F02E05">
            <w:pPr>
              <w:spacing w:before="40" w:after="40" w:line="240" w:lineRule="auto"/>
              <w:outlineLvl w:val="1"/>
              <w:rPr>
                <w:rFonts w:ascii="Arial" w:hAnsi="Arial" w:cs="Arial"/>
              </w:rPr>
            </w:pPr>
            <w:r w:rsidRPr="0017708A">
              <w:rPr>
                <w:rFonts w:ascii="Arial" w:hAnsi="Arial" w:cs="Arial"/>
              </w:rPr>
              <w:t>Název funkce</w:t>
            </w:r>
          </w:p>
        </w:tc>
        <w:tc>
          <w:tcPr>
            <w:tcW w:w="2171" w:type="dxa"/>
            <w:vAlign w:val="center"/>
          </w:tcPr>
          <w:p w14:paraId="6563DD66" w14:textId="77777777" w:rsidR="00C84EF6" w:rsidRPr="0017708A" w:rsidRDefault="00C84EF6" w:rsidP="00F02E05">
            <w:pPr>
              <w:spacing w:before="40" w:after="40" w:line="240" w:lineRule="auto"/>
              <w:jc w:val="center"/>
              <w:outlineLvl w:val="1"/>
              <w:rPr>
                <w:rFonts w:ascii="Arial" w:hAnsi="Arial" w:cs="Arial"/>
              </w:rPr>
            </w:pPr>
            <w:r w:rsidRPr="0017708A">
              <w:rPr>
                <w:rFonts w:ascii="Arial" w:hAnsi="Arial" w:cs="Arial"/>
              </w:rPr>
              <w:t>Hodinová sazba v Kč bez DPH</w:t>
            </w:r>
          </w:p>
        </w:tc>
        <w:tc>
          <w:tcPr>
            <w:tcW w:w="2171" w:type="dxa"/>
            <w:vAlign w:val="center"/>
          </w:tcPr>
          <w:p w14:paraId="43317FAD" w14:textId="77777777" w:rsidR="00C84EF6" w:rsidRPr="0017708A" w:rsidRDefault="00C84EF6" w:rsidP="00F02E05">
            <w:pPr>
              <w:spacing w:before="40" w:after="40" w:line="240" w:lineRule="auto"/>
              <w:jc w:val="center"/>
              <w:outlineLvl w:val="1"/>
              <w:rPr>
                <w:rFonts w:ascii="Arial" w:hAnsi="Arial" w:cs="Arial"/>
              </w:rPr>
            </w:pPr>
            <w:r w:rsidRPr="0017708A">
              <w:rPr>
                <w:rFonts w:ascii="Arial" w:hAnsi="Arial" w:cs="Arial"/>
              </w:rPr>
              <w:t>Sazba za km v Kč bez DPH</w:t>
            </w:r>
          </w:p>
        </w:tc>
      </w:tr>
      <w:tr w:rsidR="00C84EF6" w:rsidRPr="0017708A" w14:paraId="01740350" w14:textId="77777777" w:rsidTr="00CC12A7">
        <w:trPr>
          <w:jc w:val="center"/>
        </w:trPr>
        <w:tc>
          <w:tcPr>
            <w:tcW w:w="3014" w:type="dxa"/>
            <w:vAlign w:val="center"/>
          </w:tcPr>
          <w:p w14:paraId="45C287CF" w14:textId="77777777" w:rsidR="00C84EF6" w:rsidRPr="0017708A" w:rsidRDefault="00C84EF6" w:rsidP="00F02E05">
            <w:pPr>
              <w:spacing w:before="40" w:after="40" w:line="240" w:lineRule="auto"/>
              <w:outlineLvl w:val="1"/>
              <w:rPr>
                <w:rFonts w:ascii="Arial" w:hAnsi="Arial" w:cs="Arial"/>
              </w:rPr>
            </w:pPr>
            <w:r w:rsidRPr="0017708A">
              <w:rPr>
                <w:rFonts w:ascii="Arial" w:hAnsi="Arial" w:cs="Arial"/>
              </w:rPr>
              <w:t>Basic Hand</w:t>
            </w:r>
          </w:p>
        </w:tc>
        <w:tc>
          <w:tcPr>
            <w:tcW w:w="2171" w:type="dxa"/>
            <w:vAlign w:val="center"/>
          </w:tcPr>
          <w:p w14:paraId="52E0F49A" w14:textId="62FC8633" w:rsidR="00C84EF6" w:rsidRPr="0017708A" w:rsidRDefault="009D09A1" w:rsidP="00F02E05">
            <w:pPr>
              <w:spacing w:before="40" w:after="40"/>
              <w:jc w:val="center"/>
              <w:rPr>
                <w:rFonts w:ascii="Arial" w:hAnsi="Arial" w:cs="Arial"/>
                <w:color w:val="000000"/>
              </w:rPr>
            </w:pPr>
            <w:r>
              <w:rPr>
                <w:rFonts w:ascii="Arial" w:hAnsi="Arial" w:cs="Arial"/>
                <w:color w:val="000000"/>
              </w:rPr>
              <w:t>xxxx</w:t>
            </w:r>
          </w:p>
        </w:tc>
        <w:tc>
          <w:tcPr>
            <w:tcW w:w="2171" w:type="dxa"/>
            <w:vAlign w:val="center"/>
          </w:tcPr>
          <w:p w14:paraId="1B14A113" w14:textId="0936FEB1" w:rsidR="00C84EF6" w:rsidRPr="0017708A" w:rsidRDefault="009D09A1" w:rsidP="00F02E05">
            <w:pPr>
              <w:spacing w:before="40" w:after="40"/>
              <w:jc w:val="center"/>
              <w:rPr>
                <w:rFonts w:ascii="Arial" w:hAnsi="Arial" w:cs="Arial"/>
                <w:color w:val="000000"/>
              </w:rPr>
            </w:pPr>
            <w:r>
              <w:rPr>
                <w:rFonts w:ascii="Arial" w:hAnsi="Arial" w:cs="Arial"/>
                <w:color w:val="000000"/>
              </w:rPr>
              <w:t>xxxx</w:t>
            </w:r>
          </w:p>
        </w:tc>
      </w:tr>
      <w:tr w:rsidR="00C84EF6" w:rsidRPr="0017708A" w14:paraId="5D49A536" w14:textId="77777777" w:rsidTr="00CC12A7">
        <w:trPr>
          <w:jc w:val="center"/>
        </w:trPr>
        <w:tc>
          <w:tcPr>
            <w:tcW w:w="3014" w:type="dxa"/>
            <w:vAlign w:val="center"/>
          </w:tcPr>
          <w:p w14:paraId="5AAFCA62" w14:textId="77777777" w:rsidR="00C84EF6" w:rsidRPr="0017708A" w:rsidRDefault="00C84EF6" w:rsidP="00F02E05">
            <w:pPr>
              <w:spacing w:before="40" w:after="40" w:line="240" w:lineRule="auto"/>
              <w:outlineLvl w:val="1"/>
              <w:rPr>
                <w:rFonts w:ascii="Arial" w:hAnsi="Arial" w:cs="Arial"/>
              </w:rPr>
            </w:pPr>
            <w:r w:rsidRPr="0017708A">
              <w:rPr>
                <w:rFonts w:ascii="Arial" w:hAnsi="Arial" w:cs="Arial"/>
              </w:rPr>
              <w:t>Smart Hand</w:t>
            </w:r>
          </w:p>
        </w:tc>
        <w:tc>
          <w:tcPr>
            <w:tcW w:w="2171" w:type="dxa"/>
            <w:vAlign w:val="center"/>
          </w:tcPr>
          <w:p w14:paraId="24F405E5" w14:textId="68E9399F" w:rsidR="00C84EF6" w:rsidRPr="0017708A" w:rsidRDefault="009D09A1" w:rsidP="00F02E05">
            <w:pPr>
              <w:spacing w:before="40" w:after="40"/>
              <w:jc w:val="center"/>
              <w:rPr>
                <w:rFonts w:ascii="Arial" w:hAnsi="Arial" w:cs="Arial"/>
                <w:color w:val="000000"/>
              </w:rPr>
            </w:pPr>
            <w:r>
              <w:rPr>
                <w:rFonts w:ascii="Arial" w:hAnsi="Arial" w:cs="Arial"/>
                <w:color w:val="000000"/>
              </w:rPr>
              <w:t>xxxx</w:t>
            </w:r>
          </w:p>
        </w:tc>
        <w:tc>
          <w:tcPr>
            <w:tcW w:w="2171" w:type="dxa"/>
            <w:vAlign w:val="center"/>
          </w:tcPr>
          <w:p w14:paraId="4092DD89" w14:textId="26E49AEE" w:rsidR="00C84EF6" w:rsidRPr="0017708A" w:rsidRDefault="009D09A1" w:rsidP="00F02E05">
            <w:pPr>
              <w:spacing w:before="40" w:after="40"/>
              <w:jc w:val="center"/>
              <w:rPr>
                <w:rFonts w:ascii="Arial" w:hAnsi="Arial" w:cs="Arial"/>
                <w:color w:val="000000"/>
              </w:rPr>
            </w:pPr>
            <w:r>
              <w:rPr>
                <w:rFonts w:ascii="Arial" w:hAnsi="Arial" w:cs="Arial"/>
                <w:color w:val="000000"/>
              </w:rPr>
              <w:t>xxxx</w:t>
            </w:r>
          </w:p>
        </w:tc>
      </w:tr>
      <w:tr w:rsidR="00C84EF6" w:rsidRPr="0017708A" w14:paraId="5163A95C" w14:textId="77777777" w:rsidTr="00CC12A7">
        <w:trPr>
          <w:jc w:val="center"/>
        </w:trPr>
        <w:tc>
          <w:tcPr>
            <w:tcW w:w="3014" w:type="dxa"/>
            <w:vAlign w:val="center"/>
          </w:tcPr>
          <w:p w14:paraId="6D53FDA7" w14:textId="77777777" w:rsidR="00C84EF6" w:rsidRPr="0017708A" w:rsidRDefault="00C84EF6" w:rsidP="00F02E05">
            <w:pPr>
              <w:spacing w:before="40" w:after="40" w:line="240" w:lineRule="auto"/>
              <w:outlineLvl w:val="1"/>
              <w:rPr>
                <w:rFonts w:ascii="Arial" w:hAnsi="Arial" w:cs="Arial"/>
              </w:rPr>
            </w:pPr>
            <w:r w:rsidRPr="0017708A">
              <w:rPr>
                <w:rFonts w:ascii="Arial" w:hAnsi="Arial" w:cs="Arial"/>
              </w:rPr>
              <w:t>Smart Advanced</w:t>
            </w:r>
          </w:p>
        </w:tc>
        <w:tc>
          <w:tcPr>
            <w:tcW w:w="2171" w:type="dxa"/>
            <w:vAlign w:val="center"/>
          </w:tcPr>
          <w:p w14:paraId="4A36E53B" w14:textId="60A95D0A" w:rsidR="00C84EF6" w:rsidRPr="0017708A" w:rsidRDefault="009D09A1" w:rsidP="00F02E05">
            <w:pPr>
              <w:spacing w:before="40" w:after="40"/>
              <w:jc w:val="center"/>
              <w:rPr>
                <w:rFonts w:ascii="Arial" w:hAnsi="Arial" w:cs="Arial"/>
                <w:color w:val="000000"/>
              </w:rPr>
            </w:pPr>
            <w:r>
              <w:rPr>
                <w:rFonts w:ascii="Arial" w:hAnsi="Arial" w:cs="Arial"/>
                <w:color w:val="000000"/>
              </w:rPr>
              <w:t>xxxx</w:t>
            </w:r>
          </w:p>
        </w:tc>
        <w:tc>
          <w:tcPr>
            <w:tcW w:w="2171" w:type="dxa"/>
            <w:vAlign w:val="center"/>
          </w:tcPr>
          <w:p w14:paraId="3704E220" w14:textId="7A9047D2" w:rsidR="00C84EF6" w:rsidRPr="0017708A" w:rsidRDefault="009D09A1" w:rsidP="00F02E05">
            <w:pPr>
              <w:spacing w:before="40" w:after="40"/>
              <w:jc w:val="center"/>
              <w:rPr>
                <w:rFonts w:ascii="Arial" w:hAnsi="Arial" w:cs="Arial"/>
                <w:color w:val="000000"/>
              </w:rPr>
            </w:pPr>
            <w:r>
              <w:rPr>
                <w:rFonts w:ascii="Arial" w:hAnsi="Arial" w:cs="Arial"/>
                <w:color w:val="000000"/>
              </w:rPr>
              <w:t>xxxx</w:t>
            </w:r>
          </w:p>
        </w:tc>
      </w:tr>
      <w:tr w:rsidR="00C84EF6" w:rsidRPr="0017708A" w14:paraId="63DA11D0" w14:textId="77777777" w:rsidTr="00CC12A7">
        <w:trPr>
          <w:jc w:val="center"/>
        </w:trPr>
        <w:tc>
          <w:tcPr>
            <w:tcW w:w="3014" w:type="dxa"/>
            <w:tcBorders>
              <w:top w:val="single" w:sz="4" w:space="0" w:color="auto"/>
              <w:left w:val="single" w:sz="4" w:space="0" w:color="auto"/>
              <w:bottom w:val="single" w:sz="4" w:space="0" w:color="auto"/>
              <w:right w:val="single" w:sz="4" w:space="0" w:color="auto"/>
            </w:tcBorders>
            <w:vAlign w:val="center"/>
          </w:tcPr>
          <w:p w14:paraId="7765100D" w14:textId="77777777" w:rsidR="00C84EF6" w:rsidRPr="0017708A" w:rsidRDefault="00C84EF6" w:rsidP="00F02E05">
            <w:pPr>
              <w:spacing w:before="40" w:after="40" w:line="240" w:lineRule="auto"/>
              <w:outlineLvl w:val="1"/>
              <w:rPr>
                <w:rFonts w:ascii="Arial" w:hAnsi="Arial" w:cs="Arial"/>
              </w:rPr>
            </w:pPr>
            <w:r w:rsidRPr="0017708A">
              <w:rPr>
                <w:rFonts w:ascii="Arial" w:hAnsi="Arial" w:cs="Arial"/>
              </w:rPr>
              <w:t>Expert</w:t>
            </w:r>
          </w:p>
        </w:tc>
        <w:tc>
          <w:tcPr>
            <w:tcW w:w="2171" w:type="dxa"/>
            <w:tcBorders>
              <w:top w:val="single" w:sz="4" w:space="0" w:color="auto"/>
              <w:left w:val="single" w:sz="4" w:space="0" w:color="auto"/>
              <w:bottom w:val="single" w:sz="4" w:space="0" w:color="auto"/>
              <w:right w:val="single" w:sz="4" w:space="0" w:color="auto"/>
            </w:tcBorders>
            <w:vAlign w:val="center"/>
          </w:tcPr>
          <w:p w14:paraId="7B25B68F" w14:textId="3C2D94E4" w:rsidR="00C84EF6" w:rsidRPr="0017708A" w:rsidRDefault="009D09A1" w:rsidP="00F02E05">
            <w:pPr>
              <w:spacing w:before="40" w:after="40"/>
              <w:jc w:val="center"/>
              <w:rPr>
                <w:rFonts w:ascii="Arial" w:hAnsi="Arial" w:cs="Arial"/>
                <w:color w:val="000000"/>
              </w:rPr>
            </w:pPr>
            <w:r>
              <w:rPr>
                <w:rFonts w:ascii="Arial" w:hAnsi="Arial" w:cs="Arial"/>
                <w:color w:val="000000"/>
              </w:rPr>
              <w:t>xxxx</w:t>
            </w:r>
          </w:p>
        </w:tc>
        <w:tc>
          <w:tcPr>
            <w:tcW w:w="2171" w:type="dxa"/>
            <w:tcBorders>
              <w:top w:val="single" w:sz="4" w:space="0" w:color="auto"/>
              <w:left w:val="single" w:sz="4" w:space="0" w:color="auto"/>
              <w:bottom w:val="single" w:sz="4" w:space="0" w:color="auto"/>
              <w:right w:val="single" w:sz="4" w:space="0" w:color="auto"/>
            </w:tcBorders>
            <w:vAlign w:val="center"/>
          </w:tcPr>
          <w:p w14:paraId="70D98541" w14:textId="18733AF1" w:rsidR="00C84EF6" w:rsidRPr="0017708A" w:rsidRDefault="009D09A1" w:rsidP="00F02E05">
            <w:pPr>
              <w:spacing w:before="40" w:after="40"/>
              <w:jc w:val="center"/>
              <w:rPr>
                <w:rFonts w:ascii="Arial" w:hAnsi="Arial" w:cs="Arial"/>
                <w:color w:val="000000"/>
              </w:rPr>
            </w:pPr>
            <w:r>
              <w:rPr>
                <w:rFonts w:ascii="Arial" w:hAnsi="Arial" w:cs="Arial"/>
                <w:color w:val="000000"/>
              </w:rPr>
              <w:t>xxxx</w:t>
            </w:r>
          </w:p>
        </w:tc>
      </w:tr>
    </w:tbl>
    <w:p w14:paraId="3FEA3480" w14:textId="77777777" w:rsidR="00C84EF6" w:rsidRPr="00FB4605" w:rsidRDefault="00C84EF6" w:rsidP="00AE1B8F">
      <w:pPr>
        <w:spacing w:line="240" w:lineRule="auto"/>
        <w:rPr>
          <w:rFonts w:ascii="Arial" w:hAnsi="Arial" w:cs="Arial"/>
          <w:color w:val="FFFFFF"/>
          <w:sz w:val="12"/>
          <w:szCs w:val="12"/>
        </w:rPr>
      </w:pPr>
    </w:p>
    <w:p w14:paraId="16ECE779" w14:textId="77777777" w:rsidR="00C84EF6" w:rsidRPr="0017708A" w:rsidRDefault="00C84EF6" w:rsidP="00F02E05">
      <w:pPr>
        <w:numPr>
          <w:ilvl w:val="0"/>
          <w:numId w:val="35"/>
        </w:numPr>
        <w:spacing w:after="120" w:line="240" w:lineRule="auto"/>
        <w:ind w:left="357" w:hanging="357"/>
        <w:jc w:val="both"/>
        <w:rPr>
          <w:rFonts w:ascii="Arial" w:hAnsi="Arial" w:cs="Arial"/>
          <w:lang w:eastAsia="cs-CZ"/>
        </w:rPr>
      </w:pPr>
      <w:r w:rsidRPr="0017708A">
        <w:rPr>
          <w:rFonts w:ascii="Arial" w:hAnsi="Arial" w:cs="Arial"/>
          <w:lang w:eastAsia="cs-CZ"/>
        </w:rPr>
        <w:t>Poskytovatel má právo k sazbám za hodinu výkonu práce, uvedeným v odstavci 1 této přílohy, připočítat cestovné podle odstavce 1 této přílohy za počet ujetých kilometrů ze servisního místa do místa zásahu.</w:t>
      </w:r>
    </w:p>
    <w:p w14:paraId="1978BFB0" w14:textId="77777777" w:rsidR="00C84EF6" w:rsidRPr="0017708A" w:rsidRDefault="00C84EF6" w:rsidP="00F02E05">
      <w:pPr>
        <w:numPr>
          <w:ilvl w:val="0"/>
          <w:numId w:val="35"/>
        </w:numPr>
        <w:overflowPunct w:val="0"/>
        <w:autoSpaceDE w:val="0"/>
        <w:autoSpaceDN w:val="0"/>
        <w:adjustRightInd w:val="0"/>
        <w:spacing w:after="120" w:line="280" w:lineRule="atLeast"/>
        <w:ind w:left="357" w:hanging="357"/>
        <w:jc w:val="both"/>
        <w:textAlignment w:val="baseline"/>
        <w:rPr>
          <w:rFonts w:ascii="Arial" w:hAnsi="Arial" w:cs="Arial"/>
          <w:lang w:eastAsia="cs-CZ"/>
        </w:rPr>
      </w:pPr>
      <w:r w:rsidRPr="0017708A">
        <w:rPr>
          <w:rFonts w:ascii="Arial" w:hAnsi="Arial" w:cs="Arial"/>
          <w:lang w:eastAsia="cs-CZ"/>
        </w:rPr>
        <w:t xml:space="preserve">Ceny jsou uvedeny jako ceny bez DPH. K cenám bude připočtena DPH podle právních předpisů </w:t>
      </w:r>
      <w:r>
        <w:rPr>
          <w:rFonts w:ascii="Arial" w:hAnsi="Arial" w:cs="Arial"/>
          <w:lang w:eastAsia="cs-CZ"/>
        </w:rPr>
        <w:t>účinných</w:t>
      </w:r>
      <w:r w:rsidRPr="0017708A">
        <w:rPr>
          <w:rFonts w:ascii="Arial" w:hAnsi="Arial" w:cs="Arial"/>
          <w:lang w:eastAsia="cs-CZ"/>
        </w:rPr>
        <w:t xml:space="preserve"> ke dni uskutečnění zdanitelného plnění.</w:t>
      </w:r>
    </w:p>
    <w:p w14:paraId="485E754A" w14:textId="77777777" w:rsidR="00C84EF6" w:rsidRPr="0017708A" w:rsidRDefault="00C84EF6" w:rsidP="00F02E05">
      <w:pPr>
        <w:spacing w:line="240" w:lineRule="auto"/>
        <w:ind w:firstLine="357"/>
        <w:rPr>
          <w:rFonts w:ascii="Arial" w:hAnsi="Arial" w:cs="Arial"/>
        </w:rPr>
      </w:pPr>
      <w:r w:rsidRPr="0017708A">
        <w:rPr>
          <w:rFonts w:ascii="Arial" w:hAnsi="Arial" w:cs="Arial"/>
        </w:rPr>
        <w:t>Vysvětlení pojmů:</w:t>
      </w:r>
    </w:p>
    <w:tbl>
      <w:tblPr>
        <w:tblW w:w="92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591"/>
      </w:tblGrid>
      <w:tr w:rsidR="00C84EF6" w:rsidRPr="0017708A" w14:paraId="6C6DA8C7" w14:textId="77777777" w:rsidTr="00FB4605">
        <w:trPr>
          <w:trHeight w:val="483"/>
        </w:trPr>
        <w:tc>
          <w:tcPr>
            <w:tcW w:w="2700" w:type="dxa"/>
            <w:vAlign w:val="center"/>
          </w:tcPr>
          <w:p w14:paraId="6AC6741E" w14:textId="77777777" w:rsidR="00C84EF6" w:rsidRPr="0017708A" w:rsidRDefault="00C84EF6" w:rsidP="00FB4605">
            <w:pPr>
              <w:spacing w:before="40" w:after="40" w:line="240" w:lineRule="auto"/>
              <w:jc w:val="center"/>
              <w:rPr>
                <w:rFonts w:ascii="Arial" w:hAnsi="Arial" w:cs="Arial"/>
                <w:b/>
              </w:rPr>
            </w:pPr>
            <w:r w:rsidRPr="0017708A">
              <w:rPr>
                <w:rFonts w:ascii="Arial" w:hAnsi="Arial" w:cs="Arial"/>
                <w:b/>
              </w:rPr>
              <w:t>Název funkce</w:t>
            </w:r>
          </w:p>
        </w:tc>
        <w:tc>
          <w:tcPr>
            <w:tcW w:w="6591" w:type="dxa"/>
            <w:vAlign w:val="center"/>
          </w:tcPr>
          <w:p w14:paraId="5A6193BD" w14:textId="77777777" w:rsidR="00C84EF6" w:rsidRPr="0017708A" w:rsidRDefault="00C84EF6" w:rsidP="00FB4605">
            <w:pPr>
              <w:spacing w:before="40" w:after="40" w:line="240" w:lineRule="auto"/>
              <w:jc w:val="center"/>
              <w:rPr>
                <w:rFonts w:ascii="Arial" w:hAnsi="Arial" w:cs="Arial"/>
                <w:b/>
              </w:rPr>
            </w:pPr>
            <w:r w:rsidRPr="0017708A">
              <w:rPr>
                <w:rFonts w:ascii="Arial" w:hAnsi="Arial" w:cs="Arial"/>
                <w:b/>
              </w:rPr>
              <w:t>Popis</w:t>
            </w:r>
          </w:p>
        </w:tc>
      </w:tr>
      <w:tr w:rsidR="00C84EF6" w:rsidRPr="0017708A" w14:paraId="25A222E2" w14:textId="77777777" w:rsidTr="00F170AB">
        <w:tc>
          <w:tcPr>
            <w:tcW w:w="2700" w:type="dxa"/>
          </w:tcPr>
          <w:p w14:paraId="45F0C271" w14:textId="77777777" w:rsidR="00C84EF6" w:rsidRPr="0017708A" w:rsidRDefault="00C84EF6" w:rsidP="00F02E05">
            <w:pPr>
              <w:spacing w:before="40" w:afterLines="40" w:after="96" w:line="240" w:lineRule="auto"/>
              <w:rPr>
                <w:rFonts w:ascii="Arial" w:hAnsi="Arial" w:cs="Arial"/>
                <w:lang w:val="en-GB"/>
              </w:rPr>
            </w:pPr>
            <w:r w:rsidRPr="0017708A">
              <w:rPr>
                <w:rFonts w:ascii="Arial" w:hAnsi="Arial" w:cs="Arial"/>
                <w:lang w:val="en-GB"/>
              </w:rPr>
              <w:t>Basic Hand</w:t>
            </w:r>
          </w:p>
        </w:tc>
        <w:tc>
          <w:tcPr>
            <w:tcW w:w="6591" w:type="dxa"/>
          </w:tcPr>
          <w:p w14:paraId="40605579"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w:t>
            </w:r>
            <w:r w:rsidRPr="0017708A">
              <w:rPr>
                <w:rFonts w:ascii="Arial" w:hAnsi="Arial" w:cs="Arial"/>
              </w:rPr>
              <w:tab/>
              <w:t xml:space="preserve">je schopen provádět opravy IT produktů výměnou základních </w:t>
            </w:r>
            <w:r w:rsidRPr="0017708A">
              <w:rPr>
                <w:rFonts w:ascii="Arial" w:hAnsi="Arial" w:cs="Arial"/>
              </w:rPr>
              <w:tab/>
              <w:t xml:space="preserve">komponent </w:t>
            </w:r>
          </w:p>
          <w:p w14:paraId="4ABBD66D"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w:t>
            </w:r>
            <w:r w:rsidRPr="0017708A">
              <w:rPr>
                <w:rFonts w:ascii="Arial" w:hAnsi="Arial" w:cs="Arial"/>
              </w:rPr>
              <w:tab/>
              <w:t xml:space="preserve">potřebuje jasné instrukce o tom, jaké kroky má provést, </w:t>
            </w:r>
            <w:r w:rsidRPr="0017708A">
              <w:rPr>
                <w:rFonts w:ascii="Arial" w:hAnsi="Arial" w:cs="Arial"/>
              </w:rPr>
              <w:br/>
            </w:r>
            <w:r w:rsidRPr="0017708A">
              <w:rPr>
                <w:rFonts w:ascii="Arial" w:hAnsi="Arial" w:cs="Arial"/>
              </w:rPr>
              <w:tab/>
              <w:t>aby vyřešil problém</w:t>
            </w:r>
          </w:p>
          <w:p w14:paraId="231DFAC7"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má základní znalosti o IT produktech</w:t>
            </w:r>
          </w:p>
          <w:p w14:paraId="502A5C57"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nemá specifické znalosti IT produktů</w:t>
            </w:r>
          </w:p>
          <w:p w14:paraId="04254A5A"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neprovádí diagnostiku vadného zařízení</w:t>
            </w:r>
          </w:p>
        </w:tc>
      </w:tr>
      <w:tr w:rsidR="00C84EF6" w:rsidRPr="0017708A" w14:paraId="50BB5FE0" w14:textId="77777777" w:rsidTr="00F170AB">
        <w:tc>
          <w:tcPr>
            <w:tcW w:w="2700" w:type="dxa"/>
          </w:tcPr>
          <w:p w14:paraId="5820F6D1" w14:textId="77777777" w:rsidR="00C84EF6" w:rsidRPr="0017708A" w:rsidRDefault="00C84EF6" w:rsidP="00F02E05">
            <w:pPr>
              <w:spacing w:before="40" w:afterLines="40" w:after="96" w:line="240" w:lineRule="auto"/>
              <w:rPr>
                <w:rFonts w:ascii="Arial" w:hAnsi="Arial" w:cs="Arial"/>
                <w:lang w:val="en-GB"/>
              </w:rPr>
            </w:pPr>
            <w:r w:rsidRPr="0017708A">
              <w:rPr>
                <w:rFonts w:ascii="Arial" w:hAnsi="Arial" w:cs="Arial"/>
                <w:lang w:val="en-GB"/>
              </w:rPr>
              <w:t>Smart Hand</w:t>
            </w:r>
          </w:p>
        </w:tc>
        <w:tc>
          <w:tcPr>
            <w:tcW w:w="6591" w:type="dxa"/>
          </w:tcPr>
          <w:p w14:paraId="03A98B0B"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 xml:space="preserve">má základní znalosti IT produktů a operačních systémů </w:t>
            </w:r>
          </w:p>
          <w:p w14:paraId="1A47D3AE"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má základní znalosti specifických IT produktů</w:t>
            </w:r>
          </w:p>
          <w:p w14:paraId="509073E8"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má základní profesní zkušenosti</w:t>
            </w:r>
          </w:p>
        </w:tc>
      </w:tr>
      <w:tr w:rsidR="00C84EF6" w:rsidRPr="0017708A" w14:paraId="073CCB00" w14:textId="77777777" w:rsidTr="00F170AB">
        <w:tc>
          <w:tcPr>
            <w:tcW w:w="2700" w:type="dxa"/>
          </w:tcPr>
          <w:p w14:paraId="3F59F0FD" w14:textId="77777777" w:rsidR="00C84EF6" w:rsidRPr="0017708A" w:rsidRDefault="00C84EF6" w:rsidP="00F02E05">
            <w:pPr>
              <w:spacing w:before="40" w:afterLines="40" w:after="96" w:line="240" w:lineRule="auto"/>
              <w:rPr>
                <w:rFonts w:ascii="Arial" w:hAnsi="Arial" w:cs="Arial"/>
                <w:lang w:val="en-GB"/>
              </w:rPr>
            </w:pPr>
            <w:r w:rsidRPr="0017708A">
              <w:rPr>
                <w:rFonts w:ascii="Arial" w:hAnsi="Arial" w:cs="Arial"/>
                <w:lang w:val="en-GB"/>
              </w:rPr>
              <w:t>Smart Advanced</w:t>
            </w:r>
          </w:p>
        </w:tc>
        <w:tc>
          <w:tcPr>
            <w:tcW w:w="6591" w:type="dxa"/>
          </w:tcPr>
          <w:p w14:paraId="787EE0DD"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má rozsáhlé znalosti IT produktů a operačních systémů</w:t>
            </w:r>
          </w:p>
          <w:p w14:paraId="36857F03"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má certifikáty o absolvování školení pro určité produkty</w:t>
            </w:r>
          </w:p>
          <w:p w14:paraId="3A667254"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má střední profesionální zkušenosti</w:t>
            </w:r>
          </w:p>
        </w:tc>
      </w:tr>
      <w:tr w:rsidR="00C84EF6" w:rsidRPr="0017708A" w14:paraId="4C035B6E" w14:textId="77777777" w:rsidTr="00F170AB">
        <w:tc>
          <w:tcPr>
            <w:tcW w:w="2700" w:type="dxa"/>
          </w:tcPr>
          <w:p w14:paraId="4244613E" w14:textId="77777777" w:rsidR="00C84EF6" w:rsidRPr="0017708A" w:rsidRDefault="00C84EF6" w:rsidP="00F02E05">
            <w:pPr>
              <w:spacing w:before="40" w:afterLines="40" w:after="96" w:line="240" w:lineRule="auto"/>
              <w:rPr>
                <w:rFonts w:ascii="Arial" w:hAnsi="Arial" w:cs="Arial"/>
                <w:lang w:val="en-GB"/>
              </w:rPr>
            </w:pPr>
            <w:r w:rsidRPr="0017708A">
              <w:rPr>
                <w:rFonts w:ascii="Arial" w:hAnsi="Arial" w:cs="Arial"/>
                <w:lang w:val="en-GB"/>
              </w:rPr>
              <w:t>Expert</w:t>
            </w:r>
          </w:p>
        </w:tc>
        <w:tc>
          <w:tcPr>
            <w:tcW w:w="6591" w:type="dxa"/>
          </w:tcPr>
          <w:p w14:paraId="545361BC"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má hluboké znalosti IT produktů a operačních systémů</w:t>
            </w:r>
          </w:p>
          <w:p w14:paraId="1DD95DD0"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má certifikáty o znalosti produktů od výrobců</w:t>
            </w:r>
          </w:p>
          <w:p w14:paraId="36F0B959" w14:textId="77777777" w:rsidR="00C84EF6" w:rsidRPr="0017708A" w:rsidRDefault="00C84EF6" w:rsidP="00FB4605">
            <w:pPr>
              <w:tabs>
                <w:tab w:val="left" w:pos="376"/>
              </w:tabs>
              <w:spacing w:before="40" w:after="40" w:line="240" w:lineRule="auto"/>
              <w:rPr>
                <w:rFonts w:ascii="Arial" w:hAnsi="Arial" w:cs="Arial"/>
              </w:rPr>
            </w:pPr>
            <w:r w:rsidRPr="0017708A">
              <w:rPr>
                <w:rFonts w:ascii="Arial" w:hAnsi="Arial" w:cs="Arial"/>
              </w:rPr>
              <w:t xml:space="preserve">- </w:t>
            </w:r>
            <w:r w:rsidRPr="0017708A">
              <w:rPr>
                <w:rFonts w:ascii="Arial" w:hAnsi="Arial" w:cs="Arial"/>
              </w:rPr>
              <w:tab/>
              <w:t>má velké profesionální zkušenosti</w:t>
            </w:r>
          </w:p>
        </w:tc>
      </w:tr>
    </w:tbl>
    <w:p w14:paraId="5E42B2A2" w14:textId="77777777" w:rsidR="00C84EF6" w:rsidRDefault="00C84EF6" w:rsidP="00FB4605">
      <w:pPr>
        <w:pStyle w:val="Nadpis2"/>
        <w:numPr>
          <w:ilvl w:val="0"/>
          <w:numId w:val="0"/>
        </w:numPr>
      </w:pPr>
    </w:p>
    <w:sectPr w:rsidR="00C84EF6" w:rsidSect="00C84EF6">
      <w:footerReference w:type="default" r:id="rId14"/>
      <w:type w:val="continuous"/>
      <w:pgSz w:w="11906" w:h="16838"/>
      <w:pgMar w:top="1418" w:right="1134" w:bottom="964" w:left="1134" w:header="283"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0697" w14:textId="77777777" w:rsidR="004D599F" w:rsidRDefault="004D599F" w:rsidP="007E0F5B">
      <w:pPr>
        <w:spacing w:after="0" w:line="240" w:lineRule="auto"/>
      </w:pPr>
      <w:r>
        <w:separator/>
      </w:r>
    </w:p>
  </w:endnote>
  <w:endnote w:type="continuationSeparator" w:id="0">
    <w:p w14:paraId="48609092" w14:textId="77777777" w:rsidR="004D599F" w:rsidRDefault="004D599F" w:rsidP="007E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86639"/>
      <w:docPartObj>
        <w:docPartGallery w:val="Page Numbers (Bottom of Page)"/>
        <w:docPartUnique/>
      </w:docPartObj>
    </w:sdtPr>
    <w:sdtEndPr/>
    <w:sdtContent>
      <w:p w14:paraId="44D4CBDF" w14:textId="77777777" w:rsidR="00C84EF6" w:rsidRDefault="00C84EF6">
        <w:pPr>
          <w:pStyle w:val="Zpat"/>
          <w:jc w:val="center"/>
        </w:pPr>
        <w:r>
          <w:fldChar w:fldCharType="begin"/>
        </w:r>
        <w:r>
          <w:instrText>PAGE   \* MERGEFORMAT</w:instrText>
        </w:r>
        <w:r>
          <w:fldChar w:fldCharType="separate"/>
        </w:r>
        <w:r>
          <w:rPr>
            <w:noProof/>
          </w:rPr>
          <w:t>2</w:t>
        </w:r>
        <w:r>
          <w:fldChar w:fldCharType="end"/>
        </w:r>
      </w:p>
    </w:sdtContent>
  </w:sdt>
  <w:p w14:paraId="329DFFF5" w14:textId="77777777" w:rsidR="00C84EF6" w:rsidRDefault="00C84E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t3092379"/>
  <w:p w14:paraId="781602B8" w14:textId="0F0C1B8E" w:rsidR="00C84EF6" w:rsidRDefault="00C84EF6">
    <w:pPr>
      <w:pStyle w:val="Zpat"/>
      <w:pBdr>
        <w:top w:val="single" w:sz="4" w:space="1" w:color="auto"/>
      </w:pBdr>
      <w:tabs>
        <w:tab w:val="right" w:pos="9360"/>
      </w:tabs>
      <w:jc w:val="center"/>
      <w:rPr>
        <w:rFonts w:ascii="Arial" w:hAnsi="Arial" w:cs="Arial"/>
        <w:sz w:val="18"/>
        <w:szCs w:val="18"/>
      </w:rPr>
    </w:pPr>
    <w:r>
      <w:rPr>
        <w:rStyle w:val="slostrnky"/>
        <w:rFonts w:ascii="Arial" w:hAnsi="Arial" w:cs="Arial"/>
        <w:sz w:val="18"/>
        <w:szCs w:val="18"/>
      </w:rPr>
      <w:fldChar w:fldCharType="begin"/>
    </w:r>
    <w:r>
      <w:rPr>
        <w:rStyle w:val="slostrnky"/>
        <w:rFonts w:ascii="Arial" w:hAnsi="Arial" w:cs="Arial"/>
        <w:sz w:val="18"/>
        <w:szCs w:val="18"/>
      </w:rPr>
      <w:instrText xml:space="preserve"> PAGE </w:instrText>
    </w:r>
    <w:r>
      <w:rPr>
        <w:rStyle w:val="slostrnky"/>
        <w:rFonts w:ascii="Arial" w:hAnsi="Arial" w:cs="Arial"/>
        <w:sz w:val="18"/>
        <w:szCs w:val="18"/>
      </w:rPr>
      <w:fldChar w:fldCharType="separate"/>
    </w:r>
    <w:r>
      <w:rPr>
        <w:rStyle w:val="slostrnky"/>
        <w:rFonts w:ascii="Arial" w:hAnsi="Arial" w:cs="Arial"/>
        <w:noProof/>
        <w:sz w:val="18"/>
        <w:szCs w:val="18"/>
      </w:rPr>
      <w:t>2</w:t>
    </w:r>
    <w:r>
      <w:rPr>
        <w:rStyle w:val="slostrnky"/>
        <w:rFonts w:ascii="Arial" w:hAnsi="Arial" w:cs="Arial"/>
        <w:sz w:val="18"/>
        <w:szCs w:val="18"/>
      </w:rPr>
      <w:fldChar w:fldCharType="end"/>
    </w:r>
    <w:r>
      <w:rPr>
        <w:rStyle w:val="slostrnky"/>
        <w:rFonts w:ascii="Arial" w:hAnsi="Arial" w:cs="Arial"/>
        <w:sz w:val="18"/>
        <w:szCs w:val="18"/>
      </w:rPr>
      <w:t>/</w:t>
    </w:r>
    <w:r>
      <w:rPr>
        <w:rStyle w:val="slostrnky"/>
        <w:rFonts w:ascii="Arial" w:hAnsi="Arial" w:cs="Arial"/>
        <w:sz w:val="18"/>
        <w:szCs w:val="18"/>
      </w:rPr>
      <w:fldChar w:fldCharType="begin"/>
    </w:r>
    <w:r>
      <w:rPr>
        <w:rStyle w:val="slostrnky"/>
        <w:rFonts w:ascii="Arial" w:hAnsi="Arial" w:cs="Arial"/>
        <w:sz w:val="18"/>
        <w:szCs w:val="18"/>
      </w:rPr>
      <w:instrText xml:space="preserve"> SECTIONPAGES  </w:instrText>
    </w:r>
    <w:r>
      <w:rPr>
        <w:rStyle w:val="slostrnky"/>
        <w:rFonts w:ascii="Arial" w:hAnsi="Arial" w:cs="Arial"/>
        <w:sz w:val="18"/>
        <w:szCs w:val="18"/>
      </w:rPr>
      <w:fldChar w:fldCharType="separate"/>
    </w:r>
    <w:r w:rsidR="00BC719C">
      <w:rPr>
        <w:rStyle w:val="slostrnky"/>
        <w:rFonts w:ascii="Arial" w:hAnsi="Arial" w:cs="Arial"/>
        <w:noProof/>
        <w:sz w:val="18"/>
        <w:szCs w:val="18"/>
      </w:rPr>
      <w:t>2</w:t>
    </w:r>
    <w:r>
      <w:rPr>
        <w:rStyle w:val="slostrnky"/>
        <w:rFonts w:ascii="Arial" w:hAnsi="Arial" w:cs="Arial"/>
        <w:sz w:val="18"/>
        <w:szCs w:val="18"/>
      </w:rPr>
      <w:fldChar w:fldCharType="end"/>
    </w:r>
  </w:p>
  <w:bookmarkEnd w:id="0"/>
  <w:p w14:paraId="7F735463" w14:textId="77777777" w:rsidR="00C84EF6" w:rsidRPr="0020527A" w:rsidRDefault="00C84EF6" w:rsidP="00F170AB">
    <w:pPr>
      <w:jc w:val="center"/>
      <w:rPr>
        <w:rFonts w:ascii="Arial" w:hAnsi="Arial" w:cs="Arial"/>
        <w:b/>
        <w:sz w:val="18"/>
        <w:szCs w:val="18"/>
      </w:rPr>
    </w:pPr>
    <w:r>
      <w:rPr>
        <w:rFonts w:ascii="Arial" w:hAnsi="Arial" w:cs="Arial"/>
        <w:b/>
        <w:sz w:val="18"/>
        <w:szCs w:val="18"/>
      </w:rPr>
      <w:t xml:space="preserve">PŘÍLOHA č. 1 </w:t>
    </w:r>
  </w:p>
  <w:p w14:paraId="06794A70" w14:textId="77777777" w:rsidR="00C84EF6" w:rsidRDefault="00C84EF6" w:rsidP="00F170AB">
    <w:pPr>
      <w:jc w:val="center"/>
    </w:pPr>
    <w:r w:rsidRPr="0020527A">
      <w:rPr>
        <w:rFonts w:ascii="Arial" w:hAnsi="Arial" w:cs="Arial"/>
        <w:b/>
        <w:sz w:val="18"/>
        <w:szCs w:val="18"/>
      </w:rPr>
      <w:t xml:space="preserve">ke Smlouvě o umístění technického zařízení na sběr a další zpracování dat pro </w:t>
    </w:r>
    <w:r>
      <w:rPr>
        <w:rFonts w:ascii="Arial" w:hAnsi="Arial" w:cs="Arial"/>
        <w:b/>
        <w:sz w:val="18"/>
        <w:szCs w:val="18"/>
      </w:rPr>
      <w:t>osobní doklady vydávané v působnosti Ministerstva vnitra</w:t>
    </w:r>
    <w:r w:rsidRPr="0020527A">
      <w:rPr>
        <w:rFonts w:ascii="Arial" w:hAnsi="Arial" w:cs="Arial"/>
        <w:b/>
        <w:sz w:val="18"/>
        <w:szCs w:val="18"/>
      </w:rPr>
      <w:t xml:space="preserve"> č. </w:t>
    </w:r>
    <w:r w:rsidRPr="00E956BB">
      <w:rPr>
        <w:rFonts w:ascii="Arial" w:hAnsi="Arial" w:cs="Arial"/>
        <w:b/>
        <w:noProof/>
        <w:sz w:val="18"/>
        <w:szCs w:val="18"/>
      </w:rPr>
      <w:t>116/DS/2021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1A78" w14:textId="77777777" w:rsidR="00C84EF6" w:rsidRDefault="00C84EF6">
    <w:pPr>
      <w:pStyle w:val="Zpat"/>
      <w:pBdr>
        <w:top w:val="single" w:sz="4" w:space="1" w:color="auto"/>
      </w:pBdr>
      <w:tabs>
        <w:tab w:val="right" w:pos="9360"/>
      </w:tabs>
      <w:jc w:val="center"/>
      <w:rPr>
        <w:rFonts w:ascii="Arial" w:hAnsi="Arial" w:cs="Arial"/>
        <w:sz w:val="18"/>
        <w:szCs w:val="18"/>
      </w:rPr>
    </w:pPr>
    <w:r>
      <w:rPr>
        <w:rStyle w:val="slostrnky"/>
        <w:rFonts w:ascii="Arial" w:hAnsi="Arial" w:cs="Arial"/>
        <w:sz w:val="18"/>
        <w:szCs w:val="18"/>
      </w:rPr>
      <w:fldChar w:fldCharType="begin"/>
    </w:r>
    <w:r>
      <w:rPr>
        <w:rStyle w:val="slostrnky"/>
        <w:rFonts w:ascii="Arial" w:hAnsi="Arial" w:cs="Arial"/>
        <w:sz w:val="18"/>
        <w:szCs w:val="18"/>
      </w:rPr>
      <w:instrText xml:space="preserve"> PAGE </w:instrText>
    </w:r>
    <w:r>
      <w:rPr>
        <w:rStyle w:val="slostrnky"/>
        <w:rFonts w:ascii="Arial" w:hAnsi="Arial" w:cs="Arial"/>
        <w:sz w:val="18"/>
        <w:szCs w:val="18"/>
      </w:rPr>
      <w:fldChar w:fldCharType="separate"/>
    </w:r>
    <w:r>
      <w:rPr>
        <w:rStyle w:val="slostrnky"/>
        <w:rFonts w:ascii="Arial" w:hAnsi="Arial" w:cs="Arial"/>
        <w:noProof/>
        <w:sz w:val="18"/>
        <w:szCs w:val="18"/>
      </w:rPr>
      <w:t>1</w:t>
    </w:r>
    <w:r>
      <w:rPr>
        <w:rStyle w:val="slostrnky"/>
        <w:rFonts w:ascii="Arial" w:hAnsi="Arial" w:cs="Arial"/>
        <w:sz w:val="18"/>
        <w:szCs w:val="18"/>
      </w:rPr>
      <w:fldChar w:fldCharType="end"/>
    </w:r>
    <w:r>
      <w:rPr>
        <w:rStyle w:val="slostrnky"/>
        <w:rFonts w:ascii="Arial" w:hAnsi="Arial" w:cs="Arial"/>
        <w:sz w:val="18"/>
        <w:szCs w:val="18"/>
      </w:rPr>
      <w:t>/</w:t>
    </w:r>
    <w:r>
      <w:rPr>
        <w:rStyle w:val="slostrnky"/>
        <w:rFonts w:ascii="Arial" w:hAnsi="Arial" w:cs="Arial"/>
        <w:sz w:val="18"/>
        <w:szCs w:val="18"/>
      </w:rPr>
      <w:fldChar w:fldCharType="begin"/>
    </w:r>
    <w:r>
      <w:rPr>
        <w:rStyle w:val="slostrnky"/>
        <w:rFonts w:ascii="Arial" w:hAnsi="Arial" w:cs="Arial"/>
        <w:sz w:val="18"/>
        <w:szCs w:val="18"/>
      </w:rPr>
      <w:instrText xml:space="preserve"> NUMPAGES </w:instrText>
    </w:r>
    <w:r>
      <w:rPr>
        <w:rStyle w:val="slostrnky"/>
        <w:rFonts w:ascii="Arial" w:hAnsi="Arial" w:cs="Arial"/>
        <w:sz w:val="18"/>
        <w:szCs w:val="18"/>
      </w:rPr>
      <w:fldChar w:fldCharType="separate"/>
    </w:r>
    <w:r>
      <w:rPr>
        <w:rStyle w:val="slostrnky"/>
        <w:rFonts w:ascii="Arial" w:hAnsi="Arial" w:cs="Arial"/>
        <w:noProof/>
        <w:sz w:val="18"/>
        <w:szCs w:val="18"/>
      </w:rPr>
      <w:t>16</w:t>
    </w:r>
    <w:r>
      <w:rPr>
        <w:rStyle w:val="slostrnky"/>
        <w:rFonts w:ascii="Arial" w:hAnsi="Arial" w:cs="Arial"/>
        <w:sz w:val="18"/>
        <w:szCs w:val="18"/>
      </w:rPr>
      <w:fldChar w:fldCharType="end"/>
    </w:r>
  </w:p>
  <w:p w14:paraId="541B35C0" w14:textId="77777777" w:rsidR="00C84EF6" w:rsidRPr="0020527A" w:rsidRDefault="00C84EF6" w:rsidP="00F170AB">
    <w:pPr>
      <w:pStyle w:val="Nzevsmlouvy"/>
      <w:spacing w:before="40" w:line="240" w:lineRule="auto"/>
      <w:rPr>
        <w:rFonts w:ascii="Arial" w:hAnsi="Arial" w:cs="Arial"/>
        <w:sz w:val="18"/>
        <w:szCs w:val="18"/>
      </w:rPr>
    </w:pPr>
    <w:r w:rsidRPr="0020527A">
      <w:rPr>
        <w:rFonts w:ascii="Arial" w:hAnsi="Arial" w:cs="Arial"/>
        <w:sz w:val="18"/>
        <w:szCs w:val="18"/>
      </w:rPr>
      <w:t xml:space="preserve">PŘÍLOHA č. 1 k dodatku č. </w:t>
    </w:r>
    <w:r>
      <w:rPr>
        <w:rFonts w:ascii="Arial" w:hAnsi="Arial" w:cs="Arial"/>
        <w:sz w:val="18"/>
        <w:szCs w:val="18"/>
      </w:rPr>
      <w:t>7</w:t>
    </w:r>
  </w:p>
  <w:p w14:paraId="32E9DD85" w14:textId="77777777" w:rsidR="00C84EF6" w:rsidRPr="0020527A" w:rsidRDefault="00C84EF6" w:rsidP="00F170AB">
    <w:pPr>
      <w:pStyle w:val="Nzevsmlouvy"/>
      <w:spacing w:before="40" w:line="240" w:lineRule="auto"/>
      <w:rPr>
        <w:rFonts w:ascii="Arial" w:hAnsi="Arial" w:cs="Arial"/>
        <w:sz w:val="18"/>
        <w:szCs w:val="18"/>
      </w:rPr>
    </w:pPr>
    <w:r w:rsidRPr="0020527A">
      <w:rPr>
        <w:rFonts w:ascii="Arial" w:hAnsi="Arial" w:cs="Arial"/>
        <w:sz w:val="18"/>
        <w:szCs w:val="18"/>
      </w:rPr>
      <w:t>NOVÉ A ÚPLNÉ ZNĚNÍ – PŘÍLOHA č. 1</w:t>
    </w:r>
  </w:p>
  <w:p w14:paraId="50E3F7D4" w14:textId="77777777" w:rsidR="00C84EF6" w:rsidRDefault="00C84EF6" w:rsidP="00F170AB">
    <w:pPr>
      <w:pStyle w:val="Nzevsmlouvy"/>
      <w:spacing w:before="40" w:line="240" w:lineRule="auto"/>
      <w:rPr>
        <w:rFonts w:ascii="Arial" w:hAnsi="Arial" w:cs="Arial"/>
        <w:b w:val="0"/>
        <w:sz w:val="18"/>
        <w:szCs w:val="18"/>
      </w:rPr>
    </w:pPr>
    <w:r w:rsidRPr="0020527A">
      <w:rPr>
        <w:rFonts w:ascii="Arial" w:hAnsi="Arial" w:cs="Arial"/>
        <w:sz w:val="18"/>
        <w:szCs w:val="18"/>
      </w:rPr>
      <w:t>ke Smlouvě o umístění technického zařízení na sběr a další zpracovávání dat pro cestovní pasy se strojově čitelnými údaji a s nosičem dat s biometrickými údaji č. 13/2006/CDBP/OÚ</w:t>
    </w:r>
    <w:r>
      <w:rPr>
        <w:b w:val="0"/>
      </w:rPr>
      <w:t xml:space="preserve"> </w:t>
    </w:r>
  </w:p>
  <w:p w14:paraId="54A768EA" w14:textId="77777777" w:rsidR="00C84EF6" w:rsidRDefault="00C84EF6">
    <w:pPr>
      <w:pStyle w:val="Nzevsmlouvy"/>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ECD9" w14:textId="14307330" w:rsidR="00C84EF6" w:rsidRDefault="00C84EF6">
    <w:pPr>
      <w:pStyle w:val="Zpat"/>
      <w:pBdr>
        <w:top w:val="single" w:sz="4" w:space="1" w:color="auto"/>
      </w:pBdr>
      <w:tabs>
        <w:tab w:val="right" w:pos="9360"/>
      </w:tabs>
      <w:jc w:val="center"/>
      <w:rPr>
        <w:rFonts w:ascii="Arial" w:hAnsi="Arial" w:cs="Arial"/>
        <w:sz w:val="18"/>
        <w:szCs w:val="18"/>
      </w:rPr>
    </w:pPr>
    <w:r>
      <w:rPr>
        <w:rStyle w:val="slostrnky"/>
        <w:rFonts w:ascii="Arial" w:hAnsi="Arial" w:cs="Arial"/>
        <w:sz w:val="18"/>
        <w:szCs w:val="18"/>
      </w:rPr>
      <w:fldChar w:fldCharType="begin"/>
    </w:r>
    <w:r>
      <w:rPr>
        <w:rStyle w:val="slostrnky"/>
        <w:rFonts w:ascii="Arial" w:hAnsi="Arial" w:cs="Arial"/>
        <w:sz w:val="18"/>
        <w:szCs w:val="18"/>
      </w:rPr>
      <w:instrText xml:space="preserve"> PAGE </w:instrText>
    </w:r>
    <w:r>
      <w:rPr>
        <w:rStyle w:val="slostrnky"/>
        <w:rFonts w:ascii="Arial" w:hAnsi="Arial" w:cs="Arial"/>
        <w:sz w:val="18"/>
        <w:szCs w:val="18"/>
      </w:rPr>
      <w:fldChar w:fldCharType="separate"/>
    </w:r>
    <w:r>
      <w:rPr>
        <w:rStyle w:val="slostrnky"/>
        <w:rFonts w:ascii="Arial" w:hAnsi="Arial" w:cs="Arial"/>
        <w:noProof/>
        <w:sz w:val="18"/>
        <w:szCs w:val="18"/>
      </w:rPr>
      <w:t>3</w:t>
    </w:r>
    <w:r>
      <w:rPr>
        <w:rStyle w:val="slostrnky"/>
        <w:rFonts w:ascii="Arial" w:hAnsi="Arial" w:cs="Arial"/>
        <w:sz w:val="18"/>
        <w:szCs w:val="18"/>
      </w:rPr>
      <w:fldChar w:fldCharType="end"/>
    </w:r>
    <w:r>
      <w:rPr>
        <w:rStyle w:val="slostrnky"/>
        <w:rFonts w:ascii="Arial" w:hAnsi="Arial" w:cs="Arial"/>
        <w:sz w:val="18"/>
        <w:szCs w:val="18"/>
      </w:rPr>
      <w:t>/</w:t>
    </w:r>
    <w:r>
      <w:rPr>
        <w:rStyle w:val="slostrnky"/>
        <w:rFonts w:ascii="Arial" w:hAnsi="Arial" w:cs="Arial"/>
        <w:sz w:val="18"/>
        <w:szCs w:val="18"/>
      </w:rPr>
      <w:fldChar w:fldCharType="begin"/>
    </w:r>
    <w:r>
      <w:rPr>
        <w:rStyle w:val="slostrnky"/>
        <w:rFonts w:ascii="Arial" w:hAnsi="Arial" w:cs="Arial"/>
        <w:sz w:val="18"/>
        <w:szCs w:val="18"/>
      </w:rPr>
      <w:instrText xml:space="preserve"> SECTIONPAGES  </w:instrText>
    </w:r>
    <w:r>
      <w:rPr>
        <w:rStyle w:val="slostrnky"/>
        <w:rFonts w:ascii="Arial" w:hAnsi="Arial" w:cs="Arial"/>
        <w:sz w:val="18"/>
        <w:szCs w:val="18"/>
      </w:rPr>
      <w:fldChar w:fldCharType="separate"/>
    </w:r>
    <w:r w:rsidR="00BC719C">
      <w:rPr>
        <w:rStyle w:val="slostrnky"/>
        <w:rFonts w:ascii="Arial" w:hAnsi="Arial" w:cs="Arial"/>
        <w:noProof/>
        <w:sz w:val="18"/>
        <w:szCs w:val="18"/>
      </w:rPr>
      <w:t>3</w:t>
    </w:r>
    <w:r>
      <w:rPr>
        <w:rStyle w:val="slostrnky"/>
        <w:rFonts w:ascii="Arial" w:hAnsi="Arial" w:cs="Arial"/>
        <w:sz w:val="18"/>
        <w:szCs w:val="18"/>
      </w:rPr>
      <w:fldChar w:fldCharType="end"/>
    </w:r>
  </w:p>
  <w:p w14:paraId="26110DA3" w14:textId="77777777" w:rsidR="00C84EF6" w:rsidRPr="0020527A" w:rsidRDefault="00C84EF6" w:rsidP="00F170AB">
    <w:pPr>
      <w:jc w:val="center"/>
      <w:rPr>
        <w:rFonts w:ascii="Arial" w:hAnsi="Arial" w:cs="Arial"/>
        <w:b/>
        <w:sz w:val="18"/>
        <w:szCs w:val="18"/>
      </w:rPr>
    </w:pPr>
    <w:r>
      <w:rPr>
        <w:rFonts w:ascii="Arial" w:hAnsi="Arial" w:cs="Arial"/>
        <w:b/>
        <w:sz w:val="18"/>
        <w:szCs w:val="18"/>
      </w:rPr>
      <w:t xml:space="preserve">PŘÍLOHA č. 2 </w:t>
    </w:r>
  </w:p>
  <w:p w14:paraId="7744E0A8" w14:textId="77777777" w:rsidR="00C84EF6" w:rsidRDefault="00C84EF6" w:rsidP="00F170AB">
    <w:pPr>
      <w:jc w:val="center"/>
    </w:pPr>
    <w:r w:rsidRPr="0020527A">
      <w:rPr>
        <w:rFonts w:ascii="Arial" w:hAnsi="Arial" w:cs="Arial"/>
        <w:b/>
        <w:sz w:val="18"/>
        <w:szCs w:val="18"/>
      </w:rPr>
      <w:t xml:space="preserve">ke Smlouvě o umístění technického zařízení na sběr a další zpracování dat pro </w:t>
    </w:r>
    <w:r>
      <w:rPr>
        <w:rFonts w:ascii="Arial" w:hAnsi="Arial" w:cs="Arial"/>
        <w:b/>
        <w:sz w:val="18"/>
        <w:szCs w:val="18"/>
      </w:rPr>
      <w:t>osobní doklady vydávané v působnosti Ministerstva vnitra</w:t>
    </w:r>
    <w:r w:rsidRPr="0020527A">
      <w:rPr>
        <w:rFonts w:ascii="Arial" w:hAnsi="Arial" w:cs="Arial"/>
        <w:b/>
        <w:sz w:val="18"/>
        <w:szCs w:val="18"/>
      </w:rPr>
      <w:t xml:space="preserve"> č. </w:t>
    </w:r>
    <w:r w:rsidRPr="00E956BB">
      <w:rPr>
        <w:rFonts w:ascii="Arial" w:hAnsi="Arial" w:cs="Arial"/>
        <w:b/>
        <w:noProof/>
        <w:sz w:val="18"/>
        <w:szCs w:val="18"/>
        <w:highlight w:val="lightGray"/>
      </w:rPr>
      <w:t>116/DS/2021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C044" w14:textId="39DACED3" w:rsidR="00B40B80" w:rsidRDefault="00B40B80">
    <w:pPr>
      <w:pStyle w:val="Zpat"/>
      <w:pBdr>
        <w:top w:val="single" w:sz="4" w:space="1" w:color="auto"/>
      </w:pBdr>
      <w:tabs>
        <w:tab w:val="right" w:pos="9360"/>
      </w:tabs>
      <w:jc w:val="center"/>
      <w:rPr>
        <w:rFonts w:ascii="Arial" w:hAnsi="Arial" w:cs="Arial"/>
        <w:sz w:val="18"/>
        <w:szCs w:val="18"/>
      </w:rPr>
    </w:pPr>
    <w:r>
      <w:rPr>
        <w:rStyle w:val="slostrnky"/>
        <w:rFonts w:ascii="Arial" w:hAnsi="Arial" w:cs="Arial"/>
        <w:sz w:val="18"/>
        <w:szCs w:val="18"/>
      </w:rPr>
      <w:fldChar w:fldCharType="begin"/>
    </w:r>
    <w:r>
      <w:rPr>
        <w:rStyle w:val="slostrnky"/>
        <w:rFonts w:ascii="Arial" w:hAnsi="Arial" w:cs="Arial"/>
        <w:sz w:val="18"/>
        <w:szCs w:val="18"/>
      </w:rPr>
      <w:instrText xml:space="preserve"> PAGE   \* MERGEFORMAT </w:instrText>
    </w:r>
    <w:r>
      <w:rPr>
        <w:rStyle w:val="slostrnky"/>
        <w:rFonts w:ascii="Arial" w:hAnsi="Arial" w:cs="Arial"/>
        <w:sz w:val="18"/>
        <w:szCs w:val="18"/>
      </w:rPr>
      <w:fldChar w:fldCharType="separate"/>
    </w:r>
    <w:r>
      <w:rPr>
        <w:rStyle w:val="slostrnky"/>
        <w:rFonts w:ascii="Arial" w:hAnsi="Arial" w:cs="Arial"/>
        <w:noProof/>
        <w:sz w:val="18"/>
        <w:szCs w:val="18"/>
      </w:rPr>
      <w:t>1</w:t>
    </w:r>
    <w:r>
      <w:rPr>
        <w:rStyle w:val="slostrnky"/>
        <w:rFonts w:ascii="Arial" w:hAnsi="Arial" w:cs="Arial"/>
        <w:sz w:val="18"/>
        <w:szCs w:val="18"/>
      </w:rPr>
      <w:fldChar w:fldCharType="end"/>
    </w:r>
    <w:r>
      <w:rPr>
        <w:rStyle w:val="slostrnky"/>
        <w:rFonts w:ascii="Arial" w:hAnsi="Arial" w:cs="Arial"/>
        <w:sz w:val="18"/>
        <w:szCs w:val="18"/>
      </w:rPr>
      <w:t>/</w:t>
    </w:r>
    <w:r>
      <w:rPr>
        <w:rStyle w:val="slostrnky"/>
        <w:rFonts w:ascii="Arial" w:hAnsi="Arial" w:cs="Arial"/>
        <w:sz w:val="18"/>
        <w:szCs w:val="18"/>
      </w:rPr>
      <w:fldChar w:fldCharType="begin"/>
    </w:r>
    <w:r>
      <w:rPr>
        <w:rStyle w:val="slostrnky"/>
        <w:rFonts w:ascii="Arial" w:hAnsi="Arial" w:cs="Arial"/>
        <w:sz w:val="18"/>
        <w:szCs w:val="18"/>
      </w:rPr>
      <w:instrText xml:space="preserve"> SECTIONPAGES </w:instrText>
    </w:r>
    <w:r>
      <w:rPr>
        <w:rStyle w:val="slostrnky"/>
        <w:rFonts w:ascii="Arial" w:hAnsi="Arial" w:cs="Arial"/>
        <w:sz w:val="18"/>
        <w:szCs w:val="18"/>
      </w:rPr>
      <w:fldChar w:fldCharType="separate"/>
    </w:r>
    <w:r w:rsidR="00BC719C">
      <w:rPr>
        <w:rStyle w:val="slostrnky"/>
        <w:rFonts w:ascii="Arial" w:hAnsi="Arial" w:cs="Arial"/>
        <w:noProof/>
        <w:sz w:val="18"/>
        <w:szCs w:val="18"/>
      </w:rPr>
      <w:t>1</w:t>
    </w:r>
    <w:r>
      <w:rPr>
        <w:rStyle w:val="slostrnky"/>
        <w:rFonts w:ascii="Arial" w:hAnsi="Arial" w:cs="Arial"/>
        <w:sz w:val="18"/>
        <w:szCs w:val="18"/>
      </w:rPr>
      <w:fldChar w:fldCharType="end"/>
    </w:r>
  </w:p>
  <w:p w14:paraId="205BBCAF" w14:textId="77777777" w:rsidR="00B40B80" w:rsidRPr="0020527A" w:rsidRDefault="00B40B80" w:rsidP="00F170AB">
    <w:pPr>
      <w:jc w:val="center"/>
      <w:rPr>
        <w:rFonts w:ascii="Arial" w:hAnsi="Arial" w:cs="Arial"/>
        <w:b/>
        <w:sz w:val="18"/>
        <w:szCs w:val="18"/>
      </w:rPr>
    </w:pPr>
    <w:r>
      <w:rPr>
        <w:rFonts w:ascii="Arial" w:hAnsi="Arial" w:cs="Arial"/>
        <w:b/>
        <w:sz w:val="18"/>
        <w:szCs w:val="18"/>
      </w:rPr>
      <w:t xml:space="preserve">PŘÍLOHA č. 3 </w:t>
    </w:r>
  </w:p>
  <w:p w14:paraId="7A624017" w14:textId="77777777" w:rsidR="00B40B80" w:rsidRDefault="00B40B80" w:rsidP="00F170AB">
    <w:pPr>
      <w:jc w:val="center"/>
    </w:pPr>
    <w:r w:rsidRPr="0020527A">
      <w:rPr>
        <w:rFonts w:ascii="Arial" w:hAnsi="Arial" w:cs="Arial"/>
        <w:b/>
        <w:sz w:val="18"/>
        <w:szCs w:val="18"/>
      </w:rPr>
      <w:t xml:space="preserve">ke Smlouvě o umístění technického zařízení na sběr a další zpracování dat pro </w:t>
    </w:r>
    <w:r>
      <w:rPr>
        <w:rFonts w:ascii="Arial" w:hAnsi="Arial" w:cs="Arial"/>
        <w:b/>
        <w:sz w:val="18"/>
        <w:szCs w:val="18"/>
      </w:rPr>
      <w:t>osobní doklady vydávané v působnosti Ministerstva vnitra</w:t>
    </w:r>
    <w:r w:rsidRPr="0020527A">
      <w:rPr>
        <w:rFonts w:ascii="Arial" w:hAnsi="Arial" w:cs="Arial"/>
        <w:b/>
        <w:sz w:val="18"/>
        <w:szCs w:val="18"/>
      </w:rPr>
      <w:t xml:space="preserve"> č. </w:t>
    </w:r>
    <w:r w:rsidR="00D06B29" w:rsidRPr="00E956BB">
      <w:rPr>
        <w:rFonts w:ascii="Arial" w:hAnsi="Arial" w:cs="Arial"/>
        <w:b/>
        <w:noProof/>
        <w:sz w:val="18"/>
        <w:szCs w:val="18"/>
        <w:highlight w:val="lightGray"/>
      </w:rPr>
      <w:t>116/DS/2021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5174" w14:textId="77777777" w:rsidR="004D599F" w:rsidRDefault="004D599F" w:rsidP="007E0F5B">
      <w:pPr>
        <w:spacing w:after="0" w:line="240" w:lineRule="auto"/>
      </w:pPr>
      <w:r>
        <w:separator/>
      </w:r>
    </w:p>
  </w:footnote>
  <w:footnote w:type="continuationSeparator" w:id="0">
    <w:p w14:paraId="4E4FB2FA" w14:textId="77777777" w:rsidR="004D599F" w:rsidRDefault="004D599F" w:rsidP="007E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0D056B"/>
    <w:multiLevelType w:val="hybridMultilevel"/>
    <w:tmpl w:val="021A1F76"/>
    <w:lvl w:ilvl="0" w:tplc="488A3CE8">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5D148C0"/>
    <w:multiLevelType w:val="hybridMultilevel"/>
    <w:tmpl w:val="1ACA005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08D623FB"/>
    <w:multiLevelType w:val="hybridMultilevel"/>
    <w:tmpl w:val="586E0B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09257694"/>
    <w:multiLevelType w:val="hybridMultilevel"/>
    <w:tmpl w:val="59E28B9E"/>
    <w:lvl w:ilvl="0" w:tplc="C70243B6">
      <w:start w:val="1"/>
      <w:numFmt w:val="decimal"/>
      <w:lvlText w:val="1.%1"/>
      <w:lvlJc w:val="left"/>
      <w:pPr>
        <w:tabs>
          <w:tab w:val="num" w:pos="1854"/>
        </w:tabs>
        <w:ind w:left="1854" w:hanging="7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A76018E"/>
    <w:multiLevelType w:val="hybridMultilevel"/>
    <w:tmpl w:val="6EF8A5A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1">
    <w:nsid w:val="0E9107B9"/>
    <w:multiLevelType w:val="hybridMultilevel"/>
    <w:tmpl w:val="E17867DA"/>
    <w:lvl w:ilvl="0" w:tplc="3528CDD2">
      <w:start w:val="1"/>
      <w:numFmt w:val="decimal"/>
      <w:lvlText w:val="%1."/>
      <w:lvlJc w:val="left"/>
      <w:pPr>
        <w:tabs>
          <w:tab w:val="num" w:pos="720"/>
        </w:tabs>
        <w:ind w:left="720" w:hanging="360"/>
      </w:pPr>
      <w:rPr>
        <w:sz w:val="24"/>
        <w:szCs w:val="24"/>
      </w:rPr>
    </w:lvl>
    <w:lvl w:ilvl="1" w:tplc="B7C493E6">
      <w:start w:val="1"/>
      <w:numFmt w:val="decimal"/>
      <w:lvlText w:val="3.%2"/>
      <w:lvlJc w:val="left"/>
      <w:pPr>
        <w:tabs>
          <w:tab w:val="num" w:pos="1854"/>
        </w:tabs>
        <w:ind w:left="1854" w:hanging="77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0C46481"/>
    <w:multiLevelType w:val="hybridMultilevel"/>
    <w:tmpl w:val="F0628E50"/>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1">
    <w:nsid w:val="11C73D38"/>
    <w:multiLevelType w:val="hybridMultilevel"/>
    <w:tmpl w:val="ACEA2B00"/>
    <w:lvl w:ilvl="0" w:tplc="04050017">
      <w:start w:val="1"/>
      <w:numFmt w:val="lowerLetter"/>
      <w:lvlText w:val="%1)"/>
      <w:lvlJc w:val="left"/>
      <w:pPr>
        <w:ind w:left="720" w:hanging="360"/>
      </w:pPr>
    </w:lvl>
    <w:lvl w:ilvl="1" w:tplc="04050017">
      <w:start w:val="1"/>
      <w:numFmt w:val="lowerLetter"/>
      <w:lvlText w:val="%2)"/>
      <w:lvlJc w:val="left"/>
      <w:pPr>
        <w:ind w:left="1069"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14DE2BB8"/>
    <w:multiLevelType w:val="multilevel"/>
    <w:tmpl w:val="E1DE9478"/>
    <w:lvl w:ilvl="0">
      <w:start w:val="1"/>
      <w:numFmt w:val="decimal"/>
      <w:lvlText w:val="13.%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1">
    <w:nsid w:val="16130D9A"/>
    <w:multiLevelType w:val="hybridMultilevel"/>
    <w:tmpl w:val="226A9BF2"/>
    <w:lvl w:ilvl="0" w:tplc="0405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15:restartNumberingAfterBreak="1">
    <w:nsid w:val="19F44E96"/>
    <w:multiLevelType w:val="singleLevel"/>
    <w:tmpl w:val="840AFA56"/>
    <w:lvl w:ilvl="0">
      <w:start w:val="1"/>
      <w:numFmt w:val="lowerLetter"/>
      <w:lvlText w:val="%1)"/>
      <w:lvlJc w:val="left"/>
      <w:pPr>
        <w:tabs>
          <w:tab w:val="num" w:pos="720"/>
        </w:tabs>
        <w:ind w:left="720" w:hanging="360"/>
      </w:pPr>
      <w:rPr>
        <w:rFonts w:hint="default"/>
      </w:rPr>
    </w:lvl>
  </w:abstractNum>
  <w:abstractNum w:abstractNumId="11" w15:restartNumberingAfterBreak="1">
    <w:nsid w:val="21DB7B28"/>
    <w:multiLevelType w:val="hybridMultilevel"/>
    <w:tmpl w:val="FBEAC5E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2E87343D"/>
    <w:multiLevelType w:val="hybridMultilevel"/>
    <w:tmpl w:val="586E0B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2EC86618"/>
    <w:multiLevelType w:val="hybridMultilevel"/>
    <w:tmpl w:val="E730AE48"/>
    <w:lvl w:ilvl="0" w:tplc="937A296A">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2ED73997"/>
    <w:multiLevelType w:val="multilevel"/>
    <w:tmpl w:val="CE86897A"/>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1">
    <w:nsid w:val="35387676"/>
    <w:multiLevelType w:val="hybridMultilevel"/>
    <w:tmpl w:val="586E0B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377E1252"/>
    <w:multiLevelType w:val="hybridMultilevel"/>
    <w:tmpl w:val="096487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1">
    <w:nsid w:val="37F456B8"/>
    <w:multiLevelType w:val="hybridMultilevel"/>
    <w:tmpl w:val="3CB8B2C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1">
    <w:nsid w:val="3BE20B93"/>
    <w:multiLevelType w:val="multilevel"/>
    <w:tmpl w:val="2A72C410"/>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1">
    <w:nsid w:val="3ECC4AC8"/>
    <w:multiLevelType w:val="hybridMultilevel"/>
    <w:tmpl w:val="F852255C"/>
    <w:lvl w:ilvl="0" w:tplc="04050017">
      <w:start w:val="1"/>
      <w:numFmt w:val="lowerLetter"/>
      <w:lvlText w:val="%1)"/>
      <w:lvlJc w:val="left"/>
      <w:pPr>
        <w:ind w:left="720" w:hanging="360"/>
      </w:pPr>
    </w:lvl>
    <w:lvl w:ilvl="1" w:tplc="04050017">
      <w:start w:val="1"/>
      <w:numFmt w:val="lowerLetter"/>
      <w:lvlText w:val="%2)"/>
      <w:lvlJc w:val="left"/>
      <w:pPr>
        <w:ind w:left="785" w:hanging="360"/>
      </w:pPr>
    </w:lvl>
    <w:lvl w:ilvl="2" w:tplc="842E4FD8">
      <w:numFmt w:val="bullet"/>
      <w:lvlText w:val="•"/>
      <w:lvlJc w:val="left"/>
      <w:pPr>
        <w:ind w:left="2688" w:hanging="708"/>
      </w:pPr>
      <w:rPr>
        <w:rFonts w:ascii="Arial" w:eastAsiaTheme="minorHAns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54046AED"/>
    <w:multiLevelType w:val="hybridMultilevel"/>
    <w:tmpl w:val="8F4E11AA"/>
    <w:lvl w:ilvl="0" w:tplc="FFFFFFFF">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1" w15:restartNumberingAfterBreak="1">
    <w:nsid w:val="56F83824"/>
    <w:multiLevelType w:val="hybridMultilevel"/>
    <w:tmpl w:val="E11C8036"/>
    <w:lvl w:ilvl="0" w:tplc="352AF5B4">
      <w:start w:val="1"/>
      <w:numFmt w:val="decimal"/>
      <w:lvlText w:val="6.%1."/>
      <w:lvlJc w:val="left"/>
      <w:pPr>
        <w:ind w:left="720" w:hanging="360"/>
      </w:pPr>
      <w:rPr>
        <w:rFonts w:hint="default"/>
      </w:rPr>
    </w:lvl>
    <w:lvl w:ilvl="1" w:tplc="5928D7D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5EAA5F1C"/>
    <w:multiLevelType w:val="hybridMultilevel"/>
    <w:tmpl w:val="F996A5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6079433E"/>
    <w:multiLevelType w:val="hybridMultilevel"/>
    <w:tmpl w:val="E8F0ECA4"/>
    <w:lvl w:ilvl="0" w:tplc="FFFFFFFF">
      <w:start w:val="1"/>
      <w:numFmt w:val="bullet"/>
      <w:lvlText w:val="-"/>
      <w:lvlJc w:val="left"/>
      <w:pPr>
        <w:ind w:left="1440" w:hanging="360"/>
      </w:pPr>
      <w:rPr>
        <w:rFonts w:hint="default"/>
      </w:rPr>
    </w:lvl>
    <w:lvl w:ilvl="1" w:tplc="04050017">
      <w:start w:val="1"/>
      <w:numFmt w:val="lowerLetter"/>
      <w:lvlText w:val="%2)"/>
      <w:lvlJc w:val="left"/>
      <w:pPr>
        <w:ind w:left="2160" w:hanging="360"/>
      </w:pPr>
      <w:rPr>
        <w:rFont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1">
    <w:nsid w:val="687172EE"/>
    <w:multiLevelType w:val="multilevel"/>
    <w:tmpl w:val="586A4ED0"/>
    <w:lvl w:ilvl="0">
      <w:start w:val="1"/>
      <w:numFmt w:val="decimal"/>
      <w:lvlText w:val="1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1">
    <w:nsid w:val="69AC34D8"/>
    <w:multiLevelType w:val="hybridMultilevel"/>
    <w:tmpl w:val="D256E4A0"/>
    <w:lvl w:ilvl="0" w:tplc="A92EDD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C1353BB"/>
    <w:multiLevelType w:val="hybridMultilevel"/>
    <w:tmpl w:val="9EE2D0E0"/>
    <w:lvl w:ilvl="0" w:tplc="C6D8BF36">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6F100692"/>
    <w:multiLevelType w:val="multilevel"/>
    <w:tmpl w:val="A1DE6F74"/>
    <w:lvl w:ilvl="0">
      <w:start w:val="1"/>
      <w:numFmt w:val="decimal"/>
      <w:lvlText w:val="1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1">
    <w:nsid w:val="6F7F2A2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1">
    <w:nsid w:val="72614B55"/>
    <w:multiLevelType w:val="hybridMultilevel"/>
    <w:tmpl w:val="A6D4C64C"/>
    <w:lvl w:ilvl="0" w:tplc="BC26AD3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73AA7ECB"/>
    <w:multiLevelType w:val="hybridMultilevel"/>
    <w:tmpl w:val="586E0B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3DA46C9"/>
    <w:multiLevelType w:val="hybridMultilevel"/>
    <w:tmpl w:val="ACEA18A8"/>
    <w:lvl w:ilvl="0" w:tplc="9738A6B2">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96857BC"/>
    <w:multiLevelType w:val="multilevel"/>
    <w:tmpl w:val="A28E99FA"/>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1">
    <w:nsid w:val="7DE86E36"/>
    <w:multiLevelType w:val="multilevel"/>
    <w:tmpl w:val="F0CC882C"/>
    <w:lvl w:ilvl="0">
      <w:start w:val="1"/>
      <w:numFmt w:val="decimal"/>
      <w:pStyle w:val="Nadpis1"/>
      <w:lvlText w:val="Článek %1."/>
      <w:lvlJc w:val="left"/>
      <w:pPr>
        <w:ind w:left="0" w:firstLine="0"/>
      </w:pPr>
      <w:rPr>
        <w:rFonts w:ascii="Arial" w:hAnsi="Arial" w:cs="Arial" w:hint="default"/>
        <w:b/>
        <w:bCs/>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num w:numId="1">
    <w:abstractNumId w:val="1"/>
  </w:num>
  <w:num w:numId="2">
    <w:abstractNumId w:val="23"/>
  </w:num>
  <w:num w:numId="3">
    <w:abstractNumId w:val="19"/>
  </w:num>
  <w:num w:numId="4">
    <w:abstractNumId w:val="7"/>
  </w:num>
  <w:num w:numId="5">
    <w:abstractNumId w:val="2"/>
  </w:num>
  <w:num w:numId="6">
    <w:abstractNumId w:val="6"/>
  </w:num>
  <w:num w:numId="7">
    <w:abstractNumId w:val="30"/>
  </w:num>
  <w:num w:numId="8">
    <w:abstractNumId w:val="15"/>
  </w:num>
  <w:num w:numId="9">
    <w:abstractNumId w:val="12"/>
  </w:num>
  <w:num w:numId="10">
    <w:abstractNumId w:val="33"/>
  </w:num>
  <w:num w:numId="11">
    <w:abstractNumId w:val="13"/>
  </w:num>
  <w:num w:numId="12">
    <w:abstractNumId w:val="29"/>
  </w:num>
  <w:num w:numId="13">
    <w:abstractNumId w:val="25"/>
  </w:num>
  <w:num w:numId="14">
    <w:abstractNumId w:val="16"/>
  </w:num>
  <w:num w:numId="15">
    <w:abstractNumId w:val="21"/>
  </w:num>
  <w:num w:numId="16">
    <w:abstractNumId w:val="31"/>
  </w:num>
  <w:num w:numId="17">
    <w:abstractNumId w:val="11"/>
  </w:num>
  <w:num w:numId="18">
    <w:abstractNumId w:val="0"/>
  </w:num>
  <w:num w:numId="19">
    <w:abstractNumId w:val="32"/>
  </w:num>
  <w:num w:numId="20">
    <w:abstractNumId w:val="14"/>
  </w:num>
  <w:num w:numId="21">
    <w:abstractNumId w:val="18"/>
  </w:num>
  <w:num w:numId="22">
    <w:abstractNumId w:val="33"/>
  </w:num>
  <w:num w:numId="23">
    <w:abstractNumId w:val="24"/>
  </w:num>
  <w:num w:numId="24">
    <w:abstractNumId w:val="27"/>
  </w:num>
  <w:num w:numId="25">
    <w:abstractNumId w:val="8"/>
  </w:num>
  <w:num w:numId="26">
    <w:abstractNumId w:val="28"/>
  </w:num>
  <w:num w:numId="27">
    <w:abstractNumId w:val="20"/>
  </w:num>
  <w:num w:numId="28">
    <w:abstractNumId w:val="10"/>
  </w:num>
  <w:num w:numId="29">
    <w:abstractNumId w:val="9"/>
  </w:num>
  <w:num w:numId="30">
    <w:abstractNumId w:val="22"/>
  </w:num>
  <w:num w:numId="31">
    <w:abstractNumId w:val="26"/>
  </w:num>
  <w:num w:numId="32">
    <w:abstractNumId w:val="4"/>
  </w:num>
  <w:num w:numId="33">
    <w:abstractNumId w:val="5"/>
  </w:num>
  <w:num w:numId="34">
    <w:abstractNumId w:val="3"/>
  </w:num>
  <w:num w:numId="3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41"/>
    <w:rsid w:val="00007E6B"/>
    <w:rsid w:val="00024D79"/>
    <w:rsid w:val="00032660"/>
    <w:rsid w:val="0003691E"/>
    <w:rsid w:val="00037268"/>
    <w:rsid w:val="00041F8C"/>
    <w:rsid w:val="0004228D"/>
    <w:rsid w:val="00042D9F"/>
    <w:rsid w:val="00050900"/>
    <w:rsid w:val="000537D0"/>
    <w:rsid w:val="00055C6F"/>
    <w:rsid w:val="0005744C"/>
    <w:rsid w:val="000575A0"/>
    <w:rsid w:val="00061C7D"/>
    <w:rsid w:val="0006609C"/>
    <w:rsid w:val="0006631A"/>
    <w:rsid w:val="00067DFB"/>
    <w:rsid w:val="000811AE"/>
    <w:rsid w:val="00084BCB"/>
    <w:rsid w:val="000911D0"/>
    <w:rsid w:val="000944FD"/>
    <w:rsid w:val="000A0BD5"/>
    <w:rsid w:val="000A151A"/>
    <w:rsid w:val="000A3349"/>
    <w:rsid w:val="000A490B"/>
    <w:rsid w:val="000A536E"/>
    <w:rsid w:val="000A6764"/>
    <w:rsid w:val="000B2FB9"/>
    <w:rsid w:val="000D2853"/>
    <w:rsid w:val="000D64D5"/>
    <w:rsid w:val="000D6DAE"/>
    <w:rsid w:val="000E02FB"/>
    <w:rsid w:val="001118C1"/>
    <w:rsid w:val="00111BC8"/>
    <w:rsid w:val="00111E39"/>
    <w:rsid w:val="00114849"/>
    <w:rsid w:val="00123B0F"/>
    <w:rsid w:val="0012440E"/>
    <w:rsid w:val="00124A76"/>
    <w:rsid w:val="00125BBF"/>
    <w:rsid w:val="001357E0"/>
    <w:rsid w:val="00136EBB"/>
    <w:rsid w:val="001433CA"/>
    <w:rsid w:val="00147927"/>
    <w:rsid w:val="00147FD0"/>
    <w:rsid w:val="00152D36"/>
    <w:rsid w:val="00157371"/>
    <w:rsid w:val="00160FDB"/>
    <w:rsid w:val="001639C7"/>
    <w:rsid w:val="001702D8"/>
    <w:rsid w:val="001772F0"/>
    <w:rsid w:val="001811A9"/>
    <w:rsid w:val="001823C8"/>
    <w:rsid w:val="001826D6"/>
    <w:rsid w:val="00197489"/>
    <w:rsid w:val="001A30F6"/>
    <w:rsid w:val="001A496F"/>
    <w:rsid w:val="001A5401"/>
    <w:rsid w:val="001A5536"/>
    <w:rsid w:val="001A623D"/>
    <w:rsid w:val="001B1DDE"/>
    <w:rsid w:val="001B5908"/>
    <w:rsid w:val="001C1465"/>
    <w:rsid w:val="001C1A7F"/>
    <w:rsid w:val="001C7F90"/>
    <w:rsid w:val="001D2A8C"/>
    <w:rsid w:val="001D2F17"/>
    <w:rsid w:val="001D368D"/>
    <w:rsid w:val="001F79B3"/>
    <w:rsid w:val="00200E87"/>
    <w:rsid w:val="00206525"/>
    <w:rsid w:val="00206A61"/>
    <w:rsid w:val="00207DE2"/>
    <w:rsid w:val="00212572"/>
    <w:rsid w:val="002151D0"/>
    <w:rsid w:val="0022512F"/>
    <w:rsid w:val="00225DDB"/>
    <w:rsid w:val="002279A8"/>
    <w:rsid w:val="00237BE0"/>
    <w:rsid w:val="00241443"/>
    <w:rsid w:val="00245768"/>
    <w:rsid w:val="00252AB8"/>
    <w:rsid w:val="0025686E"/>
    <w:rsid w:val="002647CA"/>
    <w:rsid w:val="002700D3"/>
    <w:rsid w:val="00280EBD"/>
    <w:rsid w:val="002A575F"/>
    <w:rsid w:val="002A6E1E"/>
    <w:rsid w:val="002B01D8"/>
    <w:rsid w:val="002B0CB8"/>
    <w:rsid w:val="002B33DB"/>
    <w:rsid w:val="002D06FC"/>
    <w:rsid w:val="002D3D22"/>
    <w:rsid w:val="002D71FA"/>
    <w:rsid w:val="002D7660"/>
    <w:rsid w:val="002E0CE8"/>
    <w:rsid w:val="002F13A1"/>
    <w:rsid w:val="002F385B"/>
    <w:rsid w:val="002F57D4"/>
    <w:rsid w:val="00302FAA"/>
    <w:rsid w:val="00306ADA"/>
    <w:rsid w:val="003112D0"/>
    <w:rsid w:val="003126B3"/>
    <w:rsid w:val="003159FD"/>
    <w:rsid w:val="003217FA"/>
    <w:rsid w:val="00327CFA"/>
    <w:rsid w:val="003324AE"/>
    <w:rsid w:val="00332F11"/>
    <w:rsid w:val="00333178"/>
    <w:rsid w:val="00333E08"/>
    <w:rsid w:val="00337E7D"/>
    <w:rsid w:val="003410D8"/>
    <w:rsid w:val="00341CB8"/>
    <w:rsid w:val="003423B0"/>
    <w:rsid w:val="003430C5"/>
    <w:rsid w:val="003436B9"/>
    <w:rsid w:val="00346F0B"/>
    <w:rsid w:val="00366F42"/>
    <w:rsid w:val="00367285"/>
    <w:rsid w:val="00385BAA"/>
    <w:rsid w:val="0039652C"/>
    <w:rsid w:val="003A08E7"/>
    <w:rsid w:val="003A47EF"/>
    <w:rsid w:val="003A6D68"/>
    <w:rsid w:val="003B0317"/>
    <w:rsid w:val="003C600F"/>
    <w:rsid w:val="003C6E73"/>
    <w:rsid w:val="003C6F36"/>
    <w:rsid w:val="003D053B"/>
    <w:rsid w:val="003D0BE3"/>
    <w:rsid w:val="003D59A8"/>
    <w:rsid w:val="003E050A"/>
    <w:rsid w:val="003E21F4"/>
    <w:rsid w:val="003E26BE"/>
    <w:rsid w:val="003E6B5D"/>
    <w:rsid w:val="003F0333"/>
    <w:rsid w:val="00403ACB"/>
    <w:rsid w:val="00405348"/>
    <w:rsid w:val="004107DC"/>
    <w:rsid w:val="00411D55"/>
    <w:rsid w:val="00412201"/>
    <w:rsid w:val="00412A41"/>
    <w:rsid w:val="0041503A"/>
    <w:rsid w:val="00425AAE"/>
    <w:rsid w:val="00427D23"/>
    <w:rsid w:val="0043444C"/>
    <w:rsid w:val="00440DF0"/>
    <w:rsid w:val="00443D5C"/>
    <w:rsid w:val="00446338"/>
    <w:rsid w:val="004464CD"/>
    <w:rsid w:val="00455FE1"/>
    <w:rsid w:val="00463A03"/>
    <w:rsid w:val="00470682"/>
    <w:rsid w:val="00473FD9"/>
    <w:rsid w:val="00481A4D"/>
    <w:rsid w:val="004A56A8"/>
    <w:rsid w:val="004A57A5"/>
    <w:rsid w:val="004B586B"/>
    <w:rsid w:val="004B586D"/>
    <w:rsid w:val="004C04FB"/>
    <w:rsid w:val="004C1D5C"/>
    <w:rsid w:val="004D0C40"/>
    <w:rsid w:val="004D2F2B"/>
    <w:rsid w:val="004D599F"/>
    <w:rsid w:val="004D78C2"/>
    <w:rsid w:val="004E1CF6"/>
    <w:rsid w:val="004E2AFF"/>
    <w:rsid w:val="004E444A"/>
    <w:rsid w:val="004F1D6D"/>
    <w:rsid w:val="004F2153"/>
    <w:rsid w:val="004F4380"/>
    <w:rsid w:val="004F60BC"/>
    <w:rsid w:val="00502BBB"/>
    <w:rsid w:val="00503A84"/>
    <w:rsid w:val="00507CF9"/>
    <w:rsid w:val="00511B4B"/>
    <w:rsid w:val="00522E93"/>
    <w:rsid w:val="00523082"/>
    <w:rsid w:val="00524297"/>
    <w:rsid w:val="00533F5C"/>
    <w:rsid w:val="00540A05"/>
    <w:rsid w:val="00542D41"/>
    <w:rsid w:val="00545610"/>
    <w:rsid w:val="00556DF1"/>
    <w:rsid w:val="0056296D"/>
    <w:rsid w:val="00565666"/>
    <w:rsid w:val="00565E5D"/>
    <w:rsid w:val="0056689D"/>
    <w:rsid w:val="00583336"/>
    <w:rsid w:val="00590068"/>
    <w:rsid w:val="005C38F3"/>
    <w:rsid w:val="005D7A45"/>
    <w:rsid w:val="005E1061"/>
    <w:rsid w:val="005F17C7"/>
    <w:rsid w:val="00613450"/>
    <w:rsid w:val="0061676A"/>
    <w:rsid w:val="0061730A"/>
    <w:rsid w:val="00622B91"/>
    <w:rsid w:val="00625AB6"/>
    <w:rsid w:val="00633A7A"/>
    <w:rsid w:val="006431B6"/>
    <w:rsid w:val="006431F7"/>
    <w:rsid w:val="006434A5"/>
    <w:rsid w:val="00645086"/>
    <w:rsid w:val="0065260D"/>
    <w:rsid w:val="00656658"/>
    <w:rsid w:val="006606AF"/>
    <w:rsid w:val="00661919"/>
    <w:rsid w:val="00697FEA"/>
    <w:rsid w:val="006A11E4"/>
    <w:rsid w:val="006A26F0"/>
    <w:rsid w:val="006A5AFE"/>
    <w:rsid w:val="006B6E52"/>
    <w:rsid w:val="006D165E"/>
    <w:rsid w:val="006D2482"/>
    <w:rsid w:val="006D394D"/>
    <w:rsid w:val="006D4C9E"/>
    <w:rsid w:val="006D5442"/>
    <w:rsid w:val="006E408D"/>
    <w:rsid w:val="006F03C8"/>
    <w:rsid w:val="006F0E6F"/>
    <w:rsid w:val="007178B0"/>
    <w:rsid w:val="00721990"/>
    <w:rsid w:val="00723CCC"/>
    <w:rsid w:val="0072412B"/>
    <w:rsid w:val="007247F2"/>
    <w:rsid w:val="007256CD"/>
    <w:rsid w:val="007263AE"/>
    <w:rsid w:val="00736966"/>
    <w:rsid w:val="00740DE4"/>
    <w:rsid w:val="00741094"/>
    <w:rsid w:val="0074171B"/>
    <w:rsid w:val="00743B04"/>
    <w:rsid w:val="00750E3C"/>
    <w:rsid w:val="007551CF"/>
    <w:rsid w:val="00772335"/>
    <w:rsid w:val="007723C9"/>
    <w:rsid w:val="0077528F"/>
    <w:rsid w:val="00775923"/>
    <w:rsid w:val="00783244"/>
    <w:rsid w:val="00783A1E"/>
    <w:rsid w:val="00794173"/>
    <w:rsid w:val="007941EF"/>
    <w:rsid w:val="007B292A"/>
    <w:rsid w:val="007B5B55"/>
    <w:rsid w:val="007B73E5"/>
    <w:rsid w:val="007B78C6"/>
    <w:rsid w:val="007D08AF"/>
    <w:rsid w:val="007D0F38"/>
    <w:rsid w:val="007D1D74"/>
    <w:rsid w:val="007D3248"/>
    <w:rsid w:val="007D36E9"/>
    <w:rsid w:val="007D4433"/>
    <w:rsid w:val="007D6A25"/>
    <w:rsid w:val="007D6FA0"/>
    <w:rsid w:val="007E0DB7"/>
    <w:rsid w:val="007E0F5B"/>
    <w:rsid w:val="007F3428"/>
    <w:rsid w:val="007F6B48"/>
    <w:rsid w:val="00800701"/>
    <w:rsid w:val="008116B1"/>
    <w:rsid w:val="00820EBE"/>
    <w:rsid w:val="0084337F"/>
    <w:rsid w:val="00843B0D"/>
    <w:rsid w:val="008544D9"/>
    <w:rsid w:val="00856D46"/>
    <w:rsid w:val="00857A70"/>
    <w:rsid w:val="00865154"/>
    <w:rsid w:val="00884478"/>
    <w:rsid w:val="00887A5B"/>
    <w:rsid w:val="008A3D96"/>
    <w:rsid w:val="008B0E28"/>
    <w:rsid w:val="008B392C"/>
    <w:rsid w:val="008C5F47"/>
    <w:rsid w:val="008C69E7"/>
    <w:rsid w:val="008C6B18"/>
    <w:rsid w:val="008E5931"/>
    <w:rsid w:val="00901289"/>
    <w:rsid w:val="00902AE9"/>
    <w:rsid w:val="00906C2F"/>
    <w:rsid w:val="00926055"/>
    <w:rsid w:val="00927084"/>
    <w:rsid w:val="00931D41"/>
    <w:rsid w:val="00942CF4"/>
    <w:rsid w:val="00950A0E"/>
    <w:rsid w:val="009537B5"/>
    <w:rsid w:val="00954339"/>
    <w:rsid w:val="0096261F"/>
    <w:rsid w:val="009632C6"/>
    <w:rsid w:val="00964683"/>
    <w:rsid w:val="00964A2D"/>
    <w:rsid w:val="009656DC"/>
    <w:rsid w:val="0097523F"/>
    <w:rsid w:val="009843F1"/>
    <w:rsid w:val="009908F9"/>
    <w:rsid w:val="00996E1C"/>
    <w:rsid w:val="009A0C93"/>
    <w:rsid w:val="009A4BA1"/>
    <w:rsid w:val="009B1025"/>
    <w:rsid w:val="009B2FFA"/>
    <w:rsid w:val="009B3B98"/>
    <w:rsid w:val="009B6CF2"/>
    <w:rsid w:val="009B7797"/>
    <w:rsid w:val="009C0D09"/>
    <w:rsid w:val="009D09A1"/>
    <w:rsid w:val="009D165D"/>
    <w:rsid w:val="009E1A23"/>
    <w:rsid w:val="009E57C1"/>
    <w:rsid w:val="00A042C0"/>
    <w:rsid w:val="00A07706"/>
    <w:rsid w:val="00A11AEE"/>
    <w:rsid w:val="00A122E1"/>
    <w:rsid w:val="00A132AB"/>
    <w:rsid w:val="00A163ED"/>
    <w:rsid w:val="00A17A6E"/>
    <w:rsid w:val="00A236F8"/>
    <w:rsid w:val="00A34FBD"/>
    <w:rsid w:val="00A366AC"/>
    <w:rsid w:val="00A40B55"/>
    <w:rsid w:val="00A40BA1"/>
    <w:rsid w:val="00A419DB"/>
    <w:rsid w:val="00A51702"/>
    <w:rsid w:val="00A51C9A"/>
    <w:rsid w:val="00A54095"/>
    <w:rsid w:val="00A54C95"/>
    <w:rsid w:val="00A57DFC"/>
    <w:rsid w:val="00A64FC9"/>
    <w:rsid w:val="00A709E2"/>
    <w:rsid w:val="00A7448E"/>
    <w:rsid w:val="00A770FA"/>
    <w:rsid w:val="00A77640"/>
    <w:rsid w:val="00A7780B"/>
    <w:rsid w:val="00A82D4E"/>
    <w:rsid w:val="00A8381F"/>
    <w:rsid w:val="00A93B17"/>
    <w:rsid w:val="00AB0E1C"/>
    <w:rsid w:val="00AB2FB2"/>
    <w:rsid w:val="00AB5A48"/>
    <w:rsid w:val="00AD37D8"/>
    <w:rsid w:val="00AE1B8F"/>
    <w:rsid w:val="00AE7D22"/>
    <w:rsid w:val="00B04B2B"/>
    <w:rsid w:val="00B10681"/>
    <w:rsid w:val="00B12062"/>
    <w:rsid w:val="00B137D4"/>
    <w:rsid w:val="00B15A89"/>
    <w:rsid w:val="00B17E24"/>
    <w:rsid w:val="00B24DD4"/>
    <w:rsid w:val="00B25D7B"/>
    <w:rsid w:val="00B31903"/>
    <w:rsid w:val="00B35784"/>
    <w:rsid w:val="00B40B80"/>
    <w:rsid w:val="00B43C62"/>
    <w:rsid w:val="00B43D22"/>
    <w:rsid w:val="00B464C0"/>
    <w:rsid w:val="00B53ED5"/>
    <w:rsid w:val="00B5494A"/>
    <w:rsid w:val="00B55088"/>
    <w:rsid w:val="00B5710E"/>
    <w:rsid w:val="00B666DD"/>
    <w:rsid w:val="00B81B99"/>
    <w:rsid w:val="00B872B7"/>
    <w:rsid w:val="00B87B14"/>
    <w:rsid w:val="00B87E07"/>
    <w:rsid w:val="00B936BC"/>
    <w:rsid w:val="00B9467D"/>
    <w:rsid w:val="00BA12F4"/>
    <w:rsid w:val="00BA165F"/>
    <w:rsid w:val="00BA17DE"/>
    <w:rsid w:val="00BA1E14"/>
    <w:rsid w:val="00BA2E21"/>
    <w:rsid w:val="00BA2FAD"/>
    <w:rsid w:val="00BA683D"/>
    <w:rsid w:val="00BB416A"/>
    <w:rsid w:val="00BB47D3"/>
    <w:rsid w:val="00BC004D"/>
    <w:rsid w:val="00BC4E23"/>
    <w:rsid w:val="00BC719C"/>
    <w:rsid w:val="00BD317B"/>
    <w:rsid w:val="00BD3D74"/>
    <w:rsid w:val="00BE116F"/>
    <w:rsid w:val="00BF03D3"/>
    <w:rsid w:val="00BF4ECF"/>
    <w:rsid w:val="00C017D4"/>
    <w:rsid w:val="00C02B34"/>
    <w:rsid w:val="00C0776E"/>
    <w:rsid w:val="00C1570B"/>
    <w:rsid w:val="00C17587"/>
    <w:rsid w:val="00C2297D"/>
    <w:rsid w:val="00C4161D"/>
    <w:rsid w:val="00C4551D"/>
    <w:rsid w:val="00C508D9"/>
    <w:rsid w:val="00C51E39"/>
    <w:rsid w:val="00C52788"/>
    <w:rsid w:val="00C56B7E"/>
    <w:rsid w:val="00C62677"/>
    <w:rsid w:val="00C71134"/>
    <w:rsid w:val="00C71E1D"/>
    <w:rsid w:val="00C76491"/>
    <w:rsid w:val="00C773AA"/>
    <w:rsid w:val="00C84EF6"/>
    <w:rsid w:val="00C94C9E"/>
    <w:rsid w:val="00CA4C1E"/>
    <w:rsid w:val="00CA5D69"/>
    <w:rsid w:val="00CB1949"/>
    <w:rsid w:val="00CC12A7"/>
    <w:rsid w:val="00CC51E1"/>
    <w:rsid w:val="00CD4349"/>
    <w:rsid w:val="00CD6CA0"/>
    <w:rsid w:val="00CE00FF"/>
    <w:rsid w:val="00CF1F86"/>
    <w:rsid w:val="00D01623"/>
    <w:rsid w:val="00D06B29"/>
    <w:rsid w:val="00D07827"/>
    <w:rsid w:val="00D17316"/>
    <w:rsid w:val="00D2541F"/>
    <w:rsid w:val="00D51EA9"/>
    <w:rsid w:val="00D62176"/>
    <w:rsid w:val="00D623FE"/>
    <w:rsid w:val="00D6308D"/>
    <w:rsid w:val="00D8000A"/>
    <w:rsid w:val="00D87A62"/>
    <w:rsid w:val="00D90423"/>
    <w:rsid w:val="00D90561"/>
    <w:rsid w:val="00D925B6"/>
    <w:rsid w:val="00D93241"/>
    <w:rsid w:val="00D93DD7"/>
    <w:rsid w:val="00DA474B"/>
    <w:rsid w:val="00DA78DE"/>
    <w:rsid w:val="00DB3674"/>
    <w:rsid w:val="00DB5963"/>
    <w:rsid w:val="00DC2B22"/>
    <w:rsid w:val="00DD412C"/>
    <w:rsid w:val="00DD707E"/>
    <w:rsid w:val="00DE3F4F"/>
    <w:rsid w:val="00DF02BC"/>
    <w:rsid w:val="00DF07CA"/>
    <w:rsid w:val="00DF1065"/>
    <w:rsid w:val="00DF5EDB"/>
    <w:rsid w:val="00DF659D"/>
    <w:rsid w:val="00E0035F"/>
    <w:rsid w:val="00E008A7"/>
    <w:rsid w:val="00E02A38"/>
    <w:rsid w:val="00E037CE"/>
    <w:rsid w:val="00E0450C"/>
    <w:rsid w:val="00E11A75"/>
    <w:rsid w:val="00E121B6"/>
    <w:rsid w:val="00E13139"/>
    <w:rsid w:val="00E204AF"/>
    <w:rsid w:val="00E239E4"/>
    <w:rsid w:val="00E406A6"/>
    <w:rsid w:val="00E43EE1"/>
    <w:rsid w:val="00E562FE"/>
    <w:rsid w:val="00E57BBB"/>
    <w:rsid w:val="00E6300C"/>
    <w:rsid w:val="00E77F3F"/>
    <w:rsid w:val="00E83C14"/>
    <w:rsid w:val="00E867D6"/>
    <w:rsid w:val="00E86825"/>
    <w:rsid w:val="00E9444E"/>
    <w:rsid w:val="00EA29E4"/>
    <w:rsid w:val="00EB3C70"/>
    <w:rsid w:val="00EC0FF2"/>
    <w:rsid w:val="00EC4724"/>
    <w:rsid w:val="00EC5542"/>
    <w:rsid w:val="00ED2C75"/>
    <w:rsid w:val="00EE4826"/>
    <w:rsid w:val="00EE7037"/>
    <w:rsid w:val="00EF612D"/>
    <w:rsid w:val="00F02E05"/>
    <w:rsid w:val="00F12198"/>
    <w:rsid w:val="00F170AB"/>
    <w:rsid w:val="00F3790F"/>
    <w:rsid w:val="00F47340"/>
    <w:rsid w:val="00F50B20"/>
    <w:rsid w:val="00F52226"/>
    <w:rsid w:val="00F602CB"/>
    <w:rsid w:val="00F631F5"/>
    <w:rsid w:val="00F663EE"/>
    <w:rsid w:val="00F6736F"/>
    <w:rsid w:val="00F7382C"/>
    <w:rsid w:val="00F75667"/>
    <w:rsid w:val="00F929C6"/>
    <w:rsid w:val="00FA2476"/>
    <w:rsid w:val="00FB4605"/>
    <w:rsid w:val="00FD4C74"/>
    <w:rsid w:val="00FE3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31FF"/>
  <w15:chartTrackingRefBased/>
  <w15:docId w15:val="{B46A6337-74AA-42AF-BB47-7BE92345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E0F5B"/>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7E0F5B"/>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7E0F5B"/>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7E0F5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E0F5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E0F5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E0F5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E0F5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E0F5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932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3241"/>
    <w:rPr>
      <w:rFonts w:ascii="Segoe UI" w:hAnsi="Segoe UI" w:cs="Segoe UI"/>
      <w:sz w:val="18"/>
      <w:szCs w:val="18"/>
    </w:rPr>
  </w:style>
  <w:style w:type="character" w:styleId="Odkaznakoment">
    <w:name w:val="annotation reference"/>
    <w:semiHidden/>
    <w:rsid w:val="00D93241"/>
    <w:rPr>
      <w:sz w:val="16"/>
      <w:szCs w:val="16"/>
    </w:rPr>
  </w:style>
  <w:style w:type="paragraph" w:styleId="Textkomente">
    <w:name w:val="annotation text"/>
    <w:basedOn w:val="Normln"/>
    <w:link w:val="TextkomenteChar"/>
    <w:semiHidden/>
    <w:rsid w:val="00D93241"/>
    <w:pPr>
      <w:overflowPunct w:val="0"/>
      <w:autoSpaceDE w:val="0"/>
      <w:autoSpaceDN w:val="0"/>
      <w:adjustRightInd w:val="0"/>
      <w:spacing w:before="120" w:after="120" w:line="240" w:lineRule="auto"/>
      <w:jc w:val="both"/>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semiHidden/>
    <w:rsid w:val="00D93241"/>
    <w:rPr>
      <w:rFonts w:ascii="Arial" w:eastAsia="Times New Roman" w:hAnsi="Arial" w:cs="Times New Roman"/>
      <w:sz w:val="20"/>
      <w:szCs w:val="20"/>
      <w:lang w:eastAsia="cs-CZ"/>
    </w:rPr>
  </w:style>
  <w:style w:type="paragraph" w:styleId="Odstavecseseznamem">
    <w:name w:val="List Paragraph"/>
    <w:basedOn w:val="Normln"/>
    <w:uiPriority w:val="34"/>
    <w:qFormat/>
    <w:rsid w:val="00721990"/>
    <w:pPr>
      <w:ind w:left="720"/>
      <w:contextualSpacing/>
    </w:pPr>
  </w:style>
  <w:style w:type="paragraph" w:styleId="Pedmtkomente">
    <w:name w:val="annotation subject"/>
    <w:basedOn w:val="Textkomente"/>
    <w:next w:val="Textkomente"/>
    <w:link w:val="PedmtkomenteChar"/>
    <w:uiPriority w:val="99"/>
    <w:semiHidden/>
    <w:unhideWhenUsed/>
    <w:rsid w:val="00661919"/>
    <w:pPr>
      <w:overflowPunct/>
      <w:autoSpaceDE/>
      <w:autoSpaceDN/>
      <w:adjustRightInd/>
      <w:spacing w:before="0" w:after="160"/>
      <w:jc w:val="left"/>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661919"/>
    <w:rPr>
      <w:rFonts w:ascii="Arial" w:eastAsia="Times New Roman" w:hAnsi="Arial" w:cs="Times New Roman"/>
      <w:b/>
      <w:bCs/>
      <w:sz w:val="20"/>
      <w:szCs w:val="20"/>
      <w:lang w:eastAsia="cs-CZ"/>
    </w:rPr>
  </w:style>
  <w:style w:type="paragraph" w:customStyle="1" w:styleId="Bullets">
    <w:name w:val="Bullets"/>
    <w:basedOn w:val="Normln"/>
    <w:rsid w:val="00E86825"/>
    <w:pPr>
      <w:overflowPunct w:val="0"/>
      <w:autoSpaceDE w:val="0"/>
      <w:autoSpaceDN w:val="0"/>
      <w:adjustRightInd w:val="0"/>
      <w:spacing w:before="60" w:after="60" w:line="240" w:lineRule="auto"/>
      <w:jc w:val="both"/>
      <w:textAlignment w:val="baseline"/>
    </w:pPr>
    <w:rPr>
      <w:rFonts w:ascii="Arial" w:eastAsia="Times New Roman" w:hAnsi="Arial" w:cs="Times New Roman"/>
      <w:lang w:eastAsia="cs-CZ"/>
    </w:rPr>
  </w:style>
  <w:style w:type="paragraph" w:customStyle="1" w:styleId="Numbered2">
    <w:name w:val="Numbered 2"/>
    <w:basedOn w:val="Normln"/>
    <w:uiPriority w:val="99"/>
    <w:rsid w:val="00E86825"/>
    <w:pPr>
      <w:overflowPunct w:val="0"/>
      <w:autoSpaceDE w:val="0"/>
      <w:autoSpaceDN w:val="0"/>
      <w:adjustRightInd w:val="0"/>
      <w:spacing w:before="120" w:after="120" w:line="240" w:lineRule="auto"/>
      <w:jc w:val="both"/>
      <w:textAlignment w:val="baseline"/>
    </w:pPr>
    <w:rPr>
      <w:rFonts w:ascii="Arial" w:eastAsia="Times New Roman" w:hAnsi="Arial" w:cs="Times New Roman"/>
      <w:lang w:eastAsia="cs-CZ"/>
    </w:rPr>
  </w:style>
  <w:style w:type="paragraph" w:customStyle="1" w:styleId="podclanek">
    <w:name w:val="pod clanek"/>
    <w:basedOn w:val="Normln"/>
    <w:rsid w:val="00E86825"/>
    <w:pPr>
      <w:keepNext/>
      <w:spacing w:after="0" w:line="240" w:lineRule="auto"/>
      <w:jc w:val="center"/>
      <w:outlineLvl w:val="0"/>
    </w:pPr>
    <w:rPr>
      <w:rFonts w:ascii="Arial Black" w:eastAsia="Times New Roman" w:hAnsi="Arial Black" w:cs="Arial"/>
      <w:bCs/>
      <w:sz w:val="24"/>
      <w:szCs w:val="20"/>
      <w:u w:val="single"/>
      <w:lang w:eastAsia="cs-CZ"/>
    </w:rPr>
  </w:style>
  <w:style w:type="paragraph" w:customStyle="1" w:styleId="TOCHeading1">
    <w:name w:val="TOC Heading1"/>
    <w:basedOn w:val="Normln"/>
    <w:rsid w:val="00DF1065"/>
    <w:pPr>
      <w:keepNext/>
      <w:keepLines/>
      <w:overflowPunct w:val="0"/>
      <w:autoSpaceDE w:val="0"/>
      <w:autoSpaceDN w:val="0"/>
      <w:adjustRightInd w:val="0"/>
      <w:spacing w:before="240" w:after="300" w:line="240" w:lineRule="auto"/>
      <w:jc w:val="center"/>
      <w:textAlignment w:val="baseline"/>
    </w:pPr>
    <w:rPr>
      <w:rFonts w:ascii="Times New Roman" w:eastAsia="Times New Roman" w:hAnsi="Times New Roman" w:cs="Times New Roman"/>
      <w:b/>
      <w:sz w:val="28"/>
      <w:szCs w:val="20"/>
      <w:lang w:eastAsia="cs-CZ"/>
    </w:rPr>
  </w:style>
  <w:style w:type="paragraph" w:styleId="Zhlav">
    <w:name w:val="header"/>
    <w:basedOn w:val="Normln"/>
    <w:link w:val="ZhlavChar"/>
    <w:uiPriority w:val="99"/>
    <w:unhideWhenUsed/>
    <w:rsid w:val="007E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0F5B"/>
  </w:style>
  <w:style w:type="paragraph" w:styleId="Zpat">
    <w:name w:val="footer"/>
    <w:basedOn w:val="Normln"/>
    <w:link w:val="ZpatChar"/>
    <w:unhideWhenUsed/>
    <w:rsid w:val="007E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E0F5B"/>
  </w:style>
  <w:style w:type="character" w:customStyle="1" w:styleId="Nadpis1Char">
    <w:name w:val="Nadpis 1 Char"/>
    <w:basedOn w:val="Standardnpsmoodstavce"/>
    <w:link w:val="Nadpis1"/>
    <w:uiPriority w:val="9"/>
    <w:rsid w:val="007E0F5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7E0F5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7E0F5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7E0F5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7E0F5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7E0F5B"/>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7E0F5B"/>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7E0F5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E0F5B"/>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nhideWhenUsed/>
    <w:rsid w:val="00B137D4"/>
    <w:rPr>
      <w:color w:val="0563C1" w:themeColor="hyperlink"/>
      <w:u w:val="single"/>
    </w:rPr>
  </w:style>
  <w:style w:type="character" w:customStyle="1" w:styleId="Nevyeenzmnka1">
    <w:name w:val="Nevyřešená zmínka1"/>
    <w:basedOn w:val="Standardnpsmoodstavce"/>
    <w:uiPriority w:val="99"/>
    <w:semiHidden/>
    <w:unhideWhenUsed/>
    <w:rsid w:val="00B137D4"/>
    <w:rPr>
      <w:color w:val="605E5C"/>
      <w:shd w:val="clear" w:color="auto" w:fill="E1DFDD"/>
    </w:rPr>
  </w:style>
  <w:style w:type="character" w:styleId="Sledovanodkaz">
    <w:name w:val="FollowedHyperlink"/>
    <w:basedOn w:val="Standardnpsmoodstavce"/>
    <w:uiPriority w:val="99"/>
    <w:semiHidden/>
    <w:unhideWhenUsed/>
    <w:rsid w:val="00B137D4"/>
    <w:rPr>
      <w:color w:val="954F72" w:themeColor="followedHyperlink"/>
      <w:u w:val="single"/>
    </w:rPr>
  </w:style>
  <w:style w:type="paragraph" w:styleId="Revize">
    <w:name w:val="Revision"/>
    <w:hidden/>
    <w:uiPriority w:val="99"/>
    <w:semiHidden/>
    <w:rsid w:val="00FD4C74"/>
    <w:pPr>
      <w:spacing w:after="0" w:line="240" w:lineRule="auto"/>
    </w:pPr>
  </w:style>
  <w:style w:type="paragraph" w:styleId="Zkladntextodsazen">
    <w:name w:val="Body Text Indent"/>
    <w:basedOn w:val="Normln"/>
    <w:link w:val="ZkladntextodsazenChar"/>
    <w:rsid w:val="009B3B9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rsid w:val="009B3B98"/>
    <w:rPr>
      <w:rFonts w:ascii="Times New Roman" w:eastAsia="Times New Roman" w:hAnsi="Times New Roman" w:cs="Times New Roman"/>
      <w:sz w:val="24"/>
      <w:szCs w:val="24"/>
      <w:lang w:val="x-none" w:eastAsia="x-none"/>
    </w:rPr>
  </w:style>
  <w:style w:type="character" w:styleId="slostrnky">
    <w:name w:val="page number"/>
    <w:basedOn w:val="Standardnpsmoodstavce"/>
    <w:rsid w:val="00AE1B8F"/>
  </w:style>
  <w:style w:type="paragraph" w:customStyle="1" w:styleId="Nzevsmlouvy">
    <w:name w:val="Název smlouvy"/>
    <w:basedOn w:val="Normln"/>
    <w:rsid w:val="00AE1B8F"/>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rPr>
  </w:style>
  <w:style w:type="paragraph" w:customStyle="1" w:styleId="SLATABLEHEADING">
    <w:name w:val="SLA_TABLE_HEADING"/>
    <w:basedOn w:val="Normln"/>
    <w:link w:val="SLATABLEHEADINGChar"/>
    <w:uiPriority w:val="99"/>
    <w:rsid w:val="00AE1B8F"/>
    <w:pPr>
      <w:keepLines/>
      <w:overflowPunct w:val="0"/>
      <w:autoSpaceDE w:val="0"/>
      <w:autoSpaceDN w:val="0"/>
      <w:adjustRightInd w:val="0"/>
      <w:spacing w:before="40" w:after="0" w:line="240" w:lineRule="auto"/>
      <w:ind w:left="57" w:right="57"/>
      <w:jc w:val="center"/>
      <w:textAlignment w:val="baseline"/>
    </w:pPr>
    <w:rPr>
      <w:rFonts w:ascii="Arial" w:eastAsia="Calibri" w:hAnsi="Arial" w:cs="Times New Roman"/>
      <w:sz w:val="20"/>
      <w:szCs w:val="20"/>
      <w:lang w:eastAsia="cs-CZ"/>
    </w:rPr>
  </w:style>
  <w:style w:type="character" w:customStyle="1" w:styleId="SLATABLEHEADINGChar">
    <w:name w:val="SLA_TABLE_HEADING Char"/>
    <w:link w:val="SLATABLEHEADING"/>
    <w:uiPriority w:val="99"/>
    <w:locked/>
    <w:rsid w:val="00AE1B8F"/>
    <w:rPr>
      <w:rFonts w:ascii="Arial" w:eastAsia="Calibri" w:hAnsi="Arial" w:cs="Times New Roman"/>
      <w:sz w:val="20"/>
      <w:szCs w:val="20"/>
      <w:lang w:eastAsia="cs-CZ"/>
    </w:rPr>
  </w:style>
  <w:style w:type="paragraph" w:customStyle="1" w:styleId="SLATABLEBODY">
    <w:name w:val="SLA_TABLE_BODY"/>
    <w:basedOn w:val="Normln"/>
    <w:link w:val="SLATABLEBODYChar"/>
    <w:uiPriority w:val="99"/>
    <w:rsid w:val="00AE1B8F"/>
    <w:pPr>
      <w:keepLines/>
      <w:overflowPunct w:val="0"/>
      <w:autoSpaceDE w:val="0"/>
      <w:autoSpaceDN w:val="0"/>
      <w:adjustRightInd w:val="0"/>
      <w:spacing w:before="40" w:after="0" w:line="240" w:lineRule="auto"/>
      <w:ind w:left="57" w:right="57"/>
      <w:textAlignment w:val="baseline"/>
    </w:pPr>
    <w:rPr>
      <w:rFonts w:ascii="Arial" w:eastAsia="Calibri" w:hAnsi="Arial" w:cs="Times New Roman"/>
      <w:sz w:val="20"/>
      <w:szCs w:val="20"/>
      <w:lang w:eastAsia="cs-CZ"/>
    </w:rPr>
  </w:style>
  <w:style w:type="character" w:customStyle="1" w:styleId="SLATABLEBODYChar">
    <w:name w:val="SLA_TABLE_BODY Char"/>
    <w:link w:val="SLATABLEBODY"/>
    <w:uiPriority w:val="99"/>
    <w:locked/>
    <w:rsid w:val="00AE1B8F"/>
    <w:rPr>
      <w:rFonts w:ascii="Arial" w:eastAsia="Calibri"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bp.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line@cdbp.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AFD1-EDB1-48D7-BE05-B7CA6317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15</Pages>
  <Words>4620</Words>
  <Characters>27263</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STATNI TISKARNA CENIN</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Vejvodová Zuzana</dc:creator>
  <cp:keywords/>
  <dc:description/>
  <cp:lastModifiedBy>Adéla Solichová</cp:lastModifiedBy>
  <cp:revision>4</cp:revision>
  <cp:lastPrinted>2021-03-24T13:43:00Z</cp:lastPrinted>
  <dcterms:created xsi:type="dcterms:W3CDTF">2021-06-22T11:00:00Z</dcterms:created>
  <dcterms:modified xsi:type="dcterms:W3CDTF">2021-06-22T12:32:00Z</dcterms:modified>
</cp:coreProperties>
</file>