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2BCB" w:rsidRPr="004F2BCB" w:rsidRDefault="004F2BCB" w:rsidP="004F2BCB">
      <w:pPr>
        <w:spacing w:after="0" w:line="240" w:lineRule="auto"/>
        <w:jc w:val="right"/>
        <w:rPr>
          <w:rFonts w:ascii="Times New Roman" w:eastAsia="Times New Roman" w:hAnsi="Times New Roman" w:cs="Times New Roman"/>
          <w:sz w:val="24"/>
          <w:szCs w:val="24"/>
          <w:lang w:eastAsia="cs-CZ"/>
        </w:rPr>
      </w:pPr>
      <w:r w:rsidRPr="004F2BCB">
        <w:rPr>
          <w:rFonts w:ascii="Times New Roman" w:eastAsia="Times New Roman" w:hAnsi="Times New Roman" w:cs="Times New Roman"/>
          <w:noProof/>
          <w:sz w:val="24"/>
          <w:szCs w:val="24"/>
          <w:lang w:eastAsia="cs-CZ"/>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F2BCB">
        <w:rPr>
          <w:rFonts w:ascii="Arial" w:eastAsia="Times New Roman" w:hAnsi="Arial" w:cs="Arial"/>
          <w:b/>
          <w:bCs/>
          <w:szCs w:val="24"/>
          <w:lang w:eastAsia="cs-CZ"/>
        </w:rPr>
        <w:t>Číslo spisu:S/03661/UL/21</w:t>
      </w:r>
    </w:p>
    <w:p w:rsidR="004F2BCB" w:rsidRPr="004F2BCB" w:rsidRDefault="004F2BCB" w:rsidP="004F2BCB">
      <w:pPr>
        <w:spacing w:after="0" w:line="240" w:lineRule="auto"/>
        <w:jc w:val="right"/>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Číslo jednací: 03661/UL/21</w:t>
      </w:r>
    </w:p>
    <w:p w:rsidR="004F2BCB" w:rsidRPr="004F2BCB" w:rsidRDefault="004F2BCB" w:rsidP="004F2BCB">
      <w:pPr>
        <w:spacing w:after="0" w:line="240" w:lineRule="auto"/>
        <w:jc w:val="right"/>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PPK-73a/53/21 </w:t>
      </w:r>
    </w:p>
    <w:p w:rsidR="004F2BCB" w:rsidRPr="004F2BCB" w:rsidRDefault="004F2BCB" w:rsidP="004F2BCB">
      <w:pPr>
        <w:spacing w:after="0" w:line="240" w:lineRule="auto"/>
        <w:jc w:val="right"/>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Dotační titul: A3 </w:t>
      </w:r>
    </w:p>
    <w:p w:rsidR="004F2BCB" w:rsidRDefault="004F2BCB" w:rsidP="004F2BCB">
      <w:pPr>
        <w:spacing w:after="0" w:line="240" w:lineRule="auto"/>
        <w:jc w:val="center"/>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p w:rsidR="004F2BCB" w:rsidRDefault="004F2BCB" w:rsidP="004F2BCB">
      <w:pPr>
        <w:spacing w:after="0" w:line="240" w:lineRule="auto"/>
        <w:jc w:val="center"/>
        <w:rPr>
          <w:rFonts w:ascii="Times New Roman" w:eastAsia="Times New Roman" w:hAnsi="Times New Roman" w:cs="Times New Roman"/>
          <w:sz w:val="24"/>
          <w:szCs w:val="24"/>
          <w:lang w:eastAsia="cs-CZ"/>
        </w:rPr>
      </w:pPr>
    </w:p>
    <w:p w:rsidR="004F2BCB" w:rsidRPr="004F2BCB" w:rsidRDefault="004F2BCB" w:rsidP="004F2BCB">
      <w:pPr>
        <w:spacing w:after="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SMLOUVA O DÍLO</w:t>
      </w:r>
    </w:p>
    <w:p w:rsidR="004F2BCB" w:rsidRPr="004F2BCB" w:rsidRDefault="004F2BCB" w:rsidP="004F2BC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UZAVŘENÁ DLE USTANOVENÍ § 2586 A NÁSL. ZÁK. Č. 89/2012 SB., OBČANSKÉHO ZÁKONÍKU, VE ZNĚNÍ POZDĚJŠÍCH PŘEDPISŮ</w:t>
      </w:r>
    </w:p>
    <w:p w:rsidR="004F2BCB" w:rsidRPr="004F2BCB" w:rsidRDefault="004F2BCB" w:rsidP="004F2BCB">
      <w:pPr>
        <w:spacing w:before="100" w:beforeAutospacing="1" w:after="100" w:afterAutospacing="1"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I. Smluvní strany</w:t>
      </w:r>
    </w:p>
    <w:p w:rsidR="004F2BCB" w:rsidRPr="004F2BCB" w:rsidRDefault="004F2BCB" w:rsidP="004F2BCB">
      <w:pPr>
        <w:spacing w:before="100" w:beforeAutospacing="1" w:after="100" w:afterAutospacing="1"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1.1</w:t>
      </w:r>
      <w:r w:rsidRPr="004F2BCB">
        <w:rPr>
          <w:rFonts w:ascii="Arial" w:eastAsia="Times New Roman" w:hAnsi="Arial" w:cs="Arial"/>
          <w:b/>
          <w:bCs/>
          <w:szCs w:val="24"/>
          <w:lang w:eastAsia="cs-CZ"/>
        </w:rPr>
        <w:t xml:space="preserve"> Objednatel</w:t>
      </w:r>
    </w:p>
    <w:p w:rsidR="004F2BCB" w:rsidRPr="004F2BCB" w:rsidRDefault="004F2BCB" w:rsidP="004F2BCB">
      <w:pPr>
        <w:spacing w:before="100" w:beforeAutospacing="1" w:after="100" w:afterAutospacing="1" w:line="240" w:lineRule="auto"/>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Česká republika - Agentura ochrany přírody a krajiny ČR</w:t>
      </w:r>
    </w:p>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Sídlo: Kaplanova 1931/1, 148 00 Praha 11 - Chodov </w:t>
      </w:r>
    </w:p>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Zastoupený: Ing. Vladislav Kopecký </w:t>
      </w:r>
      <w:r w:rsidRPr="004F2BCB">
        <w:rPr>
          <w:rFonts w:ascii="Arial" w:eastAsia="Times New Roman" w:hAnsi="Arial" w:cs="Arial"/>
          <w:szCs w:val="24"/>
          <w:lang w:eastAsia="cs-CZ"/>
        </w:rPr>
        <w:br/>
        <w:t xml:space="preserve">vedoucí oddělení péče o přírodu a krajinu - RP SCHKO České středohoří </w:t>
      </w:r>
    </w:p>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Bankovní spojení: ČNB Praha, Číslo účtu: 18228011/0710</w:t>
      </w:r>
    </w:p>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IČO: 629 335 91</w:t>
      </w:r>
      <w:r>
        <w:rPr>
          <w:rFonts w:ascii="Arial" w:eastAsia="Times New Roman" w:hAnsi="Arial" w:cs="Arial"/>
          <w:szCs w:val="24"/>
          <w:lang w:eastAsia="cs-CZ"/>
        </w:rPr>
        <w:t xml:space="preserve">, </w:t>
      </w:r>
      <w:r w:rsidRPr="004F2BCB">
        <w:rPr>
          <w:rFonts w:ascii="Arial" w:eastAsia="Times New Roman" w:hAnsi="Arial" w:cs="Arial"/>
          <w:szCs w:val="24"/>
          <w:lang w:eastAsia="cs-CZ"/>
        </w:rPr>
        <w:t>DIČ: neplátce DPH</w:t>
      </w:r>
    </w:p>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V rozsahu této smlouvy osoba zmocněná k jednání se zhotovitelem, k věcným úkonům a k převzetí díla: Ing. Vladislav Kopecký</w:t>
      </w:r>
    </w:p>
    <w:p w:rsidR="004F2BCB" w:rsidRPr="004F2BCB" w:rsidRDefault="004F2BCB" w:rsidP="00402158">
      <w:pPr>
        <w:spacing w:before="120" w:after="12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(dále jen </w:t>
      </w:r>
      <w:r w:rsidRPr="004F2BCB">
        <w:rPr>
          <w:rFonts w:ascii="Arial" w:eastAsia="Times New Roman" w:hAnsi="Arial" w:cs="Arial"/>
        </w:rPr>
        <w:t>„</w:t>
      </w:r>
      <w:r w:rsidRPr="004F2BCB">
        <w:rPr>
          <w:rFonts w:ascii="Arial" w:eastAsia="Times New Roman" w:hAnsi="Arial" w:cs="Arial"/>
          <w:szCs w:val="24"/>
          <w:lang w:eastAsia="cs-CZ"/>
        </w:rPr>
        <w:t>objednatel”)</w:t>
      </w:r>
    </w:p>
    <w:p w:rsidR="004F2BCB" w:rsidRPr="004F2BCB" w:rsidRDefault="004F2BCB" w:rsidP="004F2BCB">
      <w:pPr>
        <w:spacing w:before="100" w:beforeAutospacing="1" w:after="100" w:afterAutospacing="1"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a</w:t>
      </w:r>
    </w:p>
    <w:p w:rsidR="004F2BCB" w:rsidRPr="004F2BCB" w:rsidRDefault="004F2BCB" w:rsidP="004F2BCB">
      <w:pPr>
        <w:spacing w:before="100" w:beforeAutospacing="1" w:after="100" w:afterAutospacing="1"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1.2</w:t>
      </w:r>
      <w:r w:rsidRPr="004F2BCB">
        <w:rPr>
          <w:rFonts w:ascii="Arial" w:eastAsia="Times New Roman" w:hAnsi="Arial" w:cs="Arial"/>
          <w:b/>
          <w:bCs/>
          <w:szCs w:val="24"/>
          <w:lang w:eastAsia="cs-CZ"/>
        </w:rPr>
        <w:t xml:space="preserve"> Zhotovitel</w:t>
      </w:r>
    </w:p>
    <w:p w:rsidR="00BE54E4" w:rsidRPr="000444C3" w:rsidRDefault="00BE54E4" w:rsidP="00BE54E4">
      <w:pPr>
        <w:pStyle w:val="Zkladntext1"/>
        <w:shd w:val="clear" w:color="auto" w:fill="auto"/>
        <w:spacing w:after="260" w:line="276" w:lineRule="auto"/>
        <w:jc w:val="both"/>
        <w:rPr>
          <w:rFonts w:ascii="Arial" w:hAnsi="Arial" w:cs="Arial"/>
          <w:b/>
        </w:rPr>
      </w:pPr>
      <w:r w:rsidRPr="000444C3">
        <w:rPr>
          <w:rFonts w:ascii="Arial" w:hAnsi="Arial" w:cs="Arial"/>
          <w:b/>
          <w:color w:val="000000"/>
          <w:lang w:eastAsia="cs-CZ" w:bidi="cs-CZ"/>
        </w:rPr>
        <w:t>Jaroslav Kučera Ku-Ku s.r.o.</w:t>
      </w:r>
    </w:p>
    <w:p w:rsidR="00BE54E4" w:rsidRPr="00BE54E4" w:rsidRDefault="00BE54E4" w:rsidP="00BE54E4">
      <w:pPr>
        <w:pStyle w:val="Zkladntext1"/>
        <w:shd w:val="clear" w:color="auto" w:fill="auto"/>
        <w:spacing w:after="0"/>
        <w:jc w:val="both"/>
        <w:rPr>
          <w:rFonts w:ascii="Arial" w:hAnsi="Arial" w:cs="Arial"/>
        </w:rPr>
      </w:pPr>
      <w:r w:rsidRPr="00BE54E4">
        <w:rPr>
          <w:rFonts w:ascii="Arial" w:hAnsi="Arial" w:cs="Arial"/>
          <w:color w:val="000000"/>
          <w:lang w:eastAsia="cs-CZ" w:bidi="cs-CZ"/>
        </w:rPr>
        <w:t>Sídlo: Jitřní 1951, 432 01 Kadaň</w:t>
      </w:r>
    </w:p>
    <w:p w:rsidR="00BE54E4" w:rsidRPr="00BE54E4" w:rsidRDefault="00BE54E4" w:rsidP="00BE54E4">
      <w:pPr>
        <w:pStyle w:val="Zkladntext1"/>
        <w:shd w:val="clear" w:color="auto" w:fill="auto"/>
        <w:spacing w:after="0"/>
        <w:jc w:val="both"/>
        <w:rPr>
          <w:rFonts w:ascii="Arial" w:hAnsi="Arial" w:cs="Arial"/>
        </w:rPr>
      </w:pPr>
      <w:r w:rsidRPr="00BE54E4">
        <w:rPr>
          <w:rFonts w:ascii="Arial" w:hAnsi="Arial" w:cs="Arial"/>
          <w:color w:val="000000"/>
          <w:lang w:eastAsia="cs-CZ" w:bidi="cs-CZ"/>
        </w:rPr>
        <w:t>Zastoupený: Jaroslav Kučera, jednatel</w:t>
      </w:r>
    </w:p>
    <w:p w:rsidR="000444C3" w:rsidRDefault="00BE54E4" w:rsidP="00BE54E4">
      <w:pPr>
        <w:pStyle w:val="Zkladntext1"/>
        <w:shd w:val="clear" w:color="auto" w:fill="auto"/>
        <w:spacing w:after="0"/>
        <w:jc w:val="both"/>
        <w:rPr>
          <w:rFonts w:ascii="Arial" w:hAnsi="Arial" w:cs="Arial"/>
          <w:color w:val="000000"/>
          <w:spacing w:val="-4"/>
          <w:lang w:eastAsia="cs-CZ" w:bidi="cs-CZ"/>
        </w:rPr>
      </w:pPr>
      <w:r w:rsidRPr="000444C3">
        <w:rPr>
          <w:rFonts w:ascii="Arial" w:hAnsi="Arial" w:cs="Arial"/>
          <w:color w:val="000000"/>
          <w:spacing w:val="-4"/>
          <w:lang w:eastAsia="cs-CZ" w:bidi="cs-CZ"/>
        </w:rPr>
        <w:t xml:space="preserve">Bankovní spojení: Komerční banka a.s., pobočka Kadaň, číslo účtu: 2151770247/0100 </w:t>
      </w:r>
    </w:p>
    <w:p w:rsidR="00BE54E4" w:rsidRPr="00BE54E4" w:rsidRDefault="00BE54E4" w:rsidP="00BE54E4">
      <w:pPr>
        <w:pStyle w:val="Zkladntext1"/>
        <w:shd w:val="clear" w:color="auto" w:fill="auto"/>
        <w:spacing w:after="0"/>
        <w:jc w:val="both"/>
        <w:rPr>
          <w:rFonts w:ascii="Arial" w:hAnsi="Arial" w:cs="Arial"/>
        </w:rPr>
      </w:pPr>
      <w:r w:rsidRPr="000444C3">
        <w:rPr>
          <w:rFonts w:ascii="Arial" w:hAnsi="Arial" w:cs="Arial"/>
          <w:color w:val="000000"/>
          <w:spacing w:val="-4"/>
          <w:lang w:eastAsia="cs-CZ" w:bidi="cs-CZ"/>
        </w:rPr>
        <w:t>IČ: 272 62</w:t>
      </w:r>
      <w:r w:rsidR="000444C3">
        <w:rPr>
          <w:rFonts w:ascii="Arial" w:hAnsi="Arial" w:cs="Arial"/>
          <w:color w:val="000000"/>
          <w:spacing w:val="-4"/>
          <w:lang w:eastAsia="cs-CZ" w:bidi="cs-CZ"/>
        </w:rPr>
        <w:t> </w:t>
      </w:r>
      <w:r w:rsidRPr="000444C3">
        <w:rPr>
          <w:rFonts w:ascii="Arial" w:hAnsi="Arial" w:cs="Arial"/>
          <w:color w:val="000000"/>
          <w:spacing w:val="-4"/>
          <w:lang w:eastAsia="cs-CZ" w:bidi="cs-CZ"/>
        </w:rPr>
        <w:t>588</w:t>
      </w:r>
      <w:r w:rsidR="000444C3">
        <w:rPr>
          <w:rFonts w:ascii="Arial" w:hAnsi="Arial" w:cs="Arial"/>
          <w:color w:val="000000"/>
          <w:spacing w:val="-4"/>
          <w:lang w:eastAsia="cs-CZ" w:bidi="cs-CZ"/>
        </w:rPr>
        <w:t xml:space="preserve">, </w:t>
      </w:r>
      <w:r w:rsidRPr="00BE54E4">
        <w:rPr>
          <w:rFonts w:ascii="Arial" w:hAnsi="Arial" w:cs="Arial"/>
          <w:color w:val="000000"/>
          <w:lang w:eastAsia="cs-CZ" w:bidi="cs-CZ"/>
        </w:rPr>
        <w:t>DIČ: CZ27262588</w:t>
      </w:r>
    </w:p>
    <w:p w:rsidR="00BE54E4" w:rsidRPr="00BE54E4" w:rsidRDefault="00BE54E4" w:rsidP="00BE54E4">
      <w:pPr>
        <w:pStyle w:val="Zkladntext1"/>
        <w:shd w:val="clear" w:color="auto" w:fill="auto"/>
        <w:spacing w:after="0"/>
        <w:jc w:val="both"/>
        <w:rPr>
          <w:rFonts w:ascii="Arial" w:hAnsi="Arial" w:cs="Arial"/>
        </w:rPr>
      </w:pPr>
      <w:r w:rsidRPr="00BE54E4">
        <w:rPr>
          <w:rFonts w:ascii="Arial" w:hAnsi="Arial" w:cs="Arial"/>
          <w:color w:val="000000"/>
          <w:lang w:eastAsia="cs-CZ" w:bidi="cs-CZ"/>
        </w:rPr>
        <w:t>zapsaná v obchodním rejstříku vedeném Krajským soudem v Ústí nad Labem, pod sp. zn. C 21288</w:t>
      </w:r>
    </w:p>
    <w:p w:rsidR="00BE54E4" w:rsidRPr="00BE54E4" w:rsidRDefault="00BE54E4" w:rsidP="00BE54E4">
      <w:pPr>
        <w:pStyle w:val="Zkladntext1"/>
        <w:shd w:val="clear" w:color="auto" w:fill="auto"/>
        <w:spacing w:after="120"/>
        <w:jc w:val="both"/>
        <w:rPr>
          <w:rFonts w:ascii="Arial" w:hAnsi="Arial" w:cs="Arial"/>
        </w:rPr>
      </w:pPr>
      <w:r w:rsidRPr="00BE54E4">
        <w:rPr>
          <w:rFonts w:ascii="Arial" w:hAnsi="Arial" w:cs="Arial"/>
          <w:color w:val="000000"/>
          <w:lang w:eastAsia="cs-CZ" w:bidi="cs-CZ"/>
        </w:rPr>
        <w:t xml:space="preserve">Kontaktní osoba: Jaroslav Kučera, tel.: </w:t>
      </w:r>
      <w:r w:rsidR="000444C3">
        <w:rPr>
          <w:rFonts w:ascii="Arial" w:hAnsi="Arial" w:cs="Arial"/>
          <w:color w:val="000000"/>
          <w:lang w:eastAsia="cs-CZ" w:bidi="cs-CZ"/>
        </w:rPr>
        <w:t>„xxxx“</w:t>
      </w:r>
      <w:r w:rsidRPr="00BE54E4">
        <w:rPr>
          <w:rFonts w:ascii="Arial" w:hAnsi="Arial" w:cs="Arial"/>
          <w:color w:val="000000"/>
          <w:lang w:eastAsia="cs-CZ" w:bidi="cs-CZ"/>
        </w:rPr>
        <w:t xml:space="preserve">, email: </w:t>
      </w:r>
      <w:hyperlink r:id="rId6" w:history="1">
        <w:r w:rsidR="000444C3">
          <w:rPr>
            <w:rFonts w:ascii="Arial" w:hAnsi="Arial" w:cs="Arial"/>
            <w:color w:val="000000"/>
            <w:lang w:eastAsia="cs-CZ" w:bidi="cs-CZ"/>
          </w:rPr>
          <w:t>„xxxx“</w:t>
        </w:r>
      </w:hyperlink>
    </w:p>
    <w:p w:rsidR="004F2BCB" w:rsidRPr="004F2BCB" w:rsidRDefault="00BE54E4" w:rsidP="00BE54E4">
      <w:pPr>
        <w:spacing w:before="120" w:after="12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 </w:t>
      </w:r>
      <w:r w:rsidR="004F2BCB" w:rsidRPr="004F2BCB">
        <w:rPr>
          <w:rFonts w:ascii="Arial" w:eastAsia="Times New Roman" w:hAnsi="Arial" w:cs="Arial"/>
          <w:szCs w:val="24"/>
          <w:lang w:eastAsia="cs-CZ"/>
        </w:rPr>
        <w:t xml:space="preserve">(dále jen </w:t>
      </w:r>
      <w:r w:rsidR="004F2BCB" w:rsidRPr="004F2BCB">
        <w:rPr>
          <w:rFonts w:ascii="Arial" w:eastAsia="Times New Roman" w:hAnsi="Arial" w:cs="Arial"/>
        </w:rPr>
        <w:t>„</w:t>
      </w:r>
      <w:r w:rsidR="004F2BCB" w:rsidRPr="004F2BCB">
        <w:rPr>
          <w:rFonts w:ascii="Arial" w:eastAsia="Times New Roman" w:hAnsi="Arial" w:cs="Arial"/>
          <w:szCs w:val="24"/>
          <w:lang w:eastAsia="cs-CZ"/>
        </w:rPr>
        <w:t xml:space="preserve">zhotovitel”) </w:t>
      </w:r>
    </w:p>
    <w:p w:rsidR="004F2BCB" w:rsidRPr="004F2BCB" w:rsidRDefault="004F2BCB" w:rsidP="00402158">
      <w:pPr>
        <w:spacing w:before="240" w:after="24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II. Předmět smlouvy</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2.1 </w:t>
      </w:r>
      <w:r w:rsidRPr="004F2BCB">
        <w:rPr>
          <w:rFonts w:ascii="Arial" w:eastAsia="Times New Roman" w:hAnsi="Arial" w:cs="Arial"/>
        </w:rPr>
        <w:t>Na základě této smlouvy se zhotovitel zavazuje provést na svůj náklad a nebezpečí dílo specifikované v čl. 2.2 této smlouvy a předat jej objednateli. Objednatel se zavazuje dílo převzít a zaplatit za něj zhotoviteli dohodnutou cenu.</w:t>
      </w:r>
    </w:p>
    <w:p w:rsidR="004F2BCB" w:rsidRDefault="004F2BCB" w:rsidP="00990E34">
      <w:pPr>
        <w:keepLines/>
        <w:spacing w:before="120" w:after="120" w:line="240" w:lineRule="auto"/>
        <w:ind w:left="340" w:hanging="340"/>
        <w:jc w:val="both"/>
        <w:rPr>
          <w:rFonts w:ascii="Arial" w:eastAsia="Times New Roman" w:hAnsi="Arial" w:cs="Arial"/>
          <w:szCs w:val="24"/>
          <w:lang w:eastAsia="cs-CZ"/>
        </w:rPr>
      </w:pPr>
      <w:r>
        <w:rPr>
          <w:rFonts w:ascii="Arial" w:eastAsia="Times New Roman" w:hAnsi="Arial" w:cs="Arial"/>
          <w:szCs w:val="24"/>
          <w:lang w:eastAsia="cs-CZ"/>
        </w:rPr>
        <w:t xml:space="preserve">2.2 Dílem se rozumí: </w:t>
      </w:r>
      <w:r w:rsidRPr="004F2BCB">
        <w:rPr>
          <w:rFonts w:ascii="Arial" w:eastAsia="Times New Roman" w:hAnsi="Arial" w:cs="Arial"/>
          <w:szCs w:val="24"/>
          <w:lang w:eastAsia="cs-CZ"/>
        </w:rPr>
        <w:t>Provedení opatření na přímou podporu kriticky ohroženého sysla obecného</w:t>
      </w:r>
      <w:r w:rsidR="00C656BE">
        <w:rPr>
          <w:rFonts w:ascii="Arial" w:eastAsia="Times New Roman" w:hAnsi="Arial" w:cs="Arial"/>
          <w:szCs w:val="24"/>
          <w:lang w:eastAsia="cs-CZ"/>
        </w:rPr>
        <w:t>, předmět</w:t>
      </w:r>
      <w:r w:rsidR="005B7BCB">
        <w:rPr>
          <w:rFonts w:ascii="Arial" w:eastAsia="Times New Roman" w:hAnsi="Arial" w:cs="Arial"/>
          <w:szCs w:val="24"/>
          <w:lang w:eastAsia="cs-CZ"/>
        </w:rPr>
        <w:t>u</w:t>
      </w:r>
      <w:r w:rsidR="00C656BE">
        <w:rPr>
          <w:rFonts w:ascii="Arial" w:eastAsia="Times New Roman" w:hAnsi="Arial" w:cs="Arial"/>
          <w:szCs w:val="24"/>
          <w:lang w:eastAsia="cs-CZ"/>
        </w:rPr>
        <w:t xml:space="preserve"> ochrany EVL, </w:t>
      </w:r>
      <w:r w:rsidRPr="004F2BCB">
        <w:rPr>
          <w:rFonts w:ascii="Arial" w:eastAsia="Times New Roman" w:hAnsi="Arial" w:cs="Arial"/>
          <w:szCs w:val="24"/>
          <w:lang w:eastAsia="cs-CZ"/>
        </w:rPr>
        <w:t xml:space="preserve">úpravou stanovištních podmínek </w:t>
      </w:r>
      <w:r w:rsidR="00D83D05">
        <w:rPr>
          <w:rFonts w:ascii="Arial" w:eastAsia="Times New Roman" w:hAnsi="Arial" w:cs="Arial"/>
          <w:szCs w:val="24"/>
          <w:lang w:eastAsia="cs-CZ"/>
        </w:rPr>
        <w:t xml:space="preserve">pomocí ručního kosení </w:t>
      </w:r>
      <w:r w:rsidRPr="004F2BCB">
        <w:rPr>
          <w:rFonts w:ascii="Arial" w:eastAsia="Times New Roman" w:hAnsi="Arial" w:cs="Arial"/>
          <w:szCs w:val="24"/>
          <w:lang w:eastAsia="cs-CZ"/>
        </w:rPr>
        <w:t xml:space="preserve">na 5 plochách v </w:t>
      </w:r>
      <w:r w:rsidR="00C656BE">
        <w:rPr>
          <w:rFonts w:ascii="Arial" w:eastAsia="Times New Roman" w:hAnsi="Arial" w:cs="Arial"/>
          <w:szCs w:val="24"/>
          <w:lang w:eastAsia="cs-CZ"/>
        </w:rPr>
        <w:t>EVL</w:t>
      </w:r>
      <w:r w:rsidRPr="004F2BCB">
        <w:rPr>
          <w:rFonts w:ascii="Arial" w:eastAsia="Times New Roman" w:hAnsi="Arial" w:cs="Arial"/>
          <w:szCs w:val="24"/>
          <w:lang w:eastAsia="cs-CZ"/>
        </w:rPr>
        <w:t xml:space="preserve"> Raná-Hrádek, p. p. č. 248, 256/1, 256/2, 1140/7, 1140/8, 1158/1, 1158/2, 1158/5, 1159, 1161, 1165, 1167, 1171, 1172, 1173/2, 1200/1 k. ú. Raná u Loun.</w:t>
      </w:r>
      <w:r>
        <w:rPr>
          <w:rFonts w:ascii="Arial" w:eastAsia="Times New Roman" w:hAnsi="Arial" w:cs="Arial"/>
          <w:szCs w:val="24"/>
          <w:lang w:eastAsia="cs-CZ"/>
        </w:rPr>
        <w:t xml:space="preserve"> </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Plocha č. 1 - vymezená/kosená výměra je 0,3766 ha.</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Plocha č. 2 - vymezená výměra je 0,6918 ha, z důvodu výskytu dřevin je kosená výměra snížena o 5 % na 0,6631 ha.</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Plocha č. 3 - vymezená/kosená výměra je 0,5205 ha.</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Plocha č. 4 - vymezená/kosená výměra je 0,0324 ha.</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lastRenderedPageBreak/>
        <w:t>Plocha č. 5 - vymezená/kosená výměra je 1,4153 ha.</w:t>
      </w:r>
    </w:p>
    <w:p w:rsidR="0070207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 xml:space="preserve">Celková </w:t>
      </w:r>
      <w:r w:rsidR="0070207B">
        <w:rPr>
          <w:rFonts w:ascii="Arial" w:eastAsia="Times New Roman" w:hAnsi="Arial" w:cs="Arial"/>
          <w:szCs w:val="24"/>
          <w:lang w:eastAsia="cs-CZ"/>
        </w:rPr>
        <w:t xml:space="preserve">kosená </w:t>
      </w:r>
      <w:r w:rsidRPr="004F2BCB">
        <w:rPr>
          <w:rFonts w:ascii="Arial" w:eastAsia="Times New Roman" w:hAnsi="Arial" w:cs="Arial"/>
          <w:szCs w:val="24"/>
          <w:lang w:eastAsia="cs-CZ"/>
        </w:rPr>
        <w:t>výměra</w:t>
      </w:r>
      <w:r w:rsidR="0070207B">
        <w:rPr>
          <w:rFonts w:ascii="Arial" w:eastAsia="Times New Roman" w:hAnsi="Arial" w:cs="Arial"/>
          <w:szCs w:val="24"/>
          <w:lang w:eastAsia="cs-CZ"/>
        </w:rPr>
        <w:t xml:space="preserve"> </w:t>
      </w:r>
      <w:r w:rsidR="005B7BCB">
        <w:rPr>
          <w:rFonts w:ascii="Arial" w:eastAsia="Times New Roman" w:hAnsi="Arial" w:cs="Arial"/>
          <w:szCs w:val="24"/>
          <w:lang w:eastAsia="cs-CZ"/>
        </w:rPr>
        <w:t xml:space="preserve">v rámci </w:t>
      </w:r>
      <w:r w:rsidR="0070207B">
        <w:rPr>
          <w:rFonts w:ascii="Arial" w:eastAsia="Times New Roman" w:hAnsi="Arial" w:cs="Arial"/>
          <w:szCs w:val="24"/>
          <w:lang w:eastAsia="cs-CZ"/>
        </w:rPr>
        <w:t>5</w:t>
      </w:r>
      <w:r w:rsidRPr="004F2BCB">
        <w:rPr>
          <w:rFonts w:ascii="Arial" w:eastAsia="Times New Roman" w:hAnsi="Arial" w:cs="Arial"/>
          <w:szCs w:val="24"/>
          <w:lang w:eastAsia="cs-CZ"/>
        </w:rPr>
        <w:t xml:space="preserve"> </w:t>
      </w:r>
      <w:r w:rsidR="0070207B">
        <w:rPr>
          <w:rFonts w:ascii="Arial" w:eastAsia="Times New Roman" w:hAnsi="Arial" w:cs="Arial"/>
          <w:szCs w:val="24"/>
          <w:lang w:eastAsia="cs-CZ"/>
        </w:rPr>
        <w:t xml:space="preserve">ploch </w:t>
      </w:r>
      <w:r w:rsidRPr="004F2BCB">
        <w:rPr>
          <w:rFonts w:ascii="Arial" w:eastAsia="Times New Roman" w:hAnsi="Arial" w:cs="Arial"/>
          <w:szCs w:val="24"/>
          <w:lang w:eastAsia="cs-CZ"/>
        </w:rPr>
        <w:t>je 3,0079 ha.</w:t>
      </w:r>
      <w:r w:rsidR="0070207B">
        <w:rPr>
          <w:rFonts w:ascii="Arial" w:eastAsia="Times New Roman" w:hAnsi="Arial" w:cs="Arial"/>
          <w:szCs w:val="24"/>
          <w:lang w:eastAsia="cs-CZ"/>
        </w:rPr>
        <w:t xml:space="preserve"> </w:t>
      </w:r>
      <w:r w:rsidRPr="004F2BCB">
        <w:rPr>
          <w:rFonts w:ascii="Arial" w:eastAsia="Times New Roman" w:hAnsi="Arial" w:cs="Arial"/>
          <w:szCs w:val="24"/>
          <w:lang w:eastAsia="cs-CZ"/>
        </w:rPr>
        <w:t>Bude provedeno ruční kosení pomocí křovinořezu, ruční odklizení veškeré pokosené hmoty z ošetřovaných ploch a její využití v souladu s platnými právními předpisy. V rámci kosení bude odstraněno i případné zmlazení dřevin do výšky 0,8 m. Opatření bude provedeno dle zákresů nad ortofotomapou, která je v</w:t>
      </w:r>
      <w:r w:rsidR="0027595A">
        <w:rPr>
          <w:rFonts w:ascii="Arial" w:eastAsia="Times New Roman" w:hAnsi="Arial" w:cs="Arial"/>
          <w:szCs w:val="24"/>
          <w:lang w:eastAsia="cs-CZ"/>
        </w:rPr>
        <w:t> </w:t>
      </w:r>
      <w:r w:rsidRPr="004F2BCB">
        <w:rPr>
          <w:rFonts w:ascii="Arial" w:eastAsia="Times New Roman" w:hAnsi="Arial" w:cs="Arial"/>
          <w:szCs w:val="24"/>
          <w:lang w:eastAsia="cs-CZ"/>
        </w:rPr>
        <w:t>příloze</w:t>
      </w:r>
      <w:r w:rsidR="0027595A">
        <w:rPr>
          <w:rFonts w:ascii="Arial" w:eastAsia="Times New Roman" w:hAnsi="Arial" w:cs="Arial"/>
          <w:szCs w:val="24"/>
          <w:lang w:eastAsia="cs-CZ"/>
        </w:rPr>
        <w:t xml:space="preserve"> č. 2 </w:t>
      </w:r>
      <w:proofErr w:type="gramStart"/>
      <w:r w:rsidRPr="004F2BCB">
        <w:rPr>
          <w:rFonts w:ascii="Arial" w:eastAsia="Times New Roman" w:hAnsi="Arial" w:cs="Arial"/>
          <w:szCs w:val="24"/>
          <w:lang w:eastAsia="cs-CZ"/>
        </w:rPr>
        <w:t>této</w:t>
      </w:r>
      <w:proofErr w:type="gramEnd"/>
      <w:r w:rsidRPr="004F2BCB">
        <w:rPr>
          <w:rFonts w:ascii="Arial" w:eastAsia="Times New Roman" w:hAnsi="Arial" w:cs="Arial"/>
          <w:szCs w:val="24"/>
          <w:lang w:eastAsia="cs-CZ"/>
        </w:rPr>
        <w:t xml:space="preserve"> smlouvy.</w:t>
      </w:r>
      <w:r w:rsidR="00C656BE">
        <w:rPr>
          <w:rFonts w:ascii="Arial" w:eastAsia="Times New Roman" w:hAnsi="Arial" w:cs="Arial"/>
          <w:szCs w:val="24"/>
          <w:lang w:eastAsia="cs-CZ"/>
        </w:rPr>
        <w:t xml:space="preserve"> Ruční kosení je realizováno v rámci udržitelnosti projektu LIFE+ „Stepi Lounského středohoří“.</w:t>
      </w:r>
    </w:p>
    <w:p w:rsidR="004F2BCB" w:rsidRP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 xml:space="preserve">Veškeré práce budou provedeny od účinnosti smlouvy o dílo do 15. 7. 2021. Opatření bude </w:t>
      </w:r>
      <w:r w:rsidR="005B7BCB">
        <w:rPr>
          <w:rFonts w:ascii="Arial" w:eastAsia="Times New Roman" w:hAnsi="Arial" w:cs="Arial"/>
          <w:szCs w:val="24"/>
          <w:lang w:eastAsia="cs-CZ"/>
        </w:rPr>
        <w:t>realizováno</w:t>
      </w:r>
      <w:r w:rsidRPr="004F2BCB">
        <w:rPr>
          <w:rFonts w:ascii="Arial" w:eastAsia="Times New Roman" w:hAnsi="Arial" w:cs="Arial"/>
          <w:szCs w:val="24"/>
          <w:lang w:eastAsia="cs-CZ"/>
        </w:rPr>
        <w:t xml:space="preserve"> v souladu se standardem AOPK: 02 004 Sečení.</w:t>
      </w:r>
    </w:p>
    <w:p w:rsidR="004F2BCB" w:rsidRPr="004F2BCB" w:rsidRDefault="004F2BCB" w:rsidP="004F2BCB">
      <w:pPr>
        <w:spacing w:after="0" w:line="240" w:lineRule="auto"/>
        <w:ind w:firstLine="340"/>
        <w:rPr>
          <w:rFonts w:ascii="Arial" w:eastAsia="Times New Roman" w:hAnsi="Arial" w:cs="Arial"/>
          <w:lang w:eastAsia="cs-CZ"/>
        </w:rPr>
      </w:pPr>
      <w:r w:rsidRPr="004F2BCB">
        <w:rPr>
          <w:rFonts w:ascii="Arial" w:eastAsia="Times New Roman" w:hAnsi="Arial" w:cs="Arial"/>
          <w:lang w:eastAsia="cs-CZ"/>
        </w:rPr>
        <w:t>Další specifikace díla může být uvedena v přílohách této smlouvy.</w:t>
      </w:r>
    </w:p>
    <w:p w:rsidR="004F2BCB" w:rsidRPr="004F2BCB" w:rsidRDefault="004F2BCB" w:rsidP="004F2BCB">
      <w:pPr>
        <w:spacing w:before="120" w:after="100" w:afterAutospacing="1" w:line="240" w:lineRule="auto"/>
        <w:ind w:firstLine="340"/>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(dále jen „dílo“)</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2.3 Při provádění díla je zhotovitel vázán pokyny objednatele.</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2.4 Objednatel je oprávněn v průběhu platnosti smlouvy jednostranně omezit rozsah díla v dosud neprovedené části, a to především s ohledem na přidělení finančních prostředků objednateli ze státního rozpočtu. Při snížení rozsahu díla bude přiměřeně snížena jeho cena.</w:t>
      </w:r>
    </w:p>
    <w:p w:rsidR="004F2BCB" w:rsidRPr="004F2BCB" w:rsidRDefault="004F2BCB" w:rsidP="00402158">
      <w:pPr>
        <w:spacing w:before="240" w:after="24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III. Cena díla a platební podmínky</w:t>
      </w:r>
    </w:p>
    <w:p w:rsidR="004F2BCB" w:rsidRPr="000444C3" w:rsidRDefault="004F2BCB" w:rsidP="004F2BCB">
      <w:pPr>
        <w:spacing w:after="0" w:line="240" w:lineRule="auto"/>
        <w:rPr>
          <w:rFonts w:ascii="Times New Roman" w:eastAsia="Times New Roman" w:hAnsi="Times New Roman" w:cs="Times New Roman"/>
          <w:sz w:val="24"/>
          <w:szCs w:val="24"/>
          <w:lang w:eastAsia="cs-CZ"/>
        </w:rPr>
      </w:pPr>
      <w:r w:rsidRPr="000444C3">
        <w:rPr>
          <w:rFonts w:ascii="Arial" w:eastAsia="Times New Roman" w:hAnsi="Arial" w:cs="Arial"/>
          <w:szCs w:val="24"/>
          <w:lang w:eastAsia="cs-CZ"/>
        </w:rPr>
        <w:t>3.1 Cena díla je stanovena v souladu s právními předpisy:</w:t>
      </w:r>
    </w:p>
    <w:p w:rsidR="000444C3" w:rsidRPr="000444C3" w:rsidRDefault="000444C3" w:rsidP="000444C3">
      <w:pPr>
        <w:pStyle w:val="Zkladntext1"/>
        <w:shd w:val="clear" w:color="auto" w:fill="auto"/>
        <w:spacing w:before="120"/>
        <w:ind w:firstLine="357"/>
        <w:rPr>
          <w:rFonts w:ascii="Arial" w:hAnsi="Arial" w:cs="Arial"/>
        </w:rPr>
      </w:pPr>
      <w:r w:rsidRPr="000444C3">
        <w:rPr>
          <w:rFonts w:ascii="Arial" w:hAnsi="Arial" w:cs="Arial"/>
          <w:color w:val="000000"/>
          <w:lang w:eastAsia="cs-CZ" w:bidi="cs-CZ"/>
        </w:rPr>
        <w:t>Cena bez DPH: 81 213,30 Kč</w:t>
      </w:r>
    </w:p>
    <w:p w:rsidR="000444C3" w:rsidRPr="000444C3" w:rsidRDefault="000444C3" w:rsidP="000444C3">
      <w:pPr>
        <w:pStyle w:val="Zkladntext1"/>
        <w:shd w:val="clear" w:color="auto" w:fill="auto"/>
        <w:ind w:firstLine="360"/>
        <w:rPr>
          <w:rFonts w:ascii="Arial" w:hAnsi="Arial" w:cs="Arial"/>
        </w:rPr>
      </w:pPr>
      <w:r w:rsidRPr="000444C3">
        <w:rPr>
          <w:rFonts w:ascii="Arial" w:hAnsi="Arial" w:cs="Arial"/>
          <w:color w:val="000000"/>
          <w:lang w:eastAsia="cs-CZ" w:bidi="cs-CZ"/>
        </w:rPr>
        <w:t>DPH 21%: 17 054,79 Kč</w:t>
      </w:r>
    </w:p>
    <w:p w:rsidR="000444C3" w:rsidRPr="000444C3" w:rsidRDefault="000444C3" w:rsidP="000444C3">
      <w:pPr>
        <w:pStyle w:val="Zkladntext1"/>
        <w:shd w:val="clear" w:color="auto" w:fill="auto"/>
        <w:ind w:left="360"/>
        <w:jc w:val="both"/>
        <w:rPr>
          <w:rFonts w:ascii="Arial" w:hAnsi="Arial" w:cs="Arial"/>
        </w:rPr>
      </w:pPr>
      <w:r>
        <w:rPr>
          <w:rFonts w:ascii="Arial" w:hAnsi="Arial" w:cs="Arial"/>
          <w:color w:val="000000"/>
          <w:lang w:eastAsia="cs-CZ" w:bidi="cs-CZ"/>
        </w:rPr>
        <w:t>C</w:t>
      </w:r>
      <w:r w:rsidRPr="000444C3">
        <w:rPr>
          <w:rFonts w:ascii="Arial" w:hAnsi="Arial" w:cs="Arial"/>
          <w:color w:val="000000"/>
          <w:lang w:eastAsia="cs-CZ" w:bidi="cs-CZ"/>
        </w:rPr>
        <w:t>ena vč. DPH: 98 268,09 Kč, (slovy devadesát osm tisíc dvě stě šedesát osm korun českých a devět haléřů).</w:t>
      </w:r>
    </w:p>
    <w:p w:rsidR="000444C3" w:rsidRPr="000444C3" w:rsidRDefault="000444C3" w:rsidP="000444C3">
      <w:pPr>
        <w:pStyle w:val="Zkladntext1"/>
        <w:shd w:val="clear" w:color="auto" w:fill="auto"/>
        <w:ind w:firstLine="360"/>
        <w:jc w:val="both"/>
        <w:rPr>
          <w:rFonts w:ascii="Arial" w:hAnsi="Arial" w:cs="Arial"/>
        </w:rPr>
      </w:pPr>
      <w:r w:rsidRPr="000444C3">
        <w:rPr>
          <w:rFonts w:ascii="Arial" w:hAnsi="Arial" w:cs="Arial"/>
          <w:color w:val="000000"/>
          <w:lang w:eastAsia="cs-CZ" w:bidi="cs-CZ"/>
        </w:rPr>
        <w:t>Zhotovitel je plátce DPH.</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3.2 Dohodnutá cena je stanovena jako nejvýše přípustná. Ke změně může dojít pouze při změně zákonných sazeb DPH.</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3.3 Veškeré náklady vzniklé zhotoviteli v souvislosti s prováděním díla jsou zahrnuty v ceně díla. </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4F2BCB">
        <w:rPr>
          <w:rFonts w:ascii="Arial" w:eastAsia="Times New Roman" w:hAnsi="Arial" w:cs="Arial"/>
          <w:spacing w:val="-4"/>
          <w:szCs w:val="24"/>
          <w:lang w:eastAsia="cs-CZ"/>
        </w:rPr>
        <w:t>3.4 Cena za dílo bude vyúčtována po provedení díla. Zhotovitel je povinen daňový doklad (fakturu) vystavit a doručit objednateli nejpozději do 15 pracovních dnů po předání a převzetí díla (v žádném případě však ne později než do 11.</w:t>
      </w:r>
      <w:r w:rsidRPr="00990E34">
        <w:rPr>
          <w:rFonts w:ascii="Arial" w:eastAsia="Times New Roman" w:hAnsi="Arial" w:cs="Arial"/>
          <w:spacing w:val="-4"/>
          <w:szCs w:val="24"/>
          <w:lang w:eastAsia="cs-CZ"/>
        </w:rPr>
        <w:t xml:space="preserve"> </w:t>
      </w:r>
      <w:r w:rsidRPr="004F2BCB">
        <w:rPr>
          <w:rFonts w:ascii="Arial" w:eastAsia="Times New Roman" w:hAnsi="Arial" w:cs="Arial"/>
          <w:spacing w:val="-4"/>
          <w:szCs w:val="24"/>
          <w:lang w:eastAsia="cs-CZ"/>
        </w:rPr>
        <w:t>11. kalendářního roku) na základě předávacího protokolu na adresu: Regionální pracoviště SCHKO České středohoří, Michalská 260, 41201 Litoměřice.</w:t>
      </w:r>
    </w:p>
    <w:p w:rsidR="00990E34" w:rsidRDefault="004F2BCB" w:rsidP="004F2BCB">
      <w:pPr>
        <w:keepLines/>
        <w:spacing w:before="120" w:after="120" w:line="240" w:lineRule="auto"/>
        <w:ind w:left="340" w:hanging="340"/>
        <w:jc w:val="both"/>
        <w:rPr>
          <w:rFonts w:ascii="Arial" w:eastAsia="Times New Roman" w:hAnsi="Arial" w:cs="Arial"/>
          <w:szCs w:val="24"/>
          <w:lang w:eastAsia="cs-CZ"/>
        </w:rPr>
      </w:pPr>
      <w:r w:rsidRPr="004F2BCB">
        <w:rPr>
          <w:rFonts w:ascii="Arial" w:eastAsia="Times New Roman" w:hAnsi="Arial" w:cs="Arial"/>
          <w:szCs w:val="24"/>
          <w:lang w:eastAsia="cs-CZ"/>
        </w:rPr>
        <w:t>3.5 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3.6 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 </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3.7 Smluvní strany se dohodly, že objednatel nebude poskytovat zálohové platby. </w:t>
      </w:r>
    </w:p>
    <w:p w:rsidR="004F2BCB" w:rsidRPr="004F2BCB" w:rsidRDefault="004F2BCB" w:rsidP="00402158">
      <w:pPr>
        <w:spacing w:before="240" w:after="24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IV.</w:t>
      </w:r>
      <w:r w:rsidRPr="004F2BCB">
        <w:rPr>
          <w:rFonts w:ascii="Arial" w:eastAsia="Times New Roman" w:hAnsi="Arial" w:cs="Arial"/>
          <w:szCs w:val="24"/>
          <w:lang w:eastAsia="cs-CZ"/>
        </w:rPr>
        <w:t xml:space="preserve"> </w:t>
      </w:r>
      <w:r w:rsidRPr="004F2BCB">
        <w:rPr>
          <w:rFonts w:ascii="Arial" w:eastAsia="Times New Roman" w:hAnsi="Arial" w:cs="Arial"/>
          <w:b/>
          <w:bCs/>
          <w:szCs w:val="24"/>
          <w:lang w:eastAsia="cs-CZ"/>
        </w:rPr>
        <w:t>Doba a místo plnění</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4.1 Zhotovitel se zavazuje provést dílo a předat jej objednateli nejpozději </w:t>
      </w:r>
      <w:proofErr w:type="gramStart"/>
      <w:r w:rsidRPr="004F2BCB">
        <w:rPr>
          <w:rFonts w:ascii="Arial" w:eastAsia="Times New Roman" w:hAnsi="Arial" w:cs="Arial"/>
          <w:szCs w:val="24"/>
          <w:lang w:eastAsia="cs-CZ"/>
        </w:rPr>
        <w:t>do</w:t>
      </w:r>
      <w:proofErr w:type="gramEnd"/>
      <w:r w:rsidRPr="004F2BCB">
        <w:rPr>
          <w:rFonts w:ascii="Arial" w:eastAsia="Times New Roman" w:hAnsi="Arial" w:cs="Arial"/>
          <w:szCs w:val="24"/>
          <w:lang w:eastAsia="cs-CZ"/>
        </w:rPr>
        <w:t>: 15.</w:t>
      </w:r>
      <w:r>
        <w:rPr>
          <w:rFonts w:ascii="Arial" w:eastAsia="Times New Roman" w:hAnsi="Arial" w:cs="Arial"/>
          <w:szCs w:val="24"/>
          <w:lang w:eastAsia="cs-CZ"/>
        </w:rPr>
        <w:t xml:space="preserve"> </w:t>
      </w:r>
      <w:r w:rsidRPr="004F2BCB">
        <w:rPr>
          <w:rFonts w:ascii="Arial" w:eastAsia="Times New Roman" w:hAnsi="Arial" w:cs="Arial"/>
          <w:szCs w:val="24"/>
          <w:lang w:eastAsia="cs-CZ"/>
        </w:rPr>
        <w:t>7.</w:t>
      </w:r>
      <w:r>
        <w:rPr>
          <w:rFonts w:ascii="Arial" w:eastAsia="Times New Roman" w:hAnsi="Arial" w:cs="Arial"/>
          <w:szCs w:val="24"/>
          <w:lang w:eastAsia="cs-CZ"/>
        </w:rPr>
        <w:t xml:space="preserve"> </w:t>
      </w:r>
      <w:r w:rsidRPr="004F2BCB">
        <w:rPr>
          <w:rFonts w:ascii="Arial" w:eastAsia="Times New Roman" w:hAnsi="Arial" w:cs="Arial"/>
          <w:szCs w:val="24"/>
          <w:lang w:eastAsia="cs-CZ"/>
        </w:rPr>
        <w:t>2021.</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4.2 Pokud zhotovitel dokončí dílo před dohodnutým termínem, zavazuje se objednatel, že převezme dílo i v dřívějším nabídnutém termínu, pokud bude bez vad a nedodělků.</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4.3 Místem plnění je p. č. 248, 256/1, 256/2, 1140/7, 1140/8, 1158/1, 1158/2, 1158/5, 1159, 1161, 1165, 1167, 1171, 1172, 1173/2, 1200/1 k. ú. Raná u Loun. </w:t>
      </w:r>
    </w:p>
    <w:p w:rsidR="004F2BCB" w:rsidRPr="004F2BCB" w:rsidRDefault="004F2BCB" w:rsidP="00402158">
      <w:pPr>
        <w:spacing w:before="100" w:beforeAutospacing="1" w:after="24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lastRenderedPageBreak/>
        <w:t>V. Další ujednání</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5.1 Zhotovitel je povinen provést dílo v kvalitě, formě a obsahu, které vyžaduje tato smlouva a která je obvyklá pro díla obdobného typu. Zhotovitel je povinen po celou dobu provádění díla dbát pokynů objednatele.</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5.2 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4F2BCB">
        <w:rPr>
          <w:rFonts w:ascii="Arial" w:eastAsia="Times New Roman" w:hAnsi="Arial" w:cs="Arial"/>
          <w:spacing w:val="-4"/>
          <w:szCs w:val="24"/>
          <w:lang w:eastAsia="cs-CZ"/>
        </w:rPr>
        <w:t xml:space="preserve">5.3 Na činnosti dle této smlouvy se vztahuje také správní akt - Opatření obecné povahy č. 2 Agentury ochrany přírody a krajiny, č. j. SR/0150/US/2018-2 ze dne 14. 3. 2019, účinné ode dne 29. 3. 2019 (dále jen “Výjimka”), která je veřejně dostupná na webových stránkách objednatele: </w:t>
      </w:r>
      <w:hyperlink r:id="rId7" w:history="1">
        <w:r w:rsidRPr="00402158">
          <w:rPr>
            <w:rFonts w:ascii="Arial" w:eastAsia="Times New Roman" w:hAnsi="Arial" w:cs="Arial"/>
            <w:color w:val="0000FF"/>
            <w:spacing w:val="-4"/>
            <w:szCs w:val="24"/>
            <w:u w:val="single"/>
            <w:lang w:eastAsia="cs-CZ"/>
          </w:rPr>
          <w:t>https://portal.nature.cz/publik_syst/files/oop_mngmonvyj.pdf</w:t>
        </w:r>
      </w:hyperlink>
      <w:r w:rsidRPr="004F2BCB">
        <w:rPr>
          <w:rFonts w:ascii="Arial" w:eastAsia="Times New Roman" w:hAnsi="Arial" w:cs="Arial"/>
          <w:spacing w:val="-4"/>
          <w:szCs w:val="24"/>
          <w:lang w:eastAsia="cs-CZ"/>
        </w:rPr>
        <w:t xml:space="preserve"> a kterou je pro zhotovitele dáno veřejnoprávní povolení k realizaci činností, které jsou předmětem této smlouvy na úseku zákona č. 114/1992 Sb., o ochraně přírody a krajiny, v platném znění. Zhotovitel prohlašuje, že byl s obsahem Výjimky v plném znění seznámen a jeho obsahu porozuměl. Zhotovitel se zavazuje dodržovat veškeré podmínky stanovené Výjimkou. V případě spolehlivého prokázání porušení podmínek Výjimky se zhotovitel zavazuje nést veškerou odpovědnost a důsledky takového jednání výlučně na své náklady (zejména zjednání nápravy, event. podle pokynů příslušného orgánu ochrany přírody); v případě, že by byla jakákoliv sankce nebo jiné náhradní plnění pravomocně uděleno v důsledku porušení této povinnosti jednáním zhotovitele (současně nebo výlučně) objednateli, zavazuje se zhotovitel tuto sankci nebo náklady na výkon nepeněžitého náhradního plnění uhradit objednateli nejpozději do 1 měsíců od doručení písemné výzvy a vyčíslení škody ze strany objednatele. </w:t>
      </w:r>
    </w:p>
    <w:p w:rsidR="004F2BCB" w:rsidRPr="004F2BCB" w:rsidRDefault="004F2BCB" w:rsidP="00402158">
      <w:pPr>
        <w:spacing w:before="240" w:after="240" w:line="240" w:lineRule="auto"/>
        <w:jc w:val="center"/>
        <w:rPr>
          <w:rFonts w:ascii="Times New Roman" w:eastAsia="Times New Roman" w:hAnsi="Times New Roman" w:cs="Times New Roman"/>
          <w:sz w:val="24"/>
          <w:szCs w:val="24"/>
          <w:lang w:eastAsia="cs-CZ"/>
        </w:rPr>
      </w:pPr>
      <w:r w:rsidRPr="00783D85">
        <w:rPr>
          <w:rFonts w:ascii="Arial" w:eastAsia="Times New Roman" w:hAnsi="Arial" w:cs="Arial"/>
          <w:b/>
          <w:bCs/>
          <w:szCs w:val="24"/>
          <w:lang w:eastAsia="cs-CZ"/>
        </w:rPr>
        <w:t>VI. Předání a převzetí díla</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6.1 O předání díla vyhotoví smluvní strany předávací protokol podepsaný oběma smluvními stranami. Objednatel není povinen převzít dílo vykazující byť drobné vady či nedodělky.</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pacing w:val="-4"/>
          <w:sz w:val="24"/>
          <w:szCs w:val="24"/>
          <w:lang w:eastAsia="cs-CZ"/>
        </w:rPr>
      </w:pPr>
      <w:r w:rsidRPr="004F2BCB">
        <w:rPr>
          <w:rFonts w:ascii="Arial" w:eastAsia="Times New Roman" w:hAnsi="Arial" w:cs="Arial"/>
          <w:spacing w:val="-4"/>
          <w:szCs w:val="24"/>
          <w:lang w:eastAsia="cs-CZ"/>
        </w:rPr>
        <w:t>6.2 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6.3 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Strany souhlasně prohlašují, že písemným vyznačením odstoupení v předávacím protokolu se odstoupení podle věty první považuje za doručené zhotoviteli.</w:t>
      </w:r>
    </w:p>
    <w:p w:rsidR="004F2BCB" w:rsidRPr="004F2BCB" w:rsidRDefault="004F2BCB" w:rsidP="00990E34">
      <w:pPr>
        <w:keepLines/>
        <w:spacing w:before="240" w:after="240" w:line="240" w:lineRule="auto"/>
        <w:ind w:left="340" w:hanging="340"/>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VII. Odpovědnost za vady</w:t>
      </w:r>
    </w:p>
    <w:p w:rsidR="000444C3" w:rsidRPr="000444C3" w:rsidRDefault="000444C3" w:rsidP="000444C3">
      <w:pPr>
        <w:pStyle w:val="Zkladntext1"/>
        <w:numPr>
          <w:ilvl w:val="0"/>
          <w:numId w:val="1"/>
        </w:numPr>
        <w:shd w:val="clear" w:color="auto" w:fill="auto"/>
        <w:tabs>
          <w:tab w:val="left" w:pos="447"/>
        </w:tabs>
        <w:ind w:left="360" w:hanging="360"/>
        <w:jc w:val="both"/>
        <w:rPr>
          <w:rFonts w:ascii="Arial" w:hAnsi="Arial" w:cs="Arial"/>
        </w:rPr>
      </w:pPr>
      <w:r w:rsidRPr="000444C3">
        <w:rPr>
          <w:rFonts w:ascii="Arial" w:hAnsi="Arial" w:cs="Arial"/>
          <w:color w:val="000000"/>
          <w:lang w:eastAsia="cs-CZ" w:bidi="cs-CZ"/>
        </w:rPr>
        <w:t>Zhotovitel se zavazuje provést dílo v obvyklém provedení a kvalitě. Objednatel je oprávněn kontrolovat provádění díla, jak v průběhu realizace prací, tak i po jejich skončení. Zjistí-li, že zhotovitel provádí dílo v rozporu se svými povinnostmi, je oprávněn žádat po zhotoviteli provádění díla řádným způsobem. Jestliže tak zhotovitel neučiní ani v přiměřené lhůtě k tomu poskytnuté, je objednatel oprávněn odstoupit od smlouvy a případně požadovat vrácení poskytnutých finančních prostředků v plné výši.</w:t>
      </w:r>
    </w:p>
    <w:p w:rsidR="000444C3" w:rsidRPr="000444C3" w:rsidRDefault="000444C3" w:rsidP="000444C3">
      <w:pPr>
        <w:pStyle w:val="Zkladntext1"/>
        <w:numPr>
          <w:ilvl w:val="0"/>
          <w:numId w:val="1"/>
        </w:numPr>
        <w:shd w:val="clear" w:color="auto" w:fill="auto"/>
        <w:tabs>
          <w:tab w:val="left" w:pos="447"/>
        </w:tabs>
        <w:ind w:left="360" w:hanging="360"/>
        <w:jc w:val="both"/>
        <w:rPr>
          <w:rFonts w:ascii="Arial" w:hAnsi="Arial" w:cs="Arial"/>
        </w:rPr>
      </w:pPr>
      <w:r w:rsidRPr="000444C3">
        <w:rPr>
          <w:rFonts w:ascii="Arial" w:hAnsi="Arial" w:cs="Arial"/>
          <w:color w:val="000000"/>
          <w:lang w:eastAsia="cs-CZ" w:bidi="cs-CZ"/>
        </w:rPr>
        <w:t>Při předání díla dle čl. 2.2 je objednatel povinen předmětné plochy prohlédnout. Má-li dílo vady, je zhotovitel v prodlení. V takovém případě vyzve objednatel zhotovitele k odstranění vad a stanoví zhotoviteli lhůtu k nápravě. Tím není dotčen čl. 8 smlouvy. Neodstraní-li zhotovitel vady ani ve lhůtě stanovené objednatelem, může objednatel od smlouvy odstoupit doručením písemného oznámení o odstoupení druhé smluvní straně.</w:t>
      </w:r>
    </w:p>
    <w:p w:rsidR="000444C3" w:rsidRPr="000444C3" w:rsidRDefault="000444C3" w:rsidP="000444C3">
      <w:pPr>
        <w:pStyle w:val="Zkladntext1"/>
        <w:numPr>
          <w:ilvl w:val="0"/>
          <w:numId w:val="1"/>
        </w:numPr>
        <w:shd w:val="clear" w:color="auto" w:fill="auto"/>
        <w:tabs>
          <w:tab w:val="left" w:pos="447"/>
        </w:tabs>
        <w:spacing w:after="740"/>
        <w:ind w:left="360" w:hanging="360"/>
        <w:jc w:val="both"/>
        <w:rPr>
          <w:rFonts w:ascii="Arial" w:hAnsi="Arial" w:cs="Arial"/>
        </w:rPr>
      </w:pPr>
      <w:r w:rsidRPr="000444C3">
        <w:rPr>
          <w:rFonts w:ascii="Arial" w:hAnsi="Arial" w:cs="Arial"/>
          <w:color w:val="000000"/>
          <w:lang w:eastAsia="cs-CZ" w:bidi="cs-CZ"/>
        </w:rPr>
        <w:t>Objednatel poznamená charakter vad, lhůtu pro jejich odstranění a splnění této lhůty, případně nemožnost odstranění vad, do předávacího protokolu vyhotovených v souladu s čl. 6.1 této smlouvy.</w:t>
      </w:r>
    </w:p>
    <w:p w:rsidR="004F2BCB" w:rsidRPr="004F2BCB" w:rsidRDefault="004F2BCB" w:rsidP="0040215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lastRenderedPageBreak/>
        <w:t>VIII. Sankce</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8.1 V případě, že zhotovitel nedodrží termín provedení díla anebo termín odstranění vad a nedodělků uvedený v předávacím protokolu, je zhotovitel povinen zaplatit objednateli smluvní pokutu ve výši 0,1 % z ceny díla bez DPH za každý den prodlení. </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8.2 V případě prodlení objednatele s placením vyúčtování je objednatel povinen zaplatit zhotoviteli úrok z prodlení z nezaplacené částky v zákonné výši.</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8.3 Ustanoveními o smluvní pokutě není dotčen nárok oprávněné smluvní strany požadovat náhradu škody v plném rozsahu.</w:t>
      </w:r>
    </w:p>
    <w:p w:rsidR="004F2BCB" w:rsidRPr="004F2BCB" w:rsidRDefault="004F2BCB" w:rsidP="00402158">
      <w:pPr>
        <w:keepLines/>
        <w:spacing w:before="240" w:after="240" w:line="240" w:lineRule="auto"/>
        <w:ind w:left="340" w:hanging="340"/>
        <w:jc w:val="center"/>
        <w:rPr>
          <w:rFonts w:ascii="Times New Roman" w:eastAsia="Times New Roman" w:hAnsi="Times New Roman" w:cs="Times New Roman"/>
          <w:sz w:val="24"/>
          <w:szCs w:val="24"/>
          <w:lang w:eastAsia="cs-CZ"/>
        </w:rPr>
      </w:pPr>
      <w:r w:rsidRPr="004F2BCB">
        <w:rPr>
          <w:rFonts w:ascii="Arial" w:eastAsia="Times New Roman" w:hAnsi="Arial" w:cs="Arial"/>
          <w:b/>
          <w:bCs/>
          <w:szCs w:val="24"/>
          <w:lang w:eastAsia="cs-CZ"/>
        </w:rPr>
        <w:t>IX. Závěrečná ustanovení</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9.1 Tato smlouva může být měněna a doplňována pouze písemnými a očíslovanými dodatky podepsanými oprávněnými zástupci smluvních stran, není-li v této smlouvě uvedeno jinak. </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9.2 Ve věcech touto smlouvou neupravených se řídí práva a povinnosti smluvních stran příslušnými ustanoveními zákona č. 89/2012 Sb., občanského zákoníku. </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9.3 Zhotovitel bere na vědomí, že tato smlouva může podléhat povinnosti jejího uveřejnění podle zákona č. 340/2015 Sb., o zvláštních podmínkách účinnosti některých smluv, uveřejňování těchto smluv a o registru smluv (zákon o registru smluv), zákona č. 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9.4 Tato smlouva je vyhotovena ve dvou stejnopisech, z nichž každý má platnost originálu. Jeden stejnopis obdrží objednatel, jeden stejnopis obdrží zhotovitel. </w:t>
      </w:r>
    </w:p>
    <w:p w:rsidR="008A0EC4" w:rsidRPr="004F2BCB" w:rsidRDefault="008A0EC4" w:rsidP="008A0EC4">
      <w:pPr>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9.5 Smlouva nabývá platnosti dnem podpisu oprávněným zástupcem poslední smluvní strany. Smlouva nabývá účinnosti </w:t>
      </w:r>
      <w:r w:rsidRPr="00734585">
        <w:rPr>
          <w:rFonts w:ascii="Arial" w:hAnsi="Arial" w:cs="Arial"/>
        </w:rPr>
        <w:t>dnem přidělení finančních prostředků na realizaci díla ze strany Ministerstva životního prostředí ČR</w:t>
      </w:r>
      <w:r w:rsidRPr="004F2BCB">
        <w:rPr>
          <w:rFonts w:ascii="Arial" w:eastAsia="Times New Roman" w:hAnsi="Arial" w:cs="Arial"/>
          <w:szCs w:val="24"/>
          <w:lang w:eastAsia="cs-CZ"/>
        </w:rPr>
        <w:t>.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9.6 Obě smluvní strany prohlašují, že se seznámily s celým textem smlouvy včetně jejich příloh a s celým obsahem smlouvy souhlasí. Současně prohlašují, že tato smlouva nebyla sjednána v tísni ani za jinak nápadně nevýhodných podmínek.</w:t>
      </w:r>
    </w:p>
    <w:p w:rsidR="004F2BCB" w:rsidRPr="004F2BCB" w:rsidRDefault="004F2BCB" w:rsidP="004F2BCB">
      <w:pPr>
        <w:keepLines/>
        <w:spacing w:before="120" w:after="120" w:line="240" w:lineRule="auto"/>
        <w:ind w:left="340" w:hanging="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9.7 Nedílnou součástí smlouvy jsou tyto přílohy:</w:t>
      </w:r>
    </w:p>
    <w:p w:rsidR="004F2BCB" w:rsidRPr="004F2BCB" w:rsidRDefault="004F2BCB" w:rsidP="004F2BCB">
      <w:pPr>
        <w:keepLines/>
        <w:spacing w:before="120" w:after="120" w:line="240" w:lineRule="auto"/>
        <w:ind w:left="340"/>
        <w:jc w:val="both"/>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Příloha č. 1 – položkový rozpočet</w:t>
      </w:r>
    </w:p>
    <w:p w:rsidR="004F2BCB" w:rsidRDefault="004F2BCB" w:rsidP="004F2BCB">
      <w:pPr>
        <w:keepLines/>
        <w:spacing w:before="120" w:after="120" w:line="240" w:lineRule="auto"/>
        <w:ind w:left="340"/>
        <w:jc w:val="both"/>
        <w:rPr>
          <w:rFonts w:ascii="Arial" w:eastAsia="Times New Roman" w:hAnsi="Arial" w:cs="Arial"/>
          <w:szCs w:val="24"/>
          <w:lang w:eastAsia="cs-CZ"/>
        </w:rPr>
      </w:pPr>
      <w:r w:rsidRPr="004F2BCB">
        <w:rPr>
          <w:rFonts w:ascii="Arial" w:eastAsia="Times New Roman" w:hAnsi="Arial" w:cs="Arial"/>
          <w:szCs w:val="24"/>
          <w:lang w:eastAsia="cs-CZ"/>
        </w:rPr>
        <w:t>Příloha č. 2 – mapový zákres</w:t>
      </w:r>
    </w:p>
    <w:p w:rsidR="008A0EC4" w:rsidRDefault="008A0EC4" w:rsidP="008A0EC4">
      <w:pPr>
        <w:keepLines/>
        <w:spacing w:before="120" w:after="120" w:line="240" w:lineRule="auto"/>
        <w:ind w:left="340"/>
        <w:jc w:val="both"/>
        <w:rPr>
          <w:rFonts w:ascii="Arial" w:eastAsia="Times New Roman" w:hAnsi="Arial" w:cs="Arial"/>
          <w:szCs w:val="24"/>
          <w:lang w:eastAsia="cs-CZ"/>
        </w:rPr>
      </w:pPr>
      <w:r>
        <w:rPr>
          <w:rFonts w:ascii="Arial" w:eastAsia="Times New Roman" w:hAnsi="Arial" w:cs="Arial"/>
          <w:szCs w:val="24"/>
          <w:lang w:eastAsia="cs-CZ"/>
        </w:rPr>
        <w:t>Příloha č. 3 – předávací protokol</w:t>
      </w:r>
    </w:p>
    <w:tbl>
      <w:tblPr>
        <w:tblW w:w="0" w:type="auto"/>
        <w:jc w:val="center"/>
        <w:tblCellMar>
          <w:left w:w="0" w:type="dxa"/>
          <w:right w:w="0" w:type="dxa"/>
        </w:tblCellMar>
        <w:tblLook w:val="04A0" w:firstRow="1" w:lastRow="0" w:firstColumn="1" w:lastColumn="0" w:noHBand="0" w:noVBand="1"/>
      </w:tblPr>
      <w:tblGrid>
        <w:gridCol w:w="855"/>
        <w:gridCol w:w="818"/>
        <w:gridCol w:w="367"/>
        <w:gridCol w:w="60"/>
        <w:gridCol w:w="1665"/>
        <w:gridCol w:w="247"/>
        <w:gridCol w:w="845"/>
        <w:gridCol w:w="1720"/>
        <w:gridCol w:w="366"/>
        <w:gridCol w:w="480"/>
        <w:gridCol w:w="1411"/>
      </w:tblGrid>
      <w:tr w:rsidR="004F2BCB" w:rsidRPr="004F2BCB" w:rsidTr="00783D85">
        <w:trPr>
          <w:trHeight w:val="915"/>
          <w:jc w:val="center"/>
        </w:trPr>
        <w:tc>
          <w:tcPr>
            <w:tcW w:w="1673" w:type="dxa"/>
            <w:gridSpan w:val="2"/>
            <w:tcBorders>
              <w:top w:val="nil"/>
              <w:left w:val="nil"/>
              <w:bottom w:val="nil"/>
              <w:right w:val="nil"/>
            </w:tcBorders>
            <w:shd w:val="clear" w:color="auto" w:fill="auto"/>
            <w:vAlign w:val="center"/>
            <w:hideMark/>
          </w:tcPr>
          <w:p w:rsidR="004F2BCB" w:rsidRPr="004F2BCB" w:rsidRDefault="004F2BCB" w:rsidP="00783D85">
            <w:pPr>
              <w:spacing w:after="0" w:line="240" w:lineRule="auto"/>
              <w:jc w:val="center"/>
              <w:rPr>
                <w:rFonts w:ascii="Times New Roman" w:eastAsia="Times New Roman" w:hAnsi="Times New Roman" w:cs="Times New Roman"/>
                <w:sz w:val="24"/>
                <w:szCs w:val="24"/>
                <w:lang w:eastAsia="cs-CZ"/>
              </w:rPr>
            </w:pPr>
            <w:bookmarkStart w:id="0" w:name="_GoBack"/>
            <w:bookmarkEnd w:id="0"/>
            <w:r w:rsidRPr="004F2BCB">
              <w:rPr>
                <w:rFonts w:ascii="Arial" w:eastAsia="Times New Roman" w:hAnsi="Arial" w:cs="Arial"/>
                <w:szCs w:val="24"/>
                <w:lang w:eastAsia="cs-CZ"/>
              </w:rPr>
              <w:t xml:space="preserve">V </w:t>
            </w:r>
            <w:r w:rsidR="00783D85">
              <w:rPr>
                <w:rFonts w:ascii="Arial" w:eastAsia="Times New Roman" w:hAnsi="Arial" w:cs="Arial"/>
                <w:szCs w:val="24"/>
                <w:lang w:eastAsia="cs-CZ"/>
              </w:rPr>
              <w:t>Litoměřicích</w:t>
            </w:r>
          </w:p>
        </w:tc>
        <w:tc>
          <w:tcPr>
            <w:tcW w:w="367"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972" w:type="dxa"/>
            <w:gridSpan w:val="3"/>
            <w:tcBorders>
              <w:top w:val="nil"/>
              <w:left w:val="nil"/>
              <w:bottom w:val="nil"/>
              <w:right w:val="nil"/>
            </w:tcBorders>
            <w:shd w:val="clear" w:color="auto" w:fill="auto"/>
            <w:vAlign w:val="center"/>
            <w:hideMark/>
          </w:tcPr>
          <w:p w:rsidR="004F2BCB" w:rsidRPr="004F2BCB" w:rsidRDefault="004F2BCB" w:rsidP="000444C3">
            <w:pPr>
              <w:spacing w:after="0" w:line="240" w:lineRule="auto"/>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dne </w:t>
            </w:r>
            <w:r w:rsidR="000444C3">
              <w:rPr>
                <w:rFonts w:ascii="Arial" w:eastAsia="Times New Roman" w:hAnsi="Arial" w:cs="Arial"/>
                <w:szCs w:val="24"/>
                <w:lang w:eastAsia="cs-CZ"/>
              </w:rPr>
              <w:t>21. 6. 2021</w:t>
            </w:r>
          </w:p>
        </w:tc>
        <w:tc>
          <w:tcPr>
            <w:tcW w:w="845"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0444C3">
            <w:pPr>
              <w:spacing w:after="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 xml:space="preserve">V </w:t>
            </w:r>
            <w:r w:rsidR="000444C3">
              <w:rPr>
                <w:rFonts w:ascii="Arial" w:eastAsia="Times New Roman" w:hAnsi="Arial" w:cs="Arial"/>
                <w:szCs w:val="24"/>
                <w:lang w:eastAsia="cs-CZ"/>
              </w:rPr>
              <w:t>Kadani</w:t>
            </w:r>
          </w:p>
        </w:tc>
        <w:tc>
          <w:tcPr>
            <w:tcW w:w="366"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891" w:type="dxa"/>
            <w:gridSpan w:val="2"/>
            <w:tcBorders>
              <w:top w:val="nil"/>
              <w:left w:val="nil"/>
              <w:bottom w:val="nil"/>
              <w:right w:val="nil"/>
            </w:tcBorders>
            <w:shd w:val="clear" w:color="auto" w:fill="auto"/>
            <w:vAlign w:val="center"/>
            <w:hideMark/>
          </w:tcPr>
          <w:p w:rsidR="004F2BCB" w:rsidRPr="004F2BCB" w:rsidRDefault="000444C3" w:rsidP="000444C3">
            <w:pPr>
              <w:spacing w:after="0" w:line="240" w:lineRule="auto"/>
              <w:rPr>
                <w:rFonts w:ascii="Times New Roman" w:eastAsia="Times New Roman" w:hAnsi="Times New Roman" w:cs="Times New Roman"/>
                <w:sz w:val="24"/>
                <w:szCs w:val="24"/>
                <w:lang w:eastAsia="cs-CZ"/>
              </w:rPr>
            </w:pPr>
            <w:r>
              <w:rPr>
                <w:rFonts w:ascii="Arial" w:eastAsia="Times New Roman" w:hAnsi="Arial" w:cs="Arial"/>
                <w:szCs w:val="24"/>
                <w:lang w:eastAsia="cs-CZ"/>
              </w:rPr>
              <w:t xml:space="preserve">dne </w:t>
            </w:r>
            <w:r>
              <w:rPr>
                <w:rFonts w:ascii="Arial" w:eastAsia="Times New Roman" w:hAnsi="Arial" w:cs="Arial"/>
                <w:szCs w:val="24"/>
                <w:lang w:eastAsia="cs-CZ"/>
              </w:rPr>
              <w:t>2</w:t>
            </w:r>
            <w:r>
              <w:rPr>
                <w:rFonts w:ascii="Arial" w:eastAsia="Times New Roman" w:hAnsi="Arial" w:cs="Arial"/>
                <w:szCs w:val="24"/>
                <w:lang w:eastAsia="cs-CZ"/>
              </w:rPr>
              <w:t>0</w:t>
            </w:r>
            <w:r>
              <w:rPr>
                <w:rFonts w:ascii="Arial" w:eastAsia="Times New Roman" w:hAnsi="Arial" w:cs="Arial"/>
                <w:szCs w:val="24"/>
                <w:lang w:eastAsia="cs-CZ"/>
              </w:rPr>
              <w:t>. 6. 2021</w:t>
            </w:r>
          </w:p>
        </w:tc>
      </w:tr>
      <w:tr w:rsidR="004F2BCB" w:rsidRPr="004F2BCB" w:rsidTr="00783D85">
        <w:trPr>
          <w:jc w:val="center"/>
        </w:trPr>
        <w:tc>
          <w:tcPr>
            <w:tcW w:w="3765" w:type="dxa"/>
            <w:gridSpan w:val="5"/>
            <w:tcBorders>
              <w:top w:val="nil"/>
              <w:left w:val="nil"/>
              <w:bottom w:val="nil"/>
              <w:right w:val="nil"/>
            </w:tcBorders>
            <w:shd w:val="clear" w:color="auto" w:fill="auto"/>
            <w:vAlign w:val="center"/>
            <w:hideMark/>
          </w:tcPr>
          <w:p w:rsidR="004F2BCB" w:rsidRPr="004F2BCB" w:rsidRDefault="004F2BCB" w:rsidP="00783D85">
            <w:pPr>
              <w:spacing w:after="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Objednatel</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783D85">
            <w:pPr>
              <w:spacing w:after="0" w:line="240" w:lineRule="auto"/>
              <w:jc w:val="center"/>
              <w:rPr>
                <w:rFonts w:ascii="Times New Roman" w:eastAsia="Times New Roman" w:hAnsi="Times New Roman" w:cs="Times New Roman"/>
                <w:sz w:val="24"/>
                <w:szCs w:val="24"/>
                <w:lang w:eastAsia="cs-CZ"/>
              </w:rPr>
            </w:pPr>
          </w:p>
        </w:tc>
        <w:tc>
          <w:tcPr>
            <w:tcW w:w="397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783D85">
            <w:pPr>
              <w:spacing w:after="0" w:line="240" w:lineRule="auto"/>
              <w:jc w:val="center"/>
              <w:rPr>
                <w:rFonts w:ascii="Times New Roman" w:eastAsia="Times New Roman" w:hAnsi="Times New Roman" w:cs="Times New Roman"/>
                <w:sz w:val="24"/>
                <w:szCs w:val="24"/>
                <w:lang w:eastAsia="cs-CZ"/>
              </w:rPr>
            </w:pPr>
            <w:r w:rsidRPr="004F2BCB">
              <w:rPr>
                <w:rFonts w:ascii="Arial" w:eastAsia="Times New Roman" w:hAnsi="Arial" w:cs="Arial"/>
                <w:szCs w:val="24"/>
                <w:lang w:eastAsia="cs-CZ"/>
              </w:rPr>
              <w:t>Zhotovitel</w:t>
            </w:r>
          </w:p>
        </w:tc>
      </w:tr>
      <w:tr w:rsidR="004F2BCB" w:rsidRPr="004F2BCB" w:rsidTr="00783D85">
        <w:trPr>
          <w:trHeight w:val="388"/>
          <w:jc w:val="center"/>
        </w:trPr>
        <w:tc>
          <w:tcPr>
            <w:tcW w:w="855"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185" w:type="dxa"/>
            <w:gridSpan w:val="2"/>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60"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665"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092" w:type="dxa"/>
            <w:gridSpan w:val="2"/>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720"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366" w:type="dxa"/>
            <w:tcBorders>
              <w:top w:val="nil"/>
              <w:left w:val="nil"/>
              <w:bottom w:val="nil"/>
              <w:right w:val="nil"/>
            </w:tcBorders>
            <w:shd w:val="clear" w:color="auto" w:fill="auto"/>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480" w:type="dxa"/>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1411" w:type="dxa"/>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r>
      <w:tr w:rsidR="00990E34" w:rsidRPr="004F2BCB" w:rsidTr="00783D85">
        <w:trPr>
          <w:trHeight w:val="388"/>
          <w:jc w:val="center"/>
        </w:trPr>
        <w:tc>
          <w:tcPr>
            <w:tcW w:w="855" w:type="dxa"/>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480" w:type="dxa"/>
            <w:tcBorders>
              <w:top w:val="nil"/>
              <w:left w:val="nil"/>
              <w:bottom w:val="nil"/>
              <w:right w:val="nil"/>
            </w:tcBorders>
            <w:shd w:val="clear" w:color="auto" w:fill="auto"/>
            <w:tcMar>
              <w:top w:w="0" w:type="dxa"/>
              <w:left w:w="15" w:type="dxa"/>
              <w:bottom w:w="0" w:type="dxa"/>
              <w:right w:w="15" w:type="dxa"/>
            </w:tcMar>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990E34" w:rsidRPr="004F2BCB" w:rsidRDefault="00990E34" w:rsidP="004F2BCB">
            <w:pPr>
              <w:spacing w:after="0" w:line="240" w:lineRule="auto"/>
              <w:rPr>
                <w:rFonts w:ascii="Times New Roman" w:eastAsia="Times New Roman" w:hAnsi="Times New Roman" w:cs="Times New Roman"/>
                <w:sz w:val="24"/>
                <w:szCs w:val="24"/>
                <w:lang w:eastAsia="cs-CZ"/>
              </w:rPr>
            </w:pPr>
          </w:p>
        </w:tc>
      </w:tr>
      <w:tr w:rsidR="00C656BE" w:rsidRPr="004F2BCB" w:rsidTr="00783D85">
        <w:trPr>
          <w:trHeight w:val="388"/>
          <w:jc w:val="center"/>
        </w:trPr>
        <w:tc>
          <w:tcPr>
            <w:tcW w:w="855" w:type="dxa"/>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480" w:type="dxa"/>
            <w:tcBorders>
              <w:top w:val="nil"/>
              <w:left w:val="nil"/>
              <w:bottom w:val="nil"/>
              <w:right w:val="nil"/>
            </w:tcBorders>
            <w:shd w:val="clear" w:color="auto" w:fill="auto"/>
            <w:tcMar>
              <w:top w:w="0" w:type="dxa"/>
              <w:left w:w="15" w:type="dxa"/>
              <w:bottom w:w="0" w:type="dxa"/>
              <w:right w:w="15" w:type="dxa"/>
            </w:tcMar>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C656BE" w:rsidRPr="004F2BCB" w:rsidRDefault="00C656BE" w:rsidP="004F2BCB">
            <w:pPr>
              <w:spacing w:after="0" w:line="240" w:lineRule="auto"/>
              <w:rPr>
                <w:rFonts w:ascii="Times New Roman" w:eastAsia="Times New Roman" w:hAnsi="Times New Roman" w:cs="Times New Roman"/>
                <w:sz w:val="24"/>
                <w:szCs w:val="24"/>
                <w:lang w:eastAsia="cs-CZ"/>
              </w:rPr>
            </w:pPr>
          </w:p>
        </w:tc>
      </w:tr>
      <w:tr w:rsidR="00783D85" w:rsidRPr="004F2BCB" w:rsidTr="00783D85">
        <w:trPr>
          <w:trHeight w:val="388"/>
          <w:jc w:val="center"/>
        </w:trPr>
        <w:tc>
          <w:tcPr>
            <w:tcW w:w="855" w:type="dxa"/>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1185" w:type="dxa"/>
            <w:gridSpan w:val="2"/>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60" w:type="dxa"/>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1665" w:type="dxa"/>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1092" w:type="dxa"/>
            <w:gridSpan w:val="2"/>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1720" w:type="dxa"/>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366" w:type="dxa"/>
            <w:tcBorders>
              <w:top w:val="nil"/>
              <w:left w:val="nil"/>
              <w:bottom w:val="nil"/>
              <w:right w:val="nil"/>
            </w:tcBorders>
            <w:shd w:val="clear" w:color="auto" w:fill="auto"/>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480" w:type="dxa"/>
            <w:tcBorders>
              <w:top w:val="nil"/>
              <w:left w:val="nil"/>
              <w:bottom w:val="nil"/>
              <w:right w:val="nil"/>
            </w:tcBorders>
            <w:shd w:val="clear" w:color="auto" w:fill="auto"/>
            <w:tcMar>
              <w:top w:w="0" w:type="dxa"/>
              <w:left w:w="15" w:type="dxa"/>
              <w:bottom w:w="0" w:type="dxa"/>
              <w:right w:w="15" w:type="dxa"/>
            </w:tcMar>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c>
          <w:tcPr>
            <w:tcW w:w="1411" w:type="dxa"/>
            <w:tcBorders>
              <w:top w:val="nil"/>
              <w:left w:val="nil"/>
              <w:bottom w:val="nil"/>
              <w:right w:val="nil"/>
            </w:tcBorders>
            <w:shd w:val="clear" w:color="auto" w:fill="auto"/>
            <w:tcMar>
              <w:top w:w="0" w:type="dxa"/>
              <w:left w:w="15" w:type="dxa"/>
              <w:bottom w:w="0" w:type="dxa"/>
              <w:right w:w="15" w:type="dxa"/>
            </w:tcMar>
            <w:vAlign w:val="center"/>
          </w:tcPr>
          <w:p w:rsidR="00783D85" w:rsidRPr="004F2BCB" w:rsidRDefault="00783D85" w:rsidP="004F2BCB">
            <w:pPr>
              <w:spacing w:after="0" w:line="240" w:lineRule="auto"/>
              <w:rPr>
                <w:rFonts w:ascii="Times New Roman" w:eastAsia="Times New Roman" w:hAnsi="Times New Roman" w:cs="Times New Roman"/>
                <w:sz w:val="24"/>
                <w:szCs w:val="24"/>
                <w:lang w:eastAsia="cs-CZ"/>
              </w:rPr>
            </w:pPr>
          </w:p>
        </w:tc>
      </w:tr>
      <w:tr w:rsidR="004F2BCB" w:rsidRPr="004F2BCB" w:rsidTr="00783D85">
        <w:trPr>
          <w:jc w:val="center"/>
        </w:trPr>
        <w:tc>
          <w:tcPr>
            <w:tcW w:w="3765" w:type="dxa"/>
            <w:gridSpan w:val="5"/>
            <w:tcBorders>
              <w:top w:val="nil"/>
              <w:left w:val="nil"/>
              <w:bottom w:val="nil"/>
              <w:right w:val="nil"/>
            </w:tcBorders>
            <w:shd w:val="clear" w:color="auto" w:fill="auto"/>
            <w:vAlign w:val="center"/>
            <w:hideMark/>
          </w:tcPr>
          <w:p w:rsidR="004F2BCB" w:rsidRPr="004F2BCB" w:rsidRDefault="004F2BCB" w:rsidP="004F2BCB">
            <w:pPr>
              <w:spacing w:after="0" w:line="240" w:lineRule="auto"/>
              <w:jc w:val="center"/>
              <w:rPr>
                <w:rFonts w:ascii="Times New Roman" w:eastAsia="Times New Roman" w:hAnsi="Times New Roman" w:cs="Times New Roman"/>
                <w:sz w:val="24"/>
                <w:szCs w:val="24"/>
                <w:lang w:eastAsia="cs-CZ"/>
              </w:rPr>
            </w:pPr>
            <w:r w:rsidRPr="00783D85">
              <w:rPr>
                <w:rFonts w:ascii="Arial" w:eastAsia="Times New Roman" w:hAnsi="Arial" w:cs="Arial"/>
                <w:bCs/>
                <w:szCs w:val="24"/>
                <w:lang w:eastAsia="cs-CZ"/>
              </w:rPr>
              <w:t xml:space="preserve">Ing. Vladislav Kopecký </w:t>
            </w:r>
            <w:r w:rsidRPr="004F2BCB">
              <w:rPr>
                <w:rFonts w:ascii="Arial" w:eastAsia="Times New Roman" w:hAnsi="Arial" w:cs="Arial"/>
                <w:bCs/>
                <w:szCs w:val="24"/>
                <w:lang w:eastAsia="cs-CZ"/>
              </w:rPr>
              <w:br/>
            </w:r>
            <w:r w:rsidRPr="00783D85">
              <w:rPr>
                <w:rFonts w:ascii="Arial" w:eastAsia="Times New Roman" w:hAnsi="Arial" w:cs="Arial"/>
                <w:bCs/>
                <w:szCs w:val="24"/>
                <w:lang w:eastAsia="cs-CZ"/>
              </w:rPr>
              <w:t>vedoucí oddělení péče o přírodu a krajinu - RP SCHKO České středohoří</w:t>
            </w:r>
          </w:p>
        </w:tc>
        <w:tc>
          <w:tcPr>
            <w:tcW w:w="1092" w:type="dxa"/>
            <w:gridSpan w:val="2"/>
            <w:tcBorders>
              <w:top w:val="nil"/>
              <w:left w:val="nil"/>
              <w:bottom w:val="nil"/>
              <w:right w:val="nil"/>
            </w:tcBorders>
            <w:shd w:val="clear" w:color="auto" w:fill="auto"/>
            <w:tcMar>
              <w:top w:w="0" w:type="dxa"/>
              <w:left w:w="15" w:type="dxa"/>
              <w:bottom w:w="0" w:type="dxa"/>
              <w:right w:w="15" w:type="dxa"/>
            </w:tcMar>
            <w:vAlign w:val="center"/>
            <w:hideMark/>
          </w:tcPr>
          <w:p w:rsidR="004F2BCB" w:rsidRPr="004F2BCB" w:rsidRDefault="004F2BCB" w:rsidP="004F2BCB">
            <w:pPr>
              <w:spacing w:after="0" w:line="240" w:lineRule="auto"/>
              <w:rPr>
                <w:rFonts w:ascii="Times New Roman" w:eastAsia="Times New Roman" w:hAnsi="Times New Roman" w:cs="Times New Roman"/>
                <w:sz w:val="24"/>
                <w:szCs w:val="24"/>
                <w:lang w:eastAsia="cs-CZ"/>
              </w:rPr>
            </w:pPr>
            <w:r w:rsidRPr="004F2BCB">
              <w:rPr>
                <w:rFonts w:ascii="Times New Roman" w:eastAsia="Times New Roman" w:hAnsi="Times New Roman" w:cs="Times New Roman"/>
                <w:sz w:val="24"/>
                <w:szCs w:val="24"/>
                <w:lang w:eastAsia="cs-CZ"/>
              </w:rPr>
              <w:t> </w:t>
            </w:r>
          </w:p>
        </w:tc>
        <w:tc>
          <w:tcPr>
            <w:tcW w:w="3977" w:type="dxa"/>
            <w:gridSpan w:val="4"/>
            <w:tcBorders>
              <w:top w:val="nil"/>
              <w:left w:val="nil"/>
              <w:bottom w:val="nil"/>
              <w:right w:val="nil"/>
            </w:tcBorders>
            <w:shd w:val="clear" w:color="auto" w:fill="auto"/>
            <w:tcMar>
              <w:top w:w="0" w:type="dxa"/>
              <w:left w:w="15" w:type="dxa"/>
              <w:bottom w:w="0" w:type="dxa"/>
              <w:right w:w="15" w:type="dxa"/>
            </w:tcMar>
            <w:vAlign w:val="center"/>
            <w:hideMark/>
          </w:tcPr>
          <w:p w:rsidR="004F2BCB" w:rsidRPr="000444C3" w:rsidRDefault="000444C3" w:rsidP="004F2BCB">
            <w:pPr>
              <w:spacing w:after="0" w:line="240" w:lineRule="auto"/>
              <w:jc w:val="center"/>
              <w:rPr>
                <w:rFonts w:ascii="Arial" w:eastAsia="Times New Roman" w:hAnsi="Arial" w:cs="Arial"/>
                <w:bCs/>
                <w:szCs w:val="24"/>
                <w:lang w:eastAsia="cs-CZ"/>
              </w:rPr>
            </w:pPr>
            <w:r w:rsidRPr="000444C3">
              <w:rPr>
                <w:rFonts w:ascii="Arial" w:eastAsia="Times New Roman" w:hAnsi="Arial" w:cs="Arial"/>
                <w:bCs/>
                <w:szCs w:val="24"/>
                <w:lang w:eastAsia="cs-CZ"/>
              </w:rPr>
              <w:t>Jaroslav Kučera</w:t>
            </w:r>
          </w:p>
          <w:p w:rsidR="00783D85" w:rsidRPr="000444C3" w:rsidRDefault="000444C3" w:rsidP="004F2BCB">
            <w:pPr>
              <w:spacing w:after="0" w:line="240" w:lineRule="auto"/>
              <w:jc w:val="center"/>
              <w:rPr>
                <w:rFonts w:ascii="Arial" w:eastAsia="Times New Roman" w:hAnsi="Arial" w:cs="Arial"/>
                <w:bCs/>
                <w:szCs w:val="24"/>
                <w:lang w:eastAsia="cs-CZ"/>
              </w:rPr>
            </w:pPr>
            <w:r w:rsidRPr="000444C3">
              <w:rPr>
                <w:rFonts w:ascii="Arial" w:eastAsia="Times New Roman" w:hAnsi="Arial" w:cs="Arial"/>
                <w:bCs/>
                <w:szCs w:val="24"/>
                <w:lang w:eastAsia="cs-CZ"/>
              </w:rPr>
              <w:t>jednatel</w:t>
            </w:r>
          </w:p>
          <w:p w:rsidR="00783D85" w:rsidRPr="004F2BCB" w:rsidRDefault="00783D85" w:rsidP="004F2BCB">
            <w:pPr>
              <w:spacing w:after="0" w:line="240" w:lineRule="auto"/>
              <w:jc w:val="center"/>
              <w:rPr>
                <w:rFonts w:ascii="Times New Roman" w:eastAsia="Times New Roman" w:hAnsi="Times New Roman" w:cs="Times New Roman"/>
                <w:sz w:val="24"/>
                <w:szCs w:val="24"/>
                <w:highlight w:val="yellow"/>
                <w:lang w:eastAsia="cs-CZ"/>
              </w:rPr>
            </w:pPr>
          </w:p>
        </w:tc>
      </w:tr>
    </w:tbl>
    <w:p w:rsidR="00587D70" w:rsidRDefault="00587D70" w:rsidP="00990E34">
      <w:pPr>
        <w:spacing w:before="100" w:beforeAutospacing="1" w:after="240" w:line="240" w:lineRule="auto"/>
      </w:pPr>
    </w:p>
    <w:sectPr w:rsidR="00587D70" w:rsidSect="002B457E">
      <w:pgSz w:w="11906" w:h="16838"/>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97C26"/>
    <w:multiLevelType w:val="multilevel"/>
    <w:tmpl w:val="041040E0"/>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BCB"/>
    <w:rsid w:val="000444C3"/>
    <w:rsid w:val="001E0706"/>
    <w:rsid w:val="0027595A"/>
    <w:rsid w:val="002B457E"/>
    <w:rsid w:val="00304219"/>
    <w:rsid w:val="00402158"/>
    <w:rsid w:val="004F2BCB"/>
    <w:rsid w:val="00587D70"/>
    <w:rsid w:val="005B7BCB"/>
    <w:rsid w:val="005F4DE7"/>
    <w:rsid w:val="0070207B"/>
    <w:rsid w:val="00766D43"/>
    <w:rsid w:val="00783D85"/>
    <w:rsid w:val="008A0EC4"/>
    <w:rsid w:val="00990E34"/>
    <w:rsid w:val="00A012B9"/>
    <w:rsid w:val="00BE54E4"/>
    <w:rsid w:val="00C656BE"/>
    <w:rsid w:val="00D83D05"/>
    <w:rsid w:val="00DB73E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4E643"/>
  <w15:chartTrackingRefBased/>
  <w15:docId w15:val="{4D0D615A-ECC9-42B6-B5A6-7B70FB2C0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rsid w:val="004F2BC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uiPriority w:val="22"/>
    <w:qFormat/>
    <w:rsid w:val="004F2BCB"/>
    <w:rPr>
      <w:b/>
      <w:bCs/>
    </w:rPr>
  </w:style>
  <w:style w:type="character" w:styleId="Zdraznn">
    <w:name w:val="Emphasis"/>
    <w:basedOn w:val="Standardnpsmoodstavce"/>
    <w:uiPriority w:val="20"/>
    <w:qFormat/>
    <w:rsid w:val="004F2BCB"/>
    <w:rPr>
      <w:i/>
      <w:iCs/>
    </w:rPr>
  </w:style>
  <w:style w:type="character" w:styleId="Hypertextovodkaz">
    <w:name w:val="Hyperlink"/>
    <w:basedOn w:val="Standardnpsmoodstavce"/>
    <w:uiPriority w:val="99"/>
    <w:semiHidden/>
    <w:unhideWhenUsed/>
    <w:rsid w:val="004F2BCB"/>
    <w:rPr>
      <w:color w:val="0000FF"/>
      <w:u w:val="single"/>
    </w:rPr>
  </w:style>
  <w:style w:type="character" w:customStyle="1" w:styleId="Zkladntext">
    <w:name w:val="Základní text_"/>
    <w:basedOn w:val="Standardnpsmoodstavce"/>
    <w:link w:val="Zkladntext1"/>
    <w:rsid w:val="00BE54E4"/>
    <w:rPr>
      <w:rFonts w:ascii="Times New Roman" w:eastAsia="Times New Roman" w:hAnsi="Times New Roman" w:cs="Times New Roman"/>
      <w:shd w:val="clear" w:color="auto" w:fill="FFFFFF"/>
    </w:rPr>
  </w:style>
  <w:style w:type="paragraph" w:customStyle="1" w:styleId="Zkladntext1">
    <w:name w:val="Základní text1"/>
    <w:basedOn w:val="Normln"/>
    <w:link w:val="Zkladntext"/>
    <w:rsid w:val="00BE54E4"/>
    <w:pPr>
      <w:widowControl w:val="0"/>
      <w:shd w:val="clear" w:color="auto" w:fill="FFFFFF"/>
      <w:spacing w:after="10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862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rtal.nature.cz/publik_syst/files/oop_mngmonvyj.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u-ku@seznam.cz"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1749</Words>
  <Characters>10323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2021-06-22T04:42:00Z</dcterms:created>
  <dcterms:modified xsi:type="dcterms:W3CDTF">2021-06-22T04:52:00Z</dcterms:modified>
</cp:coreProperties>
</file>