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57AE" w14:textId="77777777" w:rsidR="00C77CDE" w:rsidRDefault="00C77CDE" w:rsidP="0025489A">
      <w:pPr>
        <w:pStyle w:val="Bezmezer"/>
        <w:tabs>
          <w:tab w:val="left" w:pos="2835"/>
        </w:tabs>
        <w:spacing w:line="360" w:lineRule="auto"/>
        <w:jc w:val="center"/>
        <w:rPr>
          <w:rFonts w:ascii="Arial" w:hAnsi="Arial" w:cs="Arial"/>
          <w:b/>
        </w:rPr>
      </w:pPr>
    </w:p>
    <w:p w14:paraId="7B28A6AE" w14:textId="77777777" w:rsidR="00450AF3" w:rsidRPr="0025489A" w:rsidRDefault="00A95540" w:rsidP="0025489A">
      <w:pPr>
        <w:pStyle w:val="Bezmezer"/>
        <w:tabs>
          <w:tab w:val="left" w:pos="2835"/>
        </w:tabs>
        <w:spacing w:line="360" w:lineRule="auto"/>
        <w:jc w:val="center"/>
        <w:rPr>
          <w:rFonts w:ascii="Arial" w:hAnsi="Arial" w:cs="Arial"/>
          <w:b/>
        </w:rPr>
      </w:pPr>
      <w:r w:rsidRPr="0025489A">
        <w:rPr>
          <w:rFonts w:ascii="Arial" w:hAnsi="Arial" w:cs="Arial"/>
          <w:b/>
        </w:rPr>
        <w:t>SMLOUVA O NÁJMU VĚCÍ MOVITÝCH A O POSKYTOVÁNÍ SLUŽEB</w:t>
      </w:r>
    </w:p>
    <w:p w14:paraId="618F57AC" w14:textId="77777777" w:rsidR="00450AF3" w:rsidRPr="0025489A" w:rsidRDefault="00450AF3" w:rsidP="0025489A">
      <w:pPr>
        <w:pStyle w:val="Bezmezer"/>
        <w:tabs>
          <w:tab w:val="left" w:pos="2835"/>
        </w:tabs>
        <w:spacing w:line="360" w:lineRule="auto"/>
        <w:jc w:val="both"/>
        <w:rPr>
          <w:rFonts w:ascii="Arial" w:hAnsi="Arial" w:cs="Arial"/>
          <w:b/>
        </w:rPr>
      </w:pPr>
    </w:p>
    <w:p w14:paraId="53234211" w14:textId="77777777" w:rsidR="00450AF3" w:rsidRPr="0025489A" w:rsidRDefault="00A95540" w:rsidP="0025489A">
      <w:pPr>
        <w:pStyle w:val="RLdajeosmluvnstran"/>
        <w:spacing w:after="0" w:line="360" w:lineRule="auto"/>
        <w:jc w:val="both"/>
        <w:rPr>
          <w:rFonts w:ascii="Arial" w:hAnsi="Arial" w:cs="Arial"/>
          <w:b/>
          <w:sz w:val="20"/>
          <w:szCs w:val="20"/>
        </w:rPr>
      </w:pPr>
      <w:r w:rsidRPr="0025489A">
        <w:rPr>
          <w:rFonts w:ascii="Arial" w:hAnsi="Arial" w:cs="Arial"/>
          <w:b/>
          <w:sz w:val="20"/>
          <w:szCs w:val="20"/>
        </w:rPr>
        <w:t xml:space="preserve">Jatka78 </w:t>
      </w:r>
      <w:proofErr w:type="spellStart"/>
      <w:r w:rsidRPr="0025489A">
        <w:rPr>
          <w:rFonts w:ascii="Arial" w:hAnsi="Arial" w:cs="Arial"/>
          <w:b/>
          <w:sz w:val="20"/>
          <w:szCs w:val="20"/>
        </w:rPr>
        <w:t>z.ú</w:t>
      </w:r>
      <w:proofErr w:type="spellEnd"/>
      <w:r w:rsidRPr="0025489A">
        <w:rPr>
          <w:rFonts w:ascii="Arial" w:hAnsi="Arial" w:cs="Arial"/>
          <w:b/>
          <w:sz w:val="20"/>
          <w:szCs w:val="20"/>
        </w:rPr>
        <w:t>.</w:t>
      </w:r>
    </w:p>
    <w:p w14:paraId="0AAA6530" w14:textId="77777777" w:rsidR="00450AF3" w:rsidRPr="0025489A" w:rsidRDefault="00A95540" w:rsidP="0025489A">
      <w:pPr>
        <w:pStyle w:val="RLdajeosmluvnstran"/>
        <w:spacing w:after="0" w:line="360" w:lineRule="auto"/>
        <w:jc w:val="both"/>
        <w:rPr>
          <w:rFonts w:ascii="Arial" w:hAnsi="Arial" w:cs="Arial"/>
          <w:sz w:val="20"/>
          <w:szCs w:val="20"/>
        </w:rPr>
      </w:pPr>
      <w:r w:rsidRPr="0025489A">
        <w:rPr>
          <w:rFonts w:ascii="Arial" w:hAnsi="Arial" w:cs="Arial"/>
          <w:bCs/>
          <w:sz w:val="20"/>
          <w:szCs w:val="20"/>
        </w:rPr>
        <w:t>IČO: 04085345</w:t>
      </w:r>
    </w:p>
    <w:p w14:paraId="45F8A234" w14:textId="77777777" w:rsidR="00450AF3" w:rsidRPr="0025489A" w:rsidRDefault="00A95540" w:rsidP="0025489A">
      <w:pPr>
        <w:spacing w:line="360" w:lineRule="auto"/>
        <w:jc w:val="both"/>
        <w:rPr>
          <w:rFonts w:ascii="Arial" w:hAnsi="Arial" w:cs="Arial"/>
        </w:rPr>
      </w:pPr>
      <w:r w:rsidRPr="0025489A">
        <w:rPr>
          <w:rFonts w:ascii="Arial" w:hAnsi="Arial" w:cs="Arial"/>
        </w:rPr>
        <w:t>se sídlem Šumavská 1048/21, Vinohrady, 120 00 Praha 2</w:t>
      </w:r>
    </w:p>
    <w:p w14:paraId="6E736E78" w14:textId="77777777" w:rsidR="00450AF3" w:rsidRPr="0025489A" w:rsidRDefault="00A95540" w:rsidP="0025489A">
      <w:pPr>
        <w:spacing w:line="360" w:lineRule="auto"/>
        <w:jc w:val="both"/>
        <w:rPr>
          <w:rFonts w:ascii="Arial" w:hAnsi="Arial" w:cs="Arial"/>
        </w:rPr>
      </w:pPr>
      <w:r w:rsidRPr="0025489A">
        <w:rPr>
          <w:rFonts w:ascii="Arial" w:hAnsi="Arial" w:cs="Arial"/>
        </w:rPr>
        <w:t xml:space="preserve">zapsán v rejstříku ústavů vedeném Městským soudem v Praze pod </w:t>
      </w:r>
      <w:proofErr w:type="spellStart"/>
      <w:r w:rsidRPr="0025489A">
        <w:rPr>
          <w:rFonts w:ascii="Arial" w:hAnsi="Arial" w:cs="Arial"/>
        </w:rPr>
        <w:t>sp</w:t>
      </w:r>
      <w:proofErr w:type="spellEnd"/>
      <w:r w:rsidRPr="0025489A">
        <w:rPr>
          <w:rFonts w:ascii="Arial" w:hAnsi="Arial" w:cs="Arial"/>
        </w:rPr>
        <w:t>. zn. U 222</w:t>
      </w:r>
    </w:p>
    <w:p w14:paraId="5D61D9AB" w14:textId="7A0BD4E8" w:rsidR="00450AF3" w:rsidRPr="0025489A" w:rsidRDefault="00A95540" w:rsidP="0025489A">
      <w:pPr>
        <w:spacing w:line="360" w:lineRule="auto"/>
        <w:jc w:val="both"/>
        <w:rPr>
          <w:rFonts w:ascii="Arial" w:hAnsi="Arial" w:cs="Arial"/>
        </w:rPr>
      </w:pPr>
      <w:r w:rsidRPr="0025489A">
        <w:rPr>
          <w:rFonts w:ascii="Arial" w:hAnsi="Arial" w:cs="Arial"/>
        </w:rPr>
        <w:t xml:space="preserve">bankovní spojení: </w:t>
      </w:r>
      <w:r w:rsidR="00337B57" w:rsidRPr="0025489A">
        <w:rPr>
          <w:rFonts w:ascii="Arial" w:hAnsi="Arial" w:cs="Arial"/>
        </w:rPr>
        <w:t>78000078/2010</w:t>
      </w:r>
    </w:p>
    <w:p w14:paraId="0DE85A81" w14:textId="77777777" w:rsidR="00450AF3" w:rsidRPr="0025489A" w:rsidRDefault="00450AF3" w:rsidP="0025489A">
      <w:pPr>
        <w:spacing w:line="360" w:lineRule="auto"/>
        <w:jc w:val="both"/>
        <w:rPr>
          <w:rFonts w:ascii="Arial" w:hAnsi="Arial" w:cs="Arial"/>
        </w:rPr>
      </w:pPr>
    </w:p>
    <w:p w14:paraId="25E4B120" w14:textId="77777777" w:rsidR="00450AF3" w:rsidRPr="0025489A" w:rsidRDefault="00A95540" w:rsidP="0025489A">
      <w:pPr>
        <w:pStyle w:val="RLdajeosmluvnstran"/>
        <w:spacing w:after="0" w:line="360" w:lineRule="auto"/>
        <w:jc w:val="both"/>
        <w:rPr>
          <w:rFonts w:ascii="Arial" w:hAnsi="Arial" w:cs="Arial"/>
          <w:sz w:val="20"/>
          <w:szCs w:val="20"/>
        </w:rPr>
      </w:pPr>
      <w:r w:rsidRPr="0025489A">
        <w:rPr>
          <w:rFonts w:ascii="Arial" w:hAnsi="Arial" w:cs="Arial"/>
          <w:sz w:val="20"/>
          <w:szCs w:val="20"/>
        </w:rPr>
        <w:t>(dále jen „</w:t>
      </w:r>
      <w:r w:rsidRPr="0025489A">
        <w:rPr>
          <w:rFonts w:ascii="Arial" w:hAnsi="Arial" w:cs="Arial"/>
          <w:b/>
          <w:sz w:val="20"/>
          <w:szCs w:val="20"/>
        </w:rPr>
        <w:t>Pronajímatel</w:t>
      </w:r>
      <w:r w:rsidRPr="0025489A">
        <w:rPr>
          <w:rFonts w:ascii="Arial" w:hAnsi="Arial" w:cs="Arial"/>
          <w:sz w:val="20"/>
          <w:szCs w:val="20"/>
        </w:rPr>
        <w:t>“)</w:t>
      </w:r>
    </w:p>
    <w:p w14:paraId="516BDD2F" w14:textId="77777777" w:rsidR="00450AF3" w:rsidRPr="0025489A" w:rsidRDefault="00450AF3" w:rsidP="0025489A">
      <w:pPr>
        <w:pStyle w:val="RLdajeosmluvnstran"/>
        <w:spacing w:after="0" w:line="360" w:lineRule="auto"/>
        <w:jc w:val="both"/>
        <w:rPr>
          <w:rFonts w:ascii="Arial" w:hAnsi="Arial" w:cs="Arial"/>
          <w:sz w:val="20"/>
          <w:szCs w:val="20"/>
        </w:rPr>
      </w:pPr>
    </w:p>
    <w:p w14:paraId="321135A2" w14:textId="77777777" w:rsidR="00450AF3" w:rsidRPr="0025489A" w:rsidRDefault="00A95540" w:rsidP="0025489A">
      <w:pPr>
        <w:pStyle w:val="RLdajeosmluvnstran"/>
        <w:spacing w:after="0" w:line="360" w:lineRule="auto"/>
        <w:jc w:val="both"/>
        <w:rPr>
          <w:rFonts w:ascii="Arial" w:hAnsi="Arial" w:cs="Arial"/>
          <w:sz w:val="20"/>
          <w:szCs w:val="20"/>
        </w:rPr>
      </w:pPr>
      <w:r w:rsidRPr="0025489A">
        <w:rPr>
          <w:rFonts w:ascii="Arial" w:hAnsi="Arial" w:cs="Arial"/>
          <w:sz w:val="20"/>
          <w:szCs w:val="20"/>
        </w:rPr>
        <w:t>a</w:t>
      </w:r>
    </w:p>
    <w:p w14:paraId="59434E5C" w14:textId="77777777" w:rsidR="00450AF3" w:rsidRPr="0025489A" w:rsidRDefault="00450AF3" w:rsidP="0025489A">
      <w:pPr>
        <w:pStyle w:val="RLdajeosmluvnstran"/>
        <w:spacing w:after="0" w:line="360" w:lineRule="auto"/>
        <w:jc w:val="both"/>
        <w:rPr>
          <w:rFonts w:ascii="Arial" w:hAnsi="Arial" w:cs="Arial"/>
          <w:sz w:val="20"/>
          <w:szCs w:val="20"/>
        </w:rPr>
      </w:pPr>
    </w:p>
    <w:p w14:paraId="0621F658" w14:textId="5D310521" w:rsidR="00450AF3" w:rsidRPr="0025489A" w:rsidRDefault="00894F8B" w:rsidP="0025489A">
      <w:pPr>
        <w:pStyle w:val="RLdajeosmluvnstran"/>
        <w:spacing w:after="0" w:line="360" w:lineRule="auto"/>
        <w:jc w:val="both"/>
        <w:rPr>
          <w:rFonts w:ascii="Arial" w:hAnsi="Arial" w:cs="Arial"/>
          <w:b/>
          <w:bCs/>
          <w:sz w:val="20"/>
          <w:szCs w:val="20"/>
        </w:rPr>
      </w:pPr>
      <w:r>
        <w:rPr>
          <w:rFonts w:ascii="Arial" w:hAnsi="Arial" w:cs="Arial"/>
          <w:b/>
          <w:bCs/>
          <w:sz w:val="20"/>
          <w:szCs w:val="20"/>
        </w:rPr>
        <w:t>Divadlo Na zábradlí</w:t>
      </w:r>
    </w:p>
    <w:p w14:paraId="5FF4360E" w14:textId="5D43D2FA" w:rsidR="00450AF3" w:rsidRPr="0025489A" w:rsidRDefault="00A95540" w:rsidP="0025489A">
      <w:pPr>
        <w:pStyle w:val="RLdajeosmluvnstran"/>
        <w:spacing w:after="0" w:line="360" w:lineRule="auto"/>
        <w:jc w:val="both"/>
        <w:rPr>
          <w:rStyle w:val="platne"/>
          <w:rFonts w:ascii="Arial" w:hAnsi="Arial" w:cs="Arial"/>
          <w:sz w:val="20"/>
          <w:szCs w:val="20"/>
        </w:rPr>
      </w:pPr>
      <w:r w:rsidRPr="0025489A">
        <w:rPr>
          <w:rStyle w:val="platne"/>
          <w:rFonts w:ascii="Arial" w:hAnsi="Arial" w:cs="Arial"/>
          <w:sz w:val="20"/>
          <w:szCs w:val="20"/>
        </w:rPr>
        <w:t xml:space="preserve">IČO: </w:t>
      </w:r>
      <w:r w:rsidR="00606957">
        <w:rPr>
          <w:rFonts w:ascii="Arial" w:hAnsi="Arial" w:cs="Arial"/>
          <w:sz w:val="20"/>
          <w:szCs w:val="20"/>
        </w:rPr>
        <w:t>00064394</w:t>
      </w:r>
    </w:p>
    <w:p w14:paraId="36CA97BF" w14:textId="6F3F9DAE" w:rsidR="00450AF3" w:rsidRPr="0025489A" w:rsidRDefault="00A95540" w:rsidP="0025489A">
      <w:pPr>
        <w:pStyle w:val="RLdajeosmluvnstran"/>
        <w:spacing w:after="0" w:line="360" w:lineRule="auto"/>
        <w:jc w:val="both"/>
        <w:rPr>
          <w:rStyle w:val="platne"/>
          <w:rFonts w:ascii="Arial" w:hAnsi="Arial" w:cs="Arial"/>
          <w:sz w:val="20"/>
          <w:szCs w:val="20"/>
        </w:rPr>
      </w:pPr>
      <w:r w:rsidRPr="0025489A">
        <w:rPr>
          <w:rStyle w:val="platne"/>
          <w:rFonts w:ascii="Arial" w:hAnsi="Arial" w:cs="Arial"/>
          <w:sz w:val="20"/>
          <w:szCs w:val="20"/>
        </w:rPr>
        <w:t>se sídlem</w:t>
      </w:r>
      <w:r w:rsidR="000B2437">
        <w:rPr>
          <w:rStyle w:val="platne"/>
          <w:rFonts w:ascii="Arial" w:hAnsi="Arial" w:cs="Arial"/>
          <w:sz w:val="20"/>
          <w:szCs w:val="20"/>
        </w:rPr>
        <w:t xml:space="preserve"> </w:t>
      </w:r>
      <w:r w:rsidR="00DE4FD8">
        <w:rPr>
          <w:rFonts w:ascii="Arial" w:hAnsi="Arial" w:cs="Arial"/>
          <w:sz w:val="20"/>
          <w:szCs w:val="20"/>
        </w:rPr>
        <w:t>Anenské náměstí</w:t>
      </w:r>
      <w:r w:rsidR="00606957">
        <w:rPr>
          <w:rFonts w:ascii="Arial" w:hAnsi="Arial" w:cs="Arial"/>
          <w:sz w:val="20"/>
          <w:szCs w:val="20"/>
        </w:rPr>
        <w:t xml:space="preserve"> 5,  </w:t>
      </w:r>
    </w:p>
    <w:p w14:paraId="5CB9F401" w14:textId="5873D858" w:rsidR="00450AF3" w:rsidRPr="00C44816" w:rsidRDefault="001F2982" w:rsidP="0025489A">
      <w:pPr>
        <w:pStyle w:val="RLdajeosmluvnstran"/>
        <w:spacing w:after="0" w:line="360" w:lineRule="auto"/>
        <w:jc w:val="both"/>
        <w:rPr>
          <w:rFonts w:ascii="Arial" w:hAnsi="Arial" w:cs="Arial"/>
          <w:sz w:val="20"/>
          <w:szCs w:val="20"/>
        </w:rPr>
      </w:pPr>
      <w:r>
        <w:rPr>
          <w:rStyle w:val="platne"/>
          <w:rFonts w:ascii="Arial" w:hAnsi="Arial" w:cs="Arial"/>
          <w:sz w:val="20"/>
          <w:szCs w:val="20"/>
        </w:rPr>
        <w:t xml:space="preserve">příspěvková </w:t>
      </w:r>
      <w:r w:rsidRPr="00146C9F">
        <w:rPr>
          <w:rStyle w:val="platne"/>
          <w:rFonts w:ascii="Arial" w:hAnsi="Arial" w:cs="Arial"/>
          <w:sz w:val="20"/>
          <w:szCs w:val="20"/>
        </w:rPr>
        <w:t>orga</w:t>
      </w:r>
      <w:r w:rsidR="00386D36" w:rsidRPr="00146C9F">
        <w:rPr>
          <w:rStyle w:val="platne"/>
          <w:rFonts w:ascii="Arial" w:hAnsi="Arial" w:cs="Arial"/>
          <w:sz w:val="20"/>
          <w:szCs w:val="20"/>
        </w:rPr>
        <w:t xml:space="preserve">nizace </w:t>
      </w:r>
      <w:r w:rsidR="00146C9F" w:rsidRPr="000B2437">
        <w:rPr>
          <w:rFonts w:ascii="Arial" w:hAnsi="Arial" w:cs="Arial"/>
          <w:color w:val="333333"/>
          <w:sz w:val="20"/>
          <w:szCs w:val="20"/>
          <w:shd w:val="clear" w:color="auto" w:fill="FFFFFF"/>
        </w:rPr>
        <w:t>založen</w:t>
      </w:r>
      <w:r w:rsidR="00146C9F">
        <w:rPr>
          <w:rFonts w:ascii="Arial" w:hAnsi="Arial" w:cs="Arial"/>
          <w:color w:val="333333"/>
          <w:sz w:val="20"/>
          <w:szCs w:val="20"/>
          <w:shd w:val="clear" w:color="auto" w:fill="FFFFFF"/>
        </w:rPr>
        <w:t>a</w:t>
      </w:r>
      <w:r w:rsidR="00146C9F" w:rsidRPr="000B2437">
        <w:rPr>
          <w:rFonts w:ascii="Arial" w:hAnsi="Arial" w:cs="Arial"/>
          <w:color w:val="333333"/>
          <w:sz w:val="20"/>
          <w:szCs w:val="20"/>
          <w:shd w:val="clear" w:color="auto" w:fill="FFFFFF"/>
        </w:rPr>
        <w:t xml:space="preserve"> na základě Zřizovací listiny vydané Radou hl. m. Prahy ve znění usnesení Zastupitelstva </w:t>
      </w:r>
      <w:proofErr w:type="spellStart"/>
      <w:r w:rsidR="00146C9F" w:rsidRPr="000B2437">
        <w:rPr>
          <w:rFonts w:ascii="Arial" w:hAnsi="Arial" w:cs="Arial"/>
          <w:color w:val="333333"/>
          <w:sz w:val="20"/>
          <w:szCs w:val="20"/>
          <w:shd w:val="clear" w:color="auto" w:fill="FFFFFF"/>
        </w:rPr>
        <w:t>hl.m</w:t>
      </w:r>
      <w:proofErr w:type="spellEnd"/>
      <w:r w:rsidR="00146C9F" w:rsidRPr="000B2437">
        <w:rPr>
          <w:rFonts w:ascii="Arial" w:hAnsi="Arial" w:cs="Arial"/>
          <w:color w:val="333333"/>
          <w:sz w:val="20"/>
          <w:szCs w:val="20"/>
          <w:shd w:val="clear" w:color="auto" w:fill="FFFFFF"/>
        </w:rPr>
        <w:t>. Prahy č. 33/62 ze dne 12.12. 2013</w:t>
      </w:r>
      <w:r w:rsidR="00146C9F">
        <w:rPr>
          <w:rFonts w:ascii="Helvetica" w:hAnsi="Helvetica" w:cs="Helvetica"/>
          <w:color w:val="333333"/>
          <w:sz w:val="21"/>
          <w:szCs w:val="21"/>
          <w:shd w:val="clear" w:color="auto" w:fill="FFFFFF"/>
        </w:rPr>
        <w:t>.</w:t>
      </w:r>
      <w:r w:rsidR="00A95540" w:rsidRPr="00C44816">
        <w:rPr>
          <w:rFonts w:ascii="Arial" w:hAnsi="Arial" w:cs="Arial"/>
          <w:sz w:val="20"/>
          <w:szCs w:val="20"/>
        </w:rPr>
        <w:t>bankovní spojení:</w:t>
      </w:r>
      <w:r w:rsidR="00C44816" w:rsidRPr="000B2437">
        <w:rPr>
          <w:rFonts w:ascii="Arial" w:hAnsi="Arial" w:cs="Arial"/>
          <w:color w:val="333333"/>
          <w:sz w:val="20"/>
          <w:szCs w:val="20"/>
          <w:shd w:val="clear" w:color="auto" w:fill="FFFFFF"/>
        </w:rPr>
        <w:t xml:space="preserve"> 10533011/0100</w:t>
      </w:r>
    </w:p>
    <w:p w14:paraId="64D2BAAE" w14:textId="77777777" w:rsidR="00450AF3" w:rsidRPr="0025489A" w:rsidRDefault="00450AF3" w:rsidP="0025489A">
      <w:pPr>
        <w:pStyle w:val="RLdajeosmluvnstran"/>
        <w:spacing w:after="0" w:line="360" w:lineRule="auto"/>
        <w:jc w:val="both"/>
        <w:rPr>
          <w:rFonts w:ascii="Arial" w:hAnsi="Arial" w:cs="Arial"/>
          <w:sz w:val="20"/>
          <w:szCs w:val="20"/>
        </w:rPr>
      </w:pPr>
    </w:p>
    <w:p w14:paraId="035089C5" w14:textId="77777777" w:rsidR="00450AF3" w:rsidRPr="0025489A" w:rsidRDefault="00A95540" w:rsidP="0025489A">
      <w:pPr>
        <w:pStyle w:val="RLdajeosmluvnstran"/>
        <w:spacing w:after="0" w:line="360" w:lineRule="auto"/>
        <w:jc w:val="both"/>
        <w:rPr>
          <w:rFonts w:ascii="Arial" w:hAnsi="Arial" w:cs="Arial"/>
          <w:sz w:val="20"/>
          <w:szCs w:val="20"/>
        </w:rPr>
      </w:pPr>
      <w:r w:rsidRPr="0025489A">
        <w:rPr>
          <w:rFonts w:ascii="Arial" w:hAnsi="Arial" w:cs="Arial"/>
          <w:sz w:val="20"/>
          <w:szCs w:val="20"/>
        </w:rPr>
        <w:t>(dále jen „</w:t>
      </w:r>
      <w:r w:rsidRPr="0025489A">
        <w:rPr>
          <w:rFonts w:ascii="Arial" w:hAnsi="Arial" w:cs="Arial"/>
          <w:b/>
          <w:bCs/>
          <w:sz w:val="20"/>
          <w:szCs w:val="20"/>
        </w:rPr>
        <w:t>Nájemce</w:t>
      </w:r>
      <w:r w:rsidRPr="0025489A">
        <w:rPr>
          <w:rFonts w:ascii="Arial" w:hAnsi="Arial" w:cs="Arial"/>
          <w:sz w:val="20"/>
          <w:szCs w:val="20"/>
        </w:rPr>
        <w:t>“)</w:t>
      </w:r>
    </w:p>
    <w:p w14:paraId="43C1F4E7" w14:textId="77777777" w:rsidR="00450AF3" w:rsidRPr="0025489A" w:rsidRDefault="00450AF3" w:rsidP="0025489A">
      <w:pPr>
        <w:pStyle w:val="RLdajeosmluvnstran"/>
        <w:spacing w:after="0" w:line="360" w:lineRule="auto"/>
        <w:jc w:val="both"/>
        <w:rPr>
          <w:rFonts w:ascii="Arial" w:hAnsi="Arial" w:cs="Arial"/>
          <w:sz w:val="20"/>
          <w:szCs w:val="20"/>
        </w:rPr>
      </w:pPr>
    </w:p>
    <w:p w14:paraId="02DD0D74" w14:textId="77777777" w:rsidR="00450AF3" w:rsidRPr="0025489A" w:rsidRDefault="00A95540" w:rsidP="0025489A">
      <w:pPr>
        <w:pStyle w:val="RLdajeosmluvnstran"/>
        <w:spacing w:after="0" w:line="360" w:lineRule="auto"/>
        <w:jc w:val="both"/>
        <w:rPr>
          <w:rFonts w:ascii="Arial" w:hAnsi="Arial" w:cs="Arial"/>
          <w:sz w:val="20"/>
          <w:szCs w:val="20"/>
        </w:rPr>
      </w:pPr>
      <w:r w:rsidRPr="0025489A">
        <w:rPr>
          <w:rFonts w:ascii="Arial" w:hAnsi="Arial" w:cs="Arial"/>
          <w:sz w:val="20"/>
          <w:szCs w:val="20"/>
        </w:rPr>
        <w:t>(společně jako „</w:t>
      </w:r>
      <w:r w:rsidRPr="0025489A">
        <w:rPr>
          <w:rFonts w:ascii="Arial" w:hAnsi="Arial" w:cs="Arial"/>
          <w:b/>
          <w:bCs/>
          <w:sz w:val="20"/>
          <w:szCs w:val="20"/>
        </w:rPr>
        <w:t>Smluvní strany</w:t>
      </w:r>
      <w:r w:rsidRPr="0025489A">
        <w:rPr>
          <w:rFonts w:ascii="Arial" w:hAnsi="Arial" w:cs="Arial"/>
          <w:sz w:val="20"/>
          <w:szCs w:val="20"/>
        </w:rPr>
        <w:t>“ nebo jednotlivě jako „</w:t>
      </w:r>
      <w:r w:rsidRPr="0025489A">
        <w:rPr>
          <w:rFonts w:ascii="Arial" w:hAnsi="Arial" w:cs="Arial"/>
          <w:b/>
          <w:bCs/>
          <w:sz w:val="20"/>
          <w:szCs w:val="20"/>
        </w:rPr>
        <w:t>Smluvní strana</w:t>
      </w:r>
      <w:r w:rsidRPr="0025489A">
        <w:rPr>
          <w:rFonts w:ascii="Arial" w:hAnsi="Arial" w:cs="Arial"/>
          <w:sz w:val="20"/>
          <w:szCs w:val="20"/>
        </w:rPr>
        <w:t>“),</w:t>
      </w:r>
    </w:p>
    <w:p w14:paraId="7559C2DA" w14:textId="77777777" w:rsidR="00450AF3" w:rsidRPr="0025489A" w:rsidRDefault="00450AF3" w:rsidP="0025489A">
      <w:pPr>
        <w:pStyle w:val="RLdajeosmluvnstran"/>
        <w:spacing w:after="0" w:line="360" w:lineRule="auto"/>
        <w:jc w:val="both"/>
        <w:rPr>
          <w:rFonts w:ascii="Arial" w:hAnsi="Arial" w:cs="Arial"/>
          <w:sz w:val="20"/>
          <w:szCs w:val="20"/>
        </w:rPr>
      </w:pPr>
    </w:p>
    <w:p w14:paraId="0F950961" w14:textId="77777777" w:rsidR="00450AF3" w:rsidRPr="0025489A" w:rsidRDefault="00A95540" w:rsidP="0025489A">
      <w:pPr>
        <w:pStyle w:val="Zkladntext"/>
        <w:spacing w:after="120" w:line="360" w:lineRule="auto"/>
        <w:rPr>
          <w:rFonts w:ascii="Arial" w:hAnsi="Arial" w:cs="Arial"/>
          <w:sz w:val="20"/>
        </w:rPr>
      </w:pPr>
      <w:r w:rsidRPr="0025489A">
        <w:rPr>
          <w:rFonts w:ascii="Arial" w:hAnsi="Arial" w:cs="Arial"/>
          <w:sz w:val="20"/>
        </w:rPr>
        <w:t>uzavírají níže uvedeného dne, měsíce a roku tuto smlouvu o nájmu věcí movitých a o poskytování služeb (dále jen „</w:t>
      </w:r>
      <w:r w:rsidRPr="0025489A">
        <w:rPr>
          <w:rFonts w:ascii="Arial" w:hAnsi="Arial" w:cs="Arial"/>
          <w:b/>
          <w:bCs/>
          <w:sz w:val="20"/>
        </w:rPr>
        <w:t>Smlouva</w:t>
      </w:r>
      <w:r w:rsidRPr="0025489A">
        <w:rPr>
          <w:rFonts w:ascii="Arial" w:hAnsi="Arial" w:cs="Arial"/>
          <w:sz w:val="20"/>
        </w:rPr>
        <w:t>“):</w:t>
      </w:r>
    </w:p>
    <w:p w14:paraId="63959318" w14:textId="77777777" w:rsidR="00450AF3" w:rsidRPr="0025489A" w:rsidRDefault="00450AF3" w:rsidP="0025489A">
      <w:pPr>
        <w:pStyle w:val="Zkladntext"/>
        <w:spacing w:after="120" w:line="360" w:lineRule="auto"/>
        <w:rPr>
          <w:rFonts w:ascii="Arial" w:hAnsi="Arial" w:cs="Arial"/>
          <w:sz w:val="20"/>
        </w:rPr>
      </w:pPr>
    </w:p>
    <w:p w14:paraId="7C38FD25" w14:textId="77777777" w:rsidR="00450AF3" w:rsidRPr="0025489A" w:rsidRDefault="00A95540" w:rsidP="0025489A">
      <w:pPr>
        <w:pStyle w:val="Zkladntext"/>
        <w:spacing w:after="120" w:line="360" w:lineRule="auto"/>
        <w:rPr>
          <w:rFonts w:ascii="Arial" w:hAnsi="Arial" w:cs="Arial"/>
          <w:b/>
          <w:bCs/>
          <w:sz w:val="20"/>
        </w:rPr>
      </w:pPr>
      <w:r w:rsidRPr="0025489A">
        <w:rPr>
          <w:rFonts w:ascii="Arial" w:hAnsi="Arial" w:cs="Arial"/>
          <w:b/>
          <w:bCs/>
          <w:sz w:val="20"/>
        </w:rPr>
        <w:t>Preambule</w:t>
      </w:r>
    </w:p>
    <w:p w14:paraId="31547731" w14:textId="68368EBB" w:rsidR="00450AF3" w:rsidRPr="0025489A" w:rsidRDefault="00A95540" w:rsidP="0025489A">
      <w:pPr>
        <w:pStyle w:val="Zkladntext"/>
        <w:numPr>
          <w:ilvl w:val="0"/>
          <w:numId w:val="28"/>
        </w:numPr>
        <w:spacing w:after="120" w:line="360" w:lineRule="auto"/>
        <w:ind w:left="0" w:hanging="426"/>
        <w:rPr>
          <w:rFonts w:ascii="Arial" w:hAnsi="Arial" w:cs="Arial"/>
          <w:sz w:val="20"/>
        </w:rPr>
      </w:pPr>
      <w:r w:rsidRPr="0025489A">
        <w:rPr>
          <w:rFonts w:ascii="Arial" w:hAnsi="Arial" w:cs="Arial"/>
          <w:sz w:val="20"/>
        </w:rPr>
        <w:t>Pronajímatel je ústavem, jehož předmětem činnosti je provoz kulturního centra, organizace divadelních, hudebních a jiných kulturních vystoupení, pořádání vzdělávacích seminářů, uměleckých workshopů a odborných setkání. Pro tyto účely Pronajímatel vlastní i potřebné vybavení, tak jak je definováno níže, které pronajímá třetím osobám a zároveň poskytuje služby spojené s provozem tohoto vybavení.</w:t>
      </w:r>
    </w:p>
    <w:p w14:paraId="106D6B4B" w14:textId="5E1D0466" w:rsidR="00450AF3" w:rsidRPr="0025489A" w:rsidRDefault="00A95540" w:rsidP="0025489A">
      <w:pPr>
        <w:pStyle w:val="Zkladntext"/>
        <w:numPr>
          <w:ilvl w:val="0"/>
          <w:numId w:val="28"/>
        </w:numPr>
        <w:spacing w:after="120" w:line="360" w:lineRule="auto"/>
        <w:ind w:left="0" w:hanging="426"/>
        <w:rPr>
          <w:rFonts w:ascii="Arial" w:hAnsi="Arial" w:cs="Arial"/>
          <w:sz w:val="20"/>
        </w:rPr>
      </w:pPr>
      <w:r w:rsidRPr="0025489A">
        <w:rPr>
          <w:rFonts w:ascii="Arial" w:hAnsi="Arial" w:cs="Arial"/>
          <w:sz w:val="20"/>
        </w:rPr>
        <w:t xml:space="preserve">Nájemce je </w:t>
      </w:r>
      <w:r w:rsidR="004C07B4" w:rsidRPr="004C07B4">
        <w:rPr>
          <w:rFonts w:ascii="Arial" w:hAnsi="Arial" w:cs="Arial"/>
          <w:sz w:val="20"/>
        </w:rPr>
        <w:t>příspěvkovou organizací</w:t>
      </w:r>
      <w:r w:rsidR="004C07B4" w:rsidRPr="005B7B9D">
        <w:rPr>
          <w:rFonts w:ascii="Arial" w:hAnsi="Arial" w:cs="Arial"/>
          <w:sz w:val="20"/>
        </w:rPr>
        <w:t xml:space="preserve">, jejímž předmětem činnosti je zejména </w:t>
      </w:r>
      <w:r w:rsidR="004C07B4" w:rsidRPr="005B7B9D">
        <w:rPr>
          <w:rFonts w:ascii="Arial" w:hAnsi="Arial" w:cs="Arial"/>
          <w:color w:val="333333"/>
          <w:sz w:val="20"/>
        </w:rPr>
        <w:t>veřejné scénické předvádění dramatických či jiných děl výkonnými umělci, a to formou pořádání či spolupořádání divadelních představení nebo jiných kulturních produkcí nebo pohostinskými představeními pro jiné pořadatele v tuzemsku i zahraničí</w:t>
      </w:r>
    </w:p>
    <w:p w14:paraId="50B9E394" w14:textId="77777777" w:rsidR="00450AF3" w:rsidRPr="0025489A" w:rsidRDefault="00A95540" w:rsidP="0025489A">
      <w:pPr>
        <w:pStyle w:val="Zkladntext"/>
        <w:numPr>
          <w:ilvl w:val="0"/>
          <w:numId w:val="28"/>
        </w:numPr>
        <w:spacing w:after="120" w:line="360" w:lineRule="auto"/>
        <w:ind w:left="0" w:hanging="426"/>
        <w:rPr>
          <w:rFonts w:ascii="Arial" w:hAnsi="Arial" w:cs="Arial"/>
          <w:sz w:val="20"/>
        </w:rPr>
      </w:pPr>
      <w:r w:rsidRPr="0025489A">
        <w:rPr>
          <w:rFonts w:ascii="Arial" w:hAnsi="Arial" w:cs="Arial"/>
          <w:sz w:val="20"/>
        </w:rPr>
        <w:t xml:space="preserve">Pronajímatel a Nájemce mají zájem na vzájemné spolupráci související s pronájmem movitého vybavení vlastněného Pronajímatelem a poskytováním služeb potřebných pro provoz tohoto vybavení, a to za podmínek stanovených touto Smlouvou. </w:t>
      </w:r>
    </w:p>
    <w:p w14:paraId="065C7B9D" w14:textId="78C28AED" w:rsidR="00450AF3" w:rsidRDefault="00450AF3" w:rsidP="0025489A">
      <w:pPr>
        <w:pStyle w:val="Zkladntext"/>
        <w:spacing w:after="120" w:line="360" w:lineRule="auto"/>
        <w:rPr>
          <w:rFonts w:ascii="Arial" w:hAnsi="Arial" w:cs="Arial"/>
          <w:sz w:val="20"/>
        </w:rPr>
      </w:pPr>
    </w:p>
    <w:p w14:paraId="6AA89271" w14:textId="77777777" w:rsidR="0025489A" w:rsidRPr="0025489A" w:rsidRDefault="0025489A" w:rsidP="0025489A">
      <w:pPr>
        <w:pStyle w:val="Zkladntext"/>
        <w:spacing w:after="120" w:line="360" w:lineRule="auto"/>
        <w:rPr>
          <w:rFonts w:ascii="Arial" w:hAnsi="Arial" w:cs="Arial"/>
          <w:sz w:val="20"/>
        </w:rPr>
      </w:pPr>
    </w:p>
    <w:p w14:paraId="24FED728" w14:textId="77777777" w:rsidR="00450AF3" w:rsidRPr="0025489A" w:rsidRDefault="00A95540" w:rsidP="0025489A">
      <w:pPr>
        <w:pStyle w:val="StyleHeading112ptCenteredLeft002cm"/>
        <w:keepNext w:val="0"/>
        <w:widowControl w:val="0"/>
        <w:numPr>
          <w:ilvl w:val="0"/>
          <w:numId w:val="14"/>
        </w:numPr>
        <w:spacing w:before="120" w:after="120" w:line="360" w:lineRule="auto"/>
        <w:ind w:left="0" w:hanging="426"/>
        <w:jc w:val="both"/>
        <w:outlineLvl w:val="9"/>
        <w:rPr>
          <w:rFonts w:ascii="Arial" w:hAnsi="Arial" w:cs="Arial"/>
          <w:b/>
          <w:bCs/>
          <w:caps w:val="0"/>
          <w:sz w:val="20"/>
          <w:szCs w:val="20"/>
        </w:rPr>
      </w:pPr>
      <w:r w:rsidRPr="0025489A">
        <w:rPr>
          <w:rFonts w:ascii="Arial" w:hAnsi="Arial" w:cs="Arial"/>
          <w:b/>
          <w:bCs/>
          <w:caps w:val="0"/>
          <w:sz w:val="20"/>
          <w:szCs w:val="20"/>
        </w:rPr>
        <w:t>Předmět Smlouvy</w:t>
      </w:r>
    </w:p>
    <w:p w14:paraId="5F90D7F2" w14:textId="149A7438" w:rsidR="00450AF3" w:rsidRPr="0025489A" w:rsidRDefault="00A95540" w:rsidP="0025489A">
      <w:pPr>
        <w:numPr>
          <w:ilvl w:val="1"/>
          <w:numId w:val="2"/>
        </w:numPr>
        <w:tabs>
          <w:tab w:val="clear" w:pos="705"/>
          <w:tab w:val="num" w:pos="1276"/>
        </w:tabs>
        <w:spacing w:after="120" w:line="360" w:lineRule="auto"/>
        <w:ind w:left="0" w:hanging="426"/>
        <w:jc w:val="both"/>
        <w:rPr>
          <w:rFonts w:ascii="Arial" w:hAnsi="Arial" w:cs="Arial"/>
        </w:rPr>
      </w:pPr>
      <w:r w:rsidRPr="0025489A">
        <w:rPr>
          <w:rFonts w:ascii="Arial" w:hAnsi="Arial" w:cs="Arial"/>
        </w:rPr>
        <w:t>Předmětem této Smlouvy je úprava vzájemných práv a povinností Smluvních stran vyplývajících z pronájmu movitých věcí vlastněných Pronajímatelem, a to stanu určeného pro pořádání různých akcí, včetně jeho technického vybavení a příslušenství tvořících jeho zázemí (dále jen „</w:t>
      </w:r>
      <w:r w:rsidRPr="0025489A">
        <w:rPr>
          <w:rFonts w:ascii="Arial" w:hAnsi="Arial" w:cs="Arial"/>
          <w:b/>
          <w:bCs/>
        </w:rPr>
        <w:t>Stan</w:t>
      </w:r>
      <w:r w:rsidRPr="0025489A">
        <w:rPr>
          <w:rFonts w:ascii="Arial" w:hAnsi="Arial" w:cs="Arial"/>
        </w:rPr>
        <w:t>“), jakož i z poskytování služeb Pronajímatelem spjatých s provozem Stanu. Podrobný popis Stanu, včetně jeho technického vybavení a příslušenství je obsažen v Příloze č. 1, která tvoří nedílnou součást této S</w:t>
      </w:r>
      <w:r w:rsidR="004C07B4">
        <w:rPr>
          <w:rFonts w:ascii="Arial" w:hAnsi="Arial" w:cs="Arial"/>
        </w:rPr>
        <w:t>m</w:t>
      </w:r>
      <w:r w:rsidRPr="0025489A">
        <w:rPr>
          <w:rFonts w:ascii="Arial" w:hAnsi="Arial" w:cs="Arial"/>
        </w:rPr>
        <w:t xml:space="preserve">louvy.  </w:t>
      </w:r>
    </w:p>
    <w:p w14:paraId="52B94484" w14:textId="77777777" w:rsidR="00450AF3" w:rsidRPr="0025489A" w:rsidRDefault="00450AF3" w:rsidP="0025489A">
      <w:pPr>
        <w:spacing w:after="120" w:line="360" w:lineRule="auto"/>
        <w:jc w:val="both"/>
        <w:rPr>
          <w:rFonts w:ascii="Arial" w:hAnsi="Arial" w:cs="Arial"/>
        </w:rPr>
      </w:pPr>
    </w:p>
    <w:p w14:paraId="2886617C" w14:textId="77777777" w:rsidR="00450AF3" w:rsidRPr="0025489A" w:rsidRDefault="00A95540" w:rsidP="0025489A">
      <w:pPr>
        <w:pStyle w:val="StyleHeading112ptCenteredLeft002cm"/>
        <w:keepNext w:val="0"/>
        <w:widowControl w:val="0"/>
        <w:numPr>
          <w:ilvl w:val="0"/>
          <w:numId w:val="14"/>
        </w:numPr>
        <w:tabs>
          <w:tab w:val="num" w:pos="-993"/>
        </w:tabs>
        <w:spacing w:before="0" w:after="120" w:line="360" w:lineRule="auto"/>
        <w:ind w:left="0" w:hanging="426"/>
        <w:jc w:val="both"/>
        <w:outlineLvl w:val="9"/>
        <w:rPr>
          <w:rFonts w:ascii="Arial" w:hAnsi="Arial" w:cs="Arial"/>
          <w:b/>
          <w:bCs/>
          <w:caps w:val="0"/>
          <w:sz w:val="20"/>
          <w:szCs w:val="20"/>
        </w:rPr>
      </w:pPr>
      <w:r w:rsidRPr="0025489A">
        <w:rPr>
          <w:rFonts w:ascii="Arial" w:hAnsi="Arial" w:cs="Arial"/>
          <w:b/>
          <w:bCs/>
          <w:caps w:val="0"/>
          <w:sz w:val="20"/>
          <w:szCs w:val="20"/>
        </w:rPr>
        <w:t>Práva a povinnosti Smluvních stran</w:t>
      </w:r>
    </w:p>
    <w:p w14:paraId="5FD6F68A" w14:textId="5386D5B5" w:rsidR="0025489A" w:rsidRPr="005F1D22" w:rsidRDefault="00A95540" w:rsidP="0025489A">
      <w:pPr>
        <w:numPr>
          <w:ilvl w:val="1"/>
          <w:numId w:val="4"/>
        </w:numPr>
        <w:tabs>
          <w:tab w:val="clear" w:pos="705"/>
        </w:tabs>
        <w:spacing w:after="120" w:line="360" w:lineRule="auto"/>
        <w:ind w:left="0" w:hanging="426"/>
        <w:jc w:val="both"/>
        <w:rPr>
          <w:rFonts w:ascii="Arial" w:hAnsi="Arial" w:cs="Arial"/>
        </w:rPr>
      </w:pPr>
      <w:r w:rsidRPr="0025489A">
        <w:rPr>
          <w:rFonts w:ascii="Arial" w:hAnsi="Arial" w:cs="Arial"/>
        </w:rPr>
        <w:t>Pronajímatel se touto Smlouvou zavazuje přenechat za úplatu Nájemci do užívání Stan, a to za</w:t>
      </w:r>
      <w:r w:rsidR="00F040DD">
        <w:rPr>
          <w:rFonts w:ascii="Arial" w:hAnsi="Arial" w:cs="Arial"/>
        </w:rPr>
        <w:t> </w:t>
      </w:r>
      <w:r w:rsidRPr="0025489A">
        <w:rPr>
          <w:rFonts w:ascii="Arial" w:hAnsi="Arial" w:cs="Arial"/>
        </w:rPr>
        <w:t>podmínek stanovených touto Smlouvou a poskytnout Nájemci služby nezbytné pro provozování Stanu tak, jak jsou definovány níže a Nájemce se zavazuje užívat Stan v souladu s touto Smlouvou a</w:t>
      </w:r>
      <w:r w:rsidR="00F040DD">
        <w:rPr>
          <w:rFonts w:ascii="Arial" w:hAnsi="Arial" w:cs="Arial"/>
        </w:rPr>
        <w:t> </w:t>
      </w:r>
      <w:r w:rsidRPr="0025489A">
        <w:rPr>
          <w:rFonts w:ascii="Arial" w:hAnsi="Arial" w:cs="Arial"/>
        </w:rPr>
        <w:t>platit řádně a v</w:t>
      </w:r>
      <w:r w:rsidRPr="005F1D22">
        <w:rPr>
          <w:rFonts w:ascii="Arial" w:hAnsi="Arial" w:cs="Arial"/>
        </w:rPr>
        <w:t xml:space="preserve">čas odměnu Pronajímateli stanovenou touto Smlouvou. </w:t>
      </w:r>
    </w:p>
    <w:p w14:paraId="6967BE06" w14:textId="6F3BCFFC" w:rsidR="0025489A" w:rsidRPr="005F1D22" w:rsidRDefault="00A95540" w:rsidP="0025489A">
      <w:pPr>
        <w:numPr>
          <w:ilvl w:val="1"/>
          <w:numId w:val="4"/>
        </w:numPr>
        <w:tabs>
          <w:tab w:val="clear" w:pos="705"/>
        </w:tabs>
        <w:spacing w:after="120" w:line="360" w:lineRule="auto"/>
        <w:ind w:left="0" w:hanging="426"/>
        <w:jc w:val="both"/>
        <w:rPr>
          <w:rFonts w:ascii="Arial" w:hAnsi="Arial" w:cs="Arial"/>
        </w:rPr>
      </w:pPr>
      <w:r w:rsidRPr="005F1D22">
        <w:rPr>
          <w:rFonts w:ascii="Arial" w:hAnsi="Arial" w:cs="Arial"/>
        </w:rPr>
        <w:t>Pronajímatel se rovněž zavazuje, že Nájemci poskytne služby nezbytné pro provozování Stanu, zajišťované technickým a hledištním personálem zajištěným Pronajímatelem (dále jen „</w:t>
      </w:r>
      <w:r w:rsidRPr="005F1D22">
        <w:rPr>
          <w:rFonts w:ascii="Arial" w:hAnsi="Arial" w:cs="Arial"/>
          <w:b/>
          <w:bCs/>
        </w:rPr>
        <w:t>Služby</w:t>
      </w:r>
      <w:r w:rsidRPr="005F1D22">
        <w:rPr>
          <w:rFonts w:ascii="Arial" w:hAnsi="Arial" w:cs="Arial"/>
        </w:rPr>
        <w:t xml:space="preserve">“). Přesný popis poskytovaných Služeb, počet personálu zajišťujícího uvedeného Služby, jakož i časový rozsah poskytovaných Služeb je uveden v Příloze č. 2, která tvoří nedílnou součást této Smlouvy. Pronajímatel je oprávněn poskytovat Služby rovněž prostřednictvím třetích osob, se kterými spolupracuje. Zadání poskytování Služeb dle této Smlouvy třetí osobě nezbavuje Pronajímatele jeho výlučné odpovědnosti za řádné poskytování Služeb dle této Smlouvy a za plnění veškerých povinností uvedených v této Smlouvě. </w:t>
      </w:r>
      <w:r w:rsidR="0025489A" w:rsidRPr="005F1D22">
        <w:rPr>
          <w:rFonts w:ascii="Arial" w:hAnsi="Arial" w:cs="Arial"/>
        </w:rPr>
        <w:t>V případě, že Nájemce využije tyto Služby nad rámec této smlouvy (větší počet personálu, větší časový rozsah),</w:t>
      </w:r>
      <w:r w:rsidR="00337B57" w:rsidRPr="005F1D22">
        <w:rPr>
          <w:rFonts w:ascii="Arial" w:hAnsi="Arial" w:cs="Arial"/>
        </w:rPr>
        <w:t xml:space="preserve"> budou hrazeny Nájemcem ve výši hodinových sazeb personálu Pronajímatele (viz. Příloha č.4 této smlouvy)</w:t>
      </w:r>
      <w:r w:rsidR="0025489A" w:rsidRPr="005F1D22">
        <w:rPr>
          <w:rFonts w:ascii="Arial" w:hAnsi="Arial" w:cs="Arial"/>
        </w:rPr>
        <w:t xml:space="preserve"> na základě vystavené faktury Pronajímatelem</w:t>
      </w:r>
      <w:r w:rsidR="00337B57" w:rsidRPr="005F1D22">
        <w:rPr>
          <w:rFonts w:ascii="Arial" w:hAnsi="Arial" w:cs="Arial"/>
        </w:rPr>
        <w:t>. Veškeré technické a personální požadavky musí být nahlášeny do středy</w:t>
      </w:r>
      <w:r w:rsidR="00E021D3" w:rsidRPr="005F1D22">
        <w:rPr>
          <w:rFonts w:ascii="Arial" w:hAnsi="Arial" w:cs="Arial"/>
        </w:rPr>
        <w:t xml:space="preserve"> 12:00</w:t>
      </w:r>
      <w:r w:rsidR="00337B57" w:rsidRPr="005F1D22">
        <w:rPr>
          <w:rFonts w:ascii="Arial" w:hAnsi="Arial" w:cs="Arial"/>
        </w:rPr>
        <w:t xml:space="preserve"> předcházejícího týdne na</w:t>
      </w:r>
      <w:r w:rsidR="00F040DD" w:rsidRPr="005F1D22">
        <w:rPr>
          <w:rFonts w:ascii="Arial" w:hAnsi="Arial" w:cs="Arial"/>
        </w:rPr>
        <w:t> </w:t>
      </w:r>
      <w:hyperlink r:id="rId8" w:history="1">
        <w:r w:rsidR="00F040DD" w:rsidRPr="005F1D22">
          <w:rPr>
            <w:rStyle w:val="Hypertextovodkaz"/>
            <w:rFonts w:ascii="Arial" w:hAnsi="Arial" w:cs="Arial"/>
          </w:rPr>
          <w:t>tomas@jatka78.cz</w:t>
        </w:r>
      </w:hyperlink>
      <w:r w:rsidR="00337B57" w:rsidRPr="005F1D22">
        <w:rPr>
          <w:rFonts w:ascii="Arial" w:hAnsi="Arial" w:cs="Arial"/>
        </w:rPr>
        <w:t>.</w:t>
      </w:r>
    </w:p>
    <w:p w14:paraId="4E1FB280" w14:textId="77777777" w:rsidR="0025489A" w:rsidRDefault="00A95540" w:rsidP="0025489A">
      <w:pPr>
        <w:numPr>
          <w:ilvl w:val="1"/>
          <w:numId w:val="4"/>
        </w:numPr>
        <w:tabs>
          <w:tab w:val="clear" w:pos="705"/>
        </w:tabs>
        <w:spacing w:after="120" w:line="360" w:lineRule="auto"/>
        <w:ind w:left="0" w:hanging="426"/>
        <w:jc w:val="both"/>
        <w:rPr>
          <w:rFonts w:ascii="Arial" w:hAnsi="Arial" w:cs="Arial"/>
        </w:rPr>
      </w:pPr>
      <w:r w:rsidRPr="005F1D22">
        <w:rPr>
          <w:rFonts w:ascii="Arial" w:hAnsi="Arial" w:cs="Arial"/>
        </w:rPr>
        <w:t>Nájemce se zavazuje, že bude Stan užívat zejména, nikoli však výlučně, pro pořádání kulturních aktivit, informačních a osvětových aktivit, vzdělávacích akcí, besed, seminářů, workshopů, výstav apod. (dále jen „</w:t>
      </w:r>
      <w:r w:rsidRPr="005F1D22">
        <w:rPr>
          <w:rFonts w:ascii="Arial" w:hAnsi="Arial" w:cs="Arial"/>
          <w:b/>
          <w:bCs/>
        </w:rPr>
        <w:t>Akce</w:t>
      </w:r>
      <w:r w:rsidRPr="005F1D22">
        <w:rPr>
          <w:rFonts w:ascii="Arial" w:hAnsi="Arial" w:cs="Arial"/>
        </w:rPr>
        <w:t>“). Nájemce tímto bere na vědomí, že Pronajímatel nenese žádnou odpovědnost za veškeré Akce pořádané Nájemcem ve Stanu, za jejich propagaci a způsob jejich propagace, účastníky těchto Akcí, jakož i za jejich obsah ve smyslu zákona č. 89/2012 Sb., občanský zákoník, ve znění pozdějších předpisů (dále jen „</w:t>
      </w:r>
      <w:r w:rsidRPr="005F1D22">
        <w:rPr>
          <w:rFonts w:ascii="Arial" w:hAnsi="Arial" w:cs="Arial"/>
          <w:b/>
          <w:bCs/>
        </w:rPr>
        <w:t>občanský zákoník</w:t>
      </w:r>
      <w:r w:rsidRPr="005F1D22">
        <w:rPr>
          <w:rFonts w:ascii="Arial" w:hAnsi="Arial" w:cs="Arial"/>
        </w:rPr>
        <w:t>“) a zákona č. 121</w:t>
      </w:r>
      <w:r w:rsidRPr="0025489A">
        <w:rPr>
          <w:rFonts w:ascii="Arial" w:hAnsi="Arial" w:cs="Arial"/>
        </w:rPr>
        <w:t xml:space="preserve">/2000 Sb., o právu autorském, o právech souvisejících s právem autorským a o změně některých zákonů (autorský zákon), ve znění pozdějších předpisů. </w:t>
      </w:r>
    </w:p>
    <w:p w14:paraId="1699502B" w14:textId="77777777" w:rsidR="0025489A" w:rsidRDefault="00A95540" w:rsidP="0025489A">
      <w:pPr>
        <w:numPr>
          <w:ilvl w:val="1"/>
          <w:numId w:val="4"/>
        </w:numPr>
        <w:tabs>
          <w:tab w:val="clear" w:pos="705"/>
        </w:tabs>
        <w:spacing w:after="120" w:line="360" w:lineRule="auto"/>
        <w:ind w:left="0" w:hanging="426"/>
        <w:jc w:val="both"/>
        <w:rPr>
          <w:rFonts w:ascii="Arial" w:hAnsi="Arial" w:cs="Arial"/>
        </w:rPr>
      </w:pPr>
      <w:r w:rsidRPr="0025489A">
        <w:rPr>
          <w:rFonts w:ascii="Arial" w:hAnsi="Arial" w:cs="Arial"/>
        </w:rPr>
        <w:t>Druh Akce, případně Akcí pořádaných Nájemcem, hlavní body programu Akce, jakož i termín konání Akce jsou uvedeny v Příloze č. 3, která tvoří nedílnou součást této Smlouvy</w:t>
      </w:r>
    </w:p>
    <w:p w14:paraId="654DCD09" w14:textId="40D168CC" w:rsidR="0025489A" w:rsidRDefault="00A95540" w:rsidP="0025489A">
      <w:pPr>
        <w:numPr>
          <w:ilvl w:val="1"/>
          <w:numId w:val="4"/>
        </w:numPr>
        <w:tabs>
          <w:tab w:val="clear" w:pos="705"/>
        </w:tabs>
        <w:spacing w:after="120" w:line="360" w:lineRule="auto"/>
        <w:ind w:left="0" w:hanging="426"/>
        <w:jc w:val="both"/>
        <w:rPr>
          <w:rFonts w:ascii="Arial" w:hAnsi="Arial" w:cs="Arial"/>
        </w:rPr>
      </w:pPr>
      <w:r w:rsidRPr="0025489A">
        <w:rPr>
          <w:rFonts w:ascii="Arial" w:hAnsi="Arial" w:cs="Arial"/>
        </w:rPr>
        <w:lastRenderedPageBreak/>
        <w:t xml:space="preserve">Pronajímatel tímto prohlašuje, že má uzavřenou platnou pojistnou smlouvu </w:t>
      </w:r>
      <w:r w:rsidR="005B2394" w:rsidRPr="0025489A">
        <w:rPr>
          <w:rFonts w:ascii="Arial" w:hAnsi="Arial" w:cs="Arial"/>
        </w:rPr>
        <w:t xml:space="preserve">s pojišťovnou </w:t>
      </w:r>
      <w:proofErr w:type="spellStart"/>
      <w:r w:rsidR="005B2394" w:rsidRPr="0025489A">
        <w:rPr>
          <w:rFonts w:ascii="Arial" w:hAnsi="Arial" w:cs="Arial"/>
        </w:rPr>
        <w:t>Generali</w:t>
      </w:r>
      <w:proofErr w:type="spellEnd"/>
      <w:r w:rsidR="005B2394" w:rsidRPr="0025489A">
        <w:rPr>
          <w:rFonts w:ascii="Arial" w:hAnsi="Arial" w:cs="Arial"/>
        </w:rPr>
        <w:t>,</w:t>
      </w:r>
      <w:r w:rsidRPr="0025489A">
        <w:rPr>
          <w:rFonts w:ascii="Arial" w:hAnsi="Arial" w:cs="Arial"/>
        </w:rPr>
        <w:t xml:space="preserve"> jejímž předmětem je </w:t>
      </w:r>
      <w:r w:rsidR="00337B57" w:rsidRPr="0025489A">
        <w:rPr>
          <w:rFonts w:ascii="Arial" w:hAnsi="Arial" w:cs="Arial"/>
        </w:rPr>
        <w:t>Stan</w:t>
      </w:r>
      <w:r w:rsidR="005B2394" w:rsidRPr="0025489A">
        <w:rPr>
          <w:rFonts w:ascii="Arial" w:hAnsi="Arial" w:cs="Arial"/>
        </w:rPr>
        <w:t xml:space="preserve"> a</w:t>
      </w:r>
      <w:r w:rsidR="00337B57" w:rsidRPr="0025489A">
        <w:rPr>
          <w:rFonts w:ascii="Arial" w:hAnsi="Arial" w:cs="Arial"/>
        </w:rPr>
        <w:t xml:space="preserve"> veškeré jeho vybaven</w:t>
      </w:r>
      <w:r w:rsidR="005B2394" w:rsidRPr="0025489A">
        <w:rPr>
          <w:rFonts w:ascii="Arial" w:hAnsi="Arial" w:cs="Arial"/>
        </w:rPr>
        <w:t>í</w:t>
      </w:r>
      <w:r w:rsidR="000B2437">
        <w:rPr>
          <w:rFonts w:ascii="Arial" w:hAnsi="Arial" w:cs="Arial"/>
        </w:rPr>
        <w:t xml:space="preserve"> a škoda způsobená třetím osobám</w:t>
      </w:r>
      <w:r w:rsidRPr="0025489A">
        <w:rPr>
          <w:rFonts w:ascii="Arial" w:hAnsi="Arial" w:cs="Arial"/>
        </w:rPr>
        <w:t>.</w:t>
      </w:r>
      <w:r w:rsidR="00337B57" w:rsidRPr="0025489A">
        <w:rPr>
          <w:rFonts w:ascii="Arial" w:hAnsi="Arial" w:cs="Arial"/>
        </w:rPr>
        <w:t xml:space="preserve"> Pojistná smlouva se nevztahuje na majetek</w:t>
      </w:r>
      <w:r w:rsidR="005B2394" w:rsidRPr="0025489A">
        <w:rPr>
          <w:rFonts w:ascii="Arial" w:hAnsi="Arial" w:cs="Arial"/>
        </w:rPr>
        <w:t xml:space="preserve"> </w:t>
      </w:r>
      <w:r w:rsidR="00337B57" w:rsidRPr="0025489A">
        <w:rPr>
          <w:rFonts w:ascii="Arial" w:hAnsi="Arial" w:cs="Arial"/>
        </w:rPr>
        <w:t>Nájemce.</w:t>
      </w:r>
    </w:p>
    <w:p w14:paraId="6C0C46AB" w14:textId="3D188B63" w:rsidR="0025489A" w:rsidRDefault="00337B57" w:rsidP="0025489A">
      <w:pPr>
        <w:numPr>
          <w:ilvl w:val="1"/>
          <w:numId w:val="4"/>
        </w:numPr>
        <w:tabs>
          <w:tab w:val="clear" w:pos="705"/>
        </w:tabs>
        <w:spacing w:after="120" w:line="360" w:lineRule="auto"/>
        <w:ind w:left="0" w:hanging="426"/>
        <w:jc w:val="both"/>
        <w:rPr>
          <w:rFonts w:ascii="Arial" w:hAnsi="Arial" w:cs="Arial"/>
        </w:rPr>
      </w:pPr>
      <w:r w:rsidRPr="0025489A">
        <w:rPr>
          <w:rFonts w:ascii="Arial" w:hAnsi="Arial" w:cs="Arial"/>
          <w:color w:val="00000A"/>
        </w:rPr>
        <w:t>Pronajímatel nenese odpovědnost za škody (na zdraví a majetku) Nájemce</w:t>
      </w:r>
      <w:r w:rsidR="0097363F">
        <w:rPr>
          <w:rFonts w:ascii="Arial" w:hAnsi="Arial" w:cs="Arial"/>
          <w:color w:val="00000A"/>
        </w:rPr>
        <w:t xml:space="preserve">, ledaže by Pronajímatel takovou škodu vzniklou </w:t>
      </w:r>
      <w:proofErr w:type="spellStart"/>
      <w:r w:rsidR="0097363F">
        <w:rPr>
          <w:rFonts w:ascii="Arial" w:hAnsi="Arial" w:cs="Arial"/>
          <w:color w:val="00000A"/>
        </w:rPr>
        <w:t>Najemci</w:t>
      </w:r>
      <w:proofErr w:type="spellEnd"/>
      <w:r w:rsidR="0097363F">
        <w:rPr>
          <w:rFonts w:ascii="Arial" w:hAnsi="Arial" w:cs="Arial"/>
          <w:color w:val="00000A"/>
        </w:rPr>
        <w:t xml:space="preserve"> zavinil. </w:t>
      </w:r>
    </w:p>
    <w:p w14:paraId="60D528ED" w14:textId="77777777" w:rsidR="0025489A" w:rsidRDefault="00A95540" w:rsidP="0025489A">
      <w:pPr>
        <w:numPr>
          <w:ilvl w:val="1"/>
          <w:numId w:val="4"/>
        </w:numPr>
        <w:tabs>
          <w:tab w:val="clear" w:pos="705"/>
        </w:tabs>
        <w:spacing w:after="120" w:line="360" w:lineRule="auto"/>
        <w:ind w:left="0" w:hanging="426"/>
        <w:jc w:val="both"/>
        <w:rPr>
          <w:rFonts w:ascii="Arial" w:hAnsi="Arial" w:cs="Arial"/>
        </w:rPr>
      </w:pPr>
      <w:r w:rsidRPr="0025489A">
        <w:rPr>
          <w:rFonts w:ascii="Arial" w:hAnsi="Arial" w:cs="Arial"/>
        </w:rPr>
        <w:t xml:space="preserve">Nájemce tímto výslovně souhlasí s tím, že na Stanu či v jeho blízkosti budou v rámci pořádání Akcí viditelně rozmístěny reklamní cedule, poutače či jiné marketingové prostředky určené k propagaci Stanu či Pronajímatele. Tyto předměty budou poskytnuty Pronajímatelem, který zároveň určí jejich množství a umístění ve Stanu či v jeho blízkosti. </w:t>
      </w:r>
    </w:p>
    <w:p w14:paraId="01E9B073" w14:textId="51E0A57F" w:rsidR="0025489A" w:rsidRPr="005F1D22" w:rsidRDefault="00337B57" w:rsidP="0025489A">
      <w:pPr>
        <w:numPr>
          <w:ilvl w:val="1"/>
          <w:numId w:val="4"/>
        </w:numPr>
        <w:tabs>
          <w:tab w:val="clear" w:pos="705"/>
        </w:tabs>
        <w:spacing w:after="120" w:line="360" w:lineRule="auto"/>
        <w:ind w:left="0" w:hanging="426"/>
        <w:jc w:val="both"/>
        <w:rPr>
          <w:rFonts w:ascii="Arial" w:hAnsi="Arial" w:cs="Arial"/>
        </w:rPr>
      </w:pPr>
      <w:r w:rsidRPr="000B2437">
        <w:rPr>
          <w:rFonts w:ascii="Arial" w:hAnsi="Arial" w:cs="Arial"/>
          <w:color w:val="00000A"/>
        </w:rPr>
        <w:t>Nájemce i Pronajímatel se zavazují dodržovat aktuální vládní opatření proti šíření Covid-19 (testování</w:t>
      </w:r>
      <w:r w:rsidR="00674D5F" w:rsidRPr="000B2437">
        <w:rPr>
          <w:rFonts w:ascii="Arial" w:hAnsi="Arial" w:cs="Arial"/>
          <w:color w:val="00000A"/>
        </w:rPr>
        <w:t xml:space="preserve"> výkonných umělců, technického i ostatního personálu</w:t>
      </w:r>
      <w:r w:rsidRPr="000B2437">
        <w:rPr>
          <w:rFonts w:ascii="Arial" w:hAnsi="Arial" w:cs="Arial"/>
          <w:color w:val="00000A"/>
        </w:rPr>
        <w:t>, nošení respirátorů nebo roušek apod.).</w:t>
      </w:r>
    </w:p>
    <w:p w14:paraId="6E343776" w14:textId="43DD0A63" w:rsidR="0025489A" w:rsidRPr="005F1D22" w:rsidRDefault="00A95540" w:rsidP="0025489A">
      <w:pPr>
        <w:numPr>
          <w:ilvl w:val="1"/>
          <w:numId w:val="4"/>
        </w:numPr>
        <w:tabs>
          <w:tab w:val="clear" w:pos="705"/>
        </w:tabs>
        <w:spacing w:after="120" w:line="360" w:lineRule="auto"/>
        <w:ind w:left="0" w:hanging="426"/>
        <w:jc w:val="both"/>
        <w:rPr>
          <w:rFonts w:ascii="Arial" w:hAnsi="Arial" w:cs="Arial"/>
        </w:rPr>
      </w:pPr>
      <w:r w:rsidRPr="005F1D22">
        <w:rPr>
          <w:rFonts w:ascii="Arial" w:hAnsi="Arial" w:cs="Arial"/>
        </w:rPr>
        <w:t xml:space="preserve">Smluvní strany se dohodly, že </w:t>
      </w:r>
      <w:r w:rsidR="00AE3479" w:rsidRPr="005F1D22">
        <w:rPr>
          <w:rFonts w:ascii="Arial" w:hAnsi="Arial" w:cs="Arial"/>
        </w:rPr>
        <w:t xml:space="preserve">Pronajímatel prostřednictvím </w:t>
      </w:r>
      <w:r w:rsidR="0025489A" w:rsidRPr="005F1D22">
        <w:rPr>
          <w:rFonts w:ascii="Arial" w:hAnsi="Arial" w:cs="Arial"/>
        </w:rPr>
        <w:t xml:space="preserve">společnosti </w:t>
      </w:r>
      <w:proofErr w:type="spellStart"/>
      <w:r w:rsidR="00337B57" w:rsidRPr="005F1D22">
        <w:rPr>
          <w:rFonts w:ascii="Arial" w:hAnsi="Arial" w:cs="Arial"/>
        </w:rPr>
        <w:t>Goout</w:t>
      </w:r>
      <w:proofErr w:type="spellEnd"/>
      <w:r w:rsidR="00337B57" w:rsidRPr="005F1D22">
        <w:rPr>
          <w:rFonts w:ascii="Arial" w:hAnsi="Arial" w:cs="Arial"/>
        </w:rPr>
        <w:t xml:space="preserve"> </w:t>
      </w:r>
      <w:r w:rsidRPr="005F1D22">
        <w:rPr>
          <w:rFonts w:ascii="Arial" w:hAnsi="Arial" w:cs="Arial"/>
        </w:rPr>
        <w:t>zajistí pro Nájemce rovněž prodej vstupenek na Akci pořádanou Nájemcem ve Stanu (dále jen „</w:t>
      </w:r>
      <w:r w:rsidRPr="005F1D22">
        <w:rPr>
          <w:rFonts w:ascii="Arial" w:hAnsi="Arial" w:cs="Arial"/>
          <w:b/>
          <w:bCs/>
        </w:rPr>
        <w:t>Prodej vstupenek</w:t>
      </w:r>
      <w:r w:rsidRPr="005F1D22">
        <w:rPr>
          <w:rFonts w:ascii="Arial" w:hAnsi="Arial" w:cs="Arial"/>
        </w:rPr>
        <w:t xml:space="preserve">“). Smluvní strany se dohodly, že za Prodej vstupenek </w:t>
      </w:r>
      <w:r w:rsidR="00D17C71" w:rsidRPr="005F1D22">
        <w:rPr>
          <w:rFonts w:ascii="Arial" w:hAnsi="Arial" w:cs="Arial"/>
        </w:rPr>
        <w:t xml:space="preserve">uhradí Nájemce náklady společnosti </w:t>
      </w:r>
      <w:proofErr w:type="spellStart"/>
      <w:r w:rsidR="00D17C71" w:rsidRPr="005F1D22">
        <w:rPr>
          <w:rFonts w:ascii="Arial" w:hAnsi="Arial" w:cs="Arial"/>
        </w:rPr>
        <w:t>Goout</w:t>
      </w:r>
      <w:proofErr w:type="spellEnd"/>
      <w:r w:rsidR="0025489A" w:rsidRPr="005F1D22">
        <w:rPr>
          <w:rFonts w:ascii="Arial" w:hAnsi="Arial" w:cs="Arial"/>
        </w:rPr>
        <w:t xml:space="preserve"> z</w:t>
      </w:r>
      <w:r w:rsidRPr="005F1D22">
        <w:rPr>
          <w:rFonts w:ascii="Arial" w:hAnsi="Arial" w:cs="Arial"/>
        </w:rPr>
        <w:t>a</w:t>
      </w:r>
      <w:r w:rsidR="00F040DD" w:rsidRPr="005F1D22">
        <w:rPr>
          <w:rFonts w:ascii="Arial" w:hAnsi="Arial" w:cs="Arial"/>
        </w:rPr>
        <w:t> </w:t>
      </w:r>
      <w:r w:rsidRPr="005F1D22">
        <w:rPr>
          <w:rFonts w:ascii="Arial" w:hAnsi="Arial" w:cs="Arial"/>
        </w:rPr>
        <w:t xml:space="preserve">každou prodanou vstupenku na Akci </w:t>
      </w:r>
      <w:r w:rsidR="00D17C71" w:rsidRPr="005F1D22">
        <w:rPr>
          <w:rFonts w:ascii="Arial" w:hAnsi="Arial" w:cs="Arial"/>
        </w:rPr>
        <w:t xml:space="preserve">prostřednictvím společnosti </w:t>
      </w:r>
      <w:proofErr w:type="spellStart"/>
      <w:r w:rsidR="00D17C71" w:rsidRPr="005F1D22">
        <w:rPr>
          <w:rFonts w:ascii="Arial" w:hAnsi="Arial" w:cs="Arial"/>
        </w:rPr>
        <w:t>Goout</w:t>
      </w:r>
      <w:proofErr w:type="spellEnd"/>
      <w:r w:rsidR="00D17C71" w:rsidRPr="005F1D22">
        <w:rPr>
          <w:rFonts w:ascii="Arial" w:hAnsi="Arial" w:cs="Arial"/>
        </w:rPr>
        <w:t xml:space="preserve"> </w:t>
      </w:r>
      <w:r w:rsidRPr="005F1D22">
        <w:rPr>
          <w:rFonts w:ascii="Arial" w:hAnsi="Arial" w:cs="Arial"/>
        </w:rPr>
        <w:t>(dále jen „</w:t>
      </w:r>
      <w:r w:rsidRPr="005F1D22">
        <w:rPr>
          <w:rFonts w:ascii="Arial" w:hAnsi="Arial" w:cs="Arial"/>
          <w:b/>
          <w:bCs/>
        </w:rPr>
        <w:t>Provize</w:t>
      </w:r>
      <w:r w:rsidRPr="005F1D22">
        <w:rPr>
          <w:rFonts w:ascii="Arial" w:hAnsi="Arial" w:cs="Arial"/>
        </w:rPr>
        <w:t>“)</w:t>
      </w:r>
      <w:r w:rsidR="0025489A" w:rsidRPr="005F1D22">
        <w:rPr>
          <w:rFonts w:ascii="Arial" w:hAnsi="Arial" w:cs="Arial"/>
        </w:rPr>
        <w:t>, a to na</w:t>
      </w:r>
      <w:r w:rsidR="00F040DD" w:rsidRPr="005F1D22">
        <w:rPr>
          <w:rFonts w:ascii="Arial" w:hAnsi="Arial" w:cs="Arial"/>
        </w:rPr>
        <w:t> </w:t>
      </w:r>
      <w:r w:rsidR="0025489A" w:rsidRPr="005F1D22">
        <w:rPr>
          <w:rFonts w:ascii="Arial" w:hAnsi="Arial" w:cs="Arial"/>
        </w:rPr>
        <w:t>základě vyúčtování Pronajímatelem</w:t>
      </w:r>
      <w:r w:rsidRPr="005F1D22">
        <w:rPr>
          <w:rFonts w:ascii="Arial" w:hAnsi="Arial" w:cs="Arial"/>
        </w:rPr>
        <w:t>.</w:t>
      </w:r>
      <w:r w:rsidR="00D17C71" w:rsidRPr="005F1D22">
        <w:rPr>
          <w:rFonts w:ascii="Arial" w:hAnsi="Arial" w:cs="Arial"/>
        </w:rPr>
        <w:t xml:space="preserve"> Pronajímatel má uzavřenu smlouvu se společností </w:t>
      </w:r>
      <w:proofErr w:type="spellStart"/>
      <w:r w:rsidR="00D17C71" w:rsidRPr="005F1D22">
        <w:rPr>
          <w:rFonts w:ascii="Arial" w:hAnsi="Arial" w:cs="Arial"/>
        </w:rPr>
        <w:t>Goout</w:t>
      </w:r>
      <w:proofErr w:type="spellEnd"/>
      <w:r w:rsidR="00D17C71" w:rsidRPr="005F1D22">
        <w:rPr>
          <w:rFonts w:ascii="Arial" w:hAnsi="Arial" w:cs="Arial"/>
        </w:rPr>
        <w:t xml:space="preserve"> a</w:t>
      </w:r>
      <w:r w:rsidR="00F040DD" w:rsidRPr="005F1D22">
        <w:rPr>
          <w:rFonts w:ascii="Arial" w:hAnsi="Arial" w:cs="Arial"/>
        </w:rPr>
        <w:t> </w:t>
      </w:r>
      <w:r w:rsidR="00D17C71" w:rsidRPr="005F1D22">
        <w:rPr>
          <w:rFonts w:ascii="Arial" w:hAnsi="Arial" w:cs="Arial"/>
        </w:rPr>
        <w:t xml:space="preserve">základní sazba za prodej vstupenek online je </w:t>
      </w:r>
      <w:proofErr w:type="gramStart"/>
      <w:r w:rsidR="00D17C71" w:rsidRPr="005F1D22">
        <w:rPr>
          <w:rFonts w:ascii="Arial" w:hAnsi="Arial" w:cs="Arial"/>
        </w:rPr>
        <w:t>4%</w:t>
      </w:r>
      <w:proofErr w:type="gramEnd"/>
      <w:r w:rsidR="00D17C71" w:rsidRPr="005F1D22">
        <w:rPr>
          <w:rFonts w:ascii="Arial" w:hAnsi="Arial" w:cs="Arial"/>
        </w:rPr>
        <w:t xml:space="preserve"> + DPH. Do 10. dne následujícího měsíce po konání akce vyhotoví Pronajímatel vyúčtování prodaných vstupenek a výše Provize </w:t>
      </w:r>
      <w:proofErr w:type="spellStart"/>
      <w:r w:rsidR="00D17C71" w:rsidRPr="005F1D22">
        <w:rPr>
          <w:rFonts w:ascii="Arial" w:hAnsi="Arial" w:cs="Arial"/>
        </w:rPr>
        <w:t>Goout</w:t>
      </w:r>
      <w:proofErr w:type="spellEnd"/>
      <w:r w:rsidR="00D17C71" w:rsidRPr="005F1D22">
        <w:rPr>
          <w:rFonts w:ascii="Arial" w:hAnsi="Arial" w:cs="Arial"/>
        </w:rPr>
        <w:t>.</w:t>
      </w:r>
      <w:r w:rsidRPr="005F1D22">
        <w:rPr>
          <w:rFonts w:ascii="Arial" w:hAnsi="Arial" w:cs="Arial"/>
        </w:rPr>
        <w:t xml:space="preserve"> Finanční prostředky obdržené za prodané vstupenky na Akci snížené o Provizi budou</w:t>
      </w:r>
      <w:r w:rsidR="00337B57" w:rsidRPr="005F1D22">
        <w:rPr>
          <w:rFonts w:ascii="Arial" w:hAnsi="Arial" w:cs="Arial"/>
        </w:rPr>
        <w:t xml:space="preserve"> na základě Nájemcem vystavené faktury</w:t>
      </w:r>
      <w:r w:rsidRPr="005F1D22">
        <w:rPr>
          <w:rFonts w:ascii="Arial" w:hAnsi="Arial" w:cs="Arial"/>
        </w:rPr>
        <w:t xml:space="preserve"> zaslány</w:t>
      </w:r>
      <w:r w:rsidR="00337B57" w:rsidRPr="005F1D22">
        <w:rPr>
          <w:rFonts w:ascii="Arial" w:hAnsi="Arial" w:cs="Arial"/>
        </w:rPr>
        <w:t xml:space="preserve"> </w:t>
      </w:r>
      <w:r w:rsidRPr="005F1D22">
        <w:rPr>
          <w:rFonts w:ascii="Arial" w:hAnsi="Arial" w:cs="Arial"/>
        </w:rPr>
        <w:t xml:space="preserve">do </w:t>
      </w:r>
      <w:r w:rsidR="00337B57" w:rsidRPr="005F1D22">
        <w:rPr>
          <w:rFonts w:ascii="Arial" w:hAnsi="Arial" w:cs="Arial"/>
        </w:rPr>
        <w:t>15. dne v nadcházejícím měsíci po konání Akce</w:t>
      </w:r>
      <w:r w:rsidRPr="005F1D22">
        <w:rPr>
          <w:rFonts w:ascii="Arial" w:hAnsi="Arial" w:cs="Arial"/>
        </w:rPr>
        <w:t xml:space="preserve"> na bankovní účet Nájemce uvedený </w:t>
      </w:r>
      <w:r w:rsidR="00337B57" w:rsidRPr="005F1D22">
        <w:rPr>
          <w:rFonts w:ascii="Arial" w:hAnsi="Arial" w:cs="Arial"/>
        </w:rPr>
        <w:t>na vystavené faktuře</w:t>
      </w:r>
      <w:r w:rsidRPr="005F1D22">
        <w:rPr>
          <w:rFonts w:ascii="Arial" w:hAnsi="Arial" w:cs="Arial"/>
        </w:rPr>
        <w:t>. V případě, že nedojde ke konání Akce, Pronajímatel</w:t>
      </w:r>
      <w:r w:rsidR="00337B57" w:rsidRPr="005F1D22">
        <w:rPr>
          <w:rFonts w:ascii="Arial" w:hAnsi="Arial" w:cs="Arial"/>
        </w:rPr>
        <w:t xml:space="preserve"> prostřednictvím </w:t>
      </w:r>
      <w:proofErr w:type="spellStart"/>
      <w:r w:rsidR="00337B57" w:rsidRPr="005F1D22">
        <w:rPr>
          <w:rFonts w:ascii="Arial" w:hAnsi="Arial" w:cs="Arial"/>
        </w:rPr>
        <w:t>Goout</w:t>
      </w:r>
      <w:proofErr w:type="spellEnd"/>
      <w:r w:rsidRPr="005F1D22">
        <w:rPr>
          <w:rFonts w:ascii="Arial" w:hAnsi="Arial" w:cs="Arial"/>
        </w:rPr>
        <w:t xml:space="preserve"> zajistí vrácení obdržených finančních prostředků za prodané vstupenky na Akci</w:t>
      </w:r>
      <w:r w:rsidR="0025489A" w:rsidRPr="005F1D22">
        <w:rPr>
          <w:rFonts w:ascii="Arial" w:hAnsi="Arial" w:cs="Arial"/>
        </w:rPr>
        <w:t xml:space="preserve"> divákům,</w:t>
      </w:r>
      <w:r w:rsidRPr="005F1D22">
        <w:rPr>
          <w:rFonts w:ascii="Arial" w:hAnsi="Arial" w:cs="Arial"/>
        </w:rPr>
        <w:t xml:space="preserve"> případně se s Nájemcem bez zbytečného odkladu dohodnou na jiném postupu. </w:t>
      </w:r>
      <w:r w:rsidR="00D17C71" w:rsidRPr="005F1D22">
        <w:rPr>
          <w:rFonts w:ascii="Arial" w:hAnsi="Arial" w:cs="Arial"/>
        </w:rPr>
        <w:t>V případě, že nedojde ke konání akce, zavazuje se Nájemce uhradit Provizi za zrušení akce.</w:t>
      </w:r>
    </w:p>
    <w:p w14:paraId="2B84F3F5" w14:textId="01744187" w:rsidR="0025489A" w:rsidRPr="005F1D22" w:rsidRDefault="00E021D3" w:rsidP="00F040DD">
      <w:pPr>
        <w:numPr>
          <w:ilvl w:val="1"/>
          <w:numId w:val="4"/>
        </w:numPr>
        <w:tabs>
          <w:tab w:val="clear" w:pos="705"/>
        </w:tabs>
        <w:spacing w:after="120" w:line="360" w:lineRule="auto"/>
        <w:ind w:left="0" w:hanging="425"/>
        <w:jc w:val="both"/>
        <w:rPr>
          <w:rFonts w:ascii="Arial" w:hAnsi="Arial" w:cs="Arial"/>
        </w:rPr>
      </w:pPr>
      <w:r w:rsidRPr="005F1D22">
        <w:rPr>
          <w:rFonts w:ascii="Arial" w:hAnsi="Arial" w:cs="Arial"/>
          <w:color w:val="00000A"/>
        </w:rPr>
        <w:t xml:space="preserve"> </w:t>
      </w:r>
      <w:r w:rsidR="00337B57" w:rsidRPr="005F1D22">
        <w:rPr>
          <w:rFonts w:ascii="Arial" w:hAnsi="Arial" w:cs="Arial"/>
          <w:color w:val="00000A"/>
        </w:rPr>
        <w:t>Nájemce prohlašuje a Pronajímatele ujišťuje, že kostýmy a dekorace užité v představení inscenace splňují požadavky příslušných bezpečnostních a protipožárních norem platných v rámci EU. Nájemce je povinen v případě, že je při představení používán otevřený oheň, oznámit tuto skutečnost s předstihem pěti pracovních dnů požárnímu a bezpečnostnímu technikovi Pronajímatele a zažádat o</w:t>
      </w:r>
      <w:r w:rsidR="00F040DD" w:rsidRPr="005F1D22">
        <w:rPr>
          <w:rFonts w:ascii="Arial" w:hAnsi="Arial" w:cs="Arial"/>
          <w:color w:val="00000A"/>
        </w:rPr>
        <w:t> </w:t>
      </w:r>
      <w:r w:rsidR="00337B57" w:rsidRPr="005F1D22">
        <w:rPr>
          <w:rFonts w:ascii="Arial" w:hAnsi="Arial" w:cs="Arial"/>
          <w:color w:val="00000A"/>
        </w:rPr>
        <w:t>Povolení k provádění otevřených ohňů a pyrotechnických efektů.</w:t>
      </w:r>
    </w:p>
    <w:p w14:paraId="31AC34E4" w14:textId="475D7711" w:rsidR="0025489A" w:rsidRPr="005F1D22" w:rsidRDefault="00E021D3" w:rsidP="0025489A">
      <w:pPr>
        <w:numPr>
          <w:ilvl w:val="1"/>
          <w:numId w:val="4"/>
        </w:numPr>
        <w:tabs>
          <w:tab w:val="clear" w:pos="705"/>
        </w:tabs>
        <w:spacing w:after="120" w:line="360" w:lineRule="auto"/>
        <w:ind w:left="0" w:hanging="426"/>
        <w:jc w:val="both"/>
        <w:rPr>
          <w:rFonts w:ascii="Arial" w:hAnsi="Arial" w:cs="Arial"/>
        </w:rPr>
      </w:pPr>
      <w:r w:rsidRPr="005F1D22">
        <w:rPr>
          <w:rFonts w:ascii="Arial" w:hAnsi="Arial" w:cs="Arial"/>
          <w:color w:val="00000A"/>
        </w:rPr>
        <w:t xml:space="preserve"> </w:t>
      </w:r>
      <w:r w:rsidR="00337B57" w:rsidRPr="005F1D22">
        <w:rPr>
          <w:rFonts w:ascii="Arial" w:hAnsi="Arial" w:cs="Arial"/>
          <w:color w:val="00000A"/>
        </w:rPr>
        <w:t xml:space="preserve">Nájemce se zavazuje a je povinen zajistit si prodej </w:t>
      </w:r>
      <w:r w:rsidR="004E0187">
        <w:rPr>
          <w:rFonts w:ascii="Arial" w:hAnsi="Arial" w:cs="Arial"/>
          <w:color w:val="00000A"/>
        </w:rPr>
        <w:t xml:space="preserve">vlastního </w:t>
      </w:r>
      <w:proofErr w:type="spellStart"/>
      <w:r w:rsidR="00337B57" w:rsidRPr="005F1D22">
        <w:rPr>
          <w:rFonts w:ascii="Arial" w:hAnsi="Arial" w:cs="Arial"/>
          <w:color w:val="00000A"/>
        </w:rPr>
        <w:t>merchandisingového</w:t>
      </w:r>
      <w:proofErr w:type="spellEnd"/>
      <w:r w:rsidR="00337B57" w:rsidRPr="005F1D22">
        <w:rPr>
          <w:rFonts w:ascii="Arial" w:hAnsi="Arial" w:cs="Arial"/>
          <w:color w:val="00000A"/>
        </w:rPr>
        <w:t xml:space="preserve"> zboží na své vlastní náklady a</w:t>
      </w:r>
      <w:r w:rsidR="00F040DD" w:rsidRPr="005F1D22">
        <w:rPr>
          <w:rFonts w:ascii="Arial" w:hAnsi="Arial" w:cs="Arial"/>
          <w:color w:val="00000A"/>
        </w:rPr>
        <w:t> </w:t>
      </w:r>
      <w:r w:rsidR="00337B57" w:rsidRPr="005F1D22">
        <w:rPr>
          <w:rFonts w:ascii="Arial" w:hAnsi="Arial" w:cs="Arial"/>
          <w:color w:val="00000A"/>
        </w:rPr>
        <w:t xml:space="preserve">svoji vlastní zodpovědnost. O případném prodeji </w:t>
      </w:r>
      <w:proofErr w:type="spellStart"/>
      <w:r w:rsidR="00337B57" w:rsidRPr="005F1D22">
        <w:rPr>
          <w:rFonts w:ascii="Arial" w:hAnsi="Arial" w:cs="Arial"/>
          <w:color w:val="00000A"/>
        </w:rPr>
        <w:t>merchandisingového</w:t>
      </w:r>
      <w:proofErr w:type="spellEnd"/>
      <w:r w:rsidR="00337B57" w:rsidRPr="005F1D22">
        <w:rPr>
          <w:rFonts w:ascii="Arial" w:hAnsi="Arial" w:cs="Arial"/>
          <w:color w:val="00000A"/>
        </w:rPr>
        <w:t xml:space="preserve"> zboží uvědomí Pronajímatele s dostatečným předstihem (nejméně </w:t>
      </w:r>
      <w:r w:rsidR="0025489A" w:rsidRPr="005F1D22">
        <w:rPr>
          <w:rFonts w:ascii="Arial" w:hAnsi="Arial" w:cs="Arial"/>
          <w:color w:val="00000A"/>
        </w:rPr>
        <w:t>pět pracovních dnů</w:t>
      </w:r>
      <w:r w:rsidR="00337B57" w:rsidRPr="005F1D22">
        <w:rPr>
          <w:rFonts w:ascii="Arial" w:hAnsi="Arial" w:cs="Arial"/>
          <w:color w:val="00000A"/>
        </w:rPr>
        <w:t>).</w:t>
      </w:r>
    </w:p>
    <w:p w14:paraId="4EA19D91" w14:textId="6E62B356" w:rsidR="00337B57" w:rsidRPr="0025489A" w:rsidRDefault="00E021D3" w:rsidP="0025489A">
      <w:pPr>
        <w:numPr>
          <w:ilvl w:val="1"/>
          <w:numId w:val="4"/>
        </w:numPr>
        <w:tabs>
          <w:tab w:val="clear" w:pos="705"/>
        </w:tabs>
        <w:spacing w:after="120" w:line="360" w:lineRule="auto"/>
        <w:ind w:left="0" w:hanging="426"/>
        <w:jc w:val="both"/>
        <w:rPr>
          <w:rFonts w:ascii="Arial" w:hAnsi="Arial" w:cs="Arial"/>
        </w:rPr>
      </w:pPr>
      <w:r w:rsidRPr="000B2437">
        <w:rPr>
          <w:rFonts w:ascii="Arial" w:hAnsi="Arial" w:cs="Arial"/>
          <w:color w:val="00000A"/>
        </w:rPr>
        <w:t xml:space="preserve"> </w:t>
      </w:r>
      <w:r w:rsidR="00337B57" w:rsidRPr="000B2437">
        <w:rPr>
          <w:rFonts w:ascii="Arial" w:hAnsi="Arial" w:cs="Arial"/>
          <w:color w:val="00000A"/>
        </w:rPr>
        <w:t xml:space="preserve">Nájemce se zavazuje dodat </w:t>
      </w:r>
      <w:r w:rsidR="0025489A" w:rsidRPr="000B2437">
        <w:rPr>
          <w:rFonts w:ascii="Arial" w:hAnsi="Arial" w:cs="Arial"/>
          <w:color w:val="00000A"/>
        </w:rPr>
        <w:t>Pronajímateli</w:t>
      </w:r>
      <w:r w:rsidR="00337B57" w:rsidRPr="000B2437">
        <w:rPr>
          <w:rFonts w:ascii="Arial" w:hAnsi="Arial" w:cs="Arial"/>
          <w:color w:val="00000A"/>
        </w:rPr>
        <w:t xml:space="preserve"> propagační materiály vztahující se k představení v dostatečném předstihu, aby mohly být použity pro propagaci představení dle této smlouvy. Nájemce se zavazuje uvést v tištěných materiálech k představení, respektive v programu k představení: logo </w:t>
      </w:r>
      <w:r w:rsidR="0025489A" w:rsidRPr="000B2437">
        <w:rPr>
          <w:rFonts w:ascii="Arial" w:hAnsi="Arial" w:cs="Arial"/>
          <w:color w:val="00000A"/>
        </w:rPr>
        <w:t>Azyl78</w:t>
      </w:r>
      <w:r w:rsidR="00337B57" w:rsidRPr="000B2437">
        <w:rPr>
          <w:rFonts w:ascii="Arial" w:hAnsi="Arial" w:cs="Arial"/>
          <w:color w:val="00000A"/>
        </w:rPr>
        <w:t>. Způsob uvedení Pronajímatele</w:t>
      </w:r>
      <w:r w:rsidR="008874DB" w:rsidRPr="000B2437">
        <w:rPr>
          <w:rFonts w:ascii="Arial" w:hAnsi="Arial" w:cs="Arial"/>
          <w:color w:val="00000A"/>
        </w:rPr>
        <w:t xml:space="preserve"> se</w:t>
      </w:r>
      <w:r w:rsidR="00337B57" w:rsidRPr="000B2437">
        <w:rPr>
          <w:rFonts w:ascii="Arial" w:hAnsi="Arial" w:cs="Arial"/>
          <w:color w:val="00000A"/>
        </w:rPr>
        <w:t xml:space="preserve"> Nájemce zavazuje konzultovat s jeho vedením nebo produkčním.</w:t>
      </w:r>
      <w:r w:rsidR="00337B57" w:rsidRPr="005F1D22">
        <w:rPr>
          <w:rFonts w:ascii="Arial" w:hAnsi="Arial" w:cs="Arial"/>
        </w:rPr>
        <w:t xml:space="preserve"> </w:t>
      </w:r>
      <w:r w:rsidR="00337B57" w:rsidRPr="000B2437">
        <w:rPr>
          <w:rFonts w:ascii="Arial" w:hAnsi="Arial" w:cs="Arial"/>
          <w:color w:val="00000A"/>
        </w:rPr>
        <w:t xml:space="preserve">Nájemce se zavazuje aktivním způsobem propagovat uvedení představení prostřednictvím svých elektronických kanálů, tištěných materiálů a dalších obvyklých propagačních cest. Předprodej </w:t>
      </w:r>
      <w:r w:rsidR="00337B57" w:rsidRPr="000B2437">
        <w:rPr>
          <w:rFonts w:ascii="Arial" w:hAnsi="Arial" w:cs="Arial"/>
          <w:color w:val="00000A"/>
        </w:rPr>
        <w:lastRenderedPageBreak/>
        <w:t xml:space="preserve">vstupenek na představení bude zahájen v domluveném termínu, minimálně však 3 týdny před termínem představení. </w:t>
      </w:r>
      <w:r w:rsidR="00337B57" w:rsidRPr="0025489A">
        <w:rPr>
          <w:rFonts w:ascii="Arial" w:hAnsi="Arial" w:cs="Arial"/>
          <w:color w:val="00000A"/>
          <w:lang w:val="en-US"/>
        </w:rPr>
        <w:t xml:space="preserve">Cena </w:t>
      </w:r>
      <w:proofErr w:type="spellStart"/>
      <w:r w:rsidR="00337B57" w:rsidRPr="0025489A">
        <w:rPr>
          <w:rFonts w:ascii="Arial" w:hAnsi="Arial" w:cs="Arial"/>
          <w:color w:val="00000A"/>
          <w:lang w:val="en-US"/>
        </w:rPr>
        <w:t>vstupenky</w:t>
      </w:r>
      <w:proofErr w:type="spellEnd"/>
      <w:r w:rsidR="00337B57" w:rsidRPr="0025489A">
        <w:rPr>
          <w:rFonts w:ascii="Arial" w:hAnsi="Arial" w:cs="Arial"/>
          <w:color w:val="00000A"/>
          <w:lang w:val="en-US"/>
        </w:rPr>
        <w:t xml:space="preserve"> </w:t>
      </w:r>
      <w:proofErr w:type="spellStart"/>
      <w:r w:rsidR="00337B57" w:rsidRPr="0025489A">
        <w:rPr>
          <w:rFonts w:ascii="Arial" w:hAnsi="Arial" w:cs="Arial"/>
          <w:color w:val="00000A"/>
          <w:lang w:val="en-US"/>
        </w:rPr>
        <w:t>bude</w:t>
      </w:r>
      <w:proofErr w:type="spellEnd"/>
      <w:r w:rsidR="00337B57" w:rsidRPr="0025489A">
        <w:rPr>
          <w:rFonts w:ascii="Arial" w:hAnsi="Arial" w:cs="Arial"/>
          <w:color w:val="00000A"/>
          <w:lang w:val="en-US"/>
        </w:rPr>
        <w:t xml:space="preserve"> </w:t>
      </w:r>
      <w:proofErr w:type="spellStart"/>
      <w:r w:rsidR="00337B57" w:rsidRPr="0025489A">
        <w:rPr>
          <w:rFonts w:ascii="Arial" w:hAnsi="Arial" w:cs="Arial"/>
          <w:color w:val="00000A"/>
          <w:lang w:val="en-US"/>
        </w:rPr>
        <w:t>stanovena</w:t>
      </w:r>
      <w:proofErr w:type="spellEnd"/>
      <w:r w:rsidR="00337B57" w:rsidRPr="0025489A">
        <w:rPr>
          <w:rFonts w:ascii="Arial" w:hAnsi="Arial" w:cs="Arial"/>
          <w:color w:val="00000A"/>
          <w:lang w:val="en-US"/>
        </w:rPr>
        <w:t xml:space="preserve"> </w:t>
      </w:r>
      <w:proofErr w:type="spellStart"/>
      <w:r w:rsidR="00337B57" w:rsidRPr="0025489A">
        <w:rPr>
          <w:rFonts w:ascii="Arial" w:hAnsi="Arial" w:cs="Arial"/>
          <w:color w:val="00000A"/>
          <w:lang w:val="en-US"/>
        </w:rPr>
        <w:t>na</w:t>
      </w:r>
      <w:proofErr w:type="spellEnd"/>
      <w:r w:rsidR="00337B57" w:rsidRPr="0025489A">
        <w:rPr>
          <w:rFonts w:ascii="Arial" w:hAnsi="Arial" w:cs="Arial"/>
          <w:color w:val="00000A"/>
          <w:lang w:val="en-US"/>
        </w:rPr>
        <w:t>:</w:t>
      </w:r>
    </w:p>
    <w:p w14:paraId="2926AF80" w14:textId="0A386A89" w:rsidR="00337B57" w:rsidRDefault="00894F8B" w:rsidP="0025489A">
      <w:pPr>
        <w:spacing w:after="120" w:line="360" w:lineRule="auto"/>
        <w:jc w:val="both"/>
        <w:rPr>
          <w:rFonts w:ascii="Arial" w:hAnsi="Arial" w:cs="Arial"/>
          <w:color w:val="00000A"/>
          <w:lang w:val="en-US"/>
        </w:rPr>
      </w:pPr>
      <w:r>
        <w:rPr>
          <w:rFonts w:ascii="Arial" w:hAnsi="Arial" w:cs="Arial"/>
          <w:color w:val="00000A"/>
          <w:lang w:val="en-US"/>
        </w:rPr>
        <w:t>450</w:t>
      </w:r>
      <w:r w:rsidR="00337B57" w:rsidRPr="0025489A">
        <w:rPr>
          <w:rFonts w:ascii="Arial" w:hAnsi="Arial" w:cs="Arial"/>
          <w:color w:val="00000A"/>
          <w:lang w:val="en-US"/>
        </w:rPr>
        <w:t xml:space="preserve"> </w:t>
      </w:r>
      <w:proofErr w:type="spellStart"/>
      <w:r w:rsidR="00337B57" w:rsidRPr="0025489A">
        <w:rPr>
          <w:rFonts w:ascii="Arial" w:hAnsi="Arial" w:cs="Arial"/>
          <w:color w:val="00000A"/>
          <w:lang w:val="en-US"/>
        </w:rPr>
        <w:t>Kč</w:t>
      </w:r>
      <w:proofErr w:type="spellEnd"/>
      <w:r w:rsidR="00337B57" w:rsidRPr="0025489A">
        <w:rPr>
          <w:rFonts w:ascii="Arial" w:hAnsi="Arial" w:cs="Arial"/>
          <w:color w:val="00000A"/>
          <w:lang w:val="en-US"/>
        </w:rPr>
        <w:t xml:space="preserve"> </w:t>
      </w:r>
      <w:proofErr w:type="spellStart"/>
      <w:r w:rsidR="00337B57" w:rsidRPr="0025489A">
        <w:rPr>
          <w:rFonts w:ascii="Arial" w:hAnsi="Arial" w:cs="Arial"/>
          <w:color w:val="00000A"/>
          <w:lang w:val="en-US"/>
        </w:rPr>
        <w:t>jednotné</w:t>
      </w:r>
      <w:proofErr w:type="spellEnd"/>
      <w:r w:rsidR="00337B57" w:rsidRPr="0025489A">
        <w:rPr>
          <w:rFonts w:ascii="Arial" w:hAnsi="Arial" w:cs="Arial"/>
          <w:color w:val="00000A"/>
          <w:lang w:val="en-US"/>
        </w:rPr>
        <w:t xml:space="preserve"> </w:t>
      </w:r>
      <w:proofErr w:type="spellStart"/>
      <w:r w:rsidR="00337B57" w:rsidRPr="0025489A">
        <w:rPr>
          <w:rFonts w:ascii="Arial" w:hAnsi="Arial" w:cs="Arial"/>
          <w:color w:val="00000A"/>
          <w:lang w:val="en-US"/>
        </w:rPr>
        <w:t>vstupné</w:t>
      </w:r>
      <w:proofErr w:type="spellEnd"/>
    </w:p>
    <w:p w14:paraId="315BBC6C" w14:textId="3364BF43" w:rsidR="00894F8B" w:rsidRDefault="00894F8B" w:rsidP="0025489A">
      <w:pPr>
        <w:spacing w:after="120" w:line="360" w:lineRule="auto"/>
        <w:jc w:val="both"/>
        <w:rPr>
          <w:rFonts w:ascii="Arial" w:hAnsi="Arial" w:cs="Arial"/>
          <w:color w:val="00000A"/>
          <w:lang w:val="en-US"/>
        </w:rPr>
      </w:pPr>
      <w:r>
        <w:rPr>
          <w:rFonts w:ascii="Arial" w:hAnsi="Arial" w:cs="Arial"/>
          <w:color w:val="00000A"/>
          <w:lang w:val="en-US"/>
        </w:rPr>
        <w:t xml:space="preserve">300 </w:t>
      </w:r>
      <w:proofErr w:type="spellStart"/>
      <w:r>
        <w:rPr>
          <w:rFonts w:ascii="Arial" w:hAnsi="Arial" w:cs="Arial"/>
          <w:color w:val="00000A"/>
          <w:lang w:val="en-US"/>
        </w:rPr>
        <w:t>Kč</w:t>
      </w:r>
      <w:proofErr w:type="spellEnd"/>
      <w:r>
        <w:rPr>
          <w:rFonts w:ascii="Arial" w:hAnsi="Arial" w:cs="Arial"/>
          <w:color w:val="00000A"/>
          <w:lang w:val="en-US"/>
        </w:rPr>
        <w:t xml:space="preserve"> </w:t>
      </w:r>
      <w:proofErr w:type="spellStart"/>
      <w:r w:rsidRPr="00B26B89">
        <w:rPr>
          <w:rFonts w:ascii="Arial" w:hAnsi="Arial" w:cs="Arial"/>
          <w:color w:val="00000A"/>
          <w:lang w:val="en-US"/>
        </w:rPr>
        <w:t>sleva</w:t>
      </w:r>
      <w:proofErr w:type="spellEnd"/>
      <w:r w:rsidRPr="00B26B89">
        <w:rPr>
          <w:rFonts w:ascii="Arial" w:hAnsi="Arial" w:cs="Arial"/>
          <w:color w:val="00000A"/>
          <w:lang w:val="en-US"/>
        </w:rPr>
        <w:t xml:space="preserve"> pro </w:t>
      </w:r>
      <w:proofErr w:type="spellStart"/>
      <w:r w:rsidRPr="00B26B89">
        <w:rPr>
          <w:rFonts w:ascii="Arial" w:hAnsi="Arial" w:cs="Arial"/>
          <w:color w:val="00000A"/>
          <w:lang w:val="en-US"/>
        </w:rPr>
        <w:t>studenty</w:t>
      </w:r>
      <w:proofErr w:type="spellEnd"/>
      <w:r>
        <w:rPr>
          <w:rFonts w:ascii="Arial" w:hAnsi="Arial" w:cs="Arial"/>
          <w:color w:val="00000A"/>
          <w:lang w:val="en-US"/>
        </w:rPr>
        <w:t xml:space="preserve"> a </w:t>
      </w:r>
      <w:proofErr w:type="spellStart"/>
      <w:r>
        <w:rPr>
          <w:rFonts w:ascii="Arial" w:hAnsi="Arial" w:cs="Arial"/>
          <w:color w:val="00000A"/>
          <w:lang w:val="en-US"/>
        </w:rPr>
        <w:t>seniory</w:t>
      </w:r>
      <w:proofErr w:type="spellEnd"/>
    </w:p>
    <w:p w14:paraId="38F1E02A" w14:textId="04EAC864" w:rsidR="00894F8B" w:rsidRPr="0025489A" w:rsidRDefault="00894F8B" w:rsidP="0025489A">
      <w:pPr>
        <w:spacing w:after="120" w:line="360" w:lineRule="auto"/>
        <w:jc w:val="both"/>
        <w:rPr>
          <w:rFonts w:ascii="Arial" w:hAnsi="Arial" w:cs="Arial"/>
          <w:color w:val="00000A"/>
          <w:lang w:val="en-US"/>
        </w:rPr>
      </w:pPr>
      <w:r>
        <w:rPr>
          <w:rFonts w:ascii="Arial" w:hAnsi="Arial" w:cs="Arial"/>
          <w:color w:val="00000A"/>
          <w:lang w:val="en-US"/>
        </w:rPr>
        <w:t xml:space="preserve">100 </w:t>
      </w:r>
      <w:proofErr w:type="spellStart"/>
      <w:r>
        <w:rPr>
          <w:rFonts w:ascii="Arial" w:hAnsi="Arial" w:cs="Arial"/>
          <w:color w:val="00000A"/>
          <w:lang w:val="en-US"/>
        </w:rPr>
        <w:t>Kč</w:t>
      </w:r>
      <w:proofErr w:type="spellEnd"/>
      <w:r>
        <w:rPr>
          <w:rFonts w:ascii="Arial" w:hAnsi="Arial" w:cs="Arial"/>
          <w:color w:val="00000A"/>
          <w:lang w:val="en-US"/>
        </w:rPr>
        <w:t xml:space="preserve"> </w:t>
      </w:r>
      <w:proofErr w:type="spellStart"/>
      <w:r>
        <w:rPr>
          <w:rFonts w:ascii="Arial" w:hAnsi="Arial" w:cs="Arial"/>
          <w:color w:val="00000A"/>
          <w:lang w:val="en-US"/>
        </w:rPr>
        <w:t>sleva</w:t>
      </w:r>
      <w:proofErr w:type="spellEnd"/>
      <w:r>
        <w:rPr>
          <w:rFonts w:ascii="Arial" w:hAnsi="Arial" w:cs="Arial"/>
          <w:color w:val="00000A"/>
          <w:lang w:val="en-US"/>
        </w:rPr>
        <w:t xml:space="preserve"> pro </w:t>
      </w:r>
      <w:r w:rsidRPr="00B26B89">
        <w:rPr>
          <w:rFonts w:ascii="Arial" w:hAnsi="Arial" w:cs="Arial"/>
          <w:color w:val="00000A"/>
          <w:lang w:val="en-US"/>
        </w:rPr>
        <w:t>ZTP</w:t>
      </w:r>
    </w:p>
    <w:p w14:paraId="7E748A3D" w14:textId="609CB57C" w:rsidR="00337B57" w:rsidRPr="0025489A" w:rsidRDefault="00337B57" w:rsidP="0025489A">
      <w:pPr>
        <w:spacing w:after="120" w:line="360" w:lineRule="auto"/>
        <w:jc w:val="both"/>
        <w:rPr>
          <w:rFonts w:ascii="Arial" w:hAnsi="Arial" w:cs="Arial"/>
          <w:color w:val="00000A"/>
          <w:lang w:val="en-US"/>
        </w:rPr>
      </w:pPr>
      <w:proofErr w:type="spellStart"/>
      <w:r w:rsidRPr="0025489A">
        <w:rPr>
          <w:rFonts w:ascii="Arial" w:hAnsi="Arial" w:cs="Arial"/>
          <w:color w:val="00000A"/>
          <w:lang w:val="en-US"/>
        </w:rPr>
        <w:t>Veškerá</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komunikace</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týkající</w:t>
      </w:r>
      <w:proofErr w:type="spellEnd"/>
      <w:r w:rsidRPr="0025489A">
        <w:rPr>
          <w:rFonts w:ascii="Arial" w:hAnsi="Arial" w:cs="Arial"/>
          <w:color w:val="00000A"/>
          <w:lang w:val="en-US"/>
        </w:rPr>
        <w:t xml:space="preserve"> se </w:t>
      </w:r>
      <w:proofErr w:type="spellStart"/>
      <w:r w:rsidRPr="0025489A">
        <w:rPr>
          <w:rFonts w:ascii="Arial" w:hAnsi="Arial" w:cs="Arial"/>
          <w:color w:val="00000A"/>
          <w:lang w:val="en-US"/>
        </w:rPr>
        <w:t>předprodeje</w:t>
      </w:r>
      <w:proofErr w:type="spellEnd"/>
      <w:r w:rsidRPr="0025489A">
        <w:rPr>
          <w:rFonts w:ascii="Arial" w:hAnsi="Arial" w:cs="Arial"/>
          <w:color w:val="00000A"/>
          <w:lang w:val="en-US"/>
        </w:rPr>
        <w:t xml:space="preserve"> a </w:t>
      </w:r>
      <w:proofErr w:type="spellStart"/>
      <w:r w:rsidRPr="0025489A">
        <w:rPr>
          <w:rFonts w:ascii="Arial" w:hAnsi="Arial" w:cs="Arial"/>
          <w:color w:val="00000A"/>
          <w:lang w:val="en-US"/>
        </w:rPr>
        <w:t>rezervace</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vstupenek</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bude</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směřována</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na</w:t>
      </w:r>
      <w:proofErr w:type="spellEnd"/>
      <w:r w:rsidRPr="0025489A">
        <w:rPr>
          <w:rFonts w:ascii="Arial" w:hAnsi="Arial" w:cs="Arial"/>
          <w:color w:val="00000A"/>
          <w:lang w:val="en-US"/>
        </w:rPr>
        <w:t xml:space="preserve"> e-mail: vstupenky@jatka78.cz. Na </w:t>
      </w:r>
      <w:proofErr w:type="spellStart"/>
      <w:r w:rsidRPr="0025489A">
        <w:rPr>
          <w:rFonts w:ascii="Arial" w:hAnsi="Arial" w:cs="Arial"/>
          <w:color w:val="00000A"/>
          <w:lang w:val="en-US"/>
        </w:rPr>
        <w:t>tento</w:t>
      </w:r>
      <w:proofErr w:type="spellEnd"/>
      <w:r w:rsidRPr="0025489A">
        <w:rPr>
          <w:rFonts w:ascii="Arial" w:hAnsi="Arial" w:cs="Arial"/>
          <w:color w:val="00000A"/>
          <w:lang w:val="en-US"/>
        </w:rPr>
        <w:t xml:space="preserve"> email </w:t>
      </w:r>
      <w:proofErr w:type="spellStart"/>
      <w:r w:rsidRPr="0025489A">
        <w:rPr>
          <w:rFonts w:ascii="Arial" w:hAnsi="Arial" w:cs="Arial"/>
          <w:color w:val="00000A"/>
          <w:lang w:val="en-US"/>
        </w:rPr>
        <w:t>bude</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nahlášeno</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i</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využití</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volných</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vstupenek</w:t>
      </w:r>
      <w:proofErr w:type="spellEnd"/>
      <w:r w:rsidRPr="0025489A">
        <w:rPr>
          <w:rFonts w:ascii="Arial" w:hAnsi="Arial" w:cs="Arial"/>
          <w:color w:val="00000A"/>
          <w:lang w:val="en-US"/>
        </w:rPr>
        <w:t xml:space="preserve"> (guest list) a to</w:t>
      </w:r>
      <w:r w:rsidR="00F040DD">
        <w:rPr>
          <w:rFonts w:ascii="Arial" w:hAnsi="Arial" w:cs="Arial"/>
          <w:color w:val="00000A"/>
          <w:lang w:val="en-US"/>
        </w:rPr>
        <w:t> </w:t>
      </w:r>
      <w:proofErr w:type="spellStart"/>
      <w:r w:rsidRPr="0025489A">
        <w:rPr>
          <w:rFonts w:ascii="Arial" w:hAnsi="Arial" w:cs="Arial"/>
          <w:color w:val="00000A"/>
          <w:lang w:val="en-US"/>
        </w:rPr>
        <w:t>nejpozději</w:t>
      </w:r>
      <w:proofErr w:type="spellEnd"/>
      <w:r w:rsidRPr="0025489A">
        <w:rPr>
          <w:rFonts w:ascii="Arial" w:hAnsi="Arial" w:cs="Arial"/>
          <w:color w:val="00000A"/>
          <w:lang w:val="en-US"/>
        </w:rPr>
        <w:t xml:space="preserve"> do 15:00 v den </w:t>
      </w:r>
      <w:proofErr w:type="spellStart"/>
      <w:r w:rsidRPr="0025489A">
        <w:rPr>
          <w:rFonts w:ascii="Arial" w:hAnsi="Arial" w:cs="Arial"/>
          <w:color w:val="00000A"/>
          <w:lang w:val="en-US"/>
        </w:rPr>
        <w:t>představení</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poté</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budou</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nevyužité</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rezervované</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vstupenky</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vráceny</w:t>
      </w:r>
      <w:proofErr w:type="spellEnd"/>
      <w:r w:rsidRPr="0025489A">
        <w:rPr>
          <w:rFonts w:ascii="Arial" w:hAnsi="Arial" w:cs="Arial"/>
          <w:color w:val="00000A"/>
          <w:lang w:val="en-US"/>
        </w:rPr>
        <w:t xml:space="preserve"> do</w:t>
      </w:r>
      <w:r w:rsidR="00F040DD">
        <w:rPr>
          <w:rFonts w:ascii="Arial" w:hAnsi="Arial" w:cs="Arial"/>
          <w:color w:val="00000A"/>
          <w:lang w:val="en-US"/>
        </w:rPr>
        <w:t> </w:t>
      </w:r>
      <w:proofErr w:type="spellStart"/>
      <w:r w:rsidRPr="0025489A">
        <w:rPr>
          <w:rFonts w:ascii="Arial" w:hAnsi="Arial" w:cs="Arial"/>
          <w:color w:val="00000A"/>
          <w:lang w:val="en-US"/>
        </w:rPr>
        <w:t>prodeje</w:t>
      </w:r>
      <w:proofErr w:type="spellEnd"/>
      <w:r w:rsidRPr="0025489A">
        <w:rPr>
          <w:rFonts w:ascii="Arial" w:hAnsi="Arial" w:cs="Arial"/>
          <w:color w:val="00000A"/>
          <w:lang w:val="en-US"/>
        </w:rPr>
        <w:t>.</w:t>
      </w:r>
    </w:p>
    <w:p w14:paraId="4C6FDAEB" w14:textId="6C8D002F" w:rsidR="00450AF3" w:rsidRPr="0025489A" w:rsidRDefault="00010E3A" w:rsidP="000B2437">
      <w:pPr>
        <w:spacing w:after="120" w:line="360" w:lineRule="auto"/>
        <w:jc w:val="both"/>
        <w:rPr>
          <w:rFonts w:ascii="Arial" w:hAnsi="Arial" w:cs="Arial"/>
        </w:rPr>
      </w:pPr>
      <w:proofErr w:type="spellStart"/>
      <w:r w:rsidRPr="0025489A">
        <w:rPr>
          <w:rFonts w:ascii="Arial" w:hAnsi="Arial" w:cs="Arial"/>
          <w:color w:val="00000A"/>
          <w:lang w:val="en-US"/>
        </w:rPr>
        <w:t>Pronajímatel</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má</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nárok</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na</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využití</w:t>
      </w:r>
      <w:proofErr w:type="spellEnd"/>
      <w:r w:rsidRPr="0025489A">
        <w:rPr>
          <w:rFonts w:ascii="Arial" w:hAnsi="Arial" w:cs="Arial"/>
          <w:color w:val="00000A"/>
          <w:lang w:val="en-US"/>
        </w:rPr>
        <w:t xml:space="preserve"> 10 </w:t>
      </w:r>
      <w:proofErr w:type="spellStart"/>
      <w:r w:rsidRPr="0025489A">
        <w:rPr>
          <w:rFonts w:ascii="Arial" w:hAnsi="Arial" w:cs="Arial"/>
          <w:color w:val="00000A"/>
          <w:lang w:val="en-US"/>
        </w:rPr>
        <w:t>ks</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volných</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vstupenek</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na</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každé</w:t>
      </w:r>
      <w:proofErr w:type="spellEnd"/>
      <w:r w:rsidRPr="0025489A">
        <w:rPr>
          <w:rFonts w:ascii="Arial" w:hAnsi="Arial" w:cs="Arial"/>
          <w:color w:val="00000A"/>
          <w:lang w:val="en-US"/>
        </w:rPr>
        <w:t xml:space="preserve"> </w:t>
      </w:r>
      <w:proofErr w:type="spellStart"/>
      <w:r w:rsidRPr="0025489A">
        <w:rPr>
          <w:rFonts w:ascii="Arial" w:hAnsi="Arial" w:cs="Arial"/>
          <w:color w:val="00000A"/>
          <w:lang w:val="en-US"/>
        </w:rPr>
        <w:t>představení</w:t>
      </w:r>
      <w:proofErr w:type="spellEnd"/>
      <w:r w:rsidRPr="0025489A">
        <w:rPr>
          <w:rFonts w:ascii="Arial" w:hAnsi="Arial" w:cs="Arial"/>
          <w:color w:val="00000A"/>
          <w:lang w:val="en-US"/>
        </w:rPr>
        <w:t>.</w:t>
      </w:r>
    </w:p>
    <w:p w14:paraId="7A2E399E" w14:textId="77777777" w:rsidR="00450AF3" w:rsidRPr="0025489A" w:rsidRDefault="00A95540" w:rsidP="0025489A">
      <w:pPr>
        <w:pStyle w:val="StyleHeading112ptCenteredLeft002cm"/>
        <w:keepNext w:val="0"/>
        <w:widowControl w:val="0"/>
        <w:numPr>
          <w:ilvl w:val="0"/>
          <w:numId w:val="14"/>
        </w:numPr>
        <w:tabs>
          <w:tab w:val="num" w:pos="-993"/>
        </w:tabs>
        <w:spacing w:before="0" w:after="120" w:line="360" w:lineRule="auto"/>
        <w:ind w:left="0" w:hanging="426"/>
        <w:jc w:val="both"/>
        <w:outlineLvl w:val="9"/>
        <w:rPr>
          <w:rFonts w:ascii="Arial" w:hAnsi="Arial" w:cs="Arial"/>
          <w:b/>
          <w:bCs/>
          <w:caps w:val="0"/>
          <w:sz w:val="20"/>
          <w:szCs w:val="20"/>
        </w:rPr>
      </w:pPr>
      <w:r w:rsidRPr="0025489A">
        <w:rPr>
          <w:rFonts w:ascii="Arial" w:hAnsi="Arial" w:cs="Arial"/>
          <w:b/>
          <w:bCs/>
          <w:caps w:val="0"/>
          <w:sz w:val="20"/>
          <w:szCs w:val="20"/>
        </w:rPr>
        <w:t>Odměna</w:t>
      </w:r>
    </w:p>
    <w:p w14:paraId="3577539E" w14:textId="40260651" w:rsidR="0025489A" w:rsidRPr="005F1D22" w:rsidRDefault="00A95540" w:rsidP="0025489A">
      <w:pPr>
        <w:numPr>
          <w:ilvl w:val="1"/>
          <w:numId w:val="3"/>
        </w:numPr>
        <w:tabs>
          <w:tab w:val="clear" w:pos="705"/>
        </w:tabs>
        <w:spacing w:after="120" w:line="360" w:lineRule="auto"/>
        <w:ind w:left="0" w:hanging="426"/>
        <w:jc w:val="both"/>
        <w:rPr>
          <w:rFonts w:ascii="Arial" w:hAnsi="Arial" w:cs="Arial"/>
        </w:rPr>
      </w:pPr>
      <w:bookmarkStart w:id="0" w:name="_Ref32338673"/>
      <w:r w:rsidRPr="0025489A">
        <w:rPr>
          <w:rFonts w:ascii="Arial" w:hAnsi="Arial" w:cs="Arial"/>
        </w:rPr>
        <w:t>Smluvní strany se dohodly, že Nájemce zaplatí Pronajímateli jednorázovou odměnu ve výši</w:t>
      </w:r>
      <w:r w:rsidR="00337B57" w:rsidRPr="0025489A">
        <w:rPr>
          <w:rFonts w:ascii="Arial" w:hAnsi="Arial" w:cs="Arial"/>
        </w:rPr>
        <w:t xml:space="preserve"> 63</w:t>
      </w:r>
      <w:r w:rsidR="00F040DD">
        <w:rPr>
          <w:rFonts w:ascii="Arial" w:hAnsi="Arial" w:cs="Arial"/>
        </w:rPr>
        <w:t> </w:t>
      </w:r>
      <w:r w:rsidR="00337B57" w:rsidRPr="0025489A">
        <w:rPr>
          <w:rFonts w:ascii="Arial" w:hAnsi="Arial" w:cs="Arial"/>
        </w:rPr>
        <w:t>000</w:t>
      </w:r>
      <w:r w:rsidR="00F040DD">
        <w:rPr>
          <w:rFonts w:ascii="Arial" w:hAnsi="Arial" w:cs="Arial"/>
        </w:rPr>
        <w:t> </w:t>
      </w:r>
      <w:r w:rsidR="00337B57" w:rsidRPr="0025489A">
        <w:rPr>
          <w:rFonts w:ascii="Arial" w:hAnsi="Arial" w:cs="Arial"/>
        </w:rPr>
        <w:t>Kč</w:t>
      </w:r>
      <w:r w:rsidRPr="0025489A">
        <w:rPr>
          <w:rFonts w:ascii="Arial" w:hAnsi="Arial" w:cs="Arial"/>
        </w:rPr>
        <w:t xml:space="preserve">, (slovy: </w:t>
      </w:r>
      <w:r w:rsidR="00337B57" w:rsidRPr="0025489A">
        <w:rPr>
          <w:rFonts w:ascii="Arial" w:hAnsi="Arial" w:cs="Arial"/>
        </w:rPr>
        <w:t xml:space="preserve">šedesát tři tisíc </w:t>
      </w:r>
      <w:r w:rsidRPr="0025489A">
        <w:rPr>
          <w:rFonts w:ascii="Arial" w:hAnsi="Arial" w:cs="Arial"/>
        </w:rPr>
        <w:t>korun českých), (dále jen „</w:t>
      </w:r>
      <w:r w:rsidRPr="0025489A">
        <w:rPr>
          <w:rFonts w:ascii="Arial" w:hAnsi="Arial" w:cs="Arial"/>
          <w:b/>
          <w:bCs/>
        </w:rPr>
        <w:t>Odměna</w:t>
      </w:r>
      <w:r w:rsidRPr="0025489A">
        <w:rPr>
          <w:rFonts w:ascii="Arial" w:hAnsi="Arial" w:cs="Arial"/>
        </w:rPr>
        <w:t>“)</w:t>
      </w:r>
      <w:r w:rsidR="00337B57" w:rsidRPr="0025489A">
        <w:rPr>
          <w:rFonts w:ascii="Arial" w:hAnsi="Arial" w:cs="Arial"/>
        </w:rPr>
        <w:t xml:space="preserve"> </w:t>
      </w:r>
      <w:r w:rsidR="00337B57" w:rsidRPr="00F040DD">
        <w:rPr>
          <w:rFonts w:ascii="Arial" w:hAnsi="Arial" w:cs="Arial"/>
          <w:b/>
          <w:bCs/>
        </w:rPr>
        <w:t>za jeden hrací den</w:t>
      </w:r>
      <w:r w:rsidRPr="0025489A">
        <w:rPr>
          <w:rFonts w:ascii="Arial" w:hAnsi="Arial" w:cs="Arial"/>
        </w:rPr>
        <w:t>. Odměna náleží Pronajímateli za pronájem Stanu, poskytování Služeb, přičemž v Odměně je již zahrnut i poplatek za</w:t>
      </w:r>
      <w:r w:rsidR="00F040DD">
        <w:rPr>
          <w:rFonts w:ascii="Arial" w:hAnsi="Arial" w:cs="Arial"/>
        </w:rPr>
        <w:t> </w:t>
      </w:r>
      <w:r w:rsidRPr="0025489A">
        <w:rPr>
          <w:rFonts w:ascii="Arial" w:hAnsi="Arial" w:cs="Arial"/>
        </w:rPr>
        <w:t xml:space="preserve">pronájem místa, na němž se bude Stan při pořádání Akce Nájemcem nacházet, a to na adrese </w:t>
      </w:r>
      <w:r w:rsidRPr="005F1D22">
        <w:rPr>
          <w:rFonts w:ascii="Arial" w:hAnsi="Arial" w:cs="Arial"/>
        </w:rPr>
        <w:t xml:space="preserve">Výstaviště Praha, ul. Výstaviště 67, 170 00 Praha 7 – Holešovice, jakož i zálohy za energie spojené s provozem Stanu při pořádání Akce Nájemcem. </w:t>
      </w:r>
      <w:bookmarkEnd w:id="0"/>
    </w:p>
    <w:p w14:paraId="63C3A72D" w14:textId="3D722A6F" w:rsidR="0025489A" w:rsidRPr="005F1D22" w:rsidRDefault="00337B57" w:rsidP="0025489A">
      <w:pPr>
        <w:numPr>
          <w:ilvl w:val="1"/>
          <w:numId w:val="3"/>
        </w:numPr>
        <w:tabs>
          <w:tab w:val="clear" w:pos="705"/>
        </w:tabs>
        <w:spacing w:after="120" w:line="360" w:lineRule="auto"/>
        <w:ind w:left="0" w:hanging="426"/>
        <w:jc w:val="both"/>
        <w:rPr>
          <w:rFonts w:ascii="Arial" w:hAnsi="Arial" w:cs="Arial"/>
        </w:rPr>
      </w:pPr>
      <w:r w:rsidRPr="005F1D22">
        <w:rPr>
          <w:rFonts w:ascii="Arial" w:hAnsi="Arial" w:cs="Arial"/>
        </w:rPr>
        <w:t xml:space="preserve">V případě </w:t>
      </w:r>
      <w:r w:rsidR="00F040DD" w:rsidRPr="005F1D22">
        <w:rPr>
          <w:rFonts w:ascii="Arial" w:hAnsi="Arial" w:cs="Arial"/>
          <w:b/>
          <w:bCs/>
        </w:rPr>
        <w:t>d</w:t>
      </w:r>
      <w:r w:rsidRPr="005F1D22">
        <w:rPr>
          <w:rFonts w:ascii="Arial" w:hAnsi="Arial" w:cs="Arial"/>
          <w:b/>
          <w:bCs/>
        </w:rPr>
        <w:t xml:space="preserve">ne </w:t>
      </w:r>
      <w:r w:rsidR="00F040DD" w:rsidRPr="005F1D22">
        <w:rPr>
          <w:rFonts w:ascii="Arial" w:hAnsi="Arial" w:cs="Arial"/>
          <w:b/>
          <w:bCs/>
        </w:rPr>
        <w:t>p</w:t>
      </w:r>
      <w:r w:rsidRPr="005F1D22">
        <w:rPr>
          <w:rFonts w:ascii="Arial" w:hAnsi="Arial" w:cs="Arial"/>
          <w:b/>
          <w:bCs/>
        </w:rPr>
        <w:t>řípravy</w:t>
      </w:r>
      <w:r w:rsidRPr="005F1D22">
        <w:rPr>
          <w:rFonts w:ascii="Arial" w:hAnsi="Arial" w:cs="Arial"/>
        </w:rPr>
        <w:t xml:space="preserve"> (set up) </w:t>
      </w:r>
      <w:r w:rsidRPr="005F1D22">
        <w:rPr>
          <w:rFonts w:ascii="Arial" w:hAnsi="Arial" w:cs="Arial"/>
          <w:b/>
          <w:bCs/>
        </w:rPr>
        <w:t xml:space="preserve">nebo </w:t>
      </w:r>
      <w:r w:rsidR="00F040DD" w:rsidRPr="005F1D22">
        <w:rPr>
          <w:rFonts w:ascii="Arial" w:hAnsi="Arial" w:cs="Arial"/>
          <w:b/>
          <w:bCs/>
        </w:rPr>
        <w:t>z</w:t>
      </w:r>
      <w:r w:rsidRPr="005F1D22">
        <w:rPr>
          <w:rFonts w:ascii="Arial" w:hAnsi="Arial" w:cs="Arial"/>
          <w:b/>
          <w:bCs/>
        </w:rPr>
        <w:t>koušek</w:t>
      </w:r>
      <w:r w:rsidRPr="005F1D22">
        <w:rPr>
          <w:rFonts w:ascii="Arial" w:hAnsi="Arial" w:cs="Arial"/>
        </w:rPr>
        <w:t xml:space="preserve"> Nájemce zaplatí Pronajímateli jednorázovou odměnu ve výši 11</w:t>
      </w:r>
      <w:r w:rsidR="00F040DD" w:rsidRPr="005F1D22">
        <w:rPr>
          <w:rFonts w:ascii="Arial" w:hAnsi="Arial" w:cs="Arial"/>
        </w:rPr>
        <w:t> </w:t>
      </w:r>
      <w:r w:rsidRPr="005F1D22">
        <w:rPr>
          <w:rFonts w:ascii="Arial" w:hAnsi="Arial" w:cs="Arial"/>
        </w:rPr>
        <w:t>100</w:t>
      </w:r>
      <w:r w:rsidR="00F040DD" w:rsidRPr="005F1D22">
        <w:rPr>
          <w:rFonts w:ascii="Arial" w:hAnsi="Arial" w:cs="Arial"/>
        </w:rPr>
        <w:t> </w:t>
      </w:r>
      <w:r w:rsidRPr="005F1D22">
        <w:rPr>
          <w:rFonts w:ascii="Arial" w:hAnsi="Arial" w:cs="Arial"/>
        </w:rPr>
        <w:t xml:space="preserve">Kč, (slovy: jedenáct tisíc sto korun českých). </w:t>
      </w:r>
    </w:p>
    <w:p w14:paraId="5A6550D7" w14:textId="42298E83" w:rsidR="00450AF3" w:rsidRPr="005F1D22" w:rsidRDefault="00337B57" w:rsidP="0025489A">
      <w:pPr>
        <w:numPr>
          <w:ilvl w:val="1"/>
          <w:numId w:val="3"/>
        </w:numPr>
        <w:tabs>
          <w:tab w:val="clear" w:pos="705"/>
        </w:tabs>
        <w:spacing w:after="120" w:line="360" w:lineRule="auto"/>
        <w:ind w:left="0" w:hanging="426"/>
        <w:jc w:val="both"/>
        <w:rPr>
          <w:rFonts w:ascii="Arial" w:hAnsi="Arial" w:cs="Arial"/>
        </w:rPr>
      </w:pPr>
      <w:r w:rsidRPr="005F1D22">
        <w:rPr>
          <w:rFonts w:ascii="Arial" w:hAnsi="Arial" w:cs="Arial"/>
        </w:rPr>
        <w:t xml:space="preserve">V případě přidaného </w:t>
      </w:r>
      <w:r w:rsidRPr="005F1D22">
        <w:rPr>
          <w:rFonts w:ascii="Arial" w:hAnsi="Arial" w:cs="Arial"/>
          <w:b/>
          <w:bCs/>
        </w:rPr>
        <w:t>druhého představení</w:t>
      </w:r>
      <w:r w:rsidRPr="005F1D22">
        <w:rPr>
          <w:rFonts w:ascii="Arial" w:hAnsi="Arial" w:cs="Arial"/>
        </w:rPr>
        <w:t xml:space="preserve"> v den Akce Nájemce zaplatí Pronajímateli 16</w:t>
      </w:r>
      <w:r w:rsidR="00F040DD" w:rsidRPr="005F1D22">
        <w:rPr>
          <w:rFonts w:ascii="Arial" w:hAnsi="Arial" w:cs="Arial"/>
        </w:rPr>
        <w:t> </w:t>
      </w:r>
      <w:r w:rsidRPr="005F1D22">
        <w:rPr>
          <w:rFonts w:ascii="Arial" w:hAnsi="Arial" w:cs="Arial"/>
        </w:rPr>
        <w:t>200</w:t>
      </w:r>
      <w:r w:rsidR="00F040DD" w:rsidRPr="005F1D22">
        <w:rPr>
          <w:rFonts w:ascii="Arial" w:hAnsi="Arial" w:cs="Arial"/>
        </w:rPr>
        <w:t> </w:t>
      </w:r>
      <w:r w:rsidRPr="005F1D22">
        <w:rPr>
          <w:rFonts w:ascii="Arial" w:hAnsi="Arial" w:cs="Arial"/>
        </w:rPr>
        <w:t>Kč (slovy: šestnáct tisíc dvě stě korun českých).</w:t>
      </w:r>
    </w:p>
    <w:p w14:paraId="7BDB3E6A" w14:textId="1113379F" w:rsidR="00450AF3" w:rsidRPr="0025489A" w:rsidRDefault="00A95540" w:rsidP="0025489A">
      <w:pPr>
        <w:numPr>
          <w:ilvl w:val="1"/>
          <w:numId w:val="3"/>
        </w:numPr>
        <w:tabs>
          <w:tab w:val="clear" w:pos="705"/>
        </w:tabs>
        <w:spacing w:after="120" w:line="360" w:lineRule="auto"/>
        <w:ind w:left="0" w:hanging="426"/>
        <w:jc w:val="both"/>
        <w:rPr>
          <w:rFonts w:ascii="Arial" w:hAnsi="Arial" w:cs="Arial"/>
          <w:strike/>
        </w:rPr>
      </w:pPr>
      <w:r w:rsidRPr="005F1D22">
        <w:rPr>
          <w:rFonts w:ascii="Arial" w:hAnsi="Arial" w:cs="Arial"/>
        </w:rPr>
        <w:t xml:space="preserve">Odměna bude Pronajímateli hrazena bezhotovostním převodem na základě daňového dokladu vystaveného Pronajímatelem do </w:t>
      </w:r>
      <w:r w:rsidR="00337B57" w:rsidRPr="005F1D22">
        <w:rPr>
          <w:rFonts w:ascii="Arial" w:hAnsi="Arial" w:cs="Arial"/>
        </w:rPr>
        <w:t>15</w:t>
      </w:r>
      <w:r w:rsidR="00337B57" w:rsidRPr="0025489A">
        <w:rPr>
          <w:rFonts w:ascii="Arial" w:hAnsi="Arial" w:cs="Arial"/>
        </w:rPr>
        <w:t>. dne následujícího měsíce po konání akce se splatnostní 14</w:t>
      </w:r>
      <w:r w:rsidR="00F040DD">
        <w:rPr>
          <w:rFonts w:ascii="Arial" w:hAnsi="Arial" w:cs="Arial"/>
        </w:rPr>
        <w:t> </w:t>
      </w:r>
      <w:r w:rsidR="00337B57" w:rsidRPr="0025489A">
        <w:rPr>
          <w:rFonts w:ascii="Arial" w:hAnsi="Arial" w:cs="Arial"/>
        </w:rPr>
        <w:t>kalendářních dnů a Nájemce se zavazuje ji v tomto termínu uhradit. Pronajímatel je neplátcem DPH.</w:t>
      </w:r>
    </w:p>
    <w:p w14:paraId="1B050C7C" w14:textId="5918B72B" w:rsidR="00450AF3" w:rsidRPr="000B2437" w:rsidRDefault="00A95540" w:rsidP="000B2437">
      <w:pPr>
        <w:numPr>
          <w:ilvl w:val="1"/>
          <w:numId w:val="3"/>
        </w:numPr>
        <w:tabs>
          <w:tab w:val="clear" w:pos="705"/>
        </w:tabs>
        <w:spacing w:after="120" w:line="360" w:lineRule="auto"/>
        <w:ind w:left="0" w:hanging="426"/>
        <w:jc w:val="both"/>
        <w:rPr>
          <w:rFonts w:ascii="Arial" w:hAnsi="Arial" w:cs="Arial"/>
        </w:rPr>
      </w:pPr>
      <w:r w:rsidRPr="0025489A">
        <w:rPr>
          <w:rFonts w:ascii="Arial" w:hAnsi="Arial" w:cs="Arial"/>
        </w:rPr>
        <w:t>Daňový doklad uvedený v čl. 3.</w:t>
      </w:r>
      <w:r w:rsidR="00E021D3">
        <w:rPr>
          <w:rFonts w:ascii="Arial" w:hAnsi="Arial" w:cs="Arial"/>
        </w:rPr>
        <w:t>4</w:t>
      </w:r>
      <w:r w:rsidRPr="0025489A">
        <w:rPr>
          <w:rFonts w:ascii="Arial" w:hAnsi="Arial" w:cs="Arial"/>
        </w:rPr>
        <w:t xml:space="preserve">. této Smlouvy bude po jeho vystavení neprodleně zaslán na emailovou adresu Nájemce </w:t>
      </w:r>
      <w:r w:rsidR="00483CF0" w:rsidRPr="000B2437">
        <w:rPr>
          <w:rFonts w:ascii="Arial" w:hAnsi="Arial" w:cs="Arial"/>
        </w:rPr>
        <w:t>polakova@nazabradli</w:t>
      </w:r>
      <w:r w:rsidR="00483CF0">
        <w:rPr>
          <w:rFonts w:ascii="Arial" w:hAnsi="Arial" w:cs="Arial"/>
        </w:rPr>
        <w:t>.cz</w:t>
      </w:r>
      <w:r w:rsidR="00483CF0" w:rsidRPr="0025489A">
        <w:rPr>
          <w:rFonts w:ascii="Arial" w:hAnsi="Arial" w:cs="Arial"/>
        </w:rPr>
        <w:t xml:space="preserve"> </w:t>
      </w:r>
      <w:r w:rsidRPr="0025489A">
        <w:rPr>
          <w:rFonts w:ascii="Arial" w:hAnsi="Arial" w:cs="Arial"/>
        </w:rPr>
        <w:t>Nájemce</w:t>
      </w:r>
      <w:r w:rsidR="00337B57" w:rsidRPr="0025489A">
        <w:rPr>
          <w:rFonts w:ascii="Arial" w:hAnsi="Arial" w:cs="Arial"/>
        </w:rPr>
        <w:t xml:space="preserve"> se zavazuje uhradit daňový doklad do data splatnosti (14 dní od data vystavení).</w:t>
      </w:r>
      <w:r w:rsidRPr="0025489A">
        <w:rPr>
          <w:rFonts w:ascii="Arial" w:hAnsi="Arial" w:cs="Arial"/>
        </w:rPr>
        <w:t xml:space="preserve"> </w:t>
      </w:r>
    </w:p>
    <w:p w14:paraId="2BBCC21F" w14:textId="77777777" w:rsidR="00450AF3" w:rsidRPr="0025489A" w:rsidRDefault="00A95540" w:rsidP="0025489A">
      <w:pPr>
        <w:pStyle w:val="StyleHeading112ptCenteredLeft002cm"/>
        <w:keepNext w:val="0"/>
        <w:widowControl w:val="0"/>
        <w:numPr>
          <w:ilvl w:val="0"/>
          <w:numId w:val="14"/>
        </w:numPr>
        <w:tabs>
          <w:tab w:val="num" w:pos="-993"/>
        </w:tabs>
        <w:spacing w:before="120" w:after="120" w:line="360" w:lineRule="auto"/>
        <w:ind w:left="0" w:hanging="426"/>
        <w:jc w:val="both"/>
        <w:outlineLvl w:val="9"/>
        <w:rPr>
          <w:rFonts w:ascii="Arial" w:hAnsi="Arial" w:cs="Arial"/>
          <w:b/>
          <w:bCs/>
          <w:caps w:val="0"/>
          <w:sz w:val="20"/>
          <w:szCs w:val="20"/>
        </w:rPr>
      </w:pPr>
      <w:bookmarkStart w:id="1" w:name="_Ref311032849"/>
      <w:r w:rsidRPr="0025489A">
        <w:rPr>
          <w:rFonts w:ascii="Arial" w:hAnsi="Arial" w:cs="Arial"/>
          <w:b/>
          <w:bCs/>
          <w:caps w:val="0"/>
          <w:sz w:val="20"/>
          <w:szCs w:val="20"/>
        </w:rPr>
        <w:t>Důvěrné informace</w:t>
      </w:r>
    </w:p>
    <w:p w14:paraId="036FE746" w14:textId="30666752" w:rsidR="00450AF3" w:rsidRPr="0025489A" w:rsidRDefault="00A95540" w:rsidP="0025489A">
      <w:pPr>
        <w:pStyle w:val="StyleHeading112ptCenteredLeft002cm"/>
        <w:keepNext w:val="0"/>
        <w:widowControl w:val="0"/>
        <w:numPr>
          <w:ilvl w:val="1"/>
          <w:numId w:val="14"/>
        </w:numPr>
        <w:spacing w:before="120" w:after="120" w:line="360" w:lineRule="auto"/>
        <w:ind w:left="0" w:hanging="426"/>
        <w:jc w:val="both"/>
        <w:outlineLvl w:val="9"/>
        <w:rPr>
          <w:rFonts w:ascii="Arial" w:hAnsi="Arial" w:cs="Arial"/>
          <w:caps w:val="0"/>
          <w:sz w:val="20"/>
          <w:szCs w:val="20"/>
        </w:rPr>
      </w:pPr>
      <w:r w:rsidRPr="0025489A">
        <w:rPr>
          <w:rFonts w:ascii="Arial" w:hAnsi="Arial" w:cs="Arial"/>
          <w:caps w:val="0"/>
          <w:sz w:val="20"/>
          <w:szCs w:val="20"/>
        </w:rPr>
        <w:t>Nájemce je povinen zachovávat mlčenlivost o všech skutečnostech a informacích, o kterých se dozvěděl v souvislosti s uzavřením této Smlouvy a v souvislosti s plněním závazků dle této Smlouvy. Pronajímatel označuje veškeré tyto skutečnosti a informace za důvěrné ve smyslu ustanovení § 1730 odst. občanského zákoníku.</w:t>
      </w:r>
    </w:p>
    <w:p w14:paraId="77080AE5" w14:textId="77777777" w:rsidR="00450AF3" w:rsidRPr="0025489A" w:rsidRDefault="00A95540" w:rsidP="0025489A">
      <w:pPr>
        <w:pStyle w:val="StyleHeading112ptCenteredLeft002cm"/>
        <w:keepNext w:val="0"/>
        <w:widowControl w:val="0"/>
        <w:numPr>
          <w:ilvl w:val="1"/>
          <w:numId w:val="14"/>
        </w:numPr>
        <w:spacing w:before="120" w:after="120" w:line="360" w:lineRule="auto"/>
        <w:ind w:left="0" w:hanging="426"/>
        <w:jc w:val="both"/>
        <w:outlineLvl w:val="9"/>
        <w:rPr>
          <w:rFonts w:ascii="Arial" w:hAnsi="Arial" w:cs="Arial"/>
          <w:caps w:val="0"/>
          <w:sz w:val="20"/>
          <w:szCs w:val="20"/>
        </w:rPr>
      </w:pPr>
      <w:r w:rsidRPr="0025489A">
        <w:rPr>
          <w:rFonts w:ascii="Arial" w:hAnsi="Arial" w:cs="Arial"/>
          <w:caps w:val="0"/>
          <w:sz w:val="20"/>
          <w:szCs w:val="20"/>
        </w:rPr>
        <w:t>Nájemce není oprávněn informace získané od Pronajímatele využít ke svému prospěchu nebo k prospěchu třetích osob. Nájemce se zavazuje zachovávat přísnou důvěrnost ohledně skutečností a informací týkajících se Pronajímatele, které získá v souvislosti s plněním této Smlouvy.</w:t>
      </w:r>
    </w:p>
    <w:p w14:paraId="0A96E250" w14:textId="3BBBC8AC" w:rsidR="00450AF3" w:rsidRPr="0025489A" w:rsidRDefault="00A95540" w:rsidP="0025489A">
      <w:pPr>
        <w:pStyle w:val="StyleHeading112ptCenteredLeft002cm"/>
        <w:keepNext w:val="0"/>
        <w:widowControl w:val="0"/>
        <w:numPr>
          <w:ilvl w:val="1"/>
          <w:numId w:val="14"/>
        </w:numPr>
        <w:spacing w:before="120" w:after="120" w:line="360" w:lineRule="auto"/>
        <w:ind w:left="0" w:hanging="426"/>
        <w:jc w:val="both"/>
        <w:outlineLvl w:val="9"/>
        <w:rPr>
          <w:rFonts w:ascii="Arial" w:hAnsi="Arial" w:cs="Arial"/>
          <w:caps w:val="0"/>
          <w:sz w:val="20"/>
          <w:szCs w:val="20"/>
        </w:rPr>
      </w:pPr>
      <w:r w:rsidRPr="0025489A">
        <w:rPr>
          <w:rFonts w:ascii="Arial" w:hAnsi="Arial" w:cs="Arial"/>
          <w:caps w:val="0"/>
          <w:sz w:val="20"/>
          <w:szCs w:val="20"/>
        </w:rPr>
        <w:lastRenderedPageBreak/>
        <w:t>Za porušení povinnosti dle tohoto čl. 4 této Smlouvy ze strany Nájemce je Pronajímatel oprávněn požadovat smluvní pokutu ve výši 50.000 Kč za každý jednotlivý případ porušení (dále jen „</w:t>
      </w:r>
      <w:r w:rsidRPr="0025489A">
        <w:rPr>
          <w:rFonts w:ascii="Arial" w:hAnsi="Arial" w:cs="Arial"/>
          <w:b/>
          <w:bCs/>
          <w:caps w:val="0"/>
          <w:sz w:val="20"/>
          <w:szCs w:val="20"/>
        </w:rPr>
        <w:t>Smluvní pokuta</w:t>
      </w:r>
      <w:r w:rsidRPr="0025489A">
        <w:rPr>
          <w:rFonts w:ascii="Arial" w:hAnsi="Arial" w:cs="Arial"/>
          <w:caps w:val="0"/>
          <w:sz w:val="20"/>
          <w:szCs w:val="20"/>
        </w:rPr>
        <w:t>“). Smluvní strany vylučují použití ustanovení § 2050 občanského zákoníku s tím, že</w:t>
      </w:r>
      <w:r w:rsidR="00F040DD">
        <w:rPr>
          <w:rFonts w:ascii="Arial" w:hAnsi="Arial" w:cs="Arial"/>
          <w:caps w:val="0"/>
          <w:sz w:val="20"/>
          <w:szCs w:val="20"/>
        </w:rPr>
        <w:t> </w:t>
      </w:r>
      <w:r w:rsidRPr="0025489A">
        <w:rPr>
          <w:rFonts w:ascii="Arial" w:hAnsi="Arial" w:cs="Arial"/>
          <w:caps w:val="0"/>
          <w:sz w:val="20"/>
          <w:szCs w:val="20"/>
        </w:rPr>
        <w:t>Pronajímatel má vedle Smluvní pokuty nárok na náhradu škody vzniklé z porušení povinnosti, na</w:t>
      </w:r>
      <w:r w:rsidR="00F040DD">
        <w:rPr>
          <w:rFonts w:ascii="Arial" w:hAnsi="Arial" w:cs="Arial"/>
          <w:caps w:val="0"/>
          <w:sz w:val="20"/>
          <w:szCs w:val="20"/>
        </w:rPr>
        <w:t> </w:t>
      </w:r>
      <w:r w:rsidRPr="0025489A">
        <w:rPr>
          <w:rFonts w:ascii="Arial" w:hAnsi="Arial" w:cs="Arial"/>
          <w:caps w:val="0"/>
          <w:sz w:val="20"/>
          <w:szCs w:val="20"/>
        </w:rPr>
        <w:t xml:space="preserve">kterou se Smluvní pokuta vztahuje. </w:t>
      </w:r>
    </w:p>
    <w:p w14:paraId="5974D8EC" w14:textId="77777777" w:rsidR="00450AF3" w:rsidRPr="0025489A" w:rsidRDefault="00A95540" w:rsidP="0025489A">
      <w:pPr>
        <w:pStyle w:val="StyleHeading112ptCenteredLeft002cm"/>
        <w:keepNext w:val="0"/>
        <w:widowControl w:val="0"/>
        <w:numPr>
          <w:ilvl w:val="1"/>
          <w:numId w:val="14"/>
        </w:numPr>
        <w:spacing w:before="120" w:after="120" w:line="360" w:lineRule="auto"/>
        <w:ind w:left="0" w:hanging="426"/>
        <w:jc w:val="both"/>
        <w:outlineLvl w:val="9"/>
        <w:rPr>
          <w:rFonts w:ascii="Arial" w:hAnsi="Arial" w:cs="Arial"/>
          <w:caps w:val="0"/>
          <w:sz w:val="20"/>
          <w:szCs w:val="20"/>
        </w:rPr>
      </w:pPr>
      <w:r w:rsidRPr="0025489A">
        <w:rPr>
          <w:rFonts w:ascii="Arial" w:hAnsi="Arial" w:cs="Arial"/>
          <w:caps w:val="0"/>
          <w:sz w:val="20"/>
          <w:szCs w:val="20"/>
        </w:rPr>
        <w:t xml:space="preserve">Za porušení povinnosti mlčenlivosti podle tohoto čl. 4 této Smlouvy se nepovažuje zveřejnění informací podle čl. 4.1. této Smlouvy učiněné vůči orgánům veřejné moci v rámci plnění povinností Smluvních stran vyplývajících z obecně závazných právních předpisů, jakož i advokátům, daňovým poradcům Smluvních stran, kteří jsou ze zákona vázáni mlčenlivostí, a v dalších případech stanovených obecně závaznými právními předpisy. </w:t>
      </w:r>
    </w:p>
    <w:p w14:paraId="72B2C8F9" w14:textId="77777777" w:rsidR="00450AF3" w:rsidRPr="0025489A" w:rsidRDefault="00450AF3" w:rsidP="0025489A">
      <w:pPr>
        <w:pStyle w:val="StyleHeading112ptCenteredLeft002cm"/>
        <w:keepNext w:val="0"/>
        <w:widowControl w:val="0"/>
        <w:tabs>
          <w:tab w:val="clear" w:pos="4320"/>
        </w:tabs>
        <w:spacing w:before="0" w:after="120" w:line="360" w:lineRule="auto"/>
        <w:ind w:left="0" w:firstLine="0"/>
        <w:jc w:val="both"/>
        <w:outlineLvl w:val="9"/>
        <w:rPr>
          <w:rFonts w:ascii="Arial" w:hAnsi="Arial" w:cs="Arial"/>
          <w:caps w:val="0"/>
          <w:sz w:val="20"/>
          <w:szCs w:val="20"/>
        </w:rPr>
      </w:pPr>
    </w:p>
    <w:p w14:paraId="4FD4E03B" w14:textId="77777777" w:rsidR="00450AF3" w:rsidRPr="0025489A" w:rsidRDefault="00A95540" w:rsidP="0025489A">
      <w:pPr>
        <w:pStyle w:val="StyleHeading112ptCenteredLeft002cm"/>
        <w:keepNext w:val="0"/>
        <w:widowControl w:val="0"/>
        <w:numPr>
          <w:ilvl w:val="0"/>
          <w:numId w:val="14"/>
        </w:numPr>
        <w:tabs>
          <w:tab w:val="num" w:pos="-993"/>
        </w:tabs>
        <w:spacing w:before="120" w:after="120" w:line="360" w:lineRule="auto"/>
        <w:ind w:left="0" w:hanging="426"/>
        <w:jc w:val="both"/>
        <w:outlineLvl w:val="9"/>
        <w:rPr>
          <w:rFonts w:ascii="Arial" w:hAnsi="Arial" w:cs="Arial"/>
          <w:b/>
          <w:bCs/>
          <w:caps w:val="0"/>
          <w:sz w:val="20"/>
          <w:szCs w:val="20"/>
        </w:rPr>
      </w:pPr>
      <w:r w:rsidRPr="0025489A">
        <w:rPr>
          <w:rFonts w:ascii="Arial" w:hAnsi="Arial" w:cs="Arial"/>
          <w:b/>
          <w:bCs/>
          <w:caps w:val="0"/>
          <w:sz w:val="20"/>
          <w:szCs w:val="20"/>
        </w:rPr>
        <w:t>Doba trvání a ukončení Smlouvy</w:t>
      </w:r>
    </w:p>
    <w:p w14:paraId="34AB274D" w14:textId="69BD9A7E" w:rsidR="00450AF3" w:rsidRPr="00F040DD" w:rsidRDefault="00A95540" w:rsidP="00F040DD">
      <w:pPr>
        <w:pStyle w:val="StyleHeading112ptCenteredLeft002cm"/>
        <w:keepNext w:val="0"/>
        <w:widowControl w:val="0"/>
        <w:numPr>
          <w:ilvl w:val="1"/>
          <w:numId w:val="14"/>
        </w:numPr>
        <w:spacing w:before="120" w:after="120" w:line="360" w:lineRule="auto"/>
        <w:ind w:left="0" w:hanging="426"/>
        <w:jc w:val="both"/>
        <w:outlineLvl w:val="9"/>
        <w:rPr>
          <w:rFonts w:ascii="Arial" w:hAnsi="Arial" w:cs="Arial"/>
          <w:caps w:val="0"/>
          <w:sz w:val="20"/>
          <w:szCs w:val="20"/>
        </w:rPr>
      </w:pPr>
      <w:r w:rsidRPr="0025489A">
        <w:rPr>
          <w:rFonts w:ascii="Arial" w:hAnsi="Arial" w:cs="Arial"/>
          <w:caps w:val="0"/>
          <w:sz w:val="20"/>
          <w:szCs w:val="20"/>
        </w:rPr>
        <w:t>Tato Smlouva se uzavírá na dobu určitou,</w:t>
      </w:r>
      <w:r w:rsidR="008874DB">
        <w:rPr>
          <w:rFonts w:ascii="Arial" w:hAnsi="Arial" w:cs="Arial"/>
          <w:caps w:val="0"/>
          <w:sz w:val="20"/>
          <w:szCs w:val="20"/>
        </w:rPr>
        <w:t xml:space="preserve"> </w:t>
      </w:r>
      <w:r w:rsidRPr="0025489A">
        <w:rPr>
          <w:rFonts w:ascii="Arial" w:hAnsi="Arial" w:cs="Arial"/>
          <w:caps w:val="0"/>
          <w:sz w:val="20"/>
          <w:szCs w:val="20"/>
        </w:rPr>
        <w:t xml:space="preserve">a to </w:t>
      </w:r>
      <w:r w:rsidR="00F040DD">
        <w:rPr>
          <w:rFonts w:ascii="Arial" w:hAnsi="Arial" w:cs="Arial"/>
          <w:caps w:val="0"/>
          <w:sz w:val="20"/>
          <w:szCs w:val="20"/>
        </w:rPr>
        <w:t xml:space="preserve">od </w:t>
      </w:r>
      <w:r w:rsidR="00894F8B">
        <w:rPr>
          <w:rFonts w:ascii="Arial" w:hAnsi="Arial" w:cs="Arial"/>
          <w:sz w:val="20"/>
          <w:szCs w:val="20"/>
        </w:rPr>
        <w:t>11</w:t>
      </w:r>
      <w:r w:rsidR="00AA48CA">
        <w:rPr>
          <w:rFonts w:ascii="Arial" w:hAnsi="Arial" w:cs="Arial"/>
          <w:sz w:val="20"/>
          <w:szCs w:val="20"/>
        </w:rPr>
        <w:t xml:space="preserve">.8.2021 </w:t>
      </w:r>
      <w:r w:rsidRPr="00F040DD">
        <w:rPr>
          <w:rFonts w:ascii="Arial" w:hAnsi="Arial" w:cs="Arial"/>
          <w:caps w:val="0"/>
          <w:sz w:val="20"/>
          <w:szCs w:val="20"/>
        </w:rPr>
        <w:t xml:space="preserve">do </w:t>
      </w:r>
      <w:bookmarkEnd w:id="1"/>
      <w:r w:rsidR="00894F8B">
        <w:rPr>
          <w:rFonts w:ascii="Arial" w:hAnsi="Arial" w:cs="Arial"/>
          <w:sz w:val="20"/>
          <w:szCs w:val="20"/>
        </w:rPr>
        <w:t>12</w:t>
      </w:r>
      <w:r w:rsidR="00AA48CA">
        <w:rPr>
          <w:rFonts w:ascii="Arial" w:hAnsi="Arial" w:cs="Arial"/>
          <w:sz w:val="20"/>
          <w:szCs w:val="20"/>
        </w:rPr>
        <w:t xml:space="preserve">.8.2021. </w:t>
      </w:r>
      <w:r w:rsidR="008874DB">
        <w:rPr>
          <w:rFonts w:ascii="Arial" w:hAnsi="Arial" w:cs="Arial"/>
          <w:caps w:val="0"/>
          <w:sz w:val="20"/>
          <w:szCs w:val="20"/>
        </w:rPr>
        <w:t>Podrobný harmonogram</w:t>
      </w:r>
      <w:r w:rsidR="00E021D3">
        <w:rPr>
          <w:rFonts w:ascii="Arial" w:hAnsi="Arial" w:cs="Arial"/>
          <w:caps w:val="0"/>
          <w:sz w:val="20"/>
          <w:szCs w:val="20"/>
        </w:rPr>
        <w:t xml:space="preserve"> Akce</w:t>
      </w:r>
      <w:r w:rsidR="008874DB">
        <w:rPr>
          <w:rFonts w:ascii="Arial" w:hAnsi="Arial" w:cs="Arial"/>
          <w:caps w:val="0"/>
          <w:sz w:val="20"/>
          <w:szCs w:val="20"/>
        </w:rPr>
        <w:t xml:space="preserve">: </w:t>
      </w:r>
      <w:r w:rsidR="00894F8B">
        <w:rPr>
          <w:rFonts w:ascii="Arial" w:hAnsi="Arial" w:cs="Arial"/>
          <w:caps w:val="0"/>
          <w:sz w:val="20"/>
          <w:szCs w:val="20"/>
        </w:rPr>
        <w:t>11. - 12</w:t>
      </w:r>
      <w:r w:rsidR="00AA48CA">
        <w:rPr>
          <w:rFonts w:ascii="Arial" w:hAnsi="Arial" w:cs="Arial"/>
          <w:caps w:val="0"/>
          <w:sz w:val="20"/>
          <w:szCs w:val="20"/>
        </w:rPr>
        <w:t xml:space="preserve">.8. – večerní </w:t>
      </w:r>
      <w:r w:rsidR="00894F8B">
        <w:rPr>
          <w:rFonts w:ascii="Arial" w:hAnsi="Arial" w:cs="Arial"/>
          <w:caps w:val="0"/>
          <w:sz w:val="20"/>
          <w:szCs w:val="20"/>
        </w:rPr>
        <w:t>představení Zlatá pláž</w:t>
      </w:r>
      <w:r w:rsidR="00AA48CA">
        <w:rPr>
          <w:rFonts w:ascii="Arial" w:hAnsi="Arial" w:cs="Arial"/>
          <w:caps w:val="0"/>
          <w:sz w:val="20"/>
          <w:szCs w:val="20"/>
        </w:rPr>
        <w:t>.</w:t>
      </w:r>
    </w:p>
    <w:p w14:paraId="250F9615" w14:textId="571BCAB9" w:rsidR="00450AF3" w:rsidRPr="0025489A" w:rsidRDefault="00A95540" w:rsidP="0025489A">
      <w:pPr>
        <w:pStyle w:val="Zkladntext"/>
        <w:numPr>
          <w:ilvl w:val="1"/>
          <w:numId w:val="14"/>
        </w:numPr>
        <w:spacing w:after="120" w:line="360" w:lineRule="auto"/>
        <w:ind w:left="0" w:hanging="426"/>
        <w:rPr>
          <w:rFonts w:ascii="Arial" w:hAnsi="Arial" w:cs="Arial"/>
          <w:sz w:val="20"/>
        </w:rPr>
      </w:pPr>
      <w:r w:rsidRPr="0025489A">
        <w:rPr>
          <w:rFonts w:ascii="Arial" w:hAnsi="Arial" w:cs="Arial"/>
          <w:sz w:val="20"/>
        </w:rPr>
        <w:t xml:space="preserve">Pronajímatel je oprávněn odstoupit od této Smlouvy v případě porušení čl. 3.1. a čl. 4 této Smlouvy Nájemcem, a to nezjedná-li Nájemce nápravu do pěti (5) kalendářních dnů ode dne doručení písemné výzvy Pronajímatele k nápravě. </w:t>
      </w:r>
    </w:p>
    <w:p w14:paraId="603CF771" w14:textId="19A11FAC" w:rsidR="00010E3A" w:rsidRPr="0025489A" w:rsidRDefault="00010E3A" w:rsidP="0025489A">
      <w:pPr>
        <w:pStyle w:val="Zkladntext"/>
        <w:numPr>
          <w:ilvl w:val="1"/>
          <w:numId w:val="14"/>
        </w:numPr>
        <w:spacing w:after="120" w:line="360" w:lineRule="auto"/>
        <w:ind w:left="0" w:hanging="426"/>
        <w:rPr>
          <w:rFonts w:ascii="Arial" w:hAnsi="Arial" w:cs="Arial"/>
          <w:sz w:val="20"/>
        </w:rPr>
      </w:pPr>
      <w:r w:rsidRPr="000B2437">
        <w:rPr>
          <w:rFonts w:ascii="Arial" w:hAnsi="Arial" w:cs="Arial"/>
          <w:color w:val="00000A"/>
          <w:sz w:val="20"/>
          <w:u w:color="00000A"/>
        </w:rPr>
        <w:t xml:space="preserve">V případě, že se představení či jiný závazek smluvních stran dle této smlouvy neuskuteční z důvodu tzv. vyšší moci (válka, zemětřesení, místní nepokoje, </w:t>
      </w:r>
      <w:proofErr w:type="spellStart"/>
      <w:r w:rsidRPr="000B2437">
        <w:rPr>
          <w:rFonts w:ascii="Arial" w:hAnsi="Arial" w:cs="Arial"/>
          <w:color w:val="00000A"/>
          <w:sz w:val="20"/>
          <w:u w:color="00000A"/>
        </w:rPr>
        <w:t>ter</w:t>
      </w:r>
      <w:proofErr w:type="spellEnd"/>
      <w:r w:rsidRPr="000B2437">
        <w:rPr>
          <w:rFonts w:ascii="Arial" w:hAnsi="Arial" w:cs="Arial"/>
          <w:color w:val="00000A"/>
          <w:sz w:val="20"/>
          <w:u w:color="00000A"/>
        </w:rPr>
        <w:t>. útok apod. ), nemá žádná ze smluvních stran nárok na náhradu dosud vynaložených nákladů v souvislosti s touto smlouvou.</w:t>
      </w:r>
    </w:p>
    <w:p w14:paraId="3028F3B8" w14:textId="5B65F1D6" w:rsidR="00010E3A" w:rsidRPr="0025489A" w:rsidRDefault="00337B57" w:rsidP="0025489A">
      <w:pPr>
        <w:pStyle w:val="Zkladntext"/>
        <w:numPr>
          <w:ilvl w:val="1"/>
          <w:numId w:val="14"/>
        </w:numPr>
        <w:spacing w:after="120" w:line="360" w:lineRule="auto"/>
        <w:ind w:left="0" w:hanging="426"/>
        <w:rPr>
          <w:rFonts w:ascii="Arial" w:hAnsi="Arial" w:cs="Arial"/>
          <w:sz w:val="20"/>
        </w:rPr>
      </w:pPr>
      <w:r w:rsidRPr="0025489A">
        <w:rPr>
          <w:rFonts w:ascii="Arial" w:hAnsi="Arial" w:cs="Arial"/>
          <w:sz w:val="20"/>
        </w:rPr>
        <w:t>V případě zrušení Akce z důvodu vládních nařízeních proti šíření Covid-19 (úplné zrušení hromadných akcí) Pronajímatel ve spoluprác</w:t>
      </w:r>
      <w:r w:rsidR="00AE3479" w:rsidRPr="0025489A">
        <w:rPr>
          <w:rFonts w:ascii="Arial" w:hAnsi="Arial" w:cs="Arial"/>
          <w:sz w:val="20"/>
        </w:rPr>
        <w:t>i</w:t>
      </w:r>
      <w:r w:rsidRPr="0025489A">
        <w:rPr>
          <w:rFonts w:ascii="Arial" w:hAnsi="Arial" w:cs="Arial"/>
          <w:sz w:val="20"/>
        </w:rPr>
        <w:t xml:space="preserve"> s </w:t>
      </w:r>
      <w:proofErr w:type="spellStart"/>
      <w:r w:rsidRPr="0025489A">
        <w:rPr>
          <w:rFonts w:ascii="Arial" w:hAnsi="Arial" w:cs="Arial"/>
          <w:sz w:val="20"/>
        </w:rPr>
        <w:t>Goout</w:t>
      </w:r>
      <w:proofErr w:type="spellEnd"/>
      <w:r w:rsidRPr="0025489A">
        <w:rPr>
          <w:rFonts w:ascii="Arial" w:hAnsi="Arial" w:cs="Arial"/>
          <w:sz w:val="20"/>
        </w:rPr>
        <w:t xml:space="preserve"> zajistí divákům vrácení finančních prostředků za vstupné</w:t>
      </w:r>
      <w:r w:rsidR="00AE3479" w:rsidRPr="0025489A">
        <w:rPr>
          <w:rFonts w:ascii="Arial" w:hAnsi="Arial" w:cs="Arial"/>
          <w:sz w:val="20"/>
        </w:rPr>
        <w:t xml:space="preserve"> na</w:t>
      </w:r>
      <w:r w:rsidR="00F040DD">
        <w:rPr>
          <w:rFonts w:ascii="Arial" w:hAnsi="Arial" w:cs="Arial"/>
          <w:sz w:val="20"/>
        </w:rPr>
        <w:t> </w:t>
      </w:r>
      <w:r w:rsidR="00AE3479" w:rsidRPr="0025489A">
        <w:rPr>
          <w:rFonts w:ascii="Arial" w:hAnsi="Arial" w:cs="Arial"/>
          <w:sz w:val="20"/>
        </w:rPr>
        <w:t>Akci</w:t>
      </w:r>
      <w:r w:rsidRPr="0025489A">
        <w:rPr>
          <w:rFonts w:ascii="Arial" w:hAnsi="Arial" w:cs="Arial"/>
          <w:sz w:val="20"/>
        </w:rPr>
        <w:t xml:space="preserve">. Nájemce uhradí pouze provizi </w:t>
      </w:r>
      <w:proofErr w:type="spellStart"/>
      <w:r w:rsidRPr="0025489A">
        <w:rPr>
          <w:rFonts w:ascii="Arial" w:hAnsi="Arial" w:cs="Arial"/>
          <w:sz w:val="20"/>
        </w:rPr>
        <w:t>Goout</w:t>
      </w:r>
      <w:proofErr w:type="spellEnd"/>
      <w:r w:rsidRPr="0025489A">
        <w:rPr>
          <w:rFonts w:ascii="Arial" w:hAnsi="Arial" w:cs="Arial"/>
          <w:sz w:val="20"/>
        </w:rPr>
        <w:t xml:space="preserve"> spojenou se zrušením Akce. Nájemce nehradí žádné nájemné nebo odškodnění, stejně tak Pronajímatel nehradí žádné odškodnění Nájemci.</w:t>
      </w:r>
      <w:r w:rsidR="00010E3A" w:rsidRPr="0025489A">
        <w:rPr>
          <w:rFonts w:ascii="Arial" w:hAnsi="Arial" w:cs="Arial"/>
          <w:sz w:val="20"/>
        </w:rPr>
        <w:t xml:space="preserve"> </w:t>
      </w:r>
    </w:p>
    <w:p w14:paraId="250EA4D1" w14:textId="5713E617" w:rsidR="00010E3A" w:rsidRPr="0025489A" w:rsidRDefault="00010E3A" w:rsidP="0025489A">
      <w:pPr>
        <w:pStyle w:val="Zkladntext"/>
        <w:numPr>
          <w:ilvl w:val="1"/>
          <w:numId w:val="14"/>
        </w:numPr>
        <w:spacing w:after="120" w:line="360" w:lineRule="auto"/>
        <w:ind w:left="0" w:hanging="426"/>
        <w:rPr>
          <w:rFonts w:ascii="Arial" w:hAnsi="Arial" w:cs="Arial"/>
          <w:sz w:val="20"/>
        </w:rPr>
      </w:pPr>
      <w:r w:rsidRPr="000B2437">
        <w:rPr>
          <w:rFonts w:ascii="Arial" w:hAnsi="Arial" w:cs="Arial"/>
          <w:color w:val="00000A"/>
          <w:sz w:val="20"/>
          <w:u w:color="0000FF"/>
        </w:rPr>
        <w:t>Pokud Nájemce zruší uvedení představení, které již bylo zadáno do prodeje dříve než 14 kalendářní dnů před konáním Akce, zavazuje se tato strana uhradit náklady ve výši 31</w:t>
      </w:r>
      <w:r w:rsidR="00F040DD" w:rsidRPr="000B2437">
        <w:rPr>
          <w:rFonts w:ascii="Arial" w:hAnsi="Arial" w:cs="Arial"/>
          <w:color w:val="00000A"/>
          <w:sz w:val="20"/>
          <w:u w:color="0000FF"/>
        </w:rPr>
        <w:t> </w:t>
      </w:r>
      <w:r w:rsidRPr="000B2437">
        <w:rPr>
          <w:rFonts w:ascii="Arial" w:hAnsi="Arial" w:cs="Arial"/>
          <w:color w:val="00000A"/>
          <w:sz w:val="20"/>
          <w:u w:color="0000FF"/>
        </w:rPr>
        <w:t>500</w:t>
      </w:r>
      <w:r w:rsidR="00F040DD" w:rsidRPr="000B2437">
        <w:rPr>
          <w:rFonts w:ascii="Arial" w:hAnsi="Arial" w:cs="Arial"/>
          <w:color w:val="00000A"/>
          <w:sz w:val="20"/>
          <w:u w:color="0000FF"/>
        </w:rPr>
        <w:t> </w:t>
      </w:r>
      <w:r w:rsidRPr="000B2437">
        <w:rPr>
          <w:rFonts w:ascii="Arial" w:hAnsi="Arial" w:cs="Arial"/>
          <w:color w:val="00000A"/>
          <w:sz w:val="20"/>
          <w:u w:color="0000FF"/>
        </w:rPr>
        <w:t>Kč jako náhradu za</w:t>
      </w:r>
      <w:r w:rsidR="00F040DD" w:rsidRPr="000B2437">
        <w:rPr>
          <w:rFonts w:ascii="Arial" w:hAnsi="Arial" w:cs="Arial"/>
          <w:color w:val="00000A"/>
          <w:sz w:val="20"/>
          <w:u w:color="0000FF"/>
        </w:rPr>
        <w:t> </w:t>
      </w:r>
      <w:r w:rsidRPr="000B2437">
        <w:rPr>
          <w:rFonts w:ascii="Arial" w:hAnsi="Arial" w:cs="Arial"/>
          <w:color w:val="00000A"/>
          <w:sz w:val="20"/>
          <w:u w:color="0000FF"/>
        </w:rPr>
        <w:t>náklady při zrušení představení. Pokud Nájemce zruší uvedení představení, které již bylo zadáno do</w:t>
      </w:r>
      <w:r w:rsidR="00F040DD" w:rsidRPr="000B2437">
        <w:rPr>
          <w:rFonts w:ascii="Arial" w:hAnsi="Arial" w:cs="Arial"/>
          <w:color w:val="00000A"/>
          <w:sz w:val="20"/>
          <w:u w:color="0000FF"/>
        </w:rPr>
        <w:t> </w:t>
      </w:r>
      <w:r w:rsidRPr="000B2437">
        <w:rPr>
          <w:rFonts w:ascii="Arial" w:hAnsi="Arial" w:cs="Arial"/>
          <w:color w:val="00000A"/>
          <w:sz w:val="20"/>
          <w:u w:color="0000FF"/>
        </w:rPr>
        <w:t>prodeje méně než 14 kalendářní dnů před konáním Akce, zavazuje se tato strana uhradit náklady ve</w:t>
      </w:r>
      <w:r w:rsidR="00F040DD" w:rsidRPr="000B2437">
        <w:rPr>
          <w:rFonts w:ascii="Arial" w:hAnsi="Arial" w:cs="Arial"/>
          <w:color w:val="00000A"/>
          <w:sz w:val="20"/>
          <w:u w:color="0000FF"/>
        </w:rPr>
        <w:t> </w:t>
      </w:r>
      <w:r w:rsidRPr="000B2437">
        <w:rPr>
          <w:rFonts w:ascii="Arial" w:hAnsi="Arial" w:cs="Arial"/>
          <w:color w:val="00000A"/>
          <w:sz w:val="20"/>
          <w:u w:color="0000FF"/>
        </w:rPr>
        <w:t>výši 63</w:t>
      </w:r>
      <w:r w:rsidR="00F040DD" w:rsidRPr="000B2437">
        <w:rPr>
          <w:rFonts w:ascii="Arial" w:hAnsi="Arial" w:cs="Arial"/>
          <w:color w:val="00000A"/>
          <w:sz w:val="20"/>
          <w:u w:color="0000FF"/>
        </w:rPr>
        <w:t> </w:t>
      </w:r>
      <w:r w:rsidRPr="000B2437">
        <w:rPr>
          <w:rFonts w:ascii="Arial" w:hAnsi="Arial" w:cs="Arial"/>
          <w:color w:val="00000A"/>
          <w:sz w:val="20"/>
          <w:u w:color="0000FF"/>
        </w:rPr>
        <w:t>000</w:t>
      </w:r>
      <w:r w:rsidR="00F040DD" w:rsidRPr="000B2437">
        <w:rPr>
          <w:rFonts w:ascii="Arial" w:hAnsi="Arial" w:cs="Arial"/>
          <w:color w:val="00000A"/>
          <w:sz w:val="20"/>
          <w:u w:color="0000FF"/>
        </w:rPr>
        <w:t> </w:t>
      </w:r>
      <w:r w:rsidRPr="000B2437">
        <w:rPr>
          <w:rFonts w:ascii="Arial" w:hAnsi="Arial" w:cs="Arial"/>
          <w:color w:val="00000A"/>
          <w:sz w:val="20"/>
          <w:u w:color="0000FF"/>
        </w:rPr>
        <w:t xml:space="preserve">Kč jako náhradu za náklady při zrušení představení. </w:t>
      </w:r>
    </w:p>
    <w:p w14:paraId="51595D94" w14:textId="43860CCA" w:rsidR="00450AF3" w:rsidRDefault="00A95540" w:rsidP="0025489A">
      <w:pPr>
        <w:pStyle w:val="Zkladntext"/>
        <w:numPr>
          <w:ilvl w:val="1"/>
          <w:numId w:val="14"/>
        </w:numPr>
        <w:spacing w:after="120" w:line="360" w:lineRule="auto"/>
        <w:ind w:left="0" w:hanging="426"/>
        <w:rPr>
          <w:rFonts w:ascii="Arial" w:hAnsi="Arial" w:cs="Arial"/>
          <w:sz w:val="20"/>
        </w:rPr>
      </w:pPr>
      <w:r w:rsidRPr="0025489A">
        <w:rPr>
          <w:rFonts w:ascii="Arial" w:hAnsi="Arial" w:cs="Arial"/>
          <w:sz w:val="20"/>
        </w:rPr>
        <w:t xml:space="preserve">Odstoupení dle této Smlouvy musí být provedeno písemně </w:t>
      </w:r>
      <w:r w:rsidR="00B67BC7">
        <w:rPr>
          <w:rFonts w:ascii="Arial" w:hAnsi="Arial" w:cs="Arial"/>
          <w:sz w:val="20"/>
        </w:rPr>
        <w:t xml:space="preserve">i v </w:t>
      </w:r>
      <w:r w:rsidR="00337B57" w:rsidRPr="0025489A">
        <w:rPr>
          <w:rFonts w:ascii="Arial" w:hAnsi="Arial" w:cs="Arial"/>
          <w:sz w:val="20"/>
        </w:rPr>
        <w:t>elektronické</w:t>
      </w:r>
      <w:r w:rsidRPr="0025489A">
        <w:rPr>
          <w:rFonts w:ascii="Arial" w:hAnsi="Arial" w:cs="Arial"/>
          <w:sz w:val="20"/>
        </w:rPr>
        <w:t xml:space="preserve"> </w:t>
      </w:r>
      <w:r w:rsidR="00267E66">
        <w:rPr>
          <w:rFonts w:ascii="Arial" w:hAnsi="Arial" w:cs="Arial"/>
          <w:sz w:val="20"/>
        </w:rPr>
        <w:t>podobě,</w:t>
      </w:r>
      <w:r w:rsidR="00B67BC7">
        <w:rPr>
          <w:rFonts w:ascii="Arial" w:hAnsi="Arial" w:cs="Arial"/>
          <w:sz w:val="20"/>
        </w:rPr>
        <w:t xml:space="preserve"> </w:t>
      </w:r>
      <w:r w:rsidR="00337B57" w:rsidRPr="0025489A">
        <w:rPr>
          <w:rFonts w:ascii="Arial" w:hAnsi="Arial" w:cs="Arial"/>
          <w:sz w:val="20"/>
        </w:rPr>
        <w:t xml:space="preserve">a to na adresu: </w:t>
      </w:r>
      <w:hyperlink r:id="rId9" w:history="1">
        <w:r w:rsidR="00337B57" w:rsidRPr="0025489A">
          <w:rPr>
            <w:rStyle w:val="Hypertextovodkaz"/>
            <w:rFonts w:ascii="Arial" w:hAnsi="Arial" w:cs="Arial"/>
            <w:sz w:val="20"/>
          </w:rPr>
          <w:t>stepan@jatka78.cz</w:t>
        </w:r>
      </w:hyperlink>
      <w:r w:rsidR="00337B57" w:rsidRPr="0025489A">
        <w:rPr>
          <w:rFonts w:ascii="Arial" w:hAnsi="Arial" w:cs="Arial"/>
          <w:sz w:val="20"/>
        </w:rPr>
        <w:t xml:space="preserve"> </w:t>
      </w:r>
      <w:r w:rsidRPr="0025489A">
        <w:rPr>
          <w:rFonts w:ascii="Arial" w:hAnsi="Arial" w:cs="Arial"/>
          <w:sz w:val="20"/>
        </w:rPr>
        <w:t xml:space="preserve">a jeho účinnost nastává dnem doručení oznámení o odstoupení druhé Smluvní straně. </w:t>
      </w:r>
    </w:p>
    <w:p w14:paraId="5DCCF63C" w14:textId="77777777" w:rsidR="00F040DD" w:rsidRPr="0025489A" w:rsidRDefault="00F040DD" w:rsidP="00F040DD">
      <w:pPr>
        <w:pStyle w:val="Zkladntext"/>
        <w:spacing w:after="120" w:line="360" w:lineRule="auto"/>
        <w:rPr>
          <w:rFonts w:ascii="Arial" w:hAnsi="Arial" w:cs="Arial"/>
          <w:sz w:val="20"/>
        </w:rPr>
      </w:pPr>
    </w:p>
    <w:p w14:paraId="6C67E954" w14:textId="77777777" w:rsidR="00450AF3" w:rsidRPr="0025489A" w:rsidRDefault="00450AF3" w:rsidP="0025489A">
      <w:pPr>
        <w:spacing w:line="360" w:lineRule="auto"/>
        <w:contextualSpacing/>
        <w:jc w:val="both"/>
        <w:rPr>
          <w:rFonts w:ascii="Arial" w:hAnsi="Arial" w:cs="Arial"/>
          <w:vanish/>
        </w:rPr>
      </w:pPr>
    </w:p>
    <w:p w14:paraId="696F314D" w14:textId="77777777" w:rsidR="00450AF3" w:rsidRPr="0025489A" w:rsidRDefault="00A95540" w:rsidP="0025489A">
      <w:pPr>
        <w:pStyle w:val="Odstavecseseznamem"/>
        <w:widowControl w:val="0"/>
        <w:numPr>
          <w:ilvl w:val="0"/>
          <w:numId w:val="14"/>
        </w:numPr>
        <w:tabs>
          <w:tab w:val="left" w:pos="426"/>
        </w:tabs>
        <w:spacing w:line="360" w:lineRule="auto"/>
        <w:ind w:left="0"/>
        <w:jc w:val="both"/>
        <w:rPr>
          <w:rFonts w:ascii="Arial" w:hAnsi="Arial" w:cs="Arial"/>
          <w:vanish/>
          <w:lang w:eastAsia="en-GB"/>
        </w:rPr>
      </w:pPr>
      <w:r w:rsidRPr="0025489A">
        <w:rPr>
          <w:rFonts w:ascii="Arial" w:hAnsi="Arial" w:cs="Arial"/>
          <w:b/>
          <w:bCs/>
        </w:rPr>
        <w:t>Salvátorská klauzule</w:t>
      </w:r>
    </w:p>
    <w:p w14:paraId="69C3457D" w14:textId="77777777" w:rsidR="00450AF3" w:rsidRPr="0025489A" w:rsidRDefault="00450AF3" w:rsidP="0025489A">
      <w:pPr>
        <w:pStyle w:val="Odstavecseseznamem"/>
        <w:widowControl w:val="0"/>
        <w:tabs>
          <w:tab w:val="left" w:pos="426"/>
        </w:tabs>
        <w:spacing w:line="360" w:lineRule="auto"/>
        <w:ind w:left="0"/>
        <w:jc w:val="both"/>
        <w:rPr>
          <w:rFonts w:ascii="Arial" w:hAnsi="Arial" w:cs="Arial"/>
          <w:vanish/>
          <w:lang w:eastAsia="en-GB"/>
        </w:rPr>
      </w:pPr>
    </w:p>
    <w:p w14:paraId="034DC98B" w14:textId="7A99BC20" w:rsidR="00450AF3" w:rsidRPr="0025489A" w:rsidRDefault="00457578" w:rsidP="0025489A">
      <w:pPr>
        <w:pStyle w:val="StyleHeading112ptCenteredLeft002cm"/>
        <w:keepNext w:val="0"/>
        <w:widowControl w:val="0"/>
        <w:numPr>
          <w:ilvl w:val="1"/>
          <w:numId w:val="14"/>
        </w:numPr>
        <w:tabs>
          <w:tab w:val="left" w:pos="426"/>
        </w:tabs>
        <w:spacing w:before="0" w:after="0" w:line="360" w:lineRule="auto"/>
        <w:ind w:left="0"/>
        <w:jc w:val="both"/>
        <w:outlineLvl w:val="9"/>
        <w:rPr>
          <w:rFonts w:ascii="Arial" w:hAnsi="Arial" w:cs="Arial"/>
          <w:caps w:val="0"/>
          <w:sz w:val="20"/>
          <w:szCs w:val="20"/>
        </w:rPr>
      </w:pPr>
      <w:r w:rsidRPr="0025489A">
        <w:rPr>
          <w:rFonts w:ascii="Arial" w:hAnsi="Arial" w:cs="Arial"/>
          <w:caps w:val="0"/>
          <w:sz w:val="20"/>
          <w:szCs w:val="20"/>
        </w:rPr>
        <w:t xml:space="preserve"> </w:t>
      </w:r>
      <w:r w:rsidR="00A95540" w:rsidRPr="0025489A">
        <w:rPr>
          <w:rFonts w:ascii="Arial" w:hAnsi="Arial" w:cs="Arial"/>
          <w:caps w:val="0"/>
          <w:sz w:val="20"/>
          <w:szCs w:val="20"/>
        </w:rPr>
        <w:t xml:space="preserve">Bude-li některé z ustanovení této Smlouvy neplatné, neúčinné či nevykonatelné anebo se jím stane, zavazují se Smluvní strany, že neúčinné, neplatné nebo nevykonatelné ustanovení nahradí platným ustanovením, odpovídajícím povaze této Smlouvy a záměrům Smluvních stran v době uzavření této Smlouvy. </w:t>
      </w:r>
    </w:p>
    <w:p w14:paraId="5A399A02" w14:textId="77777777" w:rsidR="00450AF3" w:rsidRPr="0025489A" w:rsidRDefault="00450AF3" w:rsidP="0025489A">
      <w:pPr>
        <w:pStyle w:val="Zkladntext"/>
        <w:tabs>
          <w:tab w:val="left" w:pos="851"/>
        </w:tabs>
        <w:spacing w:after="120" w:line="360" w:lineRule="auto"/>
        <w:rPr>
          <w:rFonts w:ascii="Arial" w:hAnsi="Arial" w:cs="Arial"/>
          <w:sz w:val="20"/>
        </w:rPr>
      </w:pPr>
    </w:p>
    <w:p w14:paraId="6ED627A0" w14:textId="77777777" w:rsidR="00450AF3" w:rsidRPr="0025489A" w:rsidRDefault="00A95540" w:rsidP="0025489A">
      <w:pPr>
        <w:pStyle w:val="StyleHeading112ptCenteredLeft002cm"/>
        <w:keepNext w:val="0"/>
        <w:widowControl w:val="0"/>
        <w:numPr>
          <w:ilvl w:val="0"/>
          <w:numId w:val="14"/>
        </w:numPr>
        <w:spacing w:before="0" w:after="120" w:line="360" w:lineRule="auto"/>
        <w:ind w:left="0" w:hanging="426"/>
        <w:jc w:val="both"/>
        <w:outlineLvl w:val="9"/>
        <w:rPr>
          <w:rFonts w:ascii="Arial" w:hAnsi="Arial" w:cs="Arial"/>
          <w:b/>
          <w:bCs/>
          <w:caps w:val="0"/>
          <w:sz w:val="20"/>
          <w:szCs w:val="20"/>
        </w:rPr>
      </w:pPr>
      <w:r w:rsidRPr="0025489A">
        <w:rPr>
          <w:rFonts w:ascii="Arial" w:hAnsi="Arial" w:cs="Arial"/>
          <w:b/>
          <w:bCs/>
          <w:caps w:val="0"/>
          <w:sz w:val="20"/>
          <w:szCs w:val="20"/>
        </w:rPr>
        <w:t>Volba práva a řešení sporů</w:t>
      </w:r>
    </w:p>
    <w:p w14:paraId="28BB215C" w14:textId="77777777" w:rsidR="00450AF3" w:rsidRPr="0025489A" w:rsidRDefault="00A95540" w:rsidP="0025489A">
      <w:pPr>
        <w:pStyle w:val="StyleHeading112ptCenteredLeft002cm"/>
        <w:keepNext w:val="0"/>
        <w:widowControl w:val="0"/>
        <w:numPr>
          <w:ilvl w:val="1"/>
          <w:numId w:val="14"/>
        </w:numPr>
        <w:spacing w:before="0" w:after="120" w:line="360" w:lineRule="auto"/>
        <w:ind w:left="0" w:hanging="426"/>
        <w:jc w:val="both"/>
        <w:outlineLvl w:val="9"/>
        <w:rPr>
          <w:rFonts w:ascii="Arial" w:hAnsi="Arial" w:cs="Arial"/>
          <w:b/>
          <w:bCs/>
          <w:caps w:val="0"/>
          <w:sz w:val="20"/>
          <w:szCs w:val="20"/>
        </w:rPr>
      </w:pPr>
      <w:r w:rsidRPr="0025489A">
        <w:rPr>
          <w:rFonts w:ascii="Arial" w:hAnsi="Arial" w:cs="Arial"/>
          <w:caps w:val="0"/>
          <w:sz w:val="20"/>
          <w:szCs w:val="20"/>
        </w:rPr>
        <w:t xml:space="preserve">Právní vztahy vyplývající z této Smlouvy se řídí právními předpisy České republiky, zejména občanským zákoníkem a dalšími obecně závaznými právními předpisy České republiky. </w:t>
      </w:r>
    </w:p>
    <w:p w14:paraId="2DFB8031" w14:textId="77777777" w:rsidR="00450AF3" w:rsidRPr="0025489A" w:rsidRDefault="00A95540" w:rsidP="0025489A">
      <w:pPr>
        <w:pStyle w:val="StyleHeading112ptCenteredLeft002cm"/>
        <w:keepNext w:val="0"/>
        <w:widowControl w:val="0"/>
        <w:numPr>
          <w:ilvl w:val="1"/>
          <w:numId w:val="14"/>
        </w:numPr>
        <w:spacing w:before="0" w:after="0" w:line="360" w:lineRule="auto"/>
        <w:ind w:left="0" w:hanging="425"/>
        <w:jc w:val="both"/>
        <w:outlineLvl w:val="9"/>
        <w:rPr>
          <w:rFonts w:ascii="Arial" w:hAnsi="Arial" w:cs="Arial"/>
          <w:b/>
          <w:bCs/>
          <w:caps w:val="0"/>
          <w:sz w:val="20"/>
          <w:szCs w:val="20"/>
        </w:rPr>
      </w:pPr>
      <w:r w:rsidRPr="0025489A">
        <w:rPr>
          <w:rFonts w:ascii="Arial" w:hAnsi="Arial" w:cs="Arial"/>
          <w:caps w:val="0"/>
          <w:sz w:val="20"/>
          <w:szCs w:val="20"/>
        </w:rPr>
        <w:t xml:space="preserve">Smluvní strany se zavazují, že veškeré spory jakýmkoli způsobem související nebo vyplývající z této Smlouvy budou primárně řešit smírnou cestou. Pokud případná sporná otázka nebude vyřešena dohodou Smluvních stran, je kterákoli ze Smluvních stran oprávněna uplatňovat své nároky vůči druhé z nich u místně příslušných soudů České republiky. </w:t>
      </w:r>
    </w:p>
    <w:p w14:paraId="2471B35D" w14:textId="77777777" w:rsidR="00450AF3" w:rsidRPr="0025489A" w:rsidRDefault="00450AF3" w:rsidP="0025489A">
      <w:pPr>
        <w:pStyle w:val="Zkladntext"/>
        <w:spacing w:after="120" w:line="360" w:lineRule="auto"/>
        <w:rPr>
          <w:rFonts w:ascii="Arial" w:hAnsi="Arial" w:cs="Arial"/>
          <w:b/>
          <w:sz w:val="20"/>
        </w:rPr>
      </w:pPr>
    </w:p>
    <w:p w14:paraId="38FACF47" w14:textId="77777777" w:rsidR="00450AF3" w:rsidRPr="0025489A" w:rsidRDefault="00A95540" w:rsidP="0025489A">
      <w:pPr>
        <w:pStyle w:val="StyleHeading112ptCenteredLeft002cm"/>
        <w:keepNext w:val="0"/>
        <w:widowControl w:val="0"/>
        <w:numPr>
          <w:ilvl w:val="0"/>
          <w:numId w:val="14"/>
        </w:numPr>
        <w:spacing w:before="0" w:after="120" w:line="360" w:lineRule="auto"/>
        <w:ind w:left="0" w:hanging="426"/>
        <w:jc w:val="both"/>
        <w:outlineLvl w:val="9"/>
        <w:rPr>
          <w:rFonts w:ascii="Arial" w:hAnsi="Arial" w:cs="Arial"/>
          <w:b/>
          <w:bCs/>
          <w:caps w:val="0"/>
          <w:sz w:val="20"/>
          <w:szCs w:val="20"/>
        </w:rPr>
      </w:pPr>
      <w:r w:rsidRPr="0025489A">
        <w:rPr>
          <w:rFonts w:ascii="Arial" w:hAnsi="Arial" w:cs="Arial"/>
          <w:b/>
          <w:bCs/>
          <w:caps w:val="0"/>
          <w:sz w:val="20"/>
          <w:szCs w:val="20"/>
        </w:rPr>
        <w:t>Závěrečná ustanovení</w:t>
      </w:r>
    </w:p>
    <w:p w14:paraId="08EE9E21" w14:textId="06592EF5" w:rsidR="00450AF3" w:rsidRPr="0025489A" w:rsidRDefault="00A95540" w:rsidP="0025489A">
      <w:pPr>
        <w:pStyle w:val="StyleHeading112ptCenteredLeft002cm"/>
        <w:keepNext w:val="0"/>
        <w:widowControl w:val="0"/>
        <w:numPr>
          <w:ilvl w:val="1"/>
          <w:numId w:val="14"/>
        </w:numPr>
        <w:spacing w:before="0" w:after="120" w:line="360" w:lineRule="auto"/>
        <w:ind w:left="0" w:hanging="426"/>
        <w:jc w:val="both"/>
        <w:outlineLvl w:val="9"/>
        <w:rPr>
          <w:rFonts w:ascii="Arial" w:hAnsi="Arial" w:cs="Arial"/>
          <w:b/>
          <w:bCs/>
          <w:caps w:val="0"/>
          <w:sz w:val="20"/>
          <w:szCs w:val="20"/>
        </w:rPr>
      </w:pPr>
      <w:r w:rsidRPr="0025489A">
        <w:rPr>
          <w:rFonts w:ascii="Arial" w:hAnsi="Arial" w:cs="Arial"/>
          <w:caps w:val="0"/>
          <w:sz w:val="20"/>
          <w:szCs w:val="20"/>
        </w:rPr>
        <w:t>Tato Smlouva se uzavírá ve dvou (2) vyhotoveních, která mají obě platnost originálu. Každá ze</w:t>
      </w:r>
      <w:r w:rsidR="00F040DD">
        <w:rPr>
          <w:rFonts w:ascii="Arial" w:hAnsi="Arial" w:cs="Arial"/>
          <w:caps w:val="0"/>
          <w:sz w:val="20"/>
          <w:szCs w:val="20"/>
        </w:rPr>
        <w:t> </w:t>
      </w:r>
      <w:r w:rsidRPr="0025489A">
        <w:rPr>
          <w:rFonts w:ascii="Arial" w:hAnsi="Arial" w:cs="Arial"/>
          <w:caps w:val="0"/>
          <w:sz w:val="20"/>
          <w:szCs w:val="20"/>
        </w:rPr>
        <w:t>Smluvních stran obdrží po jednom (1) vyhotovení.</w:t>
      </w:r>
      <w:bookmarkStart w:id="2" w:name="_Ref391024807"/>
    </w:p>
    <w:p w14:paraId="45350878" w14:textId="77777777" w:rsidR="00450AF3" w:rsidRPr="0025489A" w:rsidRDefault="00A95540" w:rsidP="0025489A">
      <w:pPr>
        <w:pStyle w:val="StyleHeading112ptCenteredLeft002cm"/>
        <w:keepNext w:val="0"/>
        <w:widowControl w:val="0"/>
        <w:numPr>
          <w:ilvl w:val="1"/>
          <w:numId w:val="14"/>
        </w:numPr>
        <w:spacing w:before="0" w:after="120" w:line="360" w:lineRule="auto"/>
        <w:ind w:left="0" w:hanging="426"/>
        <w:jc w:val="both"/>
        <w:outlineLvl w:val="9"/>
        <w:rPr>
          <w:rFonts w:ascii="Arial" w:hAnsi="Arial" w:cs="Arial"/>
          <w:b/>
          <w:bCs/>
          <w:caps w:val="0"/>
          <w:sz w:val="20"/>
          <w:szCs w:val="20"/>
        </w:rPr>
      </w:pPr>
      <w:r w:rsidRPr="0025489A">
        <w:rPr>
          <w:rFonts w:ascii="Arial" w:hAnsi="Arial" w:cs="Arial"/>
          <w:caps w:val="0"/>
          <w:sz w:val="20"/>
          <w:szCs w:val="20"/>
        </w:rPr>
        <w:t xml:space="preserve">Tato Smlouva nabývá platnosti a účinnosti dnem jejího uzavření. </w:t>
      </w:r>
      <w:bookmarkEnd w:id="2"/>
    </w:p>
    <w:p w14:paraId="1E92AB14" w14:textId="77777777" w:rsidR="00450AF3" w:rsidRPr="0025489A" w:rsidRDefault="00A95540" w:rsidP="0025489A">
      <w:pPr>
        <w:pStyle w:val="StyleHeading112ptCenteredLeft002cm"/>
        <w:keepNext w:val="0"/>
        <w:widowControl w:val="0"/>
        <w:numPr>
          <w:ilvl w:val="1"/>
          <w:numId w:val="14"/>
        </w:numPr>
        <w:spacing w:before="0" w:after="120" w:line="360" w:lineRule="auto"/>
        <w:ind w:left="0" w:hanging="426"/>
        <w:jc w:val="both"/>
        <w:outlineLvl w:val="9"/>
        <w:rPr>
          <w:rFonts w:ascii="Arial" w:hAnsi="Arial" w:cs="Arial"/>
          <w:b/>
          <w:bCs/>
          <w:caps w:val="0"/>
          <w:sz w:val="20"/>
          <w:szCs w:val="20"/>
        </w:rPr>
      </w:pPr>
      <w:r w:rsidRPr="0025489A">
        <w:rPr>
          <w:rFonts w:ascii="Arial" w:hAnsi="Arial" w:cs="Arial"/>
          <w:caps w:val="0"/>
          <w:sz w:val="20"/>
          <w:szCs w:val="20"/>
        </w:rPr>
        <w:t xml:space="preserve">Pojmy definované v této Smlouvě v množném čísle mají stejný význam v jednotném čísle a naopak. </w:t>
      </w:r>
    </w:p>
    <w:p w14:paraId="7BB9DCAD" w14:textId="77777777" w:rsidR="00450AF3" w:rsidRPr="0025489A" w:rsidRDefault="00A95540" w:rsidP="0025489A">
      <w:pPr>
        <w:pStyle w:val="StyleHeading112ptCenteredLeft002cm"/>
        <w:keepNext w:val="0"/>
        <w:widowControl w:val="0"/>
        <w:numPr>
          <w:ilvl w:val="1"/>
          <w:numId w:val="14"/>
        </w:numPr>
        <w:spacing w:before="0" w:after="120" w:line="360" w:lineRule="auto"/>
        <w:ind w:left="0" w:hanging="426"/>
        <w:jc w:val="both"/>
        <w:outlineLvl w:val="9"/>
        <w:rPr>
          <w:rFonts w:ascii="Arial" w:hAnsi="Arial" w:cs="Arial"/>
          <w:b/>
          <w:bCs/>
          <w:caps w:val="0"/>
          <w:sz w:val="20"/>
          <w:szCs w:val="20"/>
        </w:rPr>
      </w:pPr>
      <w:r w:rsidRPr="0025489A">
        <w:rPr>
          <w:rFonts w:ascii="Arial" w:hAnsi="Arial" w:cs="Arial"/>
          <w:caps w:val="0"/>
          <w:sz w:val="20"/>
          <w:szCs w:val="20"/>
        </w:rPr>
        <w:t xml:space="preserve">Tato Smlouva může být doplňována nebo měněna pouze písemnými, vzestupně číslovanými dodatky podepsanými oběma Smluvními stranami. </w:t>
      </w:r>
    </w:p>
    <w:p w14:paraId="2453E4D1" w14:textId="77777777" w:rsidR="00450AF3" w:rsidRPr="0025489A" w:rsidRDefault="00A95540" w:rsidP="0025489A">
      <w:pPr>
        <w:pStyle w:val="StyleHeading112ptCenteredLeft002cm"/>
        <w:keepNext w:val="0"/>
        <w:widowControl w:val="0"/>
        <w:numPr>
          <w:ilvl w:val="1"/>
          <w:numId w:val="14"/>
        </w:numPr>
        <w:spacing w:before="0" w:after="120" w:line="360" w:lineRule="auto"/>
        <w:ind w:left="0" w:hanging="426"/>
        <w:jc w:val="both"/>
        <w:outlineLvl w:val="9"/>
        <w:rPr>
          <w:rFonts w:ascii="Arial" w:hAnsi="Arial" w:cs="Arial"/>
          <w:b/>
          <w:bCs/>
          <w:caps w:val="0"/>
          <w:sz w:val="20"/>
          <w:szCs w:val="20"/>
        </w:rPr>
      </w:pPr>
      <w:r w:rsidRPr="0025489A">
        <w:rPr>
          <w:rFonts w:ascii="Arial" w:hAnsi="Arial" w:cs="Arial"/>
          <w:caps w:val="0"/>
          <w:sz w:val="20"/>
          <w:szCs w:val="20"/>
        </w:rPr>
        <w:t>Nedílnou součástí této Smlouvy jsou i její Přílohy:</w:t>
      </w:r>
      <w:r w:rsidRPr="0025489A">
        <w:rPr>
          <w:rFonts w:ascii="Arial" w:hAnsi="Arial" w:cs="Arial"/>
          <w:caps w:val="0"/>
          <w:sz w:val="20"/>
          <w:szCs w:val="20"/>
        </w:rPr>
        <w:tab/>
      </w:r>
    </w:p>
    <w:p w14:paraId="417DE517" w14:textId="77777777" w:rsidR="00450AF3" w:rsidRPr="0025489A" w:rsidRDefault="00A95540" w:rsidP="0025489A">
      <w:pPr>
        <w:pStyle w:val="StyleHeading112ptCenteredLeft002cm"/>
        <w:keepNext w:val="0"/>
        <w:widowControl w:val="0"/>
        <w:numPr>
          <w:ilvl w:val="0"/>
          <w:numId w:val="37"/>
        </w:numPr>
        <w:tabs>
          <w:tab w:val="left" w:pos="5103"/>
        </w:tabs>
        <w:spacing w:before="120" w:after="120" w:line="360" w:lineRule="auto"/>
        <w:ind w:left="0"/>
        <w:jc w:val="both"/>
        <w:outlineLvl w:val="9"/>
        <w:rPr>
          <w:rFonts w:ascii="Arial" w:hAnsi="Arial" w:cs="Arial"/>
          <w:caps w:val="0"/>
          <w:sz w:val="20"/>
          <w:szCs w:val="20"/>
        </w:rPr>
      </w:pPr>
      <w:r w:rsidRPr="0025489A">
        <w:rPr>
          <w:rFonts w:ascii="Arial" w:hAnsi="Arial" w:cs="Arial"/>
          <w:caps w:val="0"/>
          <w:sz w:val="20"/>
          <w:szCs w:val="20"/>
        </w:rPr>
        <w:t>Příloha č. 1 – Popis Stanu včetně technického vybavení a příslušenství</w:t>
      </w:r>
    </w:p>
    <w:p w14:paraId="15CA81EB" w14:textId="77777777" w:rsidR="00450AF3" w:rsidRPr="0025489A" w:rsidRDefault="00A95540" w:rsidP="0025489A">
      <w:pPr>
        <w:pStyle w:val="StyleHeading112ptCenteredLeft002cm"/>
        <w:keepNext w:val="0"/>
        <w:widowControl w:val="0"/>
        <w:numPr>
          <w:ilvl w:val="0"/>
          <w:numId w:val="37"/>
        </w:numPr>
        <w:tabs>
          <w:tab w:val="left" w:pos="5103"/>
        </w:tabs>
        <w:spacing w:before="120" w:after="120" w:line="360" w:lineRule="auto"/>
        <w:ind w:left="0"/>
        <w:jc w:val="both"/>
        <w:outlineLvl w:val="9"/>
        <w:rPr>
          <w:rFonts w:ascii="Arial" w:hAnsi="Arial" w:cs="Arial"/>
          <w:caps w:val="0"/>
          <w:sz w:val="20"/>
          <w:szCs w:val="20"/>
        </w:rPr>
      </w:pPr>
      <w:r w:rsidRPr="0025489A">
        <w:rPr>
          <w:rFonts w:ascii="Arial" w:hAnsi="Arial" w:cs="Arial"/>
          <w:caps w:val="0"/>
          <w:sz w:val="20"/>
          <w:szCs w:val="20"/>
        </w:rPr>
        <w:t>Příloha č. 2 – Seznam poskytovaných Služeb</w:t>
      </w:r>
    </w:p>
    <w:p w14:paraId="14E6D0B1" w14:textId="77777777" w:rsidR="00450AF3" w:rsidRPr="0025489A" w:rsidRDefault="00A95540" w:rsidP="0025489A">
      <w:pPr>
        <w:pStyle w:val="StyleHeading112ptCenteredLeft002cm"/>
        <w:keepNext w:val="0"/>
        <w:widowControl w:val="0"/>
        <w:numPr>
          <w:ilvl w:val="0"/>
          <w:numId w:val="37"/>
        </w:numPr>
        <w:tabs>
          <w:tab w:val="left" w:pos="5103"/>
        </w:tabs>
        <w:spacing w:before="120" w:after="120" w:line="360" w:lineRule="auto"/>
        <w:ind w:left="0"/>
        <w:jc w:val="both"/>
        <w:outlineLvl w:val="9"/>
        <w:rPr>
          <w:rFonts w:ascii="Arial" w:hAnsi="Arial" w:cs="Arial"/>
          <w:caps w:val="0"/>
          <w:sz w:val="20"/>
          <w:szCs w:val="20"/>
        </w:rPr>
      </w:pPr>
      <w:r w:rsidRPr="0025489A">
        <w:rPr>
          <w:rFonts w:ascii="Arial" w:hAnsi="Arial" w:cs="Arial"/>
          <w:caps w:val="0"/>
          <w:sz w:val="20"/>
          <w:szCs w:val="20"/>
        </w:rPr>
        <w:t>Příloha č. 3 – Popis Akce</w:t>
      </w:r>
    </w:p>
    <w:p w14:paraId="75E0D23E" w14:textId="0A87C344" w:rsidR="00450AF3" w:rsidRPr="0025489A" w:rsidRDefault="00A95540" w:rsidP="0025489A">
      <w:pPr>
        <w:pStyle w:val="StyleHeading112ptCenteredLeft002cm"/>
        <w:keepNext w:val="0"/>
        <w:widowControl w:val="0"/>
        <w:numPr>
          <w:ilvl w:val="0"/>
          <w:numId w:val="37"/>
        </w:numPr>
        <w:tabs>
          <w:tab w:val="left" w:pos="5103"/>
        </w:tabs>
        <w:spacing w:before="120" w:after="120" w:line="360" w:lineRule="auto"/>
        <w:ind w:left="0"/>
        <w:jc w:val="both"/>
        <w:outlineLvl w:val="9"/>
        <w:rPr>
          <w:rFonts w:ascii="Arial" w:hAnsi="Arial" w:cs="Arial"/>
          <w:caps w:val="0"/>
          <w:sz w:val="20"/>
          <w:szCs w:val="20"/>
        </w:rPr>
      </w:pPr>
      <w:r w:rsidRPr="0025489A">
        <w:rPr>
          <w:rFonts w:ascii="Arial" w:hAnsi="Arial" w:cs="Arial"/>
          <w:caps w:val="0"/>
          <w:sz w:val="20"/>
          <w:szCs w:val="20"/>
        </w:rPr>
        <w:t xml:space="preserve">Příloha č. 4 – </w:t>
      </w:r>
      <w:r w:rsidR="00AE3479" w:rsidRPr="0025489A">
        <w:rPr>
          <w:rFonts w:ascii="Arial" w:hAnsi="Arial" w:cs="Arial"/>
          <w:caps w:val="0"/>
          <w:sz w:val="20"/>
          <w:szCs w:val="20"/>
        </w:rPr>
        <w:t>Hodinové sazby personálu Jatek78</w:t>
      </w:r>
    </w:p>
    <w:p w14:paraId="4CEE7A5A" w14:textId="77777777" w:rsidR="00450AF3" w:rsidRPr="0025489A" w:rsidRDefault="00A95540" w:rsidP="0025489A">
      <w:pPr>
        <w:pStyle w:val="StyleHeading112ptCenteredLeft002cm"/>
        <w:keepNext w:val="0"/>
        <w:widowControl w:val="0"/>
        <w:numPr>
          <w:ilvl w:val="1"/>
          <w:numId w:val="14"/>
        </w:numPr>
        <w:spacing w:before="0" w:after="120" w:line="360" w:lineRule="auto"/>
        <w:ind w:left="0" w:hanging="426"/>
        <w:jc w:val="both"/>
        <w:outlineLvl w:val="9"/>
        <w:rPr>
          <w:rFonts w:ascii="Arial" w:hAnsi="Arial" w:cs="Arial"/>
          <w:caps w:val="0"/>
          <w:sz w:val="20"/>
          <w:szCs w:val="20"/>
        </w:rPr>
      </w:pPr>
      <w:r w:rsidRPr="0025489A">
        <w:rPr>
          <w:rFonts w:ascii="Arial" w:hAnsi="Arial" w:cs="Arial"/>
          <w:caps w:val="0"/>
          <w:sz w:val="20"/>
          <w:szCs w:val="20"/>
        </w:rPr>
        <w:t xml:space="preserve">Tato Smlouva odpovídá svobodné vůli Smluvních stran, představuje jejich úplnou dohodu o jejím předmětu a nahrazuje veškeré předchozí ústní i písemné dohody Smluvních stran týkající se předmětu této smlouvy. </w:t>
      </w:r>
    </w:p>
    <w:tbl>
      <w:tblPr>
        <w:tblW w:w="9356" w:type="dxa"/>
        <w:tblLook w:val="04A0" w:firstRow="1" w:lastRow="0" w:firstColumn="1" w:lastColumn="0" w:noHBand="0" w:noVBand="1"/>
      </w:tblPr>
      <w:tblGrid>
        <w:gridCol w:w="4472"/>
        <w:gridCol w:w="4884"/>
      </w:tblGrid>
      <w:tr w:rsidR="00450AF3" w:rsidRPr="0025489A" w14:paraId="6DAD95E6" w14:textId="77777777">
        <w:tc>
          <w:tcPr>
            <w:tcW w:w="4472" w:type="dxa"/>
          </w:tcPr>
          <w:p w14:paraId="73D8A2D6" w14:textId="77777777" w:rsidR="00450AF3" w:rsidRPr="0025489A" w:rsidRDefault="00A95540" w:rsidP="0025489A">
            <w:pPr>
              <w:pStyle w:val="RLdajeosmluvnstran"/>
              <w:spacing w:line="360" w:lineRule="auto"/>
              <w:ind w:hanging="112"/>
              <w:jc w:val="both"/>
              <w:rPr>
                <w:rFonts w:ascii="Arial" w:hAnsi="Arial" w:cs="Arial"/>
                <w:sz w:val="20"/>
                <w:szCs w:val="20"/>
              </w:rPr>
            </w:pPr>
            <w:r w:rsidRPr="0025489A">
              <w:rPr>
                <w:rFonts w:ascii="Arial" w:hAnsi="Arial" w:cs="Arial"/>
                <w:sz w:val="20"/>
                <w:szCs w:val="20"/>
              </w:rPr>
              <w:t xml:space="preserve">V __________________dne ____________ </w:t>
            </w:r>
          </w:p>
        </w:tc>
        <w:tc>
          <w:tcPr>
            <w:tcW w:w="4884" w:type="dxa"/>
          </w:tcPr>
          <w:p w14:paraId="58EBEB45" w14:textId="77777777" w:rsidR="00450AF3" w:rsidRPr="0025489A" w:rsidRDefault="00A95540" w:rsidP="0025489A">
            <w:pPr>
              <w:pStyle w:val="RLdajeosmluvnstran"/>
              <w:spacing w:line="360" w:lineRule="auto"/>
              <w:ind w:hanging="112"/>
              <w:jc w:val="both"/>
              <w:rPr>
                <w:rFonts w:ascii="Arial" w:hAnsi="Arial" w:cs="Arial"/>
                <w:sz w:val="20"/>
                <w:szCs w:val="20"/>
              </w:rPr>
            </w:pPr>
            <w:r w:rsidRPr="0025489A">
              <w:rPr>
                <w:rFonts w:ascii="Arial" w:hAnsi="Arial" w:cs="Arial"/>
                <w:sz w:val="20"/>
                <w:szCs w:val="20"/>
              </w:rPr>
              <w:t>V __________________dne ____________</w:t>
            </w:r>
          </w:p>
        </w:tc>
      </w:tr>
      <w:tr w:rsidR="00450AF3" w:rsidRPr="0025489A" w14:paraId="17151B19" w14:textId="77777777">
        <w:tc>
          <w:tcPr>
            <w:tcW w:w="4472" w:type="dxa"/>
          </w:tcPr>
          <w:p w14:paraId="375C7E9C" w14:textId="77777777" w:rsidR="00450AF3" w:rsidRPr="0025489A" w:rsidRDefault="00A95540" w:rsidP="0025489A">
            <w:pPr>
              <w:pStyle w:val="RLdajeosmluvnstran"/>
              <w:spacing w:line="360" w:lineRule="auto"/>
              <w:ind w:hanging="112"/>
              <w:jc w:val="both"/>
              <w:rPr>
                <w:rFonts w:ascii="Arial" w:hAnsi="Arial" w:cs="Arial"/>
                <w:sz w:val="20"/>
                <w:szCs w:val="20"/>
              </w:rPr>
            </w:pPr>
            <w:r w:rsidRPr="0025489A">
              <w:rPr>
                <w:rFonts w:ascii="Arial" w:hAnsi="Arial" w:cs="Arial"/>
                <w:sz w:val="20"/>
                <w:szCs w:val="20"/>
              </w:rPr>
              <w:t>Pronajímatel:</w:t>
            </w:r>
          </w:p>
        </w:tc>
        <w:tc>
          <w:tcPr>
            <w:tcW w:w="4884" w:type="dxa"/>
          </w:tcPr>
          <w:p w14:paraId="7271E96E" w14:textId="77777777" w:rsidR="00450AF3" w:rsidRPr="0025489A" w:rsidRDefault="00A95540" w:rsidP="0025489A">
            <w:pPr>
              <w:pStyle w:val="RLdajeosmluvnstran"/>
              <w:spacing w:line="360" w:lineRule="auto"/>
              <w:ind w:hanging="112"/>
              <w:jc w:val="both"/>
              <w:rPr>
                <w:rFonts w:ascii="Arial" w:hAnsi="Arial" w:cs="Arial"/>
                <w:sz w:val="20"/>
                <w:szCs w:val="20"/>
              </w:rPr>
            </w:pPr>
            <w:r w:rsidRPr="0025489A">
              <w:rPr>
                <w:rFonts w:ascii="Arial" w:hAnsi="Arial" w:cs="Arial"/>
                <w:sz w:val="20"/>
                <w:szCs w:val="20"/>
              </w:rPr>
              <w:t>Nájemce:</w:t>
            </w:r>
          </w:p>
        </w:tc>
      </w:tr>
      <w:tr w:rsidR="00450AF3" w:rsidRPr="0025489A" w14:paraId="19B90435" w14:textId="77777777">
        <w:tc>
          <w:tcPr>
            <w:tcW w:w="4472" w:type="dxa"/>
          </w:tcPr>
          <w:p w14:paraId="1FBD448F" w14:textId="77777777" w:rsidR="00450AF3" w:rsidRPr="0025489A" w:rsidRDefault="00450AF3" w:rsidP="0025489A">
            <w:pPr>
              <w:pStyle w:val="RLdajeosmluvnstran"/>
              <w:spacing w:line="360" w:lineRule="auto"/>
              <w:ind w:hanging="112"/>
              <w:jc w:val="both"/>
              <w:rPr>
                <w:rFonts w:ascii="Arial" w:hAnsi="Arial" w:cs="Arial"/>
                <w:sz w:val="20"/>
                <w:szCs w:val="20"/>
              </w:rPr>
            </w:pPr>
          </w:p>
          <w:p w14:paraId="3AFBD773" w14:textId="77777777" w:rsidR="00450AF3" w:rsidRPr="0025489A" w:rsidRDefault="00A95540" w:rsidP="0025489A">
            <w:pPr>
              <w:pStyle w:val="RLdajeosmluvnstran"/>
              <w:spacing w:after="0" w:line="360" w:lineRule="auto"/>
              <w:ind w:hanging="112"/>
              <w:jc w:val="both"/>
              <w:rPr>
                <w:rFonts w:ascii="Arial" w:hAnsi="Arial" w:cs="Arial"/>
                <w:sz w:val="20"/>
                <w:szCs w:val="20"/>
              </w:rPr>
            </w:pPr>
            <w:r w:rsidRPr="0025489A">
              <w:rPr>
                <w:rFonts w:ascii="Arial" w:hAnsi="Arial" w:cs="Arial"/>
                <w:sz w:val="20"/>
                <w:szCs w:val="20"/>
              </w:rPr>
              <w:t>_______________________________</w:t>
            </w:r>
          </w:p>
        </w:tc>
        <w:tc>
          <w:tcPr>
            <w:tcW w:w="4884" w:type="dxa"/>
          </w:tcPr>
          <w:p w14:paraId="6A8524C7" w14:textId="77777777" w:rsidR="00450AF3" w:rsidRPr="0025489A" w:rsidRDefault="00450AF3" w:rsidP="0025489A">
            <w:pPr>
              <w:pStyle w:val="RLdajeosmluvnstran"/>
              <w:spacing w:line="360" w:lineRule="auto"/>
              <w:ind w:hanging="112"/>
              <w:jc w:val="both"/>
              <w:rPr>
                <w:rFonts w:ascii="Arial" w:hAnsi="Arial" w:cs="Arial"/>
                <w:sz w:val="20"/>
                <w:szCs w:val="20"/>
              </w:rPr>
            </w:pPr>
          </w:p>
          <w:p w14:paraId="10E0C382" w14:textId="77777777" w:rsidR="00450AF3" w:rsidRPr="0025489A" w:rsidRDefault="00A95540" w:rsidP="0025489A">
            <w:pPr>
              <w:pStyle w:val="RLdajeosmluvnstran"/>
              <w:spacing w:line="360" w:lineRule="auto"/>
              <w:ind w:hanging="112"/>
              <w:jc w:val="both"/>
              <w:rPr>
                <w:rFonts w:ascii="Arial" w:hAnsi="Arial" w:cs="Arial"/>
                <w:sz w:val="20"/>
                <w:szCs w:val="20"/>
              </w:rPr>
            </w:pPr>
            <w:r w:rsidRPr="0025489A">
              <w:rPr>
                <w:rFonts w:ascii="Arial" w:hAnsi="Arial" w:cs="Arial"/>
                <w:sz w:val="20"/>
                <w:szCs w:val="20"/>
              </w:rPr>
              <w:t>_______________________________</w:t>
            </w:r>
          </w:p>
        </w:tc>
      </w:tr>
      <w:tr w:rsidR="00450AF3" w:rsidRPr="0025489A" w14:paraId="44A4B40F" w14:textId="77777777">
        <w:tc>
          <w:tcPr>
            <w:tcW w:w="4472" w:type="dxa"/>
          </w:tcPr>
          <w:p w14:paraId="69E31EA6" w14:textId="77777777" w:rsidR="00450AF3" w:rsidRPr="0025489A" w:rsidRDefault="00A95540" w:rsidP="0025489A">
            <w:pPr>
              <w:pStyle w:val="RLdajeosmluvnstran"/>
              <w:spacing w:after="0" w:line="360" w:lineRule="auto"/>
              <w:ind w:hanging="112"/>
              <w:jc w:val="both"/>
              <w:rPr>
                <w:rFonts w:ascii="Arial" w:hAnsi="Arial" w:cs="Arial"/>
                <w:b/>
                <w:bCs/>
                <w:sz w:val="20"/>
                <w:szCs w:val="20"/>
              </w:rPr>
            </w:pPr>
            <w:r w:rsidRPr="0025489A">
              <w:rPr>
                <w:rFonts w:ascii="Arial" w:hAnsi="Arial" w:cs="Arial"/>
                <w:b/>
                <w:bCs/>
                <w:sz w:val="20"/>
                <w:szCs w:val="20"/>
              </w:rPr>
              <w:t xml:space="preserve">Jatka78 </w:t>
            </w:r>
            <w:proofErr w:type="spellStart"/>
            <w:r w:rsidRPr="0025489A">
              <w:rPr>
                <w:rFonts w:ascii="Arial" w:hAnsi="Arial" w:cs="Arial"/>
                <w:b/>
                <w:bCs/>
                <w:sz w:val="20"/>
                <w:szCs w:val="20"/>
              </w:rPr>
              <w:t>z.ú</w:t>
            </w:r>
            <w:proofErr w:type="spellEnd"/>
            <w:r w:rsidRPr="0025489A">
              <w:rPr>
                <w:rFonts w:ascii="Arial" w:hAnsi="Arial" w:cs="Arial"/>
                <w:b/>
                <w:bCs/>
                <w:sz w:val="20"/>
                <w:szCs w:val="20"/>
              </w:rPr>
              <w:t>.,</w:t>
            </w:r>
          </w:p>
        </w:tc>
        <w:tc>
          <w:tcPr>
            <w:tcW w:w="4884" w:type="dxa"/>
          </w:tcPr>
          <w:p w14:paraId="491BA563" w14:textId="567B9A6A" w:rsidR="00450AF3" w:rsidRPr="0025489A" w:rsidRDefault="00894F8B" w:rsidP="0025489A">
            <w:pPr>
              <w:pStyle w:val="RLdajeosmluvnstran"/>
              <w:spacing w:after="0" w:line="360" w:lineRule="auto"/>
              <w:ind w:hanging="112"/>
              <w:jc w:val="both"/>
              <w:rPr>
                <w:rFonts w:ascii="Arial" w:hAnsi="Arial" w:cs="Arial"/>
                <w:b/>
                <w:bCs/>
                <w:sz w:val="20"/>
                <w:szCs w:val="20"/>
              </w:rPr>
            </w:pPr>
            <w:r>
              <w:rPr>
                <w:rFonts w:ascii="Arial" w:hAnsi="Arial" w:cs="Arial"/>
                <w:b/>
                <w:bCs/>
                <w:sz w:val="20"/>
                <w:szCs w:val="20"/>
              </w:rPr>
              <w:t>Divadlo Na zábradlí</w:t>
            </w:r>
          </w:p>
        </w:tc>
      </w:tr>
      <w:tr w:rsidR="00450AF3" w:rsidRPr="0025489A" w14:paraId="4C6BD3E2" w14:textId="77777777">
        <w:tc>
          <w:tcPr>
            <w:tcW w:w="4472" w:type="dxa"/>
          </w:tcPr>
          <w:p w14:paraId="7D9C8F45" w14:textId="77777777" w:rsidR="00450AF3" w:rsidRPr="0025489A" w:rsidRDefault="00A95540" w:rsidP="0025489A">
            <w:pPr>
              <w:pStyle w:val="RLdajeosmluvnstran"/>
              <w:spacing w:line="360" w:lineRule="auto"/>
              <w:ind w:hanging="112"/>
              <w:jc w:val="both"/>
              <w:rPr>
                <w:rFonts w:ascii="Arial" w:hAnsi="Arial" w:cs="Arial"/>
                <w:sz w:val="20"/>
                <w:szCs w:val="20"/>
              </w:rPr>
            </w:pPr>
            <w:r w:rsidRPr="0025489A">
              <w:rPr>
                <w:rFonts w:ascii="Arial" w:hAnsi="Arial" w:cs="Arial"/>
                <w:sz w:val="20"/>
                <w:szCs w:val="20"/>
              </w:rPr>
              <w:t>zastoupen Štěpánem Kubištou, ředitelem</w:t>
            </w:r>
          </w:p>
        </w:tc>
        <w:tc>
          <w:tcPr>
            <w:tcW w:w="4884" w:type="dxa"/>
          </w:tcPr>
          <w:p w14:paraId="7A313283" w14:textId="78874B3C" w:rsidR="00450AF3" w:rsidRPr="0025489A" w:rsidRDefault="00A95540" w:rsidP="0025489A">
            <w:pPr>
              <w:pStyle w:val="RLdajeosmluvnstran"/>
              <w:spacing w:line="360" w:lineRule="auto"/>
              <w:ind w:hanging="112"/>
              <w:jc w:val="both"/>
              <w:rPr>
                <w:rFonts w:ascii="Arial" w:hAnsi="Arial" w:cs="Arial"/>
                <w:sz w:val="20"/>
                <w:szCs w:val="20"/>
              </w:rPr>
            </w:pPr>
            <w:r w:rsidRPr="0025489A">
              <w:rPr>
                <w:rFonts w:ascii="Arial" w:hAnsi="Arial" w:cs="Arial"/>
                <w:sz w:val="20"/>
                <w:szCs w:val="20"/>
              </w:rPr>
              <w:t xml:space="preserve">zastoupena </w:t>
            </w:r>
            <w:r w:rsidR="008012CE">
              <w:rPr>
                <w:rFonts w:ascii="Arial" w:hAnsi="Arial" w:cs="Arial"/>
                <w:sz w:val="20"/>
                <w:szCs w:val="20"/>
              </w:rPr>
              <w:t>doc. Mgr.</w:t>
            </w:r>
            <w:r w:rsidR="00F90ABD">
              <w:rPr>
                <w:rFonts w:ascii="Arial" w:hAnsi="Arial" w:cs="Arial"/>
                <w:sz w:val="20"/>
                <w:szCs w:val="20"/>
              </w:rPr>
              <w:t xml:space="preserve"> Pe</w:t>
            </w:r>
            <w:r w:rsidR="00F25393">
              <w:rPr>
                <w:rFonts w:ascii="Arial" w:hAnsi="Arial" w:cs="Arial"/>
                <w:sz w:val="20"/>
                <w:szCs w:val="20"/>
              </w:rPr>
              <w:t xml:space="preserve">tr Štědroň. PhD. </w:t>
            </w:r>
          </w:p>
        </w:tc>
      </w:tr>
    </w:tbl>
    <w:p w14:paraId="5FAC6E86" w14:textId="77777777" w:rsidR="00450AF3" w:rsidRPr="0025489A" w:rsidRDefault="00A95540" w:rsidP="0025489A">
      <w:pPr>
        <w:spacing w:after="160" w:line="360" w:lineRule="auto"/>
        <w:jc w:val="both"/>
        <w:rPr>
          <w:rFonts w:ascii="Arial" w:hAnsi="Arial" w:cs="Arial"/>
          <w:b/>
        </w:rPr>
      </w:pPr>
      <w:r w:rsidRPr="0025489A">
        <w:rPr>
          <w:rFonts w:ascii="Arial" w:hAnsi="Arial" w:cs="Arial"/>
          <w:b/>
        </w:rPr>
        <w:br w:type="page"/>
      </w:r>
    </w:p>
    <w:p w14:paraId="7518FA52" w14:textId="6B6D0E0B" w:rsidR="00450AF3" w:rsidRPr="0025489A" w:rsidRDefault="00A95540" w:rsidP="0025489A">
      <w:pPr>
        <w:spacing w:after="160" w:line="360" w:lineRule="auto"/>
        <w:jc w:val="both"/>
        <w:rPr>
          <w:rFonts w:ascii="Arial" w:hAnsi="Arial" w:cs="Arial"/>
          <w:bCs/>
        </w:rPr>
      </w:pPr>
      <w:r w:rsidRPr="0025489A">
        <w:rPr>
          <w:rFonts w:ascii="Arial" w:hAnsi="Arial" w:cs="Arial"/>
          <w:b/>
        </w:rPr>
        <w:lastRenderedPageBreak/>
        <w:t>Příloha č. 1</w:t>
      </w:r>
      <w:r w:rsidRPr="0025489A">
        <w:rPr>
          <w:rFonts w:ascii="Arial" w:hAnsi="Arial" w:cs="Arial"/>
          <w:bCs/>
        </w:rPr>
        <w:t xml:space="preserve"> – Popis Stanu včetně technického vybavení a příslušenství</w:t>
      </w:r>
      <w:r w:rsidR="00337B57" w:rsidRPr="0025489A">
        <w:rPr>
          <w:rFonts w:ascii="Arial" w:hAnsi="Arial" w:cs="Arial"/>
          <w:bCs/>
        </w:rPr>
        <w:t xml:space="preserve"> </w:t>
      </w:r>
    </w:p>
    <w:p w14:paraId="5A480E5A" w14:textId="25ACAB36" w:rsidR="00450AF3" w:rsidRDefault="00311576" w:rsidP="0025489A">
      <w:pPr>
        <w:spacing w:after="160" w:line="360" w:lineRule="auto"/>
        <w:jc w:val="both"/>
        <w:rPr>
          <w:rFonts w:ascii="Arial" w:hAnsi="Arial" w:cs="Arial"/>
          <w:bCs/>
        </w:rPr>
      </w:pPr>
      <w:r w:rsidRPr="0025489A">
        <w:rPr>
          <w:rFonts w:ascii="Arial" w:hAnsi="Arial" w:cs="Arial"/>
          <w:bCs/>
        </w:rPr>
        <w:t xml:space="preserve">Viz. technický </w:t>
      </w:r>
      <w:proofErr w:type="spellStart"/>
      <w:r w:rsidRPr="0025489A">
        <w:rPr>
          <w:rFonts w:ascii="Arial" w:hAnsi="Arial" w:cs="Arial"/>
          <w:bCs/>
        </w:rPr>
        <w:t>rider</w:t>
      </w:r>
      <w:proofErr w:type="spellEnd"/>
    </w:p>
    <w:p w14:paraId="6C310883" w14:textId="76D3C064" w:rsidR="00607761" w:rsidRPr="0025489A" w:rsidRDefault="00607761" w:rsidP="0025489A">
      <w:pPr>
        <w:spacing w:after="160" w:line="360" w:lineRule="auto"/>
        <w:jc w:val="both"/>
        <w:rPr>
          <w:rFonts w:ascii="Arial" w:hAnsi="Arial" w:cs="Arial"/>
          <w:bCs/>
        </w:rPr>
      </w:pPr>
      <w:r w:rsidRPr="00607761">
        <w:rPr>
          <w:rFonts w:ascii="Arial" w:hAnsi="Arial" w:cs="Arial"/>
          <w:bCs/>
        </w:rPr>
        <w:t>https://drive.google.com/file/d/12GKLUMLBSO35X-ou8Gxy7-SPrK1YqEgW/view?usp=sharing</w:t>
      </w:r>
    </w:p>
    <w:p w14:paraId="195B888F" w14:textId="77777777" w:rsidR="00450AF3" w:rsidRPr="0025489A" w:rsidRDefault="00A95540" w:rsidP="0025489A">
      <w:pPr>
        <w:spacing w:after="160" w:line="360" w:lineRule="auto"/>
        <w:jc w:val="both"/>
        <w:rPr>
          <w:rFonts w:ascii="Arial" w:hAnsi="Arial" w:cs="Arial"/>
          <w:bCs/>
        </w:rPr>
      </w:pPr>
      <w:r w:rsidRPr="0025489A">
        <w:rPr>
          <w:rFonts w:ascii="Arial" w:hAnsi="Arial" w:cs="Arial"/>
          <w:bCs/>
        </w:rPr>
        <w:br w:type="page"/>
      </w:r>
    </w:p>
    <w:p w14:paraId="6792A512" w14:textId="1FA488FB" w:rsidR="00450AF3" w:rsidRPr="0025489A" w:rsidRDefault="00A95540" w:rsidP="0025489A">
      <w:pPr>
        <w:spacing w:after="160" w:line="360" w:lineRule="auto"/>
        <w:jc w:val="both"/>
        <w:rPr>
          <w:rFonts w:ascii="Arial" w:hAnsi="Arial" w:cs="Arial"/>
          <w:bCs/>
        </w:rPr>
      </w:pPr>
      <w:r w:rsidRPr="0025489A">
        <w:rPr>
          <w:rFonts w:ascii="Arial" w:hAnsi="Arial" w:cs="Arial"/>
          <w:b/>
        </w:rPr>
        <w:lastRenderedPageBreak/>
        <w:t>Příloha č. 2</w:t>
      </w:r>
      <w:r w:rsidRPr="0025489A">
        <w:rPr>
          <w:rFonts w:ascii="Arial" w:hAnsi="Arial" w:cs="Arial"/>
          <w:bCs/>
        </w:rPr>
        <w:t xml:space="preserve"> – Seznam poskytovaných Služeb</w:t>
      </w:r>
    </w:p>
    <w:p w14:paraId="0627D9C8" w14:textId="41DA83E8" w:rsidR="00337B57" w:rsidRPr="0025489A" w:rsidRDefault="00337B57" w:rsidP="0025489A">
      <w:pPr>
        <w:spacing w:after="160" w:line="360" w:lineRule="auto"/>
        <w:jc w:val="both"/>
        <w:rPr>
          <w:rFonts w:ascii="Arial" w:hAnsi="Arial" w:cs="Arial"/>
          <w:bCs/>
        </w:rPr>
      </w:pPr>
    </w:p>
    <w:p w14:paraId="7703223C" w14:textId="61F2FA02" w:rsidR="00337B57" w:rsidRPr="0025489A" w:rsidRDefault="00337B57" w:rsidP="0025489A">
      <w:pPr>
        <w:spacing w:after="160" w:line="360" w:lineRule="auto"/>
        <w:jc w:val="both"/>
        <w:rPr>
          <w:rFonts w:ascii="Arial" w:hAnsi="Arial" w:cs="Arial"/>
          <w:b/>
        </w:rPr>
      </w:pPr>
      <w:r w:rsidRPr="0025489A">
        <w:rPr>
          <w:rFonts w:ascii="Arial" w:hAnsi="Arial" w:cs="Arial"/>
          <w:b/>
        </w:rPr>
        <w:t>Den Akce</w:t>
      </w:r>
    </w:p>
    <w:p w14:paraId="416E175D" w14:textId="670020F5" w:rsidR="00337B57" w:rsidRPr="0025489A" w:rsidRDefault="00337B57" w:rsidP="0025489A">
      <w:pPr>
        <w:spacing w:after="160" w:line="360" w:lineRule="auto"/>
        <w:jc w:val="both"/>
        <w:rPr>
          <w:rFonts w:ascii="Arial" w:hAnsi="Arial" w:cs="Arial"/>
          <w:bCs/>
        </w:rPr>
      </w:pPr>
      <w:r w:rsidRPr="0025489A">
        <w:rPr>
          <w:rFonts w:ascii="Arial" w:hAnsi="Arial" w:cs="Arial"/>
          <w:bCs/>
        </w:rPr>
        <w:t xml:space="preserve">6x uvaděč </w:t>
      </w:r>
    </w:p>
    <w:p w14:paraId="0AFD4959" w14:textId="4CDF453E" w:rsidR="00337B57" w:rsidRPr="0025489A" w:rsidRDefault="00337B57" w:rsidP="0025489A">
      <w:pPr>
        <w:spacing w:after="160" w:line="360" w:lineRule="auto"/>
        <w:jc w:val="both"/>
        <w:rPr>
          <w:rFonts w:ascii="Arial" w:hAnsi="Arial" w:cs="Arial"/>
          <w:bCs/>
        </w:rPr>
      </w:pPr>
      <w:r w:rsidRPr="0025489A">
        <w:rPr>
          <w:rFonts w:ascii="Arial" w:hAnsi="Arial" w:cs="Arial"/>
          <w:bCs/>
        </w:rPr>
        <w:t>1x pokladní</w:t>
      </w:r>
    </w:p>
    <w:p w14:paraId="3A29ED51" w14:textId="3A72EEC2" w:rsidR="00337B57" w:rsidRPr="0025489A" w:rsidRDefault="00337B57" w:rsidP="0025489A">
      <w:pPr>
        <w:spacing w:after="160" w:line="360" w:lineRule="auto"/>
        <w:jc w:val="both"/>
        <w:rPr>
          <w:rFonts w:ascii="Arial" w:hAnsi="Arial" w:cs="Arial"/>
          <w:bCs/>
        </w:rPr>
      </w:pPr>
      <w:r w:rsidRPr="0025489A">
        <w:rPr>
          <w:rFonts w:ascii="Arial" w:hAnsi="Arial" w:cs="Arial"/>
          <w:bCs/>
        </w:rPr>
        <w:t xml:space="preserve">1x </w:t>
      </w:r>
      <w:proofErr w:type="spellStart"/>
      <w:r w:rsidRPr="0025489A">
        <w:rPr>
          <w:rFonts w:ascii="Arial" w:hAnsi="Arial" w:cs="Arial"/>
          <w:bCs/>
        </w:rPr>
        <w:t>tent</w:t>
      </w:r>
      <w:proofErr w:type="spellEnd"/>
      <w:r w:rsidRPr="0025489A">
        <w:rPr>
          <w:rFonts w:ascii="Arial" w:hAnsi="Arial" w:cs="Arial"/>
          <w:bCs/>
        </w:rPr>
        <w:t xml:space="preserve"> master </w:t>
      </w:r>
    </w:p>
    <w:p w14:paraId="7E14A10B" w14:textId="4933F41D" w:rsidR="00337B57" w:rsidRPr="0025489A" w:rsidRDefault="00337B57" w:rsidP="0025489A">
      <w:pPr>
        <w:spacing w:after="160" w:line="360" w:lineRule="auto"/>
        <w:jc w:val="both"/>
        <w:rPr>
          <w:rFonts w:ascii="Arial" w:hAnsi="Arial" w:cs="Arial"/>
          <w:bCs/>
        </w:rPr>
      </w:pPr>
      <w:r w:rsidRPr="0025489A">
        <w:rPr>
          <w:rFonts w:ascii="Arial" w:hAnsi="Arial" w:cs="Arial"/>
          <w:bCs/>
        </w:rPr>
        <w:t xml:space="preserve">1x dozor Světelný technik </w:t>
      </w:r>
    </w:p>
    <w:p w14:paraId="7D220B52" w14:textId="60A91C0B" w:rsidR="00337B57" w:rsidRPr="0025489A" w:rsidRDefault="00337B57" w:rsidP="0025489A">
      <w:pPr>
        <w:spacing w:after="160" w:line="360" w:lineRule="auto"/>
        <w:jc w:val="both"/>
        <w:rPr>
          <w:rFonts w:ascii="Arial" w:hAnsi="Arial" w:cs="Arial"/>
          <w:bCs/>
        </w:rPr>
      </w:pPr>
      <w:r w:rsidRPr="0025489A">
        <w:rPr>
          <w:rFonts w:ascii="Arial" w:hAnsi="Arial" w:cs="Arial"/>
          <w:bCs/>
        </w:rPr>
        <w:t xml:space="preserve">1x dozor Zvukový technik </w:t>
      </w:r>
    </w:p>
    <w:p w14:paraId="0D575C04" w14:textId="050DDED2" w:rsidR="00337B57" w:rsidRPr="0025489A" w:rsidRDefault="00337B57" w:rsidP="0025489A">
      <w:pPr>
        <w:spacing w:after="160" w:line="360" w:lineRule="auto"/>
        <w:jc w:val="both"/>
        <w:rPr>
          <w:rFonts w:ascii="Arial" w:hAnsi="Arial" w:cs="Arial"/>
          <w:bCs/>
        </w:rPr>
      </w:pPr>
      <w:r w:rsidRPr="0025489A">
        <w:rPr>
          <w:rFonts w:ascii="Arial" w:hAnsi="Arial" w:cs="Arial"/>
          <w:bCs/>
        </w:rPr>
        <w:t>2x technik (8 hodin)</w:t>
      </w:r>
    </w:p>
    <w:p w14:paraId="0029D06C" w14:textId="4339DD1F" w:rsidR="00337B57" w:rsidRPr="0025489A" w:rsidRDefault="00337B57" w:rsidP="0025489A">
      <w:pPr>
        <w:spacing w:after="160" w:line="360" w:lineRule="auto"/>
        <w:jc w:val="both"/>
        <w:rPr>
          <w:rFonts w:ascii="Arial" w:hAnsi="Arial" w:cs="Arial"/>
          <w:bCs/>
        </w:rPr>
      </w:pPr>
    </w:p>
    <w:p w14:paraId="1DE4C51B" w14:textId="3E1CEA4A" w:rsidR="00337B57" w:rsidRPr="0025489A" w:rsidRDefault="00337B57" w:rsidP="0025489A">
      <w:pPr>
        <w:spacing w:after="160" w:line="360" w:lineRule="auto"/>
        <w:jc w:val="both"/>
        <w:rPr>
          <w:rFonts w:ascii="Arial" w:hAnsi="Arial" w:cs="Arial"/>
          <w:b/>
        </w:rPr>
      </w:pPr>
      <w:r w:rsidRPr="0025489A">
        <w:rPr>
          <w:rFonts w:ascii="Arial" w:hAnsi="Arial" w:cs="Arial"/>
          <w:b/>
        </w:rPr>
        <w:t>Den Přípravy</w:t>
      </w:r>
    </w:p>
    <w:p w14:paraId="7654ED40" w14:textId="26F8927F" w:rsidR="00337B57" w:rsidRPr="0025489A" w:rsidRDefault="00337B57" w:rsidP="0025489A">
      <w:pPr>
        <w:spacing w:after="160" w:line="360" w:lineRule="auto"/>
        <w:jc w:val="both"/>
        <w:rPr>
          <w:rFonts w:ascii="Arial" w:hAnsi="Arial" w:cs="Arial"/>
          <w:bCs/>
        </w:rPr>
      </w:pPr>
      <w:r w:rsidRPr="0025489A">
        <w:rPr>
          <w:rFonts w:ascii="Arial" w:hAnsi="Arial" w:cs="Arial"/>
          <w:bCs/>
        </w:rPr>
        <w:t>2x technik (</w:t>
      </w:r>
      <w:r w:rsidR="00010E3A" w:rsidRPr="0025489A">
        <w:rPr>
          <w:rFonts w:ascii="Arial" w:hAnsi="Arial" w:cs="Arial"/>
          <w:bCs/>
        </w:rPr>
        <w:t>8</w:t>
      </w:r>
      <w:r w:rsidRPr="0025489A">
        <w:rPr>
          <w:rFonts w:ascii="Arial" w:hAnsi="Arial" w:cs="Arial"/>
          <w:bCs/>
        </w:rPr>
        <w:t xml:space="preserve"> hodin)</w:t>
      </w:r>
    </w:p>
    <w:p w14:paraId="5E87DF02" w14:textId="0604E372" w:rsidR="00337B57" w:rsidRPr="0025489A" w:rsidRDefault="00337B57" w:rsidP="0025489A">
      <w:pPr>
        <w:spacing w:after="160" w:line="360" w:lineRule="auto"/>
        <w:jc w:val="both"/>
        <w:rPr>
          <w:rFonts w:ascii="Arial" w:hAnsi="Arial" w:cs="Arial"/>
          <w:bCs/>
        </w:rPr>
      </w:pPr>
      <w:r w:rsidRPr="0025489A">
        <w:rPr>
          <w:rFonts w:ascii="Arial" w:hAnsi="Arial" w:cs="Arial"/>
          <w:bCs/>
        </w:rPr>
        <w:t>1x dozor Světelný technik</w:t>
      </w:r>
    </w:p>
    <w:p w14:paraId="462FC668" w14:textId="44E14764" w:rsidR="00337B57" w:rsidRPr="0025489A" w:rsidRDefault="00337B57" w:rsidP="0025489A">
      <w:pPr>
        <w:spacing w:after="160" w:line="360" w:lineRule="auto"/>
        <w:jc w:val="both"/>
        <w:rPr>
          <w:rFonts w:ascii="Arial" w:hAnsi="Arial" w:cs="Arial"/>
          <w:bCs/>
        </w:rPr>
      </w:pPr>
      <w:r w:rsidRPr="0025489A">
        <w:rPr>
          <w:rFonts w:ascii="Arial" w:hAnsi="Arial" w:cs="Arial"/>
          <w:bCs/>
        </w:rPr>
        <w:t>1x dozor Zvukový technik</w:t>
      </w:r>
    </w:p>
    <w:p w14:paraId="7FD39C8B" w14:textId="77777777" w:rsidR="00450AF3" w:rsidRPr="0025489A" w:rsidRDefault="00A95540" w:rsidP="0025489A">
      <w:pPr>
        <w:spacing w:after="160" w:line="360" w:lineRule="auto"/>
        <w:jc w:val="both"/>
        <w:rPr>
          <w:rFonts w:ascii="Arial" w:hAnsi="Arial" w:cs="Arial"/>
          <w:b/>
          <w:shd w:val="clear" w:color="auto" w:fill="FFFFFF"/>
        </w:rPr>
      </w:pPr>
      <w:r w:rsidRPr="0025489A">
        <w:rPr>
          <w:rFonts w:ascii="Arial" w:hAnsi="Arial" w:cs="Arial"/>
          <w:b/>
          <w:shd w:val="clear" w:color="auto" w:fill="FFFFFF"/>
        </w:rPr>
        <w:br w:type="page"/>
      </w:r>
    </w:p>
    <w:p w14:paraId="74298E1C" w14:textId="77777777" w:rsidR="00450AF3" w:rsidRPr="0025489A" w:rsidRDefault="00A95540" w:rsidP="0025489A">
      <w:pPr>
        <w:spacing w:line="360" w:lineRule="auto"/>
        <w:jc w:val="both"/>
        <w:rPr>
          <w:rFonts w:ascii="Arial" w:hAnsi="Arial" w:cs="Arial"/>
          <w:bCs/>
          <w:shd w:val="clear" w:color="auto" w:fill="FFFFFF"/>
        </w:rPr>
      </w:pPr>
      <w:r w:rsidRPr="0025489A">
        <w:rPr>
          <w:rFonts w:ascii="Arial" w:hAnsi="Arial" w:cs="Arial"/>
          <w:b/>
          <w:shd w:val="clear" w:color="auto" w:fill="FFFFFF"/>
        </w:rPr>
        <w:lastRenderedPageBreak/>
        <w:t xml:space="preserve">Příloha č. 3 – </w:t>
      </w:r>
      <w:r w:rsidRPr="0025489A">
        <w:rPr>
          <w:rFonts w:ascii="Arial" w:hAnsi="Arial" w:cs="Arial"/>
          <w:bCs/>
          <w:shd w:val="clear" w:color="auto" w:fill="FFFFFF"/>
        </w:rPr>
        <w:t>Popis Akce</w:t>
      </w:r>
    </w:p>
    <w:p w14:paraId="793DADB2" w14:textId="77777777" w:rsidR="00450AF3" w:rsidRPr="0025489A" w:rsidRDefault="00450AF3" w:rsidP="0025489A">
      <w:pPr>
        <w:spacing w:line="360" w:lineRule="auto"/>
        <w:jc w:val="both"/>
        <w:rPr>
          <w:rFonts w:ascii="Arial" w:hAnsi="Arial" w:cs="Arial"/>
          <w:bCs/>
          <w:shd w:val="clear" w:color="auto" w:fill="FFFFFF"/>
        </w:rPr>
      </w:pPr>
    </w:p>
    <w:p w14:paraId="4E3D8AA9" w14:textId="130AF5CF" w:rsidR="00450AF3" w:rsidRDefault="00674D5F" w:rsidP="0025489A">
      <w:pPr>
        <w:spacing w:line="360" w:lineRule="auto"/>
        <w:jc w:val="both"/>
        <w:rPr>
          <w:rFonts w:ascii="Arial" w:hAnsi="Arial" w:cs="Arial"/>
          <w:bCs/>
          <w:shd w:val="clear" w:color="auto" w:fill="FFFFFF"/>
        </w:rPr>
      </w:pPr>
      <w:r>
        <w:rPr>
          <w:rFonts w:ascii="Arial" w:hAnsi="Arial" w:cs="Arial"/>
          <w:bCs/>
          <w:shd w:val="clear" w:color="auto" w:fill="FFFFFF"/>
        </w:rPr>
        <w:t>Název představení:</w:t>
      </w:r>
      <w:r w:rsidR="00B233D6">
        <w:rPr>
          <w:rFonts w:ascii="Arial" w:hAnsi="Arial" w:cs="Arial"/>
          <w:bCs/>
          <w:shd w:val="clear" w:color="auto" w:fill="FFFFFF"/>
        </w:rPr>
        <w:t xml:space="preserve"> Zlatá pláž</w:t>
      </w:r>
    </w:p>
    <w:p w14:paraId="07643C84" w14:textId="6182E833" w:rsidR="00674D5F" w:rsidRDefault="00674D5F" w:rsidP="0025489A">
      <w:pPr>
        <w:spacing w:line="360" w:lineRule="auto"/>
        <w:jc w:val="both"/>
        <w:rPr>
          <w:rFonts w:ascii="Arial" w:hAnsi="Arial" w:cs="Arial"/>
          <w:bCs/>
          <w:shd w:val="clear" w:color="auto" w:fill="FFFFFF"/>
        </w:rPr>
      </w:pPr>
    </w:p>
    <w:p w14:paraId="7612E60F" w14:textId="2AF67B54" w:rsidR="00674D5F" w:rsidRDefault="00674D5F" w:rsidP="0025489A">
      <w:pPr>
        <w:spacing w:line="360" w:lineRule="auto"/>
        <w:jc w:val="both"/>
        <w:rPr>
          <w:rFonts w:ascii="Arial" w:hAnsi="Arial" w:cs="Arial"/>
          <w:bCs/>
          <w:shd w:val="clear" w:color="auto" w:fill="FFFFFF"/>
        </w:rPr>
      </w:pPr>
      <w:r>
        <w:rPr>
          <w:rFonts w:ascii="Arial" w:hAnsi="Arial" w:cs="Arial"/>
          <w:bCs/>
          <w:shd w:val="clear" w:color="auto" w:fill="FFFFFF"/>
        </w:rPr>
        <w:t>Autor:</w:t>
      </w:r>
      <w:r w:rsidR="00B233D6">
        <w:rPr>
          <w:rFonts w:ascii="Arial" w:hAnsi="Arial" w:cs="Arial"/>
          <w:bCs/>
          <w:shd w:val="clear" w:color="auto" w:fill="FFFFFF"/>
        </w:rPr>
        <w:t xml:space="preserve"> Jaroslav Žváček</w:t>
      </w:r>
    </w:p>
    <w:p w14:paraId="5F65DAAC" w14:textId="77777777" w:rsidR="00674D5F" w:rsidRDefault="00674D5F" w:rsidP="0025489A">
      <w:pPr>
        <w:spacing w:line="360" w:lineRule="auto"/>
        <w:jc w:val="both"/>
        <w:rPr>
          <w:rFonts w:ascii="Arial" w:hAnsi="Arial" w:cs="Arial"/>
          <w:bCs/>
          <w:shd w:val="clear" w:color="auto" w:fill="FFFFFF"/>
        </w:rPr>
      </w:pPr>
    </w:p>
    <w:p w14:paraId="5A9853B8" w14:textId="4CE616D0" w:rsidR="00674D5F" w:rsidRDefault="00674D5F" w:rsidP="0025489A">
      <w:pPr>
        <w:spacing w:line="360" w:lineRule="auto"/>
        <w:jc w:val="both"/>
        <w:rPr>
          <w:rFonts w:ascii="Arial" w:hAnsi="Arial" w:cs="Arial"/>
          <w:bCs/>
          <w:shd w:val="clear" w:color="auto" w:fill="FFFFFF"/>
        </w:rPr>
      </w:pPr>
      <w:r>
        <w:rPr>
          <w:rFonts w:ascii="Arial" w:hAnsi="Arial" w:cs="Arial"/>
          <w:bCs/>
          <w:shd w:val="clear" w:color="auto" w:fill="FFFFFF"/>
        </w:rPr>
        <w:t>Inscenační tým:</w:t>
      </w:r>
    </w:p>
    <w:p w14:paraId="3050DFF3" w14:textId="77777777" w:rsidR="00B233D6" w:rsidRPr="00B233D6" w:rsidRDefault="00B233D6" w:rsidP="00B233D6">
      <w:pPr>
        <w:spacing w:line="360" w:lineRule="auto"/>
        <w:jc w:val="both"/>
        <w:rPr>
          <w:rFonts w:ascii="Arial" w:hAnsi="Arial" w:cs="Arial"/>
          <w:bCs/>
          <w:shd w:val="clear" w:color="auto" w:fill="FFFFFF"/>
        </w:rPr>
      </w:pPr>
      <w:r w:rsidRPr="00B233D6">
        <w:rPr>
          <w:rFonts w:ascii="Arial" w:hAnsi="Arial" w:cs="Arial"/>
          <w:bCs/>
          <w:shd w:val="clear" w:color="auto" w:fill="FFFFFF"/>
        </w:rPr>
        <w:t xml:space="preserve">režie / Jan </w:t>
      </w:r>
      <w:proofErr w:type="spellStart"/>
      <w:r w:rsidRPr="00B233D6">
        <w:rPr>
          <w:rFonts w:ascii="Arial" w:hAnsi="Arial" w:cs="Arial"/>
          <w:bCs/>
          <w:shd w:val="clear" w:color="auto" w:fill="FFFFFF"/>
        </w:rPr>
        <w:t>Prušinovský</w:t>
      </w:r>
      <w:proofErr w:type="spellEnd"/>
    </w:p>
    <w:p w14:paraId="29AC374F" w14:textId="77777777" w:rsidR="00B233D6" w:rsidRPr="00B233D6" w:rsidRDefault="00B233D6" w:rsidP="00B233D6">
      <w:pPr>
        <w:spacing w:line="360" w:lineRule="auto"/>
        <w:jc w:val="both"/>
        <w:rPr>
          <w:rFonts w:ascii="Arial" w:hAnsi="Arial" w:cs="Arial"/>
          <w:bCs/>
          <w:shd w:val="clear" w:color="auto" w:fill="FFFFFF"/>
        </w:rPr>
      </w:pPr>
      <w:r w:rsidRPr="00B233D6">
        <w:rPr>
          <w:rFonts w:ascii="Arial" w:hAnsi="Arial" w:cs="Arial"/>
          <w:bCs/>
          <w:shd w:val="clear" w:color="auto" w:fill="FFFFFF"/>
        </w:rPr>
        <w:t xml:space="preserve">scéna / Lukáš </w:t>
      </w:r>
      <w:proofErr w:type="spellStart"/>
      <w:r w:rsidRPr="00B233D6">
        <w:rPr>
          <w:rFonts w:ascii="Arial" w:hAnsi="Arial" w:cs="Arial"/>
          <w:bCs/>
          <w:shd w:val="clear" w:color="auto" w:fill="FFFFFF"/>
        </w:rPr>
        <w:t>Kuchinka</w:t>
      </w:r>
      <w:proofErr w:type="spellEnd"/>
    </w:p>
    <w:p w14:paraId="3206067A" w14:textId="4ED2ADDC" w:rsidR="00B233D6" w:rsidRDefault="00B233D6" w:rsidP="00B233D6">
      <w:pPr>
        <w:spacing w:line="360" w:lineRule="auto"/>
        <w:jc w:val="both"/>
        <w:rPr>
          <w:rFonts w:ascii="Arial" w:hAnsi="Arial" w:cs="Arial"/>
          <w:bCs/>
          <w:shd w:val="clear" w:color="auto" w:fill="FFFFFF"/>
        </w:rPr>
      </w:pPr>
      <w:r w:rsidRPr="00B233D6">
        <w:rPr>
          <w:rFonts w:ascii="Arial" w:hAnsi="Arial" w:cs="Arial"/>
          <w:bCs/>
          <w:shd w:val="clear" w:color="auto" w:fill="FFFFFF"/>
        </w:rPr>
        <w:t>kostýmy / Ivan Stekla</w:t>
      </w:r>
    </w:p>
    <w:p w14:paraId="68022ACC" w14:textId="3630D1EA" w:rsidR="00674D5F" w:rsidRDefault="00674D5F" w:rsidP="0025489A">
      <w:pPr>
        <w:spacing w:line="360" w:lineRule="auto"/>
        <w:jc w:val="both"/>
        <w:rPr>
          <w:rFonts w:ascii="Arial" w:hAnsi="Arial" w:cs="Arial"/>
          <w:bCs/>
          <w:shd w:val="clear" w:color="auto" w:fill="FFFFFF"/>
        </w:rPr>
      </w:pPr>
    </w:p>
    <w:p w14:paraId="09F1D6E0" w14:textId="0364BACD" w:rsidR="00674D5F" w:rsidRDefault="00674D5F" w:rsidP="0025489A">
      <w:pPr>
        <w:spacing w:line="360" w:lineRule="auto"/>
        <w:jc w:val="both"/>
        <w:rPr>
          <w:rFonts w:ascii="Arial" w:hAnsi="Arial" w:cs="Arial"/>
          <w:bCs/>
          <w:shd w:val="clear" w:color="auto" w:fill="FFFFFF"/>
        </w:rPr>
      </w:pPr>
      <w:r>
        <w:rPr>
          <w:rFonts w:ascii="Arial" w:hAnsi="Arial" w:cs="Arial"/>
          <w:bCs/>
          <w:shd w:val="clear" w:color="auto" w:fill="FFFFFF"/>
        </w:rPr>
        <w:t>Hrají:</w:t>
      </w:r>
    </w:p>
    <w:p w14:paraId="4A5EF0D6" w14:textId="374A1B95" w:rsidR="00B233D6" w:rsidRDefault="00B233D6" w:rsidP="0025489A">
      <w:pPr>
        <w:spacing w:line="360" w:lineRule="auto"/>
        <w:jc w:val="both"/>
        <w:rPr>
          <w:rFonts w:ascii="Arial" w:hAnsi="Arial" w:cs="Arial"/>
          <w:bCs/>
          <w:shd w:val="clear" w:color="auto" w:fill="FFFFFF"/>
        </w:rPr>
      </w:pPr>
    </w:p>
    <w:p w14:paraId="45AF09F3" w14:textId="77777777" w:rsidR="00B233D6" w:rsidRPr="00B233D6" w:rsidRDefault="00B233D6" w:rsidP="00B233D6">
      <w:pPr>
        <w:spacing w:line="360" w:lineRule="auto"/>
        <w:jc w:val="both"/>
        <w:rPr>
          <w:rFonts w:ascii="Arial" w:hAnsi="Arial" w:cs="Arial"/>
          <w:bCs/>
          <w:shd w:val="clear" w:color="auto" w:fill="FFFFFF"/>
        </w:rPr>
      </w:pPr>
      <w:proofErr w:type="spellStart"/>
      <w:r w:rsidRPr="00B233D6">
        <w:rPr>
          <w:rFonts w:ascii="Arial" w:hAnsi="Arial" w:cs="Arial"/>
          <w:bCs/>
          <w:shd w:val="clear" w:color="auto" w:fill="FFFFFF"/>
        </w:rPr>
        <w:t>Zombík</w:t>
      </w:r>
      <w:proofErr w:type="spellEnd"/>
      <w:r w:rsidRPr="00B233D6">
        <w:rPr>
          <w:rFonts w:ascii="Arial" w:hAnsi="Arial" w:cs="Arial"/>
          <w:bCs/>
          <w:shd w:val="clear" w:color="auto" w:fill="FFFFFF"/>
        </w:rPr>
        <w:t xml:space="preserve"> / Jiří Černý</w:t>
      </w:r>
    </w:p>
    <w:p w14:paraId="671D8EE2" w14:textId="77777777" w:rsidR="00B233D6" w:rsidRPr="00B233D6" w:rsidRDefault="00B233D6" w:rsidP="00B233D6">
      <w:pPr>
        <w:spacing w:line="360" w:lineRule="auto"/>
        <w:jc w:val="both"/>
        <w:rPr>
          <w:rFonts w:ascii="Arial" w:hAnsi="Arial" w:cs="Arial"/>
          <w:bCs/>
          <w:shd w:val="clear" w:color="auto" w:fill="FFFFFF"/>
        </w:rPr>
      </w:pPr>
      <w:r w:rsidRPr="00B233D6">
        <w:rPr>
          <w:rFonts w:ascii="Arial" w:hAnsi="Arial" w:cs="Arial"/>
          <w:bCs/>
          <w:shd w:val="clear" w:color="auto" w:fill="FFFFFF"/>
        </w:rPr>
        <w:t>Standa / Jiří Vyorálek</w:t>
      </w:r>
    </w:p>
    <w:p w14:paraId="73FF6B9C" w14:textId="77777777" w:rsidR="00B233D6" w:rsidRPr="00B233D6" w:rsidRDefault="00B233D6" w:rsidP="00B233D6">
      <w:pPr>
        <w:spacing w:line="360" w:lineRule="auto"/>
        <w:jc w:val="both"/>
        <w:rPr>
          <w:rFonts w:ascii="Arial" w:hAnsi="Arial" w:cs="Arial"/>
          <w:bCs/>
          <w:shd w:val="clear" w:color="auto" w:fill="FFFFFF"/>
        </w:rPr>
      </w:pPr>
      <w:r w:rsidRPr="00B233D6">
        <w:rPr>
          <w:rFonts w:ascii="Arial" w:hAnsi="Arial" w:cs="Arial"/>
          <w:bCs/>
          <w:shd w:val="clear" w:color="auto" w:fill="FFFFFF"/>
        </w:rPr>
        <w:t>Linda / Barbora Bočková</w:t>
      </w:r>
    </w:p>
    <w:p w14:paraId="28D03503" w14:textId="77777777" w:rsidR="00B233D6" w:rsidRPr="00B233D6" w:rsidRDefault="00B233D6" w:rsidP="00B233D6">
      <w:pPr>
        <w:spacing w:line="360" w:lineRule="auto"/>
        <w:jc w:val="both"/>
        <w:rPr>
          <w:rFonts w:ascii="Arial" w:hAnsi="Arial" w:cs="Arial"/>
          <w:bCs/>
          <w:shd w:val="clear" w:color="auto" w:fill="FFFFFF"/>
        </w:rPr>
      </w:pPr>
      <w:r w:rsidRPr="00B233D6">
        <w:rPr>
          <w:rFonts w:ascii="Arial" w:hAnsi="Arial" w:cs="Arial"/>
          <w:bCs/>
          <w:shd w:val="clear" w:color="auto" w:fill="FFFFFF"/>
        </w:rPr>
        <w:t xml:space="preserve">Matka, Policista I. / Jana </w:t>
      </w:r>
      <w:proofErr w:type="spellStart"/>
      <w:r w:rsidRPr="00B233D6">
        <w:rPr>
          <w:rFonts w:ascii="Arial" w:hAnsi="Arial" w:cs="Arial"/>
          <w:bCs/>
          <w:shd w:val="clear" w:color="auto" w:fill="FFFFFF"/>
        </w:rPr>
        <w:t>Plodková</w:t>
      </w:r>
      <w:proofErr w:type="spellEnd"/>
    </w:p>
    <w:p w14:paraId="568E78F3" w14:textId="77777777" w:rsidR="00B233D6" w:rsidRPr="00B233D6" w:rsidRDefault="00B233D6" w:rsidP="00B233D6">
      <w:pPr>
        <w:spacing w:line="360" w:lineRule="auto"/>
        <w:jc w:val="both"/>
        <w:rPr>
          <w:rFonts w:ascii="Arial" w:hAnsi="Arial" w:cs="Arial"/>
          <w:bCs/>
          <w:shd w:val="clear" w:color="auto" w:fill="FFFFFF"/>
        </w:rPr>
      </w:pPr>
      <w:r w:rsidRPr="00B233D6">
        <w:rPr>
          <w:rFonts w:ascii="Arial" w:hAnsi="Arial" w:cs="Arial"/>
          <w:bCs/>
          <w:shd w:val="clear" w:color="auto" w:fill="FFFFFF"/>
        </w:rPr>
        <w:t>Doktor, Adrian / Petr Čtvrtníček</w:t>
      </w:r>
    </w:p>
    <w:p w14:paraId="3110F4CD" w14:textId="32C2D958" w:rsidR="00B233D6" w:rsidRDefault="00B233D6" w:rsidP="00B233D6">
      <w:pPr>
        <w:spacing w:line="360" w:lineRule="auto"/>
        <w:jc w:val="both"/>
        <w:rPr>
          <w:rFonts w:ascii="Arial" w:hAnsi="Arial" w:cs="Arial"/>
          <w:bCs/>
          <w:shd w:val="clear" w:color="auto" w:fill="FFFFFF"/>
        </w:rPr>
      </w:pPr>
      <w:r w:rsidRPr="00B233D6">
        <w:rPr>
          <w:rFonts w:ascii="Arial" w:hAnsi="Arial" w:cs="Arial"/>
          <w:bCs/>
          <w:shd w:val="clear" w:color="auto" w:fill="FFFFFF"/>
        </w:rPr>
        <w:t>Bětka, Policista II. / Kateřina Císařová</w:t>
      </w:r>
    </w:p>
    <w:p w14:paraId="48888FF4" w14:textId="3A0758C3" w:rsidR="00674D5F" w:rsidRDefault="00674D5F" w:rsidP="0025489A">
      <w:pPr>
        <w:spacing w:line="360" w:lineRule="auto"/>
        <w:jc w:val="both"/>
        <w:rPr>
          <w:rFonts w:ascii="Arial" w:hAnsi="Arial" w:cs="Arial"/>
          <w:bCs/>
          <w:shd w:val="clear" w:color="auto" w:fill="FFFFFF"/>
        </w:rPr>
      </w:pPr>
    </w:p>
    <w:p w14:paraId="46E4F181" w14:textId="7818E15A" w:rsidR="00674D5F" w:rsidRDefault="00674D5F" w:rsidP="0025489A">
      <w:pPr>
        <w:spacing w:line="360" w:lineRule="auto"/>
        <w:jc w:val="both"/>
        <w:rPr>
          <w:rFonts w:ascii="Arial" w:hAnsi="Arial" w:cs="Arial"/>
          <w:bCs/>
          <w:shd w:val="clear" w:color="auto" w:fill="FFFFFF"/>
        </w:rPr>
      </w:pPr>
      <w:r>
        <w:rPr>
          <w:rFonts w:ascii="Arial" w:hAnsi="Arial" w:cs="Arial"/>
          <w:bCs/>
          <w:shd w:val="clear" w:color="auto" w:fill="FFFFFF"/>
        </w:rPr>
        <w:t>Anotace:</w:t>
      </w:r>
    </w:p>
    <w:p w14:paraId="6D8A3879" w14:textId="6AA560AE" w:rsidR="00B233D6" w:rsidRDefault="00B233D6" w:rsidP="0025489A">
      <w:pPr>
        <w:spacing w:line="360" w:lineRule="auto"/>
        <w:jc w:val="both"/>
        <w:rPr>
          <w:rFonts w:ascii="Arial" w:hAnsi="Arial" w:cs="Arial"/>
          <w:bCs/>
          <w:shd w:val="clear" w:color="auto" w:fill="FFFFFF"/>
        </w:rPr>
      </w:pPr>
    </w:p>
    <w:p w14:paraId="7E2469AF" w14:textId="77777777" w:rsidR="00B233D6" w:rsidRPr="00B233D6" w:rsidRDefault="00B233D6" w:rsidP="00B233D6">
      <w:pPr>
        <w:spacing w:line="360" w:lineRule="auto"/>
        <w:jc w:val="both"/>
        <w:rPr>
          <w:rFonts w:ascii="Arial" w:hAnsi="Arial" w:cs="Arial"/>
          <w:bCs/>
          <w:shd w:val="clear" w:color="auto" w:fill="FFFFFF"/>
        </w:rPr>
      </w:pPr>
      <w:r w:rsidRPr="00B233D6">
        <w:rPr>
          <w:rFonts w:ascii="Arial" w:hAnsi="Arial" w:cs="Arial"/>
          <w:bCs/>
          <w:shd w:val="clear" w:color="auto" w:fill="FFFFFF"/>
        </w:rPr>
        <w:t>„Lidi jsou zlí. Bacha na ně!“</w:t>
      </w:r>
    </w:p>
    <w:p w14:paraId="55F75A81" w14:textId="77777777" w:rsidR="00B233D6" w:rsidRPr="00B233D6" w:rsidRDefault="00B233D6" w:rsidP="00B233D6">
      <w:pPr>
        <w:spacing w:line="360" w:lineRule="auto"/>
        <w:jc w:val="both"/>
        <w:rPr>
          <w:rFonts w:ascii="Arial" w:hAnsi="Arial" w:cs="Arial"/>
          <w:bCs/>
          <w:shd w:val="clear" w:color="auto" w:fill="FFFFFF"/>
        </w:rPr>
      </w:pPr>
    </w:p>
    <w:p w14:paraId="657AF49C" w14:textId="0D57F17D" w:rsidR="00B233D6" w:rsidRPr="0025489A" w:rsidRDefault="00B233D6" w:rsidP="00B233D6">
      <w:pPr>
        <w:spacing w:line="360" w:lineRule="auto"/>
        <w:jc w:val="both"/>
        <w:rPr>
          <w:rFonts w:ascii="Arial" w:hAnsi="Arial" w:cs="Arial"/>
          <w:bCs/>
          <w:shd w:val="clear" w:color="auto" w:fill="FFFFFF"/>
        </w:rPr>
      </w:pPr>
      <w:r w:rsidRPr="00B233D6">
        <w:rPr>
          <w:rFonts w:ascii="Arial" w:hAnsi="Arial" w:cs="Arial"/>
          <w:bCs/>
          <w:shd w:val="clear" w:color="auto" w:fill="FFFFFF"/>
        </w:rPr>
        <w:t xml:space="preserve">Scenáristu Jaroslava Žváčka a režiséra Jana </w:t>
      </w:r>
      <w:proofErr w:type="spellStart"/>
      <w:r w:rsidRPr="00B233D6">
        <w:rPr>
          <w:rFonts w:ascii="Arial" w:hAnsi="Arial" w:cs="Arial"/>
          <w:bCs/>
          <w:shd w:val="clear" w:color="auto" w:fill="FFFFFF"/>
        </w:rPr>
        <w:t>Prušinovského</w:t>
      </w:r>
      <w:proofErr w:type="spellEnd"/>
      <w:r w:rsidRPr="00B233D6">
        <w:rPr>
          <w:rFonts w:ascii="Arial" w:hAnsi="Arial" w:cs="Arial"/>
          <w:bCs/>
          <w:shd w:val="clear" w:color="auto" w:fill="FFFFFF"/>
        </w:rPr>
        <w:t xml:space="preserve"> pojí spolupráce ve filmu (Kobry a užovky), v televizi i v divadle. Nyní poprvé vstupují na scénu Zábradlí s původním textem na téma: Může ošklivý člověk beze škol dosáhnout životního štěstí? Říká se, že kdo se snaží, dosáhne, čeho chce; ale proč se snažit, když to nikdo neocení? Mladý kluk, kterému se podle jeho vzhledu přezdívá </w:t>
      </w:r>
      <w:proofErr w:type="spellStart"/>
      <w:r w:rsidRPr="00B233D6">
        <w:rPr>
          <w:rFonts w:ascii="Arial" w:hAnsi="Arial" w:cs="Arial"/>
          <w:bCs/>
          <w:shd w:val="clear" w:color="auto" w:fill="FFFFFF"/>
        </w:rPr>
        <w:t>Zombík</w:t>
      </w:r>
      <w:proofErr w:type="spellEnd"/>
      <w:r w:rsidRPr="00B233D6">
        <w:rPr>
          <w:rFonts w:ascii="Arial" w:hAnsi="Arial" w:cs="Arial"/>
          <w:bCs/>
          <w:shd w:val="clear" w:color="auto" w:fill="FFFFFF"/>
        </w:rPr>
        <w:t>, dostane šanci, leč promění se v monstrum, které nejenže pokouše ruku, která ho krmí, ale ještě tou rukou všem nafackuje.</w:t>
      </w:r>
    </w:p>
    <w:p w14:paraId="29FD5F1F" w14:textId="77777777" w:rsidR="00450AF3" w:rsidRPr="0025489A" w:rsidRDefault="00450AF3" w:rsidP="0025489A">
      <w:pPr>
        <w:spacing w:line="360" w:lineRule="auto"/>
        <w:jc w:val="both"/>
        <w:rPr>
          <w:rFonts w:ascii="Arial" w:hAnsi="Arial" w:cs="Arial"/>
          <w:bCs/>
          <w:shd w:val="clear" w:color="auto" w:fill="FFFFFF"/>
        </w:rPr>
      </w:pPr>
    </w:p>
    <w:p w14:paraId="7836E70C" w14:textId="77777777" w:rsidR="00450AF3" w:rsidRPr="0025489A" w:rsidRDefault="00450AF3" w:rsidP="0025489A">
      <w:pPr>
        <w:spacing w:line="360" w:lineRule="auto"/>
        <w:jc w:val="both"/>
        <w:rPr>
          <w:rFonts w:ascii="Arial" w:hAnsi="Arial" w:cs="Arial"/>
          <w:bCs/>
          <w:shd w:val="clear" w:color="auto" w:fill="FFFFFF"/>
        </w:rPr>
      </w:pPr>
    </w:p>
    <w:p w14:paraId="6D4ABFCD" w14:textId="77777777" w:rsidR="00450AF3" w:rsidRPr="0025489A" w:rsidRDefault="00A95540" w:rsidP="0025489A">
      <w:pPr>
        <w:spacing w:after="160" w:line="360" w:lineRule="auto"/>
        <w:jc w:val="both"/>
        <w:rPr>
          <w:rFonts w:ascii="Arial" w:hAnsi="Arial" w:cs="Arial"/>
          <w:bCs/>
          <w:shd w:val="clear" w:color="auto" w:fill="FFFFFF"/>
        </w:rPr>
      </w:pPr>
      <w:r w:rsidRPr="0025489A">
        <w:rPr>
          <w:rFonts w:ascii="Arial" w:hAnsi="Arial" w:cs="Arial"/>
          <w:bCs/>
          <w:shd w:val="clear" w:color="auto" w:fill="FFFFFF"/>
        </w:rPr>
        <w:br w:type="page"/>
      </w:r>
    </w:p>
    <w:p w14:paraId="67AD12D5" w14:textId="0C006954" w:rsidR="00450AF3" w:rsidRPr="00927DB6" w:rsidRDefault="00A95540" w:rsidP="0025489A">
      <w:pPr>
        <w:spacing w:line="360" w:lineRule="auto"/>
        <w:jc w:val="both"/>
        <w:rPr>
          <w:rFonts w:ascii="Arial" w:hAnsi="Arial" w:cs="Arial"/>
          <w:color w:val="00000A"/>
          <w:u w:color="00000A"/>
        </w:rPr>
      </w:pPr>
      <w:r w:rsidRPr="0025489A">
        <w:rPr>
          <w:rFonts w:ascii="Arial" w:hAnsi="Arial" w:cs="Arial"/>
          <w:b/>
          <w:shd w:val="clear" w:color="auto" w:fill="FFFFFF"/>
        </w:rPr>
        <w:lastRenderedPageBreak/>
        <w:t xml:space="preserve">Příloha č. 4 – </w:t>
      </w:r>
      <w:r w:rsidR="00337B57" w:rsidRPr="00927DB6">
        <w:rPr>
          <w:rFonts w:ascii="Arial" w:hAnsi="Arial" w:cs="Arial"/>
          <w:color w:val="00000A"/>
          <w:u w:color="00000A"/>
        </w:rPr>
        <w:t>Hodinové sazby personálu Jatek78</w:t>
      </w:r>
    </w:p>
    <w:p w14:paraId="06D578F6" w14:textId="468E26BF" w:rsidR="00337B57" w:rsidRPr="00927DB6" w:rsidRDefault="00337B57" w:rsidP="0025489A">
      <w:pPr>
        <w:spacing w:line="360" w:lineRule="auto"/>
        <w:jc w:val="both"/>
        <w:rPr>
          <w:rFonts w:ascii="Arial" w:hAnsi="Arial" w:cs="Arial"/>
          <w:color w:val="00000A"/>
          <w:u w:color="00000A"/>
        </w:rPr>
      </w:pPr>
    </w:p>
    <w:p w14:paraId="510E8187" w14:textId="77777777" w:rsidR="00337B57" w:rsidRPr="00927DB6" w:rsidRDefault="00337B57" w:rsidP="0025489A">
      <w:pPr>
        <w:pStyle w:val="Odstavecseseznamem"/>
        <w:numPr>
          <w:ilvl w:val="0"/>
          <w:numId w:val="40"/>
        </w:numPr>
        <w:spacing w:line="360" w:lineRule="auto"/>
        <w:ind w:left="0"/>
        <w:contextualSpacing/>
        <w:jc w:val="both"/>
        <w:rPr>
          <w:rFonts w:ascii="Arial" w:hAnsi="Arial" w:cs="Arial"/>
          <w:color w:val="00000A"/>
          <w:u w:color="00000A"/>
        </w:rPr>
      </w:pPr>
      <w:r w:rsidRPr="00927DB6">
        <w:rPr>
          <w:rFonts w:ascii="Arial" w:hAnsi="Arial" w:cs="Arial"/>
          <w:color w:val="00000A"/>
          <w:u w:color="00000A"/>
        </w:rPr>
        <w:t xml:space="preserve">hodinová sazba jevištního technika 200Kč/hod </w:t>
      </w:r>
    </w:p>
    <w:p w14:paraId="348C0224" w14:textId="77777777" w:rsidR="00337B57" w:rsidRPr="0025489A" w:rsidRDefault="00337B57" w:rsidP="0025489A">
      <w:pPr>
        <w:pStyle w:val="Odstavecseseznamem"/>
        <w:numPr>
          <w:ilvl w:val="0"/>
          <w:numId w:val="40"/>
        </w:numPr>
        <w:spacing w:line="360" w:lineRule="auto"/>
        <w:ind w:left="0"/>
        <w:contextualSpacing/>
        <w:jc w:val="both"/>
        <w:rPr>
          <w:rFonts w:ascii="Arial" w:hAnsi="Arial" w:cs="Arial"/>
          <w:color w:val="00000A"/>
          <w:u w:color="00000A"/>
          <w:lang w:val="en-US"/>
        </w:rPr>
      </w:pPr>
      <w:proofErr w:type="spellStart"/>
      <w:r w:rsidRPr="0025489A">
        <w:rPr>
          <w:rFonts w:ascii="Arial" w:hAnsi="Arial" w:cs="Arial"/>
          <w:color w:val="00000A"/>
          <w:u w:color="00000A"/>
          <w:lang w:val="en-US"/>
        </w:rPr>
        <w:t>hodinová</w:t>
      </w:r>
      <w:proofErr w:type="spellEnd"/>
      <w:r w:rsidRPr="0025489A">
        <w:rPr>
          <w:rFonts w:ascii="Arial" w:hAnsi="Arial" w:cs="Arial"/>
          <w:color w:val="00000A"/>
          <w:u w:color="00000A"/>
          <w:lang w:val="en-US"/>
        </w:rPr>
        <w:t xml:space="preserve"> </w:t>
      </w:r>
      <w:proofErr w:type="spellStart"/>
      <w:r w:rsidRPr="0025489A">
        <w:rPr>
          <w:rFonts w:ascii="Arial" w:hAnsi="Arial" w:cs="Arial"/>
          <w:color w:val="00000A"/>
          <w:u w:color="00000A"/>
          <w:lang w:val="en-US"/>
        </w:rPr>
        <w:t>sazba</w:t>
      </w:r>
      <w:proofErr w:type="spellEnd"/>
      <w:r w:rsidRPr="0025489A">
        <w:rPr>
          <w:rFonts w:ascii="Arial" w:hAnsi="Arial" w:cs="Arial"/>
          <w:color w:val="00000A"/>
          <w:u w:color="00000A"/>
          <w:lang w:val="en-US"/>
        </w:rPr>
        <w:t xml:space="preserve"> </w:t>
      </w:r>
      <w:proofErr w:type="spellStart"/>
      <w:r w:rsidRPr="0025489A">
        <w:rPr>
          <w:rFonts w:ascii="Arial" w:hAnsi="Arial" w:cs="Arial"/>
          <w:color w:val="00000A"/>
          <w:u w:color="00000A"/>
          <w:lang w:val="en-US"/>
        </w:rPr>
        <w:t>osvětlovače</w:t>
      </w:r>
      <w:proofErr w:type="spellEnd"/>
      <w:r w:rsidRPr="0025489A">
        <w:rPr>
          <w:rFonts w:ascii="Arial" w:hAnsi="Arial" w:cs="Arial"/>
          <w:color w:val="00000A"/>
          <w:u w:color="00000A"/>
          <w:lang w:val="en-US"/>
        </w:rPr>
        <w:t xml:space="preserve"> 250Kč/</w:t>
      </w:r>
      <w:proofErr w:type="spellStart"/>
      <w:r w:rsidRPr="0025489A">
        <w:rPr>
          <w:rFonts w:ascii="Arial" w:hAnsi="Arial" w:cs="Arial"/>
          <w:color w:val="00000A"/>
          <w:u w:color="00000A"/>
          <w:lang w:val="en-US"/>
        </w:rPr>
        <w:t>hod</w:t>
      </w:r>
      <w:proofErr w:type="spellEnd"/>
    </w:p>
    <w:p w14:paraId="7A3B00B5" w14:textId="77777777" w:rsidR="00337B57" w:rsidRPr="0025489A" w:rsidRDefault="00337B57" w:rsidP="0025489A">
      <w:pPr>
        <w:pStyle w:val="Odstavecseseznamem"/>
        <w:numPr>
          <w:ilvl w:val="0"/>
          <w:numId w:val="40"/>
        </w:numPr>
        <w:spacing w:line="360" w:lineRule="auto"/>
        <w:ind w:left="0"/>
        <w:contextualSpacing/>
        <w:jc w:val="both"/>
        <w:rPr>
          <w:rFonts w:ascii="Arial" w:hAnsi="Arial" w:cs="Arial"/>
          <w:color w:val="00000A"/>
          <w:u w:color="00000A"/>
          <w:lang w:val="en-US"/>
        </w:rPr>
      </w:pPr>
      <w:proofErr w:type="spellStart"/>
      <w:r w:rsidRPr="0025489A">
        <w:rPr>
          <w:rFonts w:ascii="Arial" w:hAnsi="Arial" w:cs="Arial"/>
          <w:color w:val="00000A"/>
          <w:u w:color="00000A"/>
          <w:lang w:val="en-US"/>
        </w:rPr>
        <w:t>hodinová</w:t>
      </w:r>
      <w:proofErr w:type="spellEnd"/>
      <w:r w:rsidRPr="0025489A">
        <w:rPr>
          <w:rFonts w:ascii="Arial" w:hAnsi="Arial" w:cs="Arial"/>
          <w:color w:val="00000A"/>
          <w:u w:color="00000A"/>
          <w:lang w:val="en-US"/>
        </w:rPr>
        <w:t xml:space="preserve"> </w:t>
      </w:r>
      <w:proofErr w:type="spellStart"/>
      <w:r w:rsidRPr="0025489A">
        <w:rPr>
          <w:rFonts w:ascii="Arial" w:hAnsi="Arial" w:cs="Arial"/>
          <w:color w:val="00000A"/>
          <w:u w:color="00000A"/>
          <w:lang w:val="en-US"/>
        </w:rPr>
        <w:t>sazba</w:t>
      </w:r>
      <w:proofErr w:type="spellEnd"/>
      <w:r w:rsidRPr="0025489A">
        <w:rPr>
          <w:rFonts w:ascii="Arial" w:hAnsi="Arial" w:cs="Arial"/>
          <w:color w:val="00000A"/>
          <w:u w:color="00000A"/>
          <w:lang w:val="en-US"/>
        </w:rPr>
        <w:t xml:space="preserve"> </w:t>
      </w:r>
      <w:proofErr w:type="spellStart"/>
      <w:r w:rsidRPr="0025489A">
        <w:rPr>
          <w:rFonts w:ascii="Arial" w:hAnsi="Arial" w:cs="Arial"/>
          <w:color w:val="00000A"/>
          <w:u w:color="00000A"/>
          <w:lang w:val="en-US"/>
        </w:rPr>
        <w:t>zvukaře</w:t>
      </w:r>
      <w:proofErr w:type="spellEnd"/>
      <w:r w:rsidRPr="0025489A">
        <w:rPr>
          <w:rFonts w:ascii="Arial" w:hAnsi="Arial" w:cs="Arial"/>
          <w:color w:val="00000A"/>
          <w:u w:color="00000A"/>
          <w:lang w:val="en-US"/>
        </w:rPr>
        <w:t xml:space="preserve"> 300Kč/</w:t>
      </w:r>
      <w:proofErr w:type="spellStart"/>
      <w:r w:rsidRPr="0025489A">
        <w:rPr>
          <w:rFonts w:ascii="Arial" w:hAnsi="Arial" w:cs="Arial"/>
          <w:color w:val="00000A"/>
          <w:u w:color="00000A"/>
          <w:lang w:val="en-US"/>
        </w:rPr>
        <w:t>hod</w:t>
      </w:r>
      <w:proofErr w:type="spellEnd"/>
    </w:p>
    <w:p w14:paraId="56713BC3" w14:textId="77777777" w:rsidR="00337B57" w:rsidRPr="0025489A" w:rsidRDefault="00337B57" w:rsidP="0025489A">
      <w:pPr>
        <w:spacing w:line="360" w:lineRule="auto"/>
        <w:jc w:val="both"/>
        <w:rPr>
          <w:rFonts w:ascii="Arial" w:hAnsi="Arial" w:cs="Arial"/>
          <w:bCs/>
          <w:shd w:val="clear" w:color="auto" w:fill="FFFFFF"/>
        </w:rPr>
      </w:pPr>
    </w:p>
    <w:p w14:paraId="75B85CDA" w14:textId="77777777" w:rsidR="00450AF3" w:rsidRPr="0025489A" w:rsidRDefault="00450AF3" w:rsidP="0025489A">
      <w:pPr>
        <w:spacing w:line="360" w:lineRule="auto"/>
        <w:jc w:val="both"/>
        <w:rPr>
          <w:rFonts w:ascii="Arial" w:hAnsi="Arial" w:cs="Arial"/>
          <w:bCs/>
          <w:shd w:val="clear" w:color="auto" w:fill="FFFFFF"/>
        </w:rPr>
      </w:pPr>
    </w:p>
    <w:sectPr w:rsidR="00450AF3" w:rsidRPr="0025489A">
      <w:headerReference w:type="default" r:id="rId10"/>
      <w:footerReference w:type="even" r:id="rId11"/>
      <w:footerReference w:type="default" r:id="rId12"/>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C260" w14:textId="77777777" w:rsidR="006E4449" w:rsidRDefault="006E4449">
      <w:r>
        <w:separator/>
      </w:r>
    </w:p>
  </w:endnote>
  <w:endnote w:type="continuationSeparator" w:id="0">
    <w:p w14:paraId="644EBDA1" w14:textId="77777777" w:rsidR="006E4449" w:rsidRDefault="006E4449">
      <w:r>
        <w:continuationSeparator/>
      </w:r>
    </w:p>
  </w:endnote>
  <w:endnote w:type="continuationNotice" w:id="1">
    <w:p w14:paraId="5EAE74C4" w14:textId="77777777" w:rsidR="006E4449" w:rsidRDefault="006E4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E30" w14:textId="77777777" w:rsidR="00450AF3" w:rsidRDefault="00A9554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C19E987" w14:textId="77777777" w:rsidR="00450AF3" w:rsidRDefault="00450AF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D947" w14:textId="77777777" w:rsidR="00450AF3" w:rsidRDefault="00A95540">
    <w:pPr>
      <w:pStyle w:val="Zpat"/>
      <w:framePr w:wrap="around" w:vAnchor="text" w:hAnchor="margin" w:xAlign="center" w:y="1"/>
      <w:rPr>
        <w:rStyle w:val="slostrnky"/>
        <w:rFonts w:ascii="Arial" w:hAnsi="Arial" w:cs="Arial"/>
      </w:rPr>
    </w:pPr>
    <w:r>
      <w:rPr>
        <w:rStyle w:val="slostrnky"/>
        <w:rFonts w:ascii="Arial" w:hAnsi="Arial" w:cs="Arial"/>
      </w:rPr>
      <w:fldChar w:fldCharType="begin"/>
    </w:r>
    <w:r>
      <w:rPr>
        <w:rStyle w:val="slostrnky"/>
        <w:rFonts w:ascii="Arial" w:hAnsi="Arial" w:cs="Arial"/>
      </w:rPr>
      <w:instrText xml:space="preserve">PAGE  </w:instrText>
    </w:r>
    <w:r>
      <w:rPr>
        <w:rStyle w:val="slostrnky"/>
        <w:rFonts w:ascii="Arial" w:hAnsi="Arial" w:cs="Arial"/>
      </w:rPr>
      <w:fldChar w:fldCharType="separate"/>
    </w:r>
    <w:r w:rsidR="00623B9F">
      <w:rPr>
        <w:rStyle w:val="slostrnky"/>
        <w:rFonts w:ascii="Arial" w:hAnsi="Arial" w:cs="Arial"/>
        <w:noProof/>
      </w:rPr>
      <w:t>3</w:t>
    </w:r>
    <w:r>
      <w:rPr>
        <w:rStyle w:val="slostrnky"/>
        <w:rFonts w:ascii="Arial" w:hAnsi="Arial" w:cs="Arial"/>
      </w:rPr>
      <w:fldChar w:fldCharType="end"/>
    </w:r>
  </w:p>
  <w:p w14:paraId="4FB469B6" w14:textId="77777777" w:rsidR="00450AF3" w:rsidRDefault="00450A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32BB" w14:textId="77777777" w:rsidR="006E4449" w:rsidRDefault="006E4449">
      <w:r>
        <w:separator/>
      </w:r>
    </w:p>
  </w:footnote>
  <w:footnote w:type="continuationSeparator" w:id="0">
    <w:p w14:paraId="239D8DEA" w14:textId="77777777" w:rsidR="006E4449" w:rsidRDefault="006E4449">
      <w:r>
        <w:continuationSeparator/>
      </w:r>
    </w:p>
  </w:footnote>
  <w:footnote w:type="continuationNotice" w:id="1">
    <w:p w14:paraId="0F555917" w14:textId="77777777" w:rsidR="006E4449" w:rsidRDefault="006E4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C90E" w14:textId="77777777" w:rsidR="00450AF3" w:rsidRDefault="00450AF3">
    <w:pPr>
      <w:pStyle w:val="Zhlav"/>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537"/>
    <w:multiLevelType w:val="hybridMultilevel"/>
    <w:tmpl w:val="451A52D4"/>
    <w:lvl w:ilvl="0" w:tplc="702822BE">
      <w:start w:val="1"/>
      <w:numFmt w:val="decimal"/>
      <w:lvlText w:val="5.%1"/>
      <w:lvlJc w:val="left"/>
      <w:pPr>
        <w:ind w:left="720" w:hanging="360"/>
      </w:pPr>
      <w:rPr>
        <w:rFonts w:hint="default"/>
        <w:sz w:val="20"/>
        <w:szCs w:val="20"/>
      </w:rPr>
    </w:lvl>
    <w:lvl w:ilvl="1" w:tplc="E3F01A9E">
      <w:start w:val="1"/>
      <w:numFmt w:val="lowerLetter"/>
      <w:lvlText w:val="%2)"/>
      <w:lvlJc w:val="left"/>
      <w:pPr>
        <w:ind w:left="1440" w:hanging="360"/>
      </w:pPr>
      <w:rPr>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B73AFA"/>
    <w:multiLevelType w:val="hybridMultilevel"/>
    <w:tmpl w:val="77B4AB96"/>
    <w:lvl w:ilvl="0" w:tplc="E2069FE6">
      <w:start w:val="1"/>
      <w:numFmt w:val="decimal"/>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5C25D2"/>
    <w:multiLevelType w:val="multilevel"/>
    <w:tmpl w:val="4D784514"/>
    <w:lvl w:ilvl="0">
      <w:start w:val="6"/>
      <w:numFmt w:val="decimal"/>
      <w:lvlText w:val="%1."/>
      <w:lvlJc w:val="left"/>
      <w:pPr>
        <w:ind w:left="1210" w:hanging="360"/>
      </w:pPr>
      <w:rPr>
        <w:rFonts w:hint="default"/>
      </w:rPr>
    </w:lvl>
    <w:lvl w:ilvl="1">
      <w:start w:val="5"/>
      <w:numFmt w:val="decimal"/>
      <w:lvlText w:val="%1.%2."/>
      <w:lvlJc w:val="left"/>
      <w:pPr>
        <w:ind w:left="1642" w:hanging="432"/>
      </w:pPr>
      <w:rPr>
        <w:rFonts w:hint="default"/>
        <w:b w:val="0"/>
        <w:bCs w:val="0"/>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3" w15:restartNumberingAfterBreak="0">
    <w:nsid w:val="18B21225"/>
    <w:multiLevelType w:val="multilevel"/>
    <w:tmpl w:val="6CEC258C"/>
    <w:lvl w:ilvl="0">
      <w:start w:val="8"/>
      <w:numFmt w:val="decimal"/>
      <w:lvlText w:val="%1."/>
      <w:lvlJc w:val="left"/>
      <w:pPr>
        <w:tabs>
          <w:tab w:val="num" w:pos="705"/>
        </w:tabs>
        <w:ind w:left="705" w:hanging="705"/>
      </w:pPr>
      <w:rPr>
        <w:rFonts w:hint="default"/>
        <w:b/>
      </w:rPr>
    </w:lvl>
    <w:lvl w:ilvl="1">
      <w:start w:val="1"/>
      <w:numFmt w:val="decimal"/>
      <w:lvlText w:val="6.%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E351A85"/>
    <w:multiLevelType w:val="multilevel"/>
    <w:tmpl w:val="AF981148"/>
    <w:lvl w:ilvl="0">
      <w:start w:val="1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3B13D9"/>
    <w:multiLevelType w:val="hybridMultilevel"/>
    <w:tmpl w:val="A668719A"/>
    <w:lvl w:ilvl="0" w:tplc="7098E910">
      <w:start w:val="200"/>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D01CE"/>
    <w:multiLevelType w:val="hybridMultilevel"/>
    <w:tmpl w:val="C2AA6974"/>
    <w:lvl w:ilvl="0" w:tplc="5BA2BA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662302E"/>
    <w:multiLevelType w:val="hybridMultilevel"/>
    <w:tmpl w:val="221E6114"/>
    <w:lvl w:ilvl="0" w:tplc="0B88D920">
      <w:start w:val="1"/>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02319A"/>
    <w:multiLevelType w:val="hybridMultilevel"/>
    <w:tmpl w:val="449A4418"/>
    <w:lvl w:ilvl="0" w:tplc="D2F0C6CE">
      <w:start w:val="1"/>
      <w:numFmt w:val="decimal"/>
      <w:lvlText w:val="%1."/>
      <w:lvlJc w:val="left"/>
      <w:pPr>
        <w:ind w:left="678" w:hanging="360"/>
      </w:pPr>
      <w:rPr>
        <w:rFonts w:hint="default"/>
        <w:b/>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9" w15:restartNumberingAfterBreak="0">
    <w:nsid w:val="2AC90A1E"/>
    <w:multiLevelType w:val="hybridMultilevel"/>
    <w:tmpl w:val="34E46D0A"/>
    <w:lvl w:ilvl="0" w:tplc="B81488BA">
      <w:start w:val="1"/>
      <w:numFmt w:val="decimal"/>
      <w:lvlText w:val="(%1)"/>
      <w:lvlJc w:val="left"/>
      <w:pPr>
        <w:ind w:left="502" w:hanging="360"/>
      </w:pPr>
      <w:rPr>
        <w:rFonts w:cs="Times New Roman" w:hint="default"/>
        <w:b w:val="0"/>
        <w:sz w:val="22"/>
        <w:szCs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33032CD2"/>
    <w:multiLevelType w:val="hybridMultilevel"/>
    <w:tmpl w:val="D2BADCBA"/>
    <w:lvl w:ilvl="0" w:tplc="0B88D920">
      <w:start w:val="1"/>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62275B"/>
    <w:multiLevelType w:val="hybridMultilevel"/>
    <w:tmpl w:val="67000520"/>
    <w:lvl w:ilvl="0" w:tplc="2CD65688">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4437CE"/>
    <w:multiLevelType w:val="multilevel"/>
    <w:tmpl w:val="4022E57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BB0DAA"/>
    <w:multiLevelType w:val="hybridMultilevel"/>
    <w:tmpl w:val="0246AC70"/>
    <w:lvl w:ilvl="0" w:tplc="B5BEDF26">
      <w:start w:val="1"/>
      <w:numFmt w:val="decimal"/>
      <w:lvlText w:val="7.%1"/>
      <w:lvlJc w:val="left"/>
      <w:pPr>
        <w:ind w:left="1080" w:hanging="360"/>
      </w:pPr>
      <w:rPr>
        <w:rFonts w:hint="default"/>
        <w:b w:val="0"/>
        <w:sz w:val="20"/>
        <w:szCs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90C4E75"/>
    <w:multiLevelType w:val="hybridMultilevel"/>
    <w:tmpl w:val="559A845A"/>
    <w:lvl w:ilvl="0" w:tplc="2CD65688">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DA6596"/>
    <w:multiLevelType w:val="multilevel"/>
    <w:tmpl w:val="5156A02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5E2AA7"/>
    <w:multiLevelType w:val="hybridMultilevel"/>
    <w:tmpl w:val="FA065180"/>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17" w15:restartNumberingAfterBreak="0">
    <w:nsid w:val="3CD569B0"/>
    <w:multiLevelType w:val="multilevel"/>
    <w:tmpl w:val="6F5A3B48"/>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3C92C15"/>
    <w:multiLevelType w:val="hybridMultilevel"/>
    <w:tmpl w:val="E4F8897C"/>
    <w:lvl w:ilvl="0" w:tplc="4ED23FE6">
      <w:start w:val="1"/>
      <w:numFmt w:val="decimal"/>
      <w:lvlText w:val="7.%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E13D5D"/>
    <w:multiLevelType w:val="hybridMultilevel"/>
    <w:tmpl w:val="9CF03AB4"/>
    <w:lvl w:ilvl="0" w:tplc="F09042BA">
      <w:start w:val="1"/>
      <w:numFmt w:val="decimal"/>
      <w:lvlText w:val="4.%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9A030B"/>
    <w:multiLevelType w:val="hybridMultilevel"/>
    <w:tmpl w:val="7C22CBB4"/>
    <w:lvl w:ilvl="0" w:tplc="FFFFFFFF">
      <w:start w:val="1"/>
      <w:numFmt w:val="lowerLetter"/>
      <w:lvlText w:val="%1)"/>
      <w:lvlJc w:val="left"/>
      <w:pPr>
        <w:tabs>
          <w:tab w:val="num" w:pos="735"/>
        </w:tabs>
        <w:ind w:left="735" w:hanging="375"/>
      </w:pPr>
      <w:rPr>
        <w:rFonts w:hint="default"/>
      </w:rPr>
    </w:lvl>
    <w:lvl w:ilvl="1" w:tplc="E53025E8">
      <w:start w:val="1"/>
      <w:numFmt w:val="lowerRoman"/>
      <w:lvlText w:val="%2)"/>
      <w:lvlJc w:val="righ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DDA68A5"/>
    <w:multiLevelType w:val="multilevel"/>
    <w:tmpl w:val="6CEAC930"/>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363588"/>
    <w:multiLevelType w:val="hybridMultilevel"/>
    <w:tmpl w:val="79DA32A4"/>
    <w:lvl w:ilvl="0" w:tplc="42FC1558">
      <w:start w:val="1"/>
      <w:numFmt w:val="decimal"/>
      <w:lvlText w:val="3.%1."/>
      <w:lvlJc w:val="left"/>
      <w:pPr>
        <w:ind w:left="1287" w:hanging="360"/>
      </w:pPr>
      <w:rPr>
        <w:rFonts w:ascii="Arial" w:hAnsi="Arial" w:cs="Arial"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846B15"/>
    <w:multiLevelType w:val="multilevel"/>
    <w:tmpl w:val="042ED7B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FF416F"/>
    <w:multiLevelType w:val="hybridMultilevel"/>
    <w:tmpl w:val="F63C2676"/>
    <w:lvl w:ilvl="0" w:tplc="B6D22CC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2156AF"/>
    <w:multiLevelType w:val="hybridMultilevel"/>
    <w:tmpl w:val="60AC20BA"/>
    <w:lvl w:ilvl="0" w:tplc="B6D22CC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9A0996"/>
    <w:multiLevelType w:val="multilevel"/>
    <w:tmpl w:val="24E2449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506715"/>
    <w:multiLevelType w:val="multilevel"/>
    <w:tmpl w:val="A3184F80"/>
    <w:lvl w:ilvl="0">
      <w:start w:val="4"/>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rial" w:hAnsi="Arial" w:cs="Arial"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44E4CFA"/>
    <w:multiLevelType w:val="hybridMultilevel"/>
    <w:tmpl w:val="B776A4D8"/>
    <w:lvl w:ilvl="0" w:tplc="2E389BCA">
      <w:start w:val="1"/>
      <w:numFmt w:val="decimal"/>
      <w:lvlText w:val="8.%1"/>
      <w:lvlJc w:val="left"/>
      <w:pPr>
        <w:ind w:left="644" w:hanging="360"/>
      </w:pPr>
      <w:rPr>
        <w:rFonts w:hint="default"/>
        <w:b w:val="0"/>
        <w:color w:val="auto"/>
        <w:sz w:val="20"/>
        <w:szCs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4B66572"/>
    <w:multiLevelType w:val="multilevel"/>
    <w:tmpl w:val="8A240DA4"/>
    <w:lvl w:ilvl="0">
      <w:start w:val="10"/>
      <w:numFmt w:val="decimal"/>
      <w:lvlText w:val="%1."/>
      <w:lvlJc w:val="left"/>
      <w:pPr>
        <w:tabs>
          <w:tab w:val="num" w:pos="705"/>
        </w:tabs>
        <w:ind w:left="705" w:hanging="705"/>
      </w:pPr>
      <w:rPr>
        <w:rFonts w:hint="default"/>
      </w:rPr>
    </w:lvl>
    <w:lvl w:ilvl="1">
      <w:start w:val="1"/>
      <w:numFmt w:val="decimal"/>
      <w:lvlText w:val="8.%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81F29AA"/>
    <w:multiLevelType w:val="hybridMultilevel"/>
    <w:tmpl w:val="4A564738"/>
    <w:lvl w:ilvl="0" w:tplc="8494A0C2">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A542B"/>
    <w:multiLevelType w:val="hybridMultilevel"/>
    <w:tmpl w:val="7832B7CC"/>
    <w:lvl w:ilvl="0" w:tplc="9F34F6CE">
      <w:start w:val="1"/>
      <w:numFmt w:val="ordin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DF0301"/>
    <w:multiLevelType w:val="multilevel"/>
    <w:tmpl w:val="59C0A97E"/>
    <w:lvl w:ilvl="0">
      <w:start w:val="4"/>
      <w:numFmt w:val="decimal"/>
      <w:lvlText w:val="%1."/>
      <w:lvlJc w:val="left"/>
      <w:pPr>
        <w:tabs>
          <w:tab w:val="num" w:pos="360"/>
        </w:tabs>
        <w:ind w:left="360" w:hanging="360"/>
      </w:pPr>
      <w:rPr>
        <w:rFonts w:hint="default"/>
        <w:b/>
        <w:bCs/>
      </w:rPr>
    </w:lvl>
    <w:lvl w:ilvl="1">
      <w:start w:val="1"/>
      <w:numFmt w:val="decimal"/>
      <w:lvlText w:val="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14B29C4"/>
    <w:multiLevelType w:val="hybridMultilevel"/>
    <w:tmpl w:val="B0B8F602"/>
    <w:lvl w:ilvl="0" w:tplc="61A459F8">
      <w:start w:val="1"/>
      <w:numFmt w:val="decimal"/>
      <w:lvlText w:val="2.%1."/>
      <w:lvlJc w:val="left"/>
      <w:pPr>
        <w:ind w:left="720" w:hanging="720"/>
      </w:pPr>
      <w:rPr>
        <w:rFonts w:asciiTheme="minorHAnsi" w:hAnsiTheme="minorHAnsi" w:cs="Arial" w:hint="default"/>
        <w:b w:val="0"/>
        <w:i w:val="0"/>
        <w:sz w:val="19"/>
        <w:szCs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0464E0"/>
    <w:multiLevelType w:val="multilevel"/>
    <w:tmpl w:val="3E34E0CC"/>
    <w:lvl w:ilvl="0">
      <w:start w:val="6"/>
      <w:numFmt w:val="decimal"/>
      <w:lvlText w:val="%1"/>
      <w:lvlJc w:val="left"/>
      <w:pPr>
        <w:ind w:left="360" w:hanging="360"/>
      </w:pPr>
      <w:rPr>
        <w:rFonts w:hint="default"/>
        <w:b w:val="0"/>
      </w:rPr>
    </w:lvl>
    <w:lvl w:ilvl="1">
      <w:start w:val="1"/>
      <w:numFmt w:val="decimal"/>
      <w:lvlText w:val="10.%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24471E8"/>
    <w:multiLevelType w:val="hybridMultilevel"/>
    <w:tmpl w:val="02D61234"/>
    <w:lvl w:ilvl="0" w:tplc="BF467C5E">
      <w:start w:val="1"/>
      <w:numFmt w:val="decimal"/>
      <w:lvlText w:val="(%1)"/>
      <w:lvlJc w:val="left"/>
      <w:pPr>
        <w:ind w:left="720" w:hanging="360"/>
      </w:pPr>
      <w:rPr>
        <w:rFonts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00D97"/>
    <w:multiLevelType w:val="multilevel"/>
    <w:tmpl w:val="24E2449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2EB76B0"/>
    <w:multiLevelType w:val="hybridMultilevel"/>
    <w:tmpl w:val="0024D744"/>
    <w:lvl w:ilvl="0" w:tplc="4ED23FE6">
      <w:start w:val="1"/>
      <w:numFmt w:val="decimal"/>
      <w:lvlText w:val="7.%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8" w15:restartNumberingAfterBreak="0">
    <w:nsid w:val="779A2C6B"/>
    <w:multiLevelType w:val="hybridMultilevel"/>
    <w:tmpl w:val="B944D550"/>
    <w:lvl w:ilvl="0" w:tplc="50B0EB86">
      <w:start w:val="1"/>
      <w:numFmt w:val="decimal"/>
      <w:lvlText w:val="3.%1."/>
      <w:lvlJc w:val="left"/>
      <w:pPr>
        <w:ind w:left="786" w:hanging="360"/>
      </w:pPr>
      <w:rPr>
        <w:rFonts w:hint="default"/>
        <w:b w:val="0"/>
      </w:rPr>
    </w:lvl>
    <w:lvl w:ilvl="1" w:tplc="2E4EC454">
      <w:start w:val="1"/>
      <w:numFmt w:val="decimal"/>
      <w:lvlText w:val="3.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9E54EF"/>
    <w:multiLevelType w:val="multilevel"/>
    <w:tmpl w:val="D36C876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D027E7"/>
    <w:multiLevelType w:val="hybridMultilevel"/>
    <w:tmpl w:val="19E23132"/>
    <w:lvl w:ilvl="0" w:tplc="00588732">
      <w:numFmt w:val="bullet"/>
      <w:lvlText w:val="-"/>
      <w:lvlJc w:val="left"/>
      <w:pPr>
        <w:ind w:left="786" w:hanging="360"/>
      </w:pPr>
      <w:rPr>
        <w:rFonts w:ascii="Arial" w:eastAsia="Times New Roman" w:hAnsi="Arial" w:cs="Aria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20"/>
  </w:num>
  <w:num w:numId="2">
    <w:abstractNumId w:val="12"/>
  </w:num>
  <w:num w:numId="3">
    <w:abstractNumId w:val="21"/>
  </w:num>
  <w:num w:numId="4">
    <w:abstractNumId w:val="26"/>
  </w:num>
  <w:num w:numId="5">
    <w:abstractNumId w:val="32"/>
  </w:num>
  <w:num w:numId="6">
    <w:abstractNumId w:val="29"/>
  </w:num>
  <w:num w:numId="7">
    <w:abstractNumId w:val="6"/>
  </w:num>
  <w:num w:numId="8">
    <w:abstractNumId w:val="3"/>
  </w:num>
  <w:num w:numId="9">
    <w:abstractNumId w:val="11"/>
  </w:num>
  <w:num w:numId="10">
    <w:abstractNumId w:val="22"/>
  </w:num>
  <w:num w:numId="11">
    <w:abstractNumId w:val="17"/>
  </w:num>
  <w:num w:numId="12">
    <w:abstractNumId w:val="27"/>
  </w:num>
  <w:num w:numId="13">
    <w:abstractNumId w:val="35"/>
  </w:num>
  <w:num w:numId="14">
    <w:abstractNumId w:val="39"/>
  </w:num>
  <w:num w:numId="15">
    <w:abstractNumId w:val="9"/>
  </w:num>
  <w:num w:numId="16">
    <w:abstractNumId w:val="30"/>
  </w:num>
  <w:num w:numId="17">
    <w:abstractNumId w:val="14"/>
  </w:num>
  <w:num w:numId="18">
    <w:abstractNumId w:val="8"/>
  </w:num>
  <w:num w:numId="19">
    <w:abstractNumId w:val="34"/>
  </w:num>
  <w:num w:numId="20">
    <w:abstractNumId w:val="16"/>
  </w:num>
  <w:num w:numId="21">
    <w:abstractNumId w:val="23"/>
  </w:num>
  <w:num w:numId="22">
    <w:abstractNumId w:val="0"/>
  </w:num>
  <w:num w:numId="23">
    <w:abstractNumId w:val="28"/>
  </w:num>
  <w:num w:numId="24">
    <w:abstractNumId w:val="13"/>
  </w:num>
  <w:num w:numId="25">
    <w:abstractNumId w:val="2"/>
  </w:num>
  <w:num w:numId="26">
    <w:abstractNumId w:val="4"/>
  </w:num>
  <w:num w:numId="27">
    <w:abstractNumId w:val="15"/>
  </w:num>
  <w:num w:numId="28">
    <w:abstractNumId w:val="25"/>
  </w:num>
  <w:num w:numId="29">
    <w:abstractNumId w:val="24"/>
  </w:num>
  <w:num w:numId="30">
    <w:abstractNumId w:val="31"/>
  </w:num>
  <w:num w:numId="31">
    <w:abstractNumId w:val="33"/>
  </w:num>
  <w:num w:numId="32">
    <w:abstractNumId w:val="38"/>
  </w:num>
  <w:num w:numId="33">
    <w:abstractNumId w:val="18"/>
  </w:num>
  <w:num w:numId="34">
    <w:abstractNumId w:val="19"/>
  </w:num>
  <w:num w:numId="35">
    <w:abstractNumId w:val="1"/>
  </w:num>
  <w:num w:numId="36">
    <w:abstractNumId w:val="7"/>
  </w:num>
  <w:num w:numId="37">
    <w:abstractNumId w:val="40"/>
  </w:num>
  <w:num w:numId="38">
    <w:abstractNumId w:val="10"/>
  </w:num>
  <w:num w:numId="39">
    <w:abstractNumId w:val="37"/>
  </w:num>
  <w:num w:numId="40">
    <w:abstractNumId w:val="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cxNbMwNzY2NDJU0lEKTi0uzszPAykwqgUAN0mkOSwAAAA="/>
  </w:docVars>
  <w:rsids>
    <w:rsidRoot w:val="00450AF3"/>
    <w:rsid w:val="00010E3A"/>
    <w:rsid w:val="0004146B"/>
    <w:rsid w:val="000B2437"/>
    <w:rsid w:val="00146C9F"/>
    <w:rsid w:val="00180A7C"/>
    <w:rsid w:val="001F2982"/>
    <w:rsid w:val="00211379"/>
    <w:rsid w:val="00232489"/>
    <w:rsid w:val="0025489A"/>
    <w:rsid w:val="00267C8D"/>
    <w:rsid w:val="00267E66"/>
    <w:rsid w:val="00277CAE"/>
    <w:rsid w:val="00311576"/>
    <w:rsid w:val="003211FD"/>
    <w:rsid w:val="00337B57"/>
    <w:rsid w:val="003760B1"/>
    <w:rsid w:val="00386D36"/>
    <w:rsid w:val="003D58DF"/>
    <w:rsid w:val="003E1691"/>
    <w:rsid w:val="00450AF3"/>
    <w:rsid w:val="00457578"/>
    <w:rsid w:val="00483CF0"/>
    <w:rsid w:val="004A6B40"/>
    <w:rsid w:val="004C07B4"/>
    <w:rsid w:val="004E0187"/>
    <w:rsid w:val="00541763"/>
    <w:rsid w:val="005439CD"/>
    <w:rsid w:val="005B2394"/>
    <w:rsid w:val="005F1D22"/>
    <w:rsid w:val="00606957"/>
    <w:rsid w:val="00607761"/>
    <w:rsid w:val="00623B9F"/>
    <w:rsid w:val="00674D5F"/>
    <w:rsid w:val="006E4449"/>
    <w:rsid w:val="007B3588"/>
    <w:rsid w:val="008012CE"/>
    <w:rsid w:val="00826833"/>
    <w:rsid w:val="008874DB"/>
    <w:rsid w:val="00893B5F"/>
    <w:rsid w:val="00894F8B"/>
    <w:rsid w:val="00927DB6"/>
    <w:rsid w:val="0097363F"/>
    <w:rsid w:val="00991322"/>
    <w:rsid w:val="009B7E58"/>
    <w:rsid w:val="009F1F57"/>
    <w:rsid w:val="009F2AB2"/>
    <w:rsid w:val="00A95540"/>
    <w:rsid w:val="00AA48CA"/>
    <w:rsid w:val="00AE1797"/>
    <w:rsid w:val="00AE3479"/>
    <w:rsid w:val="00B071B5"/>
    <w:rsid w:val="00B233D6"/>
    <w:rsid w:val="00B53145"/>
    <w:rsid w:val="00B67BC7"/>
    <w:rsid w:val="00B71815"/>
    <w:rsid w:val="00BA508F"/>
    <w:rsid w:val="00C44816"/>
    <w:rsid w:val="00C500AD"/>
    <w:rsid w:val="00C533BB"/>
    <w:rsid w:val="00C629CF"/>
    <w:rsid w:val="00C77CDE"/>
    <w:rsid w:val="00C91597"/>
    <w:rsid w:val="00D17C71"/>
    <w:rsid w:val="00D44E9D"/>
    <w:rsid w:val="00DE4FD8"/>
    <w:rsid w:val="00E021D3"/>
    <w:rsid w:val="00E3520D"/>
    <w:rsid w:val="00EF0FC7"/>
    <w:rsid w:val="00F040DD"/>
    <w:rsid w:val="00F25393"/>
    <w:rsid w:val="00F550DE"/>
    <w:rsid w:val="00F90ABD"/>
    <w:rsid w:val="00F94CBE"/>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60D0"/>
  <w15:docId w15:val="{FE60B489-B4E2-4525-8084-CF7B6902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pPr>
      <w:keepNext/>
      <w:spacing w:line="360" w:lineRule="auto"/>
      <w:jc w:val="both"/>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pPr>
      <w:spacing w:line="312" w:lineRule="auto"/>
      <w:jc w:val="both"/>
    </w:pPr>
    <w:rPr>
      <w:sz w:val="24"/>
    </w:rPr>
  </w:style>
  <w:style w:type="character" w:customStyle="1" w:styleId="ZkladntextChar">
    <w:name w:val="Základní text Char"/>
    <w:basedOn w:val="Standardnpsmoodstavce"/>
    <w:link w:val="Zkladntext"/>
    <w:uiPriority w:val="99"/>
    <w:rPr>
      <w:rFonts w:ascii="Times New Roman" w:eastAsia="Times New Roman" w:hAnsi="Times New Roman" w:cs="Times New Roman"/>
      <w:sz w:val="24"/>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0"/>
      <w:szCs w:val="20"/>
      <w:lang w:eastAsia="cs-CZ"/>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pPr>
      <w:ind w:left="360" w:hanging="360"/>
      <w:jc w:val="both"/>
    </w:pPr>
    <w:rPr>
      <w:sz w:val="24"/>
      <w:szCs w:val="24"/>
    </w:rPr>
  </w:style>
  <w:style w:type="character" w:customStyle="1" w:styleId="ZkladntextodsazenChar">
    <w:name w:val="Základní text odsazený Char"/>
    <w:basedOn w:val="Standardnpsmoodstavce"/>
    <w:link w:val="Zkladntextodsazen"/>
    <w:rPr>
      <w:rFonts w:ascii="Times New Roman" w:eastAsia="Times New Roman" w:hAnsi="Times New Roman" w:cs="Times New Roman"/>
      <w:sz w:val="24"/>
      <w:szCs w:val="24"/>
      <w:lang w:eastAsia="cs-CZ"/>
    </w:rPr>
  </w:style>
  <w:style w:type="character" w:customStyle="1" w:styleId="platne1">
    <w:name w:val="platne1"/>
    <w:basedOn w:val="Standardnpsmoodstavce"/>
  </w:style>
  <w:style w:type="character" w:customStyle="1" w:styleId="apple-style-span">
    <w:name w:val="apple-style-span"/>
  </w:style>
  <w:style w:type="paragraph" w:styleId="Odstavecseseznamem">
    <w:name w:val="List Paragraph"/>
    <w:basedOn w:val="Normln"/>
    <w:qFormat/>
    <w:pPr>
      <w:ind w:left="708"/>
    </w:pPr>
  </w:style>
  <w:style w:type="character" w:customStyle="1" w:styleId="apple-converted-space">
    <w:name w:val="apple-converted-space"/>
    <w:basedOn w:val="Standardnpsmoodstavce"/>
  </w:style>
  <w:style w:type="character" w:customStyle="1" w:styleId="platne">
    <w:name w:val="platne"/>
    <w:basedOn w:val="Standardnpsmoodstavce"/>
  </w:style>
  <w:style w:type="paragraph" w:customStyle="1" w:styleId="Styl1">
    <w:name w:val="Styl1"/>
    <w:basedOn w:val="Obsah5"/>
    <w:next w:val="Obsah5"/>
    <w:pPr>
      <w:spacing w:after="0"/>
      <w:ind w:left="567"/>
    </w:pPr>
    <w:rPr>
      <w:sz w:val="24"/>
    </w:rPr>
  </w:style>
  <w:style w:type="paragraph" w:styleId="Bezmezer">
    <w:name w:val="No Spacing"/>
    <w:uiPriority w:val="1"/>
    <w:qFormat/>
    <w:pPr>
      <w:spacing w:after="0" w:line="240" w:lineRule="auto"/>
    </w:pPr>
    <w:rPr>
      <w:rFonts w:ascii="Times New Roman" w:eastAsia="Times New Roman" w:hAnsi="Times New Roman" w:cs="Times New Roman"/>
      <w:sz w:val="20"/>
      <w:szCs w:val="20"/>
      <w:lang w:eastAsia="cs-CZ"/>
    </w:rPr>
  </w:style>
  <w:style w:type="paragraph" w:styleId="Obsah5">
    <w:name w:val="toc 5"/>
    <w:basedOn w:val="Normln"/>
    <w:next w:val="Normln"/>
    <w:autoRedefine/>
    <w:uiPriority w:val="39"/>
    <w:semiHidden/>
    <w:unhideWhenUsed/>
    <w:pPr>
      <w:spacing w:after="100"/>
      <w:ind w:left="800"/>
    </w:p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sz w:val="16"/>
      <w:szCs w:val="16"/>
      <w:lang w:eastAsia="cs-CZ"/>
    </w:rPr>
  </w:style>
  <w:style w:type="paragraph" w:customStyle="1" w:styleId="StyleHeading112ptCenteredLeft002cm">
    <w:name w:val="Style Heading 1 + 12 pt Centered Left:  002 cm"/>
    <w:basedOn w:val="Nadpis1"/>
    <w:pPr>
      <w:keepLines w:val="0"/>
      <w:tabs>
        <w:tab w:val="num" w:pos="4320"/>
      </w:tabs>
      <w:spacing w:after="360"/>
      <w:ind w:left="3960" w:hanging="360"/>
      <w:jc w:val="center"/>
    </w:pPr>
    <w:rPr>
      <w:rFonts w:ascii="Times New Roman" w:eastAsia="Times New Roman" w:hAnsi="Times New Roman" w:cs="Times New Roman"/>
      <w:caps/>
      <w:color w:val="auto"/>
      <w:sz w:val="24"/>
      <w:szCs w:val="24"/>
      <w:lang w:eastAsia="en-GB"/>
    </w:rPr>
  </w:style>
  <w:style w:type="character" w:customStyle="1" w:styleId="Nadpis1Char">
    <w:name w:val="Nadpis 1 Char"/>
    <w:basedOn w:val="Standardnpsmoodstavce"/>
    <w:link w:val="Nadpis1"/>
    <w:uiPriority w:val="9"/>
    <w:rPr>
      <w:rFonts w:asciiTheme="majorHAnsi" w:eastAsiaTheme="majorEastAsia" w:hAnsiTheme="majorHAnsi" w:cstheme="majorBidi"/>
      <w:color w:val="2E74B5" w:themeColor="accent1" w:themeShade="BF"/>
      <w:sz w:val="32"/>
      <w:szCs w:val="32"/>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paragraph" w:customStyle="1" w:styleId="RLdajeosmluvnstran">
    <w:name w:val="RL  údaje o smluvní straně"/>
    <w:basedOn w:val="Normln"/>
    <w:pPr>
      <w:spacing w:after="120" w:line="280" w:lineRule="exact"/>
      <w:jc w:val="center"/>
    </w:pPr>
    <w:rPr>
      <w:rFonts w:ascii="Garamond" w:hAnsi="Garamond"/>
      <w:sz w:val="24"/>
      <w:szCs w:val="24"/>
      <w:lang w:eastAsia="en-US"/>
    </w:rPr>
  </w:style>
  <w:style w:type="character" w:customStyle="1" w:styleId="nowrap">
    <w:name w:val="nowrap"/>
    <w:basedOn w:val="Standardnpsmoodstavce"/>
  </w:style>
  <w:style w:type="paragraph" w:customStyle="1" w:styleId="RLProhlensmluvnchstran">
    <w:name w:val="RL Prohlášení smluvních stran"/>
    <w:basedOn w:val="Normln"/>
    <w:link w:val="RLProhlensmluvnchstranChar"/>
    <w:pPr>
      <w:spacing w:after="120" w:line="280" w:lineRule="exact"/>
      <w:jc w:val="center"/>
    </w:pPr>
    <w:rPr>
      <w:rFonts w:ascii="Garamond" w:hAnsi="Garamond"/>
      <w:b/>
      <w:sz w:val="24"/>
      <w:szCs w:val="24"/>
    </w:rPr>
  </w:style>
  <w:style w:type="character" w:customStyle="1" w:styleId="RLProhlensmluvnchstranChar">
    <w:name w:val="RL Prohlášení smluvních stran Char"/>
    <w:link w:val="RLProhlensmluvnchstran"/>
    <w:rPr>
      <w:rFonts w:ascii="Garamond" w:eastAsia="Times New Roman" w:hAnsi="Garamond" w:cs="Times New Roman"/>
      <w:b/>
      <w:sz w:val="24"/>
      <w:szCs w:val="24"/>
      <w:lang w:eastAsia="cs-CZ"/>
    </w:rPr>
  </w:style>
  <w:style w:type="paragraph" w:styleId="Zkladntext2">
    <w:name w:val="Body Text 2"/>
    <w:basedOn w:val="Normln"/>
    <w:link w:val="Zkladntext2Char"/>
    <w:uiPriority w:val="99"/>
    <w:unhideWhenUsed/>
    <w:pPr>
      <w:spacing w:after="120" w:line="480" w:lineRule="auto"/>
    </w:pPr>
    <w:rPr>
      <w:lang w:eastAsia="en-US"/>
    </w:rPr>
  </w:style>
  <w:style w:type="character" w:customStyle="1" w:styleId="Zkladntext2Char">
    <w:name w:val="Základní text 2 Char"/>
    <w:basedOn w:val="Standardnpsmoodstavce"/>
    <w:link w:val="Zkladntext2"/>
    <w:uiPriority w:val="99"/>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337B57"/>
    <w:rPr>
      <w:color w:val="0563C1" w:themeColor="hyperlink"/>
      <w:u w:val="single"/>
    </w:rPr>
  </w:style>
  <w:style w:type="character" w:customStyle="1" w:styleId="Nevyeenzmnka1">
    <w:name w:val="Nevyřešená zmínka1"/>
    <w:basedOn w:val="Standardnpsmoodstavce"/>
    <w:uiPriority w:val="99"/>
    <w:semiHidden/>
    <w:unhideWhenUsed/>
    <w:rsid w:val="00337B57"/>
    <w:rPr>
      <w:color w:val="605E5C"/>
      <w:shd w:val="clear" w:color="auto" w:fill="E1DFDD"/>
    </w:rPr>
  </w:style>
  <w:style w:type="character" w:customStyle="1" w:styleId="normaltextrun">
    <w:name w:val="normaltextrun"/>
    <w:basedOn w:val="Standardnpsmoodstavce"/>
    <w:rsid w:val="0097363F"/>
  </w:style>
  <w:style w:type="character" w:customStyle="1" w:styleId="eop">
    <w:name w:val="eop"/>
    <w:basedOn w:val="Standardnpsmoodstavce"/>
    <w:rsid w:val="00973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986">
      <w:bodyDiv w:val="1"/>
      <w:marLeft w:val="0"/>
      <w:marRight w:val="0"/>
      <w:marTop w:val="0"/>
      <w:marBottom w:val="0"/>
      <w:divBdr>
        <w:top w:val="none" w:sz="0" w:space="0" w:color="auto"/>
        <w:left w:val="none" w:sz="0" w:space="0" w:color="auto"/>
        <w:bottom w:val="none" w:sz="0" w:space="0" w:color="auto"/>
        <w:right w:val="none" w:sz="0" w:space="0" w:color="auto"/>
      </w:divBdr>
    </w:div>
    <w:div w:id="125899630">
      <w:bodyDiv w:val="1"/>
      <w:marLeft w:val="0"/>
      <w:marRight w:val="0"/>
      <w:marTop w:val="0"/>
      <w:marBottom w:val="0"/>
      <w:divBdr>
        <w:top w:val="none" w:sz="0" w:space="0" w:color="auto"/>
        <w:left w:val="none" w:sz="0" w:space="0" w:color="auto"/>
        <w:bottom w:val="none" w:sz="0" w:space="0" w:color="auto"/>
        <w:right w:val="none" w:sz="0" w:space="0" w:color="auto"/>
      </w:divBdr>
    </w:div>
    <w:div w:id="210310135">
      <w:bodyDiv w:val="1"/>
      <w:marLeft w:val="0"/>
      <w:marRight w:val="0"/>
      <w:marTop w:val="0"/>
      <w:marBottom w:val="0"/>
      <w:divBdr>
        <w:top w:val="none" w:sz="0" w:space="0" w:color="auto"/>
        <w:left w:val="none" w:sz="0" w:space="0" w:color="auto"/>
        <w:bottom w:val="none" w:sz="0" w:space="0" w:color="auto"/>
        <w:right w:val="none" w:sz="0" w:space="0" w:color="auto"/>
      </w:divBdr>
    </w:div>
    <w:div w:id="395788222">
      <w:bodyDiv w:val="1"/>
      <w:marLeft w:val="0"/>
      <w:marRight w:val="0"/>
      <w:marTop w:val="0"/>
      <w:marBottom w:val="0"/>
      <w:divBdr>
        <w:top w:val="none" w:sz="0" w:space="0" w:color="auto"/>
        <w:left w:val="none" w:sz="0" w:space="0" w:color="auto"/>
        <w:bottom w:val="none" w:sz="0" w:space="0" w:color="auto"/>
        <w:right w:val="none" w:sz="0" w:space="0" w:color="auto"/>
      </w:divBdr>
    </w:div>
    <w:div w:id="553464389">
      <w:bodyDiv w:val="1"/>
      <w:marLeft w:val="0"/>
      <w:marRight w:val="0"/>
      <w:marTop w:val="0"/>
      <w:marBottom w:val="0"/>
      <w:divBdr>
        <w:top w:val="none" w:sz="0" w:space="0" w:color="auto"/>
        <w:left w:val="none" w:sz="0" w:space="0" w:color="auto"/>
        <w:bottom w:val="none" w:sz="0" w:space="0" w:color="auto"/>
        <w:right w:val="none" w:sz="0" w:space="0" w:color="auto"/>
      </w:divBdr>
    </w:div>
    <w:div w:id="632248757">
      <w:bodyDiv w:val="1"/>
      <w:marLeft w:val="0"/>
      <w:marRight w:val="0"/>
      <w:marTop w:val="0"/>
      <w:marBottom w:val="0"/>
      <w:divBdr>
        <w:top w:val="none" w:sz="0" w:space="0" w:color="auto"/>
        <w:left w:val="none" w:sz="0" w:space="0" w:color="auto"/>
        <w:bottom w:val="none" w:sz="0" w:space="0" w:color="auto"/>
        <w:right w:val="none" w:sz="0" w:space="0" w:color="auto"/>
      </w:divBdr>
    </w:div>
    <w:div w:id="649136706">
      <w:bodyDiv w:val="1"/>
      <w:marLeft w:val="0"/>
      <w:marRight w:val="0"/>
      <w:marTop w:val="0"/>
      <w:marBottom w:val="0"/>
      <w:divBdr>
        <w:top w:val="none" w:sz="0" w:space="0" w:color="auto"/>
        <w:left w:val="none" w:sz="0" w:space="0" w:color="auto"/>
        <w:bottom w:val="none" w:sz="0" w:space="0" w:color="auto"/>
        <w:right w:val="none" w:sz="0" w:space="0" w:color="auto"/>
      </w:divBdr>
    </w:div>
    <w:div w:id="882401280">
      <w:bodyDiv w:val="1"/>
      <w:marLeft w:val="0"/>
      <w:marRight w:val="0"/>
      <w:marTop w:val="0"/>
      <w:marBottom w:val="0"/>
      <w:divBdr>
        <w:top w:val="none" w:sz="0" w:space="0" w:color="auto"/>
        <w:left w:val="none" w:sz="0" w:space="0" w:color="auto"/>
        <w:bottom w:val="none" w:sz="0" w:space="0" w:color="auto"/>
        <w:right w:val="none" w:sz="0" w:space="0" w:color="auto"/>
      </w:divBdr>
    </w:div>
    <w:div w:id="1000934336">
      <w:bodyDiv w:val="1"/>
      <w:marLeft w:val="0"/>
      <w:marRight w:val="0"/>
      <w:marTop w:val="0"/>
      <w:marBottom w:val="0"/>
      <w:divBdr>
        <w:top w:val="none" w:sz="0" w:space="0" w:color="auto"/>
        <w:left w:val="none" w:sz="0" w:space="0" w:color="auto"/>
        <w:bottom w:val="none" w:sz="0" w:space="0" w:color="auto"/>
        <w:right w:val="none" w:sz="0" w:space="0" w:color="auto"/>
      </w:divBdr>
    </w:div>
    <w:div w:id="1275594940">
      <w:bodyDiv w:val="1"/>
      <w:marLeft w:val="0"/>
      <w:marRight w:val="0"/>
      <w:marTop w:val="0"/>
      <w:marBottom w:val="0"/>
      <w:divBdr>
        <w:top w:val="none" w:sz="0" w:space="0" w:color="auto"/>
        <w:left w:val="none" w:sz="0" w:space="0" w:color="auto"/>
        <w:bottom w:val="none" w:sz="0" w:space="0" w:color="auto"/>
        <w:right w:val="none" w:sz="0" w:space="0" w:color="auto"/>
      </w:divBdr>
    </w:div>
    <w:div w:id="1290280753">
      <w:bodyDiv w:val="1"/>
      <w:marLeft w:val="0"/>
      <w:marRight w:val="0"/>
      <w:marTop w:val="0"/>
      <w:marBottom w:val="0"/>
      <w:divBdr>
        <w:top w:val="none" w:sz="0" w:space="0" w:color="auto"/>
        <w:left w:val="none" w:sz="0" w:space="0" w:color="auto"/>
        <w:bottom w:val="none" w:sz="0" w:space="0" w:color="auto"/>
        <w:right w:val="none" w:sz="0" w:space="0" w:color="auto"/>
      </w:divBdr>
    </w:div>
    <w:div w:id="1419909763">
      <w:bodyDiv w:val="1"/>
      <w:marLeft w:val="0"/>
      <w:marRight w:val="0"/>
      <w:marTop w:val="0"/>
      <w:marBottom w:val="0"/>
      <w:divBdr>
        <w:top w:val="none" w:sz="0" w:space="0" w:color="auto"/>
        <w:left w:val="none" w:sz="0" w:space="0" w:color="auto"/>
        <w:bottom w:val="none" w:sz="0" w:space="0" w:color="auto"/>
        <w:right w:val="none" w:sz="0" w:space="0" w:color="auto"/>
      </w:divBdr>
    </w:div>
    <w:div w:id="1455052507">
      <w:bodyDiv w:val="1"/>
      <w:marLeft w:val="0"/>
      <w:marRight w:val="0"/>
      <w:marTop w:val="0"/>
      <w:marBottom w:val="0"/>
      <w:divBdr>
        <w:top w:val="none" w:sz="0" w:space="0" w:color="auto"/>
        <w:left w:val="none" w:sz="0" w:space="0" w:color="auto"/>
        <w:bottom w:val="none" w:sz="0" w:space="0" w:color="auto"/>
        <w:right w:val="none" w:sz="0" w:space="0" w:color="auto"/>
      </w:divBdr>
    </w:div>
    <w:div w:id="1498692207">
      <w:bodyDiv w:val="1"/>
      <w:marLeft w:val="0"/>
      <w:marRight w:val="0"/>
      <w:marTop w:val="0"/>
      <w:marBottom w:val="0"/>
      <w:divBdr>
        <w:top w:val="none" w:sz="0" w:space="0" w:color="auto"/>
        <w:left w:val="none" w:sz="0" w:space="0" w:color="auto"/>
        <w:bottom w:val="none" w:sz="0" w:space="0" w:color="auto"/>
        <w:right w:val="none" w:sz="0" w:space="0" w:color="auto"/>
      </w:divBdr>
    </w:div>
    <w:div w:id="1561332031">
      <w:bodyDiv w:val="1"/>
      <w:marLeft w:val="0"/>
      <w:marRight w:val="0"/>
      <w:marTop w:val="0"/>
      <w:marBottom w:val="0"/>
      <w:divBdr>
        <w:top w:val="none" w:sz="0" w:space="0" w:color="auto"/>
        <w:left w:val="none" w:sz="0" w:space="0" w:color="auto"/>
        <w:bottom w:val="none" w:sz="0" w:space="0" w:color="auto"/>
        <w:right w:val="none" w:sz="0" w:space="0" w:color="auto"/>
      </w:divBdr>
    </w:div>
    <w:div w:id="1636107680">
      <w:bodyDiv w:val="1"/>
      <w:marLeft w:val="0"/>
      <w:marRight w:val="0"/>
      <w:marTop w:val="0"/>
      <w:marBottom w:val="0"/>
      <w:divBdr>
        <w:top w:val="none" w:sz="0" w:space="0" w:color="auto"/>
        <w:left w:val="none" w:sz="0" w:space="0" w:color="auto"/>
        <w:bottom w:val="none" w:sz="0" w:space="0" w:color="auto"/>
        <w:right w:val="none" w:sz="0" w:space="0" w:color="auto"/>
      </w:divBdr>
    </w:div>
    <w:div w:id="1941253300">
      <w:bodyDiv w:val="1"/>
      <w:marLeft w:val="0"/>
      <w:marRight w:val="0"/>
      <w:marTop w:val="0"/>
      <w:marBottom w:val="0"/>
      <w:divBdr>
        <w:top w:val="none" w:sz="0" w:space="0" w:color="auto"/>
        <w:left w:val="none" w:sz="0" w:space="0" w:color="auto"/>
        <w:bottom w:val="none" w:sz="0" w:space="0" w:color="auto"/>
        <w:right w:val="none" w:sz="0" w:space="0" w:color="auto"/>
      </w:divBdr>
    </w:div>
    <w:div w:id="1974673630">
      <w:bodyDiv w:val="1"/>
      <w:marLeft w:val="0"/>
      <w:marRight w:val="0"/>
      <w:marTop w:val="0"/>
      <w:marBottom w:val="0"/>
      <w:divBdr>
        <w:top w:val="none" w:sz="0" w:space="0" w:color="auto"/>
        <w:left w:val="none" w:sz="0" w:space="0" w:color="auto"/>
        <w:bottom w:val="none" w:sz="0" w:space="0" w:color="auto"/>
        <w:right w:val="none" w:sz="0" w:space="0" w:color="auto"/>
      </w:divBdr>
    </w:div>
    <w:div w:id="2014912953">
      <w:bodyDiv w:val="1"/>
      <w:marLeft w:val="0"/>
      <w:marRight w:val="0"/>
      <w:marTop w:val="0"/>
      <w:marBottom w:val="0"/>
      <w:divBdr>
        <w:top w:val="none" w:sz="0" w:space="0" w:color="auto"/>
        <w:left w:val="none" w:sz="0" w:space="0" w:color="auto"/>
        <w:bottom w:val="none" w:sz="0" w:space="0" w:color="auto"/>
        <w:right w:val="none" w:sz="0" w:space="0" w:color="auto"/>
      </w:divBdr>
    </w:div>
    <w:div w:id="2039161856">
      <w:bodyDiv w:val="1"/>
      <w:marLeft w:val="0"/>
      <w:marRight w:val="0"/>
      <w:marTop w:val="0"/>
      <w:marBottom w:val="0"/>
      <w:divBdr>
        <w:top w:val="none" w:sz="0" w:space="0" w:color="auto"/>
        <w:left w:val="none" w:sz="0" w:space="0" w:color="auto"/>
        <w:bottom w:val="none" w:sz="0" w:space="0" w:color="auto"/>
        <w:right w:val="none" w:sz="0" w:space="0" w:color="auto"/>
      </w:divBdr>
    </w:div>
    <w:div w:id="2066023193">
      <w:bodyDiv w:val="1"/>
      <w:marLeft w:val="0"/>
      <w:marRight w:val="0"/>
      <w:marTop w:val="0"/>
      <w:marBottom w:val="0"/>
      <w:divBdr>
        <w:top w:val="none" w:sz="0" w:space="0" w:color="auto"/>
        <w:left w:val="none" w:sz="0" w:space="0" w:color="auto"/>
        <w:bottom w:val="none" w:sz="0" w:space="0" w:color="auto"/>
        <w:right w:val="none" w:sz="0" w:space="0" w:color="auto"/>
      </w:divBdr>
    </w:div>
    <w:div w:id="2124224441">
      <w:bodyDiv w:val="1"/>
      <w:marLeft w:val="0"/>
      <w:marRight w:val="0"/>
      <w:marTop w:val="0"/>
      <w:marBottom w:val="0"/>
      <w:divBdr>
        <w:top w:val="none" w:sz="0" w:space="0" w:color="auto"/>
        <w:left w:val="none" w:sz="0" w:space="0" w:color="auto"/>
        <w:bottom w:val="none" w:sz="0" w:space="0" w:color="auto"/>
        <w:right w:val="none" w:sz="0" w:space="0" w:color="auto"/>
      </w:divBdr>
      <w:divsChild>
        <w:div w:id="1911111571">
          <w:marLeft w:val="0"/>
          <w:marRight w:val="0"/>
          <w:marTop w:val="2"/>
          <w:marBottom w:val="2"/>
          <w:divBdr>
            <w:top w:val="none" w:sz="0" w:space="0" w:color="auto"/>
            <w:left w:val="none" w:sz="0" w:space="0" w:color="auto"/>
            <w:bottom w:val="none" w:sz="0" w:space="0" w:color="auto"/>
            <w:right w:val="none" w:sz="0" w:space="0" w:color="auto"/>
          </w:divBdr>
        </w:div>
        <w:div w:id="2120448262">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jatka78.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an@jatka78.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86608F9B445A4CB636173A80DD8C93" ma:contentTypeVersion="13" ma:contentTypeDescription="Create a new document." ma:contentTypeScope="" ma:versionID="818c00bf03e24e07f5bf8c4c21a5cd89">
  <xsd:schema xmlns:xsd="http://www.w3.org/2001/XMLSchema" xmlns:xs="http://www.w3.org/2001/XMLSchema" xmlns:p="http://schemas.microsoft.com/office/2006/metadata/properties" xmlns:ns2="d8aa8236-86e3-4ef5-bcb0-baf5bfbf9c44" xmlns:ns3="60f41caa-d645-41bb-9018-888e16faabd7" targetNamespace="http://schemas.microsoft.com/office/2006/metadata/properties" ma:root="true" ma:fieldsID="0b257df4986b9f0626ba45c91ddddc45" ns2:_="" ns3:_="">
    <xsd:import namespace="d8aa8236-86e3-4ef5-bcb0-baf5bfbf9c44"/>
    <xsd:import namespace="60f41caa-d645-41bb-9018-888e16faab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a8236-86e3-4ef5-bcb0-baf5bfbf9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f41caa-d645-41bb-9018-888e16faab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721E6-44FA-41CC-A095-FE4411C4246B}">
  <ds:schemaRefs>
    <ds:schemaRef ds:uri="http://schemas.openxmlformats.org/officeDocument/2006/bibliography"/>
  </ds:schemaRefs>
</ds:datastoreItem>
</file>

<file path=customXml/itemProps2.xml><?xml version="1.0" encoding="utf-8"?>
<ds:datastoreItem xmlns:ds="http://schemas.openxmlformats.org/officeDocument/2006/customXml" ds:itemID="{E5A4F24B-8781-4C47-9EED-EAE35A0F975E}"/>
</file>

<file path=customXml/itemProps3.xml><?xml version="1.0" encoding="utf-8"?>
<ds:datastoreItem xmlns:ds="http://schemas.openxmlformats.org/officeDocument/2006/customXml" ds:itemID="{419E4335-05C9-4D67-8268-D57D5546A90B}"/>
</file>

<file path=customXml/itemProps4.xml><?xml version="1.0" encoding="utf-8"?>
<ds:datastoreItem xmlns:ds="http://schemas.openxmlformats.org/officeDocument/2006/customXml" ds:itemID="{99BD75E9-2071-4424-B5DC-D815532C47B8}"/>
</file>

<file path=docProps/app.xml><?xml version="1.0" encoding="utf-8"?>
<Properties xmlns="http://schemas.openxmlformats.org/officeDocument/2006/extended-properties" xmlns:vt="http://schemas.openxmlformats.org/officeDocument/2006/docPropsVTypes">
  <Template>Normal</Template>
  <TotalTime>4</TotalTime>
  <Pages>10</Pages>
  <Words>2419</Words>
  <Characters>14277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Vilímková Dudák &amp; Partners</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dc:creator>
  <cp:lastModifiedBy>Alexandra Poláková</cp:lastModifiedBy>
  <cp:revision>2</cp:revision>
  <cp:lastPrinted>2020-07-22T06:46:00Z</cp:lastPrinted>
  <dcterms:created xsi:type="dcterms:W3CDTF">2021-06-22T07:29:00Z</dcterms:created>
  <dcterms:modified xsi:type="dcterms:W3CDTF">2021-06-22T07:29:00Z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0x0101006086608F9B445A4CB636173A80DD8C93</vt:lpwstr>
  </property>
</Properties>
</file>