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51D7AB17" w14:textId="142691EF" w:rsidR="00E66A75" w:rsidRPr="00273977" w:rsidRDefault="00603CCA" w:rsidP="00472C3B">
      <w:pPr>
        <w:spacing w:line="280" w:lineRule="atLeast"/>
        <w:jc w:val="center"/>
        <w:rPr>
          <w:rFonts w:ascii="Arial" w:hAnsi="Arial" w:cs="Arial"/>
          <w:b/>
          <w:caps/>
          <w:kern w:val="28"/>
          <w:sz w:val="28"/>
          <w:szCs w:val="28"/>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DE262C">
        <w:rPr>
          <w:rFonts w:ascii="Arial" w:hAnsi="Arial" w:cs="Arial"/>
          <w:b/>
          <w:caps/>
          <w:kern w:val="28"/>
          <w:sz w:val="28"/>
          <w:szCs w:val="28"/>
        </w:rPr>
        <w:t xml:space="preserve">grafického návrhu, </w:t>
      </w:r>
      <w:r w:rsidR="008D29FC">
        <w:rPr>
          <w:rFonts w:ascii="Arial" w:hAnsi="Arial" w:cs="Arial"/>
          <w:b/>
          <w:caps/>
          <w:kern w:val="28"/>
          <w:sz w:val="28"/>
          <w:szCs w:val="28"/>
        </w:rPr>
        <w:t xml:space="preserve">tisku a distribuce </w:t>
      </w:r>
      <w:r w:rsidR="00DE262C">
        <w:rPr>
          <w:rFonts w:ascii="Arial" w:hAnsi="Arial" w:cs="Arial"/>
          <w:b/>
          <w:caps/>
          <w:kern w:val="28"/>
          <w:sz w:val="28"/>
          <w:szCs w:val="28"/>
        </w:rPr>
        <w:t>letáků</w:t>
      </w:r>
    </w:p>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57AC0096" w14:textId="5DCAF9FA" w:rsidR="00EF56A1" w:rsidRDefault="00E66A75" w:rsidP="00EF56A1">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873FB0" w:rsidRPr="00873FB0">
        <w:rPr>
          <w:rFonts w:ascii="Arial" w:hAnsi="Arial" w:cs="Arial"/>
          <w:highlight w:val="yellow"/>
        </w:rPr>
        <w:t>OSOBNÍ ÚDAJ</w:t>
      </w:r>
      <w:r w:rsidR="00EF56A1">
        <w:rPr>
          <w:rFonts w:ascii="Arial" w:hAnsi="Arial" w:cs="Arial"/>
        </w:rPr>
        <w:t>, ředitelkou odboru řízení projektů</w:t>
      </w:r>
      <w:r w:rsidR="00EF56A1" w:rsidRPr="00E66A75">
        <w:rPr>
          <w:rFonts w:ascii="Arial" w:hAnsi="Arial" w:cs="Arial"/>
        </w:rPr>
        <w:t xml:space="preserve"> </w:t>
      </w:r>
    </w:p>
    <w:p w14:paraId="1658A6B9" w14:textId="668C0953" w:rsidR="00E66A75" w:rsidRDefault="00E66A75" w:rsidP="00EF56A1">
      <w:pPr>
        <w:spacing w:line="280" w:lineRule="atLeast"/>
        <w:ind w:left="2127" w:right="23" w:hanging="2127"/>
        <w:rPr>
          <w:rFonts w:ascii="Arial" w:hAnsi="Arial" w:cs="Arial"/>
        </w:rPr>
      </w:pPr>
      <w:proofErr w:type="gramStart"/>
      <w:r w:rsidRPr="00E66A75">
        <w:rPr>
          <w:rFonts w:ascii="Arial" w:hAnsi="Arial" w:cs="Arial"/>
        </w:rPr>
        <w:t xml:space="preserve">IČO:  </w:t>
      </w:r>
      <w:r w:rsidRPr="00E66A75">
        <w:rPr>
          <w:rFonts w:ascii="Arial" w:hAnsi="Arial" w:cs="Arial"/>
        </w:rPr>
        <w:tab/>
      </w:r>
      <w:proofErr w:type="gramEnd"/>
      <w:r w:rsidRPr="00E66A75">
        <w:rPr>
          <w:rFonts w:ascii="Arial" w:hAnsi="Arial" w:cs="Arial"/>
        </w:rPr>
        <w:t>00551023</w:t>
      </w:r>
    </w:p>
    <w:p w14:paraId="563D04FD" w14:textId="77777777" w:rsidR="00DE262C" w:rsidRPr="003A4738" w:rsidRDefault="00DE262C" w:rsidP="00DE262C">
      <w:pPr>
        <w:spacing w:line="280" w:lineRule="atLeast"/>
        <w:rPr>
          <w:rFonts w:ascii="Arial" w:hAnsi="Arial" w:cs="Arial"/>
        </w:rPr>
      </w:pPr>
      <w:r w:rsidRPr="003A4738">
        <w:rPr>
          <w:rFonts w:ascii="Arial" w:hAnsi="Arial" w:cs="Arial"/>
        </w:rPr>
        <w:t xml:space="preserve">bankovní spojení: </w:t>
      </w:r>
      <w:r>
        <w:rPr>
          <w:rFonts w:ascii="Arial" w:hAnsi="Arial" w:cs="Arial"/>
        </w:rPr>
        <w:tab/>
      </w:r>
      <w:r w:rsidRPr="003A4738">
        <w:rPr>
          <w:rFonts w:ascii="Arial" w:hAnsi="Arial" w:cs="Arial"/>
        </w:rPr>
        <w:t xml:space="preserve">ČNB, pobočka Praha, Na Příkopě 28, 115 03 Praha 1 </w:t>
      </w:r>
    </w:p>
    <w:p w14:paraId="7DF55139" w14:textId="77777777" w:rsidR="00DE262C" w:rsidRPr="003A4738" w:rsidRDefault="00DE262C" w:rsidP="00DE262C">
      <w:pPr>
        <w:spacing w:line="280" w:lineRule="atLeast"/>
        <w:rPr>
          <w:rFonts w:ascii="Arial" w:hAnsi="Arial" w:cs="Arial"/>
        </w:rPr>
      </w:pPr>
      <w:r w:rsidRPr="003A4738">
        <w:rPr>
          <w:rFonts w:ascii="Arial" w:hAnsi="Arial" w:cs="Arial"/>
        </w:rPr>
        <w:t xml:space="preserve">číslo účtu: </w:t>
      </w:r>
      <w:r>
        <w:rPr>
          <w:rFonts w:ascii="Arial" w:hAnsi="Arial" w:cs="Arial"/>
        </w:rPr>
        <w:tab/>
      </w:r>
      <w:r>
        <w:rPr>
          <w:rFonts w:ascii="Arial" w:hAnsi="Arial" w:cs="Arial"/>
        </w:rPr>
        <w:tab/>
      </w:r>
      <w:r w:rsidRPr="003A4738">
        <w:rPr>
          <w:rFonts w:ascii="Arial" w:hAnsi="Arial" w:cs="Arial"/>
        </w:rPr>
        <w:t>2229001/0710</w:t>
      </w:r>
    </w:p>
    <w:p w14:paraId="4739E673" w14:textId="77777777" w:rsidR="00DE262C" w:rsidRPr="003A4738" w:rsidRDefault="00DE262C" w:rsidP="00DE262C">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254EAC84" w14:textId="77777777" w:rsidR="00DE262C" w:rsidRPr="00E66A75" w:rsidRDefault="00DE262C" w:rsidP="00EF56A1">
      <w:pPr>
        <w:spacing w:line="280" w:lineRule="atLeast"/>
        <w:ind w:left="2127" w:right="23" w:hanging="2127"/>
        <w:rPr>
          <w:rFonts w:ascii="Arial" w:hAnsi="Arial" w:cs="Arial"/>
        </w:rPr>
      </w:pP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177D4545" w14:textId="77777777" w:rsidR="00824580" w:rsidRPr="007317B7" w:rsidRDefault="00824580" w:rsidP="00824580">
      <w:pPr>
        <w:pStyle w:val="RLdajeosmluvnstran"/>
        <w:widowControl w:val="0"/>
        <w:spacing w:after="0"/>
        <w:jc w:val="both"/>
        <w:rPr>
          <w:rFonts w:ascii="Arial" w:hAnsi="Arial" w:cs="Arial"/>
          <w:b/>
          <w:sz w:val="20"/>
          <w:szCs w:val="20"/>
        </w:rPr>
      </w:pPr>
      <w:r w:rsidRPr="007317B7">
        <w:rPr>
          <w:rFonts w:ascii="Arial" w:hAnsi="Arial" w:cs="Arial"/>
          <w:b/>
          <w:sz w:val="20"/>
          <w:szCs w:val="20"/>
        </w:rPr>
        <w:t xml:space="preserve">ASTRON </w:t>
      </w:r>
      <w:proofErr w:type="spellStart"/>
      <w:r w:rsidRPr="007317B7">
        <w:rPr>
          <w:rFonts w:ascii="Arial" w:hAnsi="Arial" w:cs="Arial"/>
          <w:b/>
          <w:sz w:val="20"/>
          <w:szCs w:val="20"/>
        </w:rPr>
        <w:t>print</w:t>
      </w:r>
      <w:proofErr w:type="spellEnd"/>
      <w:r w:rsidRPr="007317B7">
        <w:rPr>
          <w:rFonts w:ascii="Arial" w:hAnsi="Arial" w:cs="Arial"/>
          <w:b/>
          <w:sz w:val="20"/>
          <w:szCs w:val="20"/>
        </w:rPr>
        <w:t>, s.r.o.</w:t>
      </w:r>
    </w:p>
    <w:p w14:paraId="3BD72E46" w14:textId="77777777" w:rsidR="00824580" w:rsidRPr="007317B7" w:rsidRDefault="00824580" w:rsidP="00824580">
      <w:pPr>
        <w:pStyle w:val="RLdajeosmluvnstran"/>
        <w:widowControl w:val="0"/>
        <w:tabs>
          <w:tab w:val="left" w:pos="2127"/>
        </w:tabs>
        <w:spacing w:after="0"/>
        <w:jc w:val="both"/>
        <w:rPr>
          <w:rFonts w:ascii="Arial" w:hAnsi="Arial" w:cs="Arial"/>
          <w:b/>
          <w:sz w:val="20"/>
          <w:szCs w:val="20"/>
        </w:rPr>
      </w:pPr>
      <w:r w:rsidRPr="007317B7">
        <w:rPr>
          <w:rFonts w:ascii="Arial" w:hAnsi="Arial" w:cs="Arial"/>
          <w:sz w:val="20"/>
          <w:szCs w:val="20"/>
        </w:rPr>
        <w:t xml:space="preserve">se sídlem: </w:t>
      </w:r>
      <w:r w:rsidRPr="007317B7">
        <w:rPr>
          <w:rFonts w:ascii="Arial" w:hAnsi="Arial" w:cs="Arial"/>
          <w:sz w:val="20"/>
          <w:szCs w:val="20"/>
        </w:rPr>
        <w:tab/>
        <w:t>Mladoboleslavská 1128, 197 00 Praha 9</w:t>
      </w:r>
    </w:p>
    <w:p w14:paraId="491714D6" w14:textId="77777777" w:rsidR="00824580" w:rsidRPr="007317B7" w:rsidRDefault="00824580" w:rsidP="00824580">
      <w:pPr>
        <w:pStyle w:val="RLdajeosmluvnstran"/>
        <w:widowControl w:val="0"/>
        <w:tabs>
          <w:tab w:val="left" w:pos="2127"/>
        </w:tabs>
        <w:spacing w:after="0"/>
        <w:jc w:val="both"/>
        <w:rPr>
          <w:rFonts w:ascii="Arial" w:hAnsi="Arial" w:cs="Arial"/>
          <w:b/>
          <w:sz w:val="20"/>
          <w:szCs w:val="20"/>
        </w:rPr>
      </w:pPr>
      <w:r w:rsidRPr="007317B7">
        <w:rPr>
          <w:rFonts w:ascii="Arial" w:hAnsi="Arial" w:cs="Arial"/>
          <w:sz w:val="20"/>
          <w:szCs w:val="20"/>
        </w:rPr>
        <w:t xml:space="preserve">IČO: </w:t>
      </w:r>
      <w:r w:rsidRPr="007317B7">
        <w:rPr>
          <w:rFonts w:ascii="Arial" w:hAnsi="Arial" w:cs="Arial"/>
          <w:sz w:val="20"/>
          <w:szCs w:val="20"/>
        </w:rPr>
        <w:tab/>
        <w:t>26155222</w:t>
      </w:r>
    </w:p>
    <w:p w14:paraId="158734AE" w14:textId="77777777" w:rsidR="00824580" w:rsidRPr="007317B7" w:rsidRDefault="00824580" w:rsidP="00824580">
      <w:pPr>
        <w:pStyle w:val="RLdajeosmluvnstran"/>
        <w:widowControl w:val="0"/>
        <w:tabs>
          <w:tab w:val="left" w:pos="1843"/>
        </w:tabs>
        <w:spacing w:after="0"/>
        <w:jc w:val="both"/>
        <w:rPr>
          <w:rFonts w:ascii="Arial" w:hAnsi="Arial" w:cs="Arial"/>
          <w:b/>
          <w:sz w:val="20"/>
          <w:szCs w:val="20"/>
        </w:rPr>
      </w:pPr>
      <w:r w:rsidRPr="007317B7">
        <w:rPr>
          <w:rFonts w:ascii="Arial" w:hAnsi="Arial" w:cs="Arial"/>
          <w:sz w:val="20"/>
          <w:szCs w:val="20"/>
        </w:rPr>
        <w:t xml:space="preserve">DIČ: </w:t>
      </w:r>
      <w:r w:rsidRPr="007317B7">
        <w:rPr>
          <w:rFonts w:ascii="Arial" w:hAnsi="Arial" w:cs="Arial"/>
          <w:sz w:val="20"/>
          <w:szCs w:val="20"/>
        </w:rPr>
        <w:tab/>
      </w:r>
      <w:r w:rsidRPr="007317B7">
        <w:rPr>
          <w:rFonts w:ascii="Arial" w:hAnsi="Arial" w:cs="Arial"/>
          <w:sz w:val="20"/>
          <w:szCs w:val="20"/>
        </w:rPr>
        <w:tab/>
        <w:t>CZ26155222</w:t>
      </w:r>
    </w:p>
    <w:p w14:paraId="7EFCB001" w14:textId="77777777" w:rsidR="00824580" w:rsidRPr="007317B7" w:rsidRDefault="00824580" w:rsidP="00824580">
      <w:pPr>
        <w:pStyle w:val="RLdajeosmluvnstran"/>
        <w:widowControl w:val="0"/>
        <w:spacing w:after="0"/>
        <w:jc w:val="both"/>
        <w:rPr>
          <w:rFonts w:ascii="Arial" w:hAnsi="Arial" w:cs="Arial"/>
          <w:sz w:val="20"/>
          <w:szCs w:val="20"/>
        </w:rPr>
      </w:pPr>
      <w:r w:rsidRPr="007317B7">
        <w:rPr>
          <w:rFonts w:ascii="Arial" w:hAnsi="Arial" w:cs="Arial"/>
          <w:sz w:val="20"/>
          <w:szCs w:val="20"/>
        </w:rPr>
        <w:t>společnost zapsaná v obchodním rejstříku vedeném Městským soudem v Praze, oddíl C, vložka 75173</w:t>
      </w:r>
    </w:p>
    <w:p w14:paraId="3EF90A6D" w14:textId="77777777" w:rsidR="00824580" w:rsidRPr="007317B7" w:rsidRDefault="00824580" w:rsidP="00824580">
      <w:pPr>
        <w:pStyle w:val="Default"/>
        <w:tabs>
          <w:tab w:val="left" w:pos="2127"/>
        </w:tabs>
        <w:spacing w:line="280" w:lineRule="atLeast"/>
        <w:rPr>
          <w:sz w:val="20"/>
          <w:szCs w:val="20"/>
        </w:rPr>
      </w:pPr>
      <w:r w:rsidRPr="007317B7">
        <w:rPr>
          <w:sz w:val="20"/>
          <w:szCs w:val="20"/>
        </w:rPr>
        <w:t>bank. spojení:</w:t>
      </w:r>
      <w:r>
        <w:rPr>
          <w:sz w:val="20"/>
          <w:szCs w:val="20"/>
        </w:rPr>
        <w:tab/>
      </w:r>
      <w:proofErr w:type="spellStart"/>
      <w:r w:rsidRPr="007317B7">
        <w:rPr>
          <w:sz w:val="20"/>
          <w:szCs w:val="20"/>
        </w:rPr>
        <w:t>UniCredit</w:t>
      </w:r>
      <w:proofErr w:type="spellEnd"/>
      <w:r w:rsidRPr="007317B7">
        <w:rPr>
          <w:sz w:val="20"/>
          <w:szCs w:val="20"/>
        </w:rPr>
        <w:t xml:space="preserve"> Bank Czech Republic and Slovakia, a. s.</w:t>
      </w:r>
    </w:p>
    <w:p w14:paraId="225977E5" w14:textId="77777777" w:rsidR="00873FB0" w:rsidRDefault="00824580" w:rsidP="00873FB0">
      <w:pPr>
        <w:pStyle w:val="Default"/>
        <w:tabs>
          <w:tab w:val="left" w:pos="2127"/>
        </w:tabs>
        <w:spacing w:line="280" w:lineRule="atLeast"/>
        <w:rPr>
          <w:sz w:val="20"/>
          <w:szCs w:val="20"/>
        </w:rPr>
      </w:pPr>
      <w:r w:rsidRPr="007317B7">
        <w:rPr>
          <w:sz w:val="20"/>
          <w:szCs w:val="20"/>
        </w:rPr>
        <w:t>č. účtu:</w:t>
      </w:r>
      <w:r>
        <w:rPr>
          <w:sz w:val="20"/>
          <w:szCs w:val="20"/>
        </w:rPr>
        <w:tab/>
      </w:r>
      <w:r w:rsidR="00873FB0" w:rsidRPr="00873FB0">
        <w:rPr>
          <w:highlight w:val="yellow"/>
        </w:rPr>
        <w:t>OSOBNÍ ÚDAJ</w:t>
      </w:r>
      <w:r w:rsidR="00873FB0" w:rsidRPr="007317B7">
        <w:rPr>
          <w:sz w:val="20"/>
          <w:szCs w:val="20"/>
        </w:rPr>
        <w:t xml:space="preserve"> </w:t>
      </w:r>
    </w:p>
    <w:p w14:paraId="0FB32F4F" w14:textId="5D595D0A" w:rsidR="00824580" w:rsidRPr="007317B7" w:rsidRDefault="00824580" w:rsidP="00873FB0">
      <w:pPr>
        <w:pStyle w:val="Default"/>
        <w:tabs>
          <w:tab w:val="left" w:pos="2127"/>
        </w:tabs>
        <w:spacing w:line="280" w:lineRule="atLeast"/>
        <w:rPr>
          <w:sz w:val="20"/>
          <w:szCs w:val="20"/>
        </w:rPr>
      </w:pPr>
      <w:r w:rsidRPr="007317B7">
        <w:rPr>
          <w:sz w:val="20"/>
          <w:szCs w:val="20"/>
        </w:rPr>
        <w:t xml:space="preserve">zastoupen/a: </w:t>
      </w:r>
      <w:r>
        <w:rPr>
          <w:sz w:val="20"/>
          <w:szCs w:val="20"/>
        </w:rPr>
        <w:tab/>
      </w:r>
      <w:r w:rsidR="00873FB0" w:rsidRPr="00873FB0">
        <w:rPr>
          <w:highlight w:val="yellow"/>
        </w:rPr>
        <w:t>OSOBNÍ ÚDAJ</w:t>
      </w:r>
      <w:r w:rsidRPr="007317B7">
        <w:rPr>
          <w:sz w:val="20"/>
          <w:szCs w:val="20"/>
        </w:rPr>
        <w:t xml:space="preserve">, na základě plné moci ze dne 13. </w:t>
      </w:r>
      <w:r>
        <w:rPr>
          <w:sz w:val="20"/>
          <w:szCs w:val="20"/>
        </w:rPr>
        <w:t>02</w:t>
      </w:r>
      <w:r w:rsidRPr="007317B7">
        <w:rPr>
          <w:sz w:val="20"/>
          <w:szCs w:val="20"/>
        </w:rPr>
        <w:t>. 20</w:t>
      </w:r>
      <w:r>
        <w:rPr>
          <w:sz w:val="20"/>
          <w:szCs w:val="20"/>
        </w:rPr>
        <w:t>20</w:t>
      </w:r>
    </w:p>
    <w:p w14:paraId="682A9D79" w14:textId="77777777" w:rsidR="00824580" w:rsidRPr="007317B7" w:rsidRDefault="00824580" w:rsidP="00824580">
      <w:pPr>
        <w:pStyle w:val="RLdajeosmluvnstran"/>
        <w:widowControl w:val="0"/>
        <w:tabs>
          <w:tab w:val="left" w:pos="2127"/>
        </w:tabs>
        <w:spacing w:after="0" w:line="280" w:lineRule="atLeast"/>
        <w:jc w:val="both"/>
        <w:rPr>
          <w:rFonts w:ascii="Arial" w:hAnsi="Arial" w:cs="Arial"/>
          <w:sz w:val="20"/>
          <w:szCs w:val="20"/>
        </w:rPr>
      </w:pPr>
      <w:r w:rsidRPr="007317B7">
        <w:rPr>
          <w:rFonts w:ascii="Arial" w:hAnsi="Arial" w:cs="Arial"/>
          <w:sz w:val="20"/>
          <w:szCs w:val="20"/>
        </w:rPr>
        <w:t xml:space="preserve">datová schránka: </w:t>
      </w:r>
      <w:r>
        <w:rPr>
          <w:rFonts w:ascii="Arial" w:hAnsi="Arial" w:cs="Arial"/>
          <w:sz w:val="20"/>
          <w:szCs w:val="20"/>
        </w:rPr>
        <w:tab/>
      </w:r>
      <w:r w:rsidRPr="007317B7">
        <w:rPr>
          <w:rFonts w:ascii="Arial" w:hAnsi="Arial" w:cs="Arial"/>
          <w:sz w:val="20"/>
          <w:szCs w:val="20"/>
        </w:rPr>
        <w:t>55gnub6</w:t>
      </w:r>
    </w:p>
    <w:p w14:paraId="344B3C56"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6B9D7FAF"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2AB9F5E9" w14:textId="31E469B2" w:rsidR="00EC767E" w:rsidRDefault="00E66A75" w:rsidP="00EC767E">
      <w:pPr>
        <w:spacing w:line="280" w:lineRule="atLeast"/>
        <w:jc w:val="both"/>
        <w:rPr>
          <w:rFonts w:ascii="Arial" w:hAnsi="Arial" w:cs="Arial"/>
          <w:b/>
          <w:bCs/>
        </w:rPr>
      </w:pPr>
      <w:r w:rsidRPr="00E66A75">
        <w:rPr>
          <w:rFonts w:ascii="Arial" w:hAnsi="Arial" w:cs="Arial"/>
        </w:rPr>
        <w:t xml:space="preserve">uzavírají tuto smlouvu </w:t>
      </w:r>
      <w:r w:rsidR="001707B2" w:rsidRPr="001707B2">
        <w:rPr>
          <w:rFonts w:ascii="Arial" w:hAnsi="Arial" w:cs="Arial"/>
        </w:rPr>
        <w:t>na</w:t>
      </w:r>
      <w:r w:rsidR="00EF56A1">
        <w:rPr>
          <w:rFonts w:ascii="Arial" w:hAnsi="Arial" w:cs="Arial"/>
        </w:rPr>
        <w:t xml:space="preserve"> zajištění</w:t>
      </w:r>
      <w:r w:rsidR="00040F9B">
        <w:rPr>
          <w:rFonts w:ascii="Arial" w:hAnsi="Arial" w:cs="Arial"/>
        </w:rPr>
        <w:t xml:space="preserve"> </w:t>
      </w:r>
      <w:r w:rsidR="00DE262C">
        <w:rPr>
          <w:rFonts w:ascii="Arial" w:hAnsi="Arial" w:cs="Arial"/>
        </w:rPr>
        <w:t xml:space="preserve">grafických a </w:t>
      </w:r>
      <w:r w:rsidR="00EF56A1">
        <w:rPr>
          <w:rFonts w:ascii="Arial" w:hAnsi="Arial" w:cs="Arial"/>
        </w:rPr>
        <w:t xml:space="preserve">tiskových služeb a distribuci </w:t>
      </w:r>
      <w:r w:rsidR="00DE262C">
        <w:rPr>
          <w:rFonts w:ascii="Arial" w:hAnsi="Arial" w:cs="Arial"/>
        </w:rPr>
        <w:t>letáků</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r w:rsidR="00EC767E">
        <w:rPr>
          <w:rFonts w:ascii="Arial" w:hAnsi="Arial" w:cs="Arial"/>
          <w:b/>
          <w:bCs/>
        </w:rPr>
        <w:br w:type="page"/>
      </w:r>
    </w:p>
    <w:p w14:paraId="01106E2F" w14:textId="54CF2B38"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15C2DDA4" w:rsidR="00E66A75" w:rsidRPr="00C07A9F" w:rsidRDefault="00E66A75" w:rsidP="00211219">
      <w:pPr>
        <w:pStyle w:val="Odstavecseseznamem"/>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5505F0" w:rsidRPr="00273977">
        <w:rPr>
          <w:rFonts w:ascii="Arial" w:hAnsi="Arial" w:cs="Arial"/>
          <w:lang w:eastAsia="en-US"/>
        </w:rPr>
        <w:t>2017–2021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DE262C" w:rsidRPr="00DE262C">
        <w:rPr>
          <w:rFonts w:ascii="Arial" w:hAnsi="Arial" w:cs="Arial"/>
          <w:b/>
        </w:rPr>
        <w:t>Grafický návrh, tisk a distribuce letáků pro zaměstnavatele</w:t>
      </w:r>
      <w:r w:rsidR="00472C3B">
        <w:rPr>
          <w:rFonts w:ascii="Arial" w:hAnsi="Arial" w:cs="Arial"/>
          <w:b/>
        </w:rPr>
        <w:t>“</w:t>
      </w:r>
      <w:r w:rsidR="00273977">
        <w:rPr>
          <w:rFonts w:ascii="Arial" w:hAnsi="Arial" w:cs="Arial"/>
          <w:b/>
        </w:rPr>
        <w:t xml:space="preserve"> </w:t>
      </w:r>
      <w:r w:rsidR="00EF56A1">
        <w:rPr>
          <w:rFonts w:ascii="Arial" w:hAnsi="Arial" w:cs="Arial"/>
          <w:b/>
        </w:rPr>
        <w:t>–</w:t>
      </w:r>
      <w:r w:rsidR="003626A8" w:rsidRPr="00273977">
        <w:rPr>
          <w:rFonts w:ascii="Arial" w:hAnsi="Arial" w:cs="Arial"/>
          <w:b/>
        </w:rPr>
        <w:t xml:space="preserve"> </w:t>
      </w:r>
      <w:r w:rsidR="00E40318" w:rsidRPr="00273977">
        <w:rPr>
          <w:rFonts w:ascii="Arial" w:hAnsi="Arial" w:cs="Arial"/>
          <w:b/>
        </w:rPr>
        <w:t>DNS</w:t>
      </w:r>
      <w:r w:rsidR="00EF56A1">
        <w:rPr>
          <w:rFonts w:ascii="Arial" w:hAnsi="Arial" w:cs="Arial"/>
          <w:b/>
        </w:rPr>
        <w:t xml:space="preserve"> </w:t>
      </w:r>
      <w:r w:rsidR="00E40318" w:rsidRPr="00273977">
        <w:rPr>
          <w:rFonts w:ascii="Arial" w:hAnsi="Arial" w:cs="Arial"/>
          <w:b/>
        </w:rPr>
        <w:t>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w:t>
      </w:r>
      <w:r w:rsidR="00DE262C">
        <w:rPr>
          <w:rFonts w:ascii="Arial" w:hAnsi="Arial" w:cs="Arial"/>
          <w:b/>
        </w:rPr>
        <w:t>1</w:t>
      </w:r>
      <w:r w:rsidR="00E40318" w:rsidRPr="00273977">
        <w:rPr>
          <w:rFonts w:ascii="Arial" w:hAnsi="Arial" w:cs="Arial"/>
          <w:b/>
        </w:rPr>
        <w:t>/</w:t>
      </w:r>
      <w:r w:rsidR="00040F9B">
        <w:rPr>
          <w:rFonts w:ascii="Arial" w:hAnsi="Arial" w:cs="Arial"/>
          <w:b/>
        </w:rPr>
        <w:t>4</w:t>
      </w:r>
      <w:r w:rsidR="00DE262C">
        <w:rPr>
          <w:rFonts w:ascii="Arial" w:hAnsi="Arial" w:cs="Arial"/>
          <w:b/>
        </w:rPr>
        <w:t>9</w:t>
      </w:r>
      <w:r w:rsidR="00E40318"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1019F057" w:rsidR="00831BB2" w:rsidRDefault="00E66A75" w:rsidP="00211219">
      <w:pPr>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4E25F94B" w14:textId="542F5441" w:rsidR="00EF56A1" w:rsidRPr="00AE2857" w:rsidRDefault="00EF56A1" w:rsidP="00EC767E">
      <w:pPr>
        <w:widowControl/>
        <w:numPr>
          <w:ilvl w:val="1"/>
          <w:numId w:val="4"/>
        </w:numPr>
        <w:spacing w:before="240" w:line="280" w:lineRule="atLeast"/>
        <w:ind w:left="709" w:hanging="709"/>
        <w:jc w:val="both"/>
        <w:rPr>
          <w:rFonts w:ascii="Arial" w:hAnsi="Arial" w:cs="Arial"/>
        </w:rPr>
      </w:pPr>
      <w:r w:rsidRPr="008107D0">
        <w:rPr>
          <w:rFonts w:ascii="Arial" w:hAnsi="Arial" w:cs="Arial"/>
        </w:rPr>
        <w:t xml:space="preserve">Předmět této Smlouvy </w:t>
      </w:r>
      <w:r w:rsidR="00AE2857" w:rsidRPr="008107D0">
        <w:rPr>
          <w:rFonts w:ascii="Arial" w:hAnsi="Arial" w:cs="Arial"/>
        </w:rPr>
        <w:t xml:space="preserve">je </w:t>
      </w:r>
      <w:r w:rsidR="00AE2857">
        <w:rPr>
          <w:rFonts w:ascii="Arial" w:hAnsi="Arial" w:cs="Arial"/>
        </w:rPr>
        <w:t>realizován</w:t>
      </w:r>
      <w:r w:rsidR="00AE2857" w:rsidRPr="008107D0">
        <w:rPr>
          <w:rFonts w:ascii="Arial" w:hAnsi="Arial" w:cs="Arial"/>
        </w:rPr>
        <w:t xml:space="preserve"> </w:t>
      </w:r>
      <w:r w:rsidR="00AE2857">
        <w:rPr>
          <w:rFonts w:ascii="Arial" w:hAnsi="Arial" w:cs="Arial"/>
        </w:rPr>
        <w:t>v</w:t>
      </w:r>
      <w:r w:rsidR="00AE2857" w:rsidRPr="00AE2857">
        <w:rPr>
          <w:rFonts w:ascii="Arial" w:hAnsi="Arial" w:cs="Arial"/>
        </w:rPr>
        <w:t xml:space="preserve"> rámci projektu </w:t>
      </w:r>
      <w:r w:rsidR="00AE2857" w:rsidRPr="006638B3">
        <w:rPr>
          <w:rFonts w:ascii="Arial" w:hAnsi="Arial" w:cs="Arial"/>
        </w:rPr>
        <w:t>„</w:t>
      </w:r>
      <w:r w:rsidR="00DE262C" w:rsidRPr="00DE262C">
        <w:rPr>
          <w:rFonts w:ascii="Arial" w:hAnsi="Arial" w:cs="Arial"/>
        </w:rPr>
        <w:t>Koordinace opatření na podporu sladění pracovního a rodinného života na úrovni krajů</w:t>
      </w:r>
      <w:r w:rsidR="00AE2857" w:rsidRPr="00AE2857">
        <w:rPr>
          <w:rFonts w:ascii="Arial" w:hAnsi="Arial" w:cs="Arial"/>
        </w:rPr>
        <w:t xml:space="preserve">“, </w:t>
      </w:r>
      <w:proofErr w:type="spellStart"/>
      <w:r w:rsidR="00AE2857" w:rsidRPr="00AE2857">
        <w:rPr>
          <w:rFonts w:ascii="Arial" w:hAnsi="Arial" w:cs="Arial"/>
        </w:rPr>
        <w:t>reg</w:t>
      </w:r>
      <w:proofErr w:type="spellEnd"/>
      <w:r w:rsidR="00AE2857" w:rsidRPr="00AE2857">
        <w:rPr>
          <w:rFonts w:ascii="Arial" w:hAnsi="Arial" w:cs="Arial"/>
        </w:rPr>
        <w:t xml:space="preserve">. č. projektu </w:t>
      </w:r>
      <w:r w:rsidR="00DE262C" w:rsidRPr="00990E7D">
        <w:rPr>
          <w:rFonts w:ascii="Arial" w:hAnsi="Arial" w:cs="Arial"/>
        </w:rPr>
        <w:t>CZ.03.1.51/0.0/0.0/15_009/0006233</w:t>
      </w:r>
      <w:r w:rsidR="00AE2857">
        <w:rPr>
          <w:rFonts w:ascii="Arial" w:hAnsi="Arial" w:cs="Arial"/>
        </w:rPr>
        <w:t xml:space="preserve">, a je financován </w:t>
      </w:r>
      <w:r w:rsidR="00AE2857" w:rsidRPr="00BA3855">
        <w:rPr>
          <w:rFonts w:ascii="Arial" w:hAnsi="Arial" w:cs="Arial"/>
        </w:rPr>
        <w:t xml:space="preserve">z Evropského </w:t>
      </w:r>
      <w:r w:rsidR="00AE2857">
        <w:rPr>
          <w:rFonts w:ascii="Arial" w:hAnsi="Arial" w:cs="Arial"/>
        </w:rPr>
        <w:t xml:space="preserve">sociálního </w:t>
      </w:r>
      <w:r w:rsidR="00AE2857" w:rsidRPr="00BA3855">
        <w:rPr>
          <w:rFonts w:ascii="Arial" w:hAnsi="Arial" w:cs="Arial"/>
        </w:rPr>
        <w:t>fondu v rámci Operačního programu Zaměstnanost a ze státního rozpočtu ČR</w:t>
      </w:r>
      <w:r w:rsidR="00AE2857">
        <w:rPr>
          <w:rFonts w:ascii="Arial" w:hAnsi="Arial" w:cs="Arial"/>
        </w:rPr>
        <w:t>.</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6A4391F4" w:rsidR="00E66A75" w:rsidRDefault="00DE262C" w:rsidP="00211219">
      <w:pPr>
        <w:pStyle w:val="RLTextlnkuslovan"/>
        <w:widowControl w:val="0"/>
        <w:numPr>
          <w:ilvl w:val="1"/>
          <w:numId w:val="3"/>
        </w:numPr>
        <w:spacing w:before="240" w:after="0" w:line="280" w:lineRule="atLeast"/>
        <w:ind w:left="709" w:hanging="709"/>
        <w:rPr>
          <w:rFonts w:cs="Arial"/>
          <w:iCs/>
          <w:sz w:val="20"/>
          <w:szCs w:val="20"/>
        </w:rPr>
      </w:pPr>
      <w:r w:rsidRPr="00DE262C">
        <w:rPr>
          <w:rFonts w:cs="Arial"/>
          <w:iCs/>
          <w:sz w:val="20"/>
          <w:szCs w:val="20"/>
        </w:rPr>
        <w:t>Předmětem plnění této veřejné zakázky jsou služby spočívající v grafickém návrhu, tisku a</w:t>
      </w:r>
      <w:r w:rsidR="00EC767E">
        <w:rPr>
          <w:rFonts w:cs="Arial"/>
          <w:iCs/>
          <w:sz w:val="20"/>
          <w:szCs w:val="20"/>
        </w:rPr>
        <w:t> </w:t>
      </w:r>
      <w:r w:rsidRPr="00DE262C">
        <w:rPr>
          <w:rFonts w:cs="Arial"/>
          <w:iCs/>
          <w:sz w:val="20"/>
          <w:szCs w:val="20"/>
        </w:rPr>
        <w:t>distribuci letáků pro zaměstnavatele, realizované v rámci projektu „Koordinace opatření na</w:t>
      </w:r>
      <w:r w:rsidR="00EC767E">
        <w:rPr>
          <w:rFonts w:cs="Arial"/>
          <w:iCs/>
          <w:sz w:val="20"/>
          <w:szCs w:val="20"/>
        </w:rPr>
        <w:t> </w:t>
      </w:r>
      <w:r w:rsidRPr="00DE262C">
        <w:rPr>
          <w:rFonts w:cs="Arial"/>
          <w:iCs/>
          <w:sz w:val="20"/>
          <w:szCs w:val="20"/>
        </w:rPr>
        <w:t xml:space="preserve">podporu sladění pracovního a rodinného života na úrovni krajů“, </w:t>
      </w:r>
      <w:proofErr w:type="spellStart"/>
      <w:r w:rsidRPr="00DE262C">
        <w:rPr>
          <w:rFonts w:cs="Arial"/>
          <w:iCs/>
          <w:sz w:val="20"/>
          <w:szCs w:val="20"/>
        </w:rPr>
        <w:t>reg</w:t>
      </w:r>
      <w:proofErr w:type="spellEnd"/>
      <w:r w:rsidRPr="00DE262C">
        <w:rPr>
          <w:rFonts w:cs="Arial"/>
          <w:iCs/>
          <w:sz w:val="20"/>
          <w:szCs w:val="20"/>
        </w:rPr>
        <w:t>. č. CZ.03.1.51/0.0/0.0/15_009/0006233</w:t>
      </w:r>
      <w:r w:rsidRPr="00273977">
        <w:rPr>
          <w:rFonts w:cs="Arial"/>
          <w:iCs/>
          <w:sz w:val="20"/>
          <w:szCs w:val="20"/>
        </w:rPr>
        <w:t xml:space="preserve"> </w:t>
      </w:r>
      <w:r w:rsidR="00E66A75" w:rsidRPr="00273977">
        <w:rPr>
          <w:rFonts w:cs="Arial"/>
          <w:iCs/>
          <w:sz w:val="20"/>
          <w:szCs w:val="20"/>
        </w:rPr>
        <w:t>(dále jen „</w:t>
      </w:r>
      <w:r w:rsidR="00C04023" w:rsidRPr="00273977">
        <w:rPr>
          <w:rFonts w:cs="Arial"/>
          <w:iCs/>
          <w:sz w:val="20"/>
          <w:szCs w:val="20"/>
        </w:rPr>
        <w:t>Výstup předmětu plnění</w:t>
      </w:r>
      <w:r w:rsidR="00E66A75" w:rsidRPr="00273977">
        <w:rPr>
          <w:rFonts w:cs="Arial"/>
          <w:iCs/>
          <w:sz w:val="20"/>
          <w:szCs w:val="20"/>
        </w:rPr>
        <w:t>“) a povinnost</w:t>
      </w:r>
      <w:r w:rsidR="00E66A75" w:rsidRPr="00EC77EA">
        <w:rPr>
          <w:rFonts w:cs="Arial"/>
          <w:iCs/>
          <w:sz w:val="20"/>
          <w:szCs w:val="20"/>
        </w:rPr>
        <w:t xml:space="preserve"> Objednatele za řádně poskytnuté plnění zaplatit </w:t>
      </w:r>
      <w:r w:rsidR="00C07A9F">
        <w:rPr>
          <w:rFonts w:cs="Arial"/>
          <w:iCs/>
          <w:sz w:val="20"/>
          <w:szCs w:val="20"/>
        </w:rPr>
        <w:t>Dodavatel</w:t>
      </w:r>
      <w:r w:rsidR="00E66A75" w:rsidRPr="00EC77EA">
        <w:rPr>
          <w:rFonts w:cs="Arial"/>
          <w:iCs/>
          <w:sz w:val="20"/>
          <w:szCs w:val="20"/>
        </w:rPr>
        <w:t xml:space="preserve">i </w:t>
      </w:r>
      <w:r w:rsidR="00D41214">
        <w:rPr>
          <w:rFonts w:cs="Arial"/>
          <w:iCs/>
          <w:sz w:val="20"/>
          <w:szCs w:val="20"/>
        </w:rPr>
        <w:t>cenu</w:t>
      </w:r>
      <w:r w:rsidR="00E66A75" w:rsidRPr="00EC77EA">
        <w:rPr>
          <w:rFonts w:cs="Arial"/>
          <w:iCs/>
          <w:sz w:val="20"/>
          <w:szCs w:val="20"/>
        </w:rPr>
        <w:t xml:space="preserve"> sjednanou v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1B9FD664" w:rsidR="00FF7394" w:rsidRPr="00DF284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873FB0" w:rsidRPr="00873FB0">
        <w:rPr>
          <w:rFonts w:cs="Arial"/>
          <w:highlight w:val="yellow"/>
        </w:rPr>
        <w:t>OSOBNÍ ÚDAJ</w:t>
      </w:r>
      <w:r w:rsidR="00AE2857">
        <w:rPr>
          <w:rFonts w:cs="Arial"/>
          <w:sz w:val="20"/>
          <w:szCs w:val="20"/>
        </w:rPr>
        <w:t xml:space="preserve">, </w:t>
      </w:r>
      <w:r w:rsidR="001B72C3">
        <w:rPr>
          <w:rFonts w:cs="Arial"/>
          <w:sz w:val="20"/>
          <w:szCs w:val="20"/>
        </w:rPr>
        <w:t xml:space="preserve">e-mail: </w:t>
      </w:r>
      <w:r w:rsidR="00873FB0" w:rsidRPr="00873FB0">
        <w:rPr>
          <w:rFonts w:cs="Arial"/>
          <w:highlight w:val="yellow"/>
        </w:rPr>
        <w:t>OSOBNÍ ÚDAJ</w:t>
      </w:r>
      <w:r w:rsidR="00873FB0">
        <w:rPr>
          <w:rFonts w:cs="Arial"/>
        </w:rPr>
        <w:t>.</w:t>
      </w:r>
    </w:p>
    <w:p w14:paraId="11FEC2C0" w14:textId="796E9CE6" w:rsidR="00FF7394" w:rsidRDefault="00FF7394" w:rsidP="00DB679D">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w:t>
      </w:r>
      <w:r w:rsidR="00873FB0" w:rsidRPr="00873FB0">
        <w:rPr>
          <w:rFonts w:cs="Arial"/>
          <w:highlight w:val="yellow"/>
        </w:rPr>
        <w:t>OSOBNÍ ÚDAJ</w:t>
      </w:r>
      <w:r w:rsidR="00824580" w:rsidRPr="00FF7394">
        <w:rPr>
          <w:rFonts w:cs="Arial"/>
          <w:i/>
          <w:sz w:val="20"/>
          <w:szCs w:val="20"/>
        </w:rPr>
        <w:t>,</w:t>
      </w:r>
      <w:r w:rsidR="00824580" w:rsidRPr="00FF7394">
        <w:rPr>
          <w:rFonts w:cs="Arial"/>
          <w:sz w:val="20"/>
          <w:szCs w:val="20"/>
        </w:rPr>
        <w:t xml:space="preserve"> e-mail</w:t>
      </w:r>
      <w:r w:rsidR="00824580">
        <w:rPr>
          <w:rFonts w:cs="Arial"/>
          <w:sz w:val="20"/>
          <w:szCs w:val="20"/>
        </w:rPr>
        <w:t xml:space="preserve">: </w:t>
      </w:r>
      <w:r w:rsidR="00873FB0" w:rsidRPr="00873FB0">
        <w:rPr>
          <w:rFonts w:cs="Arial"/>
          <w:highlight w:val="yellow"/>
        </w:rPr>
        <w:t>OSOBNÍ ÚDAJ</w:t>
      </w:r>
      <w:r w:rsidR="00824580">
        <w:rPr>
          <w:rFonts w:cs="Arial"/>
          <w:sz w:val="20"/>
          <w:szCs w:val="20"/>
        </w:rPr>
        <w:t>.</w:t>
      </w:r>
    </w:p>
    <w:p w14:paraId="75820C19" w14:textId="77777777" w:rsidR="00F45F1D" w:rsidRPr="00FF7394" w:rsidRDefault="00F45F1D" w:rsidP="00211219">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lastRenderedPageBreak/>
        <w:t>SOUČINNOST</w:t>
      </w:r>
    </w:p>
    <w:p w14:paraId="0BEC1F0C" w14:textId="77777777" w:rsidR="00FF7394" w:rsidRP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666A7D1F" w14:textId="77777777" w:rsidR="009B78CC" w:rsidRPr="009B78CC" w:rsidRDefault="00DE262C" w:rsidP="00211219">
      <w:pPr>
        <w:pStyle w:val="RLTextlnkuslovan"/>
        <w:numPr>
          <w:ilvl w:val="1"/>
          <w:numId w:val="7"/>
        </w:numPr>
        <w:tabs>
          <w:tab w:val="left" w:pos="708"/>
        </w:tabs>
        <w:spacing w:before="240" w:after="0"/>
        <w:rPr>
          <w:iCs/>
          <w:sz w:val="20"/>
          <w:szCs w:val="20"/>
        </w:rPr>
      </w:pPr>
      <w:bookmarkStart w:id="2" w:name="_Ref259275753"/>
      <w:bookmarkStart w:id="3" w:name="_Ref209935830"/>
      <w:r w:rsidRPr="006E2F03">
        <w:rPr>
          <w:rFonts w:cs="Arial"/>
          <w:sz w:val="20"/>
          <w:szCs w:val="20"/>
        </w:rPr>
        <w:t xml:space="preserve">Dodavatel je povinen </w:t>
      </w:r>
      <w:bookmarkEnd w:id="2"/>
      <w:bookmarkEnd w:id="3"/>
      <w:r>
        <w:rPr>
          <w:rFonts w:cs="Arial"/>
          <w:sz w:val="20"/>
          <w:szCs w:val="20"/>
        </w:rPr>
        <w:t xml:space="preserve">předat požadovaný Výstup předmětu plnění na místa určená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w:t>
      </w:r>
      <w:r w:rsidRPr="00551ABC">
        <w:rPr>
          <w:rFonts w:cs="Arial"/>
          <w:sz w:val="20"/>
          <w:szCs w:val="20"/>
        </w:rPr>
        <w:t>a dle harmonogramu prací uvedeném v Příloze č. 1 této Smlouvy.</w:t>
      </w:r>
    </w:p>
    <w:p w14:paraId="4BE34EDF" w14:textId="6B6D97EE" w:rsidR="00D06941" w:rsidRPr="00C04023" w:rsidRDefault="00DE262C" w:rsidP="00211219">
      <w:pPr>
        <w:pStyle w:val="RLTextlnkuslovan"/>
        <w:numPr>
          <w:ilvl w:val="1"/>
          <w:numId w:val="7"/>
        </w:numPr>
        <w:tabs>
          <w:tab w:val="left" w:pos="708"/>
        </w:tabs>
        <w:spacing w:before="240" w:after="0"/>
        <w:rPr>
          <w:iCs/>
          <w:sz w:val="20"/>
          <w:szCs w:val="20"/>
        </w:rPr>
      </w:pPr>
      <w:r>
        <w:rPr>
          <w:rFonts w:cs="Arial"/>
          <w:sz w:val="20"/>
          <w:szCs w:val="20"/>
        </w:rPr>
        <w:t xml:space="preserve"> </w:t>
      </w:r>
      <w:r w:rsidR="00D06941"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sidR="00D06941">
        <w:rPr>
          <w:iCs/>
          <w:sz w:val="20"/>
          <w:szCs w:val="20"/>
        </w:rPr>
        <w:t>kalendářních</w:t>
      </w:r>
      <w:r w:rsidR="00D06941" w:rsidRPr="00C04023">
        <w:rPr>
          <w:iCs/>
          <w:sz w:val="20"/>
          <w:szCs w:val="20"/>
        </w:rPr>
        <w:t xml:space="preserve"> dnů.</w:t>
      </w:r>
    </w:p>
    <w:p w14:paraId="6A558D36"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obdržení Výčtu skrytých vad ze strany Objednatele, který tyto Dodavateli zašle na e-mailovou adresu kontaktní osoby Dodavatele.</w:t>
      </w:r>
    </w:p>
    <w:p w14:paraId="4B857197" w14:textId="04AA6B61" w:rsidR="00D06941" w:rsidRDefault="00D06941" w:rsidP="00EC767E">
      <w:pPr>
        <w:tabs>
          <w:tab w:val="left" w:pos="0"/>
        </w:tabs>
        <w:spacing w:line="280" w:lineRule="atLeast"/>
        <w:jc w:val="center"/>
        <w:rPr>
          <w:rFonts w:ascii="Arial" w:hAnsi="Arial" w:cs="Arial"/>
          <w:b/>
          <w:bCs/>
        </w:rPr>
      </w:pPr>
      <w:bookmarkStart w:id="4" w:name="_Ref359937099"/>
    </w:p>
    <w:p w14:paraId="18E61486" w14:textId="77777777" w:rsidR="00EC767E" w:rsidRDefault="00EC767E" w:rsidP="00EC767E">
      <w:pPr>
        <w:tabs>
          <w:tab w:val="left" w:pos="0"/>
        </w:tabs>
        <w:spacing w:line="280" w:lineRule="atLeast"/>
        <w:jc w:val="center"/>
        <w:rPr>
          <w:rFonts w:ascii="Arial" w:hAnsi="Arial" w:cs="Arial"/>
          <w:b/>
          <w:bCs/>
        </w:rPr>
      </w:pPr>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4"/>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0480EDB7" w14:textId="6F0B5738" w:rsidR="005505F0" w:rsidRPr="00C173C0" w:rsidRDefault="005505F0" w:rsidP="005505F0">
      <w:pPr>
        <w:pStyle w:val="RLTextlnkuslovan"/>
        <w:widowControl w:val="0"/>
        <w:numPr>
          <w:ilvl w:val="1"/>
          <w:numId w:val="5"/>
        </w:numPr>
        <w:spacing w:before="240" w:after="0" w:line="280" w:lineRule="atLeast"/>
        <w:ind w:left="709" w:hanging="709"/>
        <w:rPr>
          <w:rFonts w:cs="Arial"/>
          <w:sz w:val="20"/>
          <w:szCs w:val="20"/>
          <w:lang w:val="x-none"/>
        </w:rPr>
      </w:pPr>
      <w:r w:rsidRPr="00D41214">
        <w:rPr>
          <w:rFonts w:cs="Arial"/>
          <w:sz w:val="20"/>
          <w:szCs w:val="20"/>
        </w:rPr>
        <w:t xml:space="preserve">Celková </w:t>
      </w:r>
      <w:r>
        <w:rPr>
          <w:rFonts w:cs="Arial"/>
          <w:sz w:val="20"/>
          <w:szCs w:val="20"/>
        </w:rPr>
        <w:t>cena</w:t>
      </w:r>
      <w:r w:rsidRPr="00D41214">
        <w:rPr>
          <w:rFonts w:cs="Arial"/>
          <w:sz w:val="20"/>
          <w:szCs w:val="20"/>
        </w:rPr>
        <w:t xml:space="preserve"> za </w:t>
      </w:r>
      <w:r>
        <w:rPr>
          <w:rFonts w:cs="Arial"/>
          <w:sz w:val="20"/>
          <w:szCs w:val="20"/>
        </w:rPr>
        <w:t xml:space="preserve">předmět plnění dle této Smlouvy </w:t>
      </w:r>
      <w:r w:rsidRPr="00D41214">
        <w:rPr>
          <w:rFonts w:cs="Arial"/>
          <w:sz w:val="20"/>
          <w:szCs w:val="20"/>
        </w:rPr>
        <w:t xml:space="preserve">činí </w:t>
      </w:r>
      <w:r w:rsidR="00824580">
        <w:rPr>
          <w:rFonts w:cs="Arial"/>
          <w:sz w:val="20"/>
          <w:szCs w:val="20"/>
        </w:rPr>
        <w:t>28 300</w:t>
      </w:r>
      <w:r w:rsidRPr="00D41214">
        <w:rPr>
          <w:rFonts w:cs="Arial"/>
          <w:sz w:val="20"/>
          <w:szCs w:val="20"/>
        </w:rPr>
        <w:t xml:space="preserve">,- Kč bez </w:t>
      </w:r>
      <w:r w:rsidRPr="00C173C0">
        <w:rPr>
          <w:rFonts w:cs="Arial"/>
          <w:iCs/>
          <w:sz w:val="20"/>
          <w:szCs w:val="20"/>
        </w:rPr>
        <w:t>(dále jen „Cena“)</w:t>
      </w:r>
      <w:r>
        <w:rPr>
          <w:rFonts w:cs="Arial"/>
          <w:i/>
          <w:sz w:val="20"/>
          <w:szCs w:val="20"/>
        </w:rPr>
        <w:t>.</w:t>
      </w:r>
      <w:r w:rsidRPr="00C173C0">
        <w:rPr>
          <w:rFonts w:cs="Arial"/>
          <w:lang w:val="x-none"/>
        </w:rPr>
        <w:t xml:space="preserve"> </w:t>
      </w:r>
      <w:r w:rsidRPr="00C173C0">
        <w:rPr>
          <w:rFonts w:cs="Arial"/>
          <w:sz w:val="20"/>
          <w:szCs w:val="20"/>
        </w:rPr>
        <w:t xml:space="preserve">K Ceně bude připočítána DPH dle příslušných předpisů ve výši platné ke dni uskutečnění zdanitelného plnění. </w:t>
      </w:r>
    </w:p>
    <w:p w14:paraId="56BFE406" w14:textId="34FA32C1"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B476C4">
        <w:rPr>
          <w:rFonts w:cs="Arial"/>
          <w:sz w:val="20"/>
          <w:szCs w:val="20"/>
        </w:rPr>
        <w:t xml:space="preserve">dodání </w:t>
      </w:r>
      <w:r w:rsidR="00C04023">
        <w:rPr>
          <w:rFonts w:cs="Arial"/>
          <w:sz w:val="20"/>
          <w:szCs w:val="20"/>
        </w:rPr>
        <w:t>Výstup</w:t>
      </w:r>
      <w:r w:rsidR="00B476C4">
        <w:rPr>
          <w:rFonts w:cs="Arial"/>
          <w:sz w:val="20"/>
          <w:szCs w:val="20"/>
        </w:rPr>
        <w:t>u</w:t>
      </w:r>
      <w:r w:rsidR="00C04023">
        <w:rPr>
          <w:rFonts w:cs="Arial"/>
          <w:sz w:val="20"/>
          <w:szCs w:val="20"/>
        </w:rPr>
        <w:t xml:space="preserve"> předmětu plnění </w:t>
      </w:r>
      <w:r w:rsidR="00B476C4">
        <w:rPr>
          <w:rFonts w:cs="Arial"/>
          <w:sz w:val="20"/>
          <w:szCs w:val="20"/>
        </w:rPr>
        <w:t>na místo určené Objednatelem a</w:t>
      </w:r>
      <w:r w:rsidR="00B035CB">
        <w:rPr>
          <w:rFonts w:cs="Arial"/>
          <w:sz w:val="20"/>
          <w:szCs w:val="20"/>
        </w:rPr>
        <w:t xml:space="preserve"> v požadovaném množství uvedeném v Příloze č. </w:t>
      </w:r>
      <w:r w:rsidR="00B476C4">
        <w:rPr>
          <w:rFonts w:cs="Arial"/>
          <w:sz w:val="20"/>
          <w:szCs w:val="20"/>
        </w:rPr>
        <w:t>1</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298A1EFB" w:rsidR="00F45F1D" w:rsidRDefault="00F45F1D" w:rsidP="00211219">
      <w:pPr>
        <w:pStyle w:val="Odstavecseseznamem"/>
        <w:widowControl/>
        <w:numPr>
          <w:ilvl w:val="1"/>
          <w:numId w:val="5"/>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w:t>
      </w:r>
      <w:r w:rsidR="00C173C0" w:rsidRPr="00C173C0">
        <w:rPr>
          <w:rFonts w:ascii="Arial" w:hAnsi="Arial" w:cs="Arial"/>
        </w:rPr>
        <w:t xml:space="preserve"> a</w:t>
      </w:r>
      <w:r w:rsidR="00EC767E">
        <w:rPr>
          <w:rFonts w:ascii="Arial" w:hAnsi="Arial" w:cs="Arial"/>
        </w:rPr>
        <w:t> </w:t>
      </w:r>
      <w:r w:rsidR="00C173C0" w:rsidRPr="00C173C0">
        <w:rPr>
          <w:rFonts w:ascii="Arial" w:hAnsi="Arial" w:cs="Arial"/>
        </w:rPr>
        <w:t>nepřekročitelná a musí zahrnovat rovněž služby, dodávky či jiné činnosti, které v této Smlouvě nejsou výslovně uvedeny, které jsou však nezbytné pro poskytnutí Výstupu předmětu plnění</w:t>
      </w:r>
      <w:r>
        <w:rPr>
          <w:rFonts w:ascii="Arial" w:hAnsi="Arial" w:cs="Arial"/>
        </w:rPr>
        <w:t xml:space="preserve">. </w:t>
      </w:r>
    </w:p>
    <w:p w14:paraId="67C86048" w14:textId="253759CA" w:rsidR="009B78CC" w:rsidRPr="009B78CC" w:rsidRDefault="009B78CC" w:rsidP="009B78CC">
      <w:pPr>
        <w:pStyle w:val="Odstavecseseznamem"/>
        <w:widowControl/>
        <w:numPr>
          <w:ilvl w:val="1"/>
          <w:numId w:val="5"/>
        </w:numPr>
        <w:spacing w:before="240" w:line="280" w:lineRule="atLeast"/>
        <w:jc w:val="both"/>
        <w:rPr>
          <w:rFonts w:ascii="Arial" w:hAnsi="Arial" w:cs="Arial"/>
        </w:rPr>
      </w:pPr>
      <w:r w:rsidRPr="009B78CC">
        <w:rPr>
          <w:rFonts w:ascii="Arial" w:hAnsi="Arial" w:cs="Arial"/>
        </w:rPr>
        <w:lastRenderedPageBreak/>
        <w:t>Faktura musí obsahovat veškeré náležitosti daňového dokladu podle obecně závazných předpisů a dále musí být uvedeno, že předmět smlouvy je hrazen z projektu „</w:t>
      </w:r>
      <w:r w:rsidRPr="00DE262C">
        <w:rPr>
          <w:rFonts w:ascii="Arial" w:hAnsi="Arial" w:cs="Arial"/>
        </w:rPr>
        <w:t>Koordinace opatření na podporu sladění pracovního a rodinného života na úrovni krajů</w:t>
      </w:r>
      <w:r w:rsidRPr="00AE2857">
        <w:rPr>
          <w:rFonts w:ascii="Arial" w:hAnsi="Arial" w:cs="Arial"/>
        </w:rPr>
        <w:t>“</w:t>
      </w:r>
      <w:r w:rsidRPr="009B78CC">
        <w:rPr>
          <w:rFonts w:ascii="Arial" w:hAnsi="Arial" w:cs="Arial"/>
        </w:rPr>
        <w:t xml:space="preserve"> v rámci Operačního programu Zaměstnanost; </w:t>
      </w:r>
      <w:proofErr w:type="spellStart"/>
      <w:r w:rsidRPr="009B78CC">
        <w:rPr>
          <w:rFonts w:ascii="Arial" w:hAnsi="Arial" w:cs="Arial"/>
        </w:rPr>
        <w:t>reg</w:t>
      </w:r>
      <w:proofErr w:type="spellEnd"/>
      <w:r w:rsidRPr="009B78CC">
        <w:rPr>
          <w:rFonts w:ascii="Arial" w:hAnsi="Arial" w:cs="Arial"/>
        </w:rPr>
        <w:t xml:space="preserve">. č. projektu </w:t>
      </w:r>
      <w:r w:rsidRPr="00990E7D">
        <w:rPr>
          <w:rFonts w:ascii="Arial" w:hAnsi="Arial" w:cs="Arial"/>
        </w:rPr>
        <w:t>CZ.03.1.51/0.0/0.0/15_009/0006233</w:t>
      </w:r>
      <w:r>
        <w:rPr>
          <w:rFonts w:ascii="Arial" w:hAnsi="Arial" w:cs="Arial"/>
        </w:rPr>
        <w:t xml:space="preserve"> </w:t>
      </w:r>
      <w:r w:rsidRPr="009B78CC">
        <w:rPr>
          <w:rFonts w:ascii="Arial" w:hAnsi="Arial" w:cs="Arial"/>
        </w:rPr>
        <w:t>a název Veřejné zakázky. Přílohou faktury musí být potvrzení o předání Výstupu předmětu plnění na místo určené Objednatelem.</w:t>
      </w:r>
    </w:p>
    <w:p w14:paraId="0F0CA6A7" w14:textId="2A516F8A" w:rsidR="00FF7394" w:rsidRPr="00AC00B5"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Doba splatnosti faktury je stanovena na 30 kalendářních dnů ode dne je</w:t>
      </w:r>
      <w:r w:rsidR="002D5266">
        <w:rPr>
          <w:rFonts w:cs="Arial"/>
          <w:sz w:val="20"/>
          <w:szCs w:val="20"/>
        </w:rPr>
        <w:t>jího</w:t>
      </w:r>
      <w:r w:rsidRPr="00AC00B5">
        <w:rPr>
          <w:rFonts w:cs="Arial"/>
          <w:sz w:val="20"/>
          <w:szCs w:val="20"/>
        </w:rPr>
        <w:t xml:space="preserve"> doručení Objednateli. Faktura se pro účely této Smlouvy považuje za zaplacenou okamžikem </w:t>
      </w:r>
      <w:r w:rsidR="00B476C4">
        <w:rPr>
          <w:rFonts w:cs="Arial"/>
          <w:sz w:val="20"/>
          <w:szCs w:val="20"/>
        </w:rPr>
        <w:t>připsání</w:t>
      </w:r>
      <w:r w:rsidR="00B476C4" w:rsidRPr="00AC00B5">
        <w:rPr>
          <w:rFonts w:cs="Arial"/>
          <w:sz w:val="20"/>
          <w:szCs w:val="20"/>
        </w:rPr>
        <w:t xml:space="preserve"> </w:t>
      </w:r>
      <w:r w:rsidRPr="00AC00B5">
        <w:rPr>
          <w:rFonts w:cs="Arial"/>
          <w:sz w:val="20"/>
          <w:szCs w:val="20"/>
        </w:rPr>
        <w:t xml:space="preserve">fakturované částky </w:t>
      </w:r>
      <w:r w:rsidR="00B476C4">
        <w:rPr>
          <w:rFonts w:cs="Arial"/>
          <w:sz w:val="20"/>
          <w:szCs w:val="20"/>
        </w:rPr>
        <w:t>na účet</w:t>
      </w:r>
      <w:r w:rsidRPr="00AC00B5">
        <w:rPr>
          <w:rFonts w:cs="Arial"/>
          <w:sz w:val="20"/>
          <w:szCs w:val="20"/>
        </w:rPr>
        <w:t xml:space="preserve">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r w:rsidR="002644AA">
        <w:rPr>
          <w:rFonts w:cs="Arial"/>
          <w:sz w:val="20"/>
          <w:szCs w:val="20"/>
        </w:rPr>
        <w:t xml:space="preserve"> </w:t>
      </w:r>
      <w:r w:rsidR="002644AA" w:rsidRPr="002644AA">
        <w:rPr>
          <w:rFonts w:cs="Arial"/>
          <w:sz w:val="20"/>
          <w:szCs w:val="20"/>
        </w:rPr>
        <w:t>V případě, že bude faktura, resp. opravný daňový doklad</w:t>
      </w:r>
      <w:r w:rsidR="00211794">
        <w:rPr>
          <w:rFonts w:cs="Arial"/>
          <w:sz w:val="20"/>
          <w:szCs w:val="20"/>
        </w:rPr>
        <w:t>,</w:t>
      </w:r>
      <w:r w:rsidR="002644AA" w:rsidRPr="002644AA">
        <w:rPr>
          <w:rFonts w:cs="Arial"/>
          <w:sz w:val="20"/>
          <w:szCs w:val="20"/>
        </w:rPr>
        <w:t xml:space="preserve"> Objednateli doručena v období od 12. prosince příslušného kalendářního roku do 28. února roku následujícího, činí splatnost takové faktury 90 kalendářních dnů ode dne jejího prokazatelného doručení.</w:t>
      </w:r>
    </w:p>
    <w:p w14:paraId="7361FC61" w14:textId="77777777" w:rsidR="00FF7394" w:rsidRPr="00503EF6"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C767E">
      <w:pPr>
        <w:tabs>
          <w:tab w:val="left" w:pos="0"/>
        </w:tabs>
        <w:spacing w:line="280" w:lineRule="atLeast"/>
        <w:jc w:val="center"/>
        <w:rPr>
          <w:rFonts w:ascii="Arial" w:hAnsi="Arial" w:cs="Arial"/>
          <w:b/>
          <w:bCs/>
        </w:rPr>
      </w:pPr>
      <w:bookmarkStart w:id="5" w:name="_Ref360030114"/>
    </w:p>
    <w:p w14:paraId="55C1F31D" w14:textId="77777777" w:rsidR="00AC00B5" w:rsidRDefault="00AC00B5" w:rsidP="00EC767E">
      <w:pPr>
        <w:tabs>
          <w:tab w:val="left" w:pos="0"/>
        </w:tabs>
        <w:spacing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 xml:space="preserve">povinen bez zbytečného odkladu upozornit </w:t>
      </w:r>
      <w:r w:rsidRPr="00503EF6">
        <w:rPr>
          <w:rFonts w:cs="Arial"/>
          <w:sz w:val="20"/>
          <w:szCs w:val="20"/>
        </w:rPr>
        <w:lastRenderedPageBreak/>
        <w:t>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05F83DCB" w:rsidR="00905C66"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i</w:t>
      </w:r>
      <w:r w:rsidR="002D5266">
        <w:rPr>
          <w:rFonts w:cs="Arial"/>
          <w:sz w:val="20"/>
          <w:szCs w:val="20"/>
        </w:rPr>
        <w:t xml:space="preserve"> </w:t>
      </w:r>
      <w:r>
        <w:rPr>
          <w:rFonts w:cs="Arial"/>
          <w:sz w:val="20"/>
          <w:szCs w:val="20"/>
        </w:rPr>
        <w:t>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211219">
      <w:pPr>
        <w:pStyle w:val="Odstavecseseznamem"/>
        <w:widowControl/>
        <w:numPr>
          <w:ilvl w:val="1"/>
          <w:numId w:val="9"/>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211219">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04E6BCF9" w:rsidR="003760FB" w:rsidRPr="00B476C4" w:rsidRDefault="003760FB" w:rsidP="00211219">
      <w:pPr>
        <w:pStyle w:val="Odstavecseseznamem"/>
        <w:widowControl/>
        <w:numPr>
          <w:ilvl w:val="0"/>
          <w:numId w:val="20"/>
        </w:numPr>
        <w:spacing w:before="120" w:line="280" w:lineRule="atLeast"/>
        <w:ind w:hanging="357"/>
        <w:jc w:val="both"/>
        <w:rPr>
          <w:rFonts w:ascii="Arial" w:hAnsi="Arial" w:cs="Arial"/>
          <w:iCs/>
        </w:rPr>
      </w:pPr>
      <w:r w:rsidRPr="00B476C4">
        <w:rPr>
          <w:rFonts w:ascii="Arial" w:hAnsi="Arial" w:cs="Arial"/>
          <w:iCs/>
        </w:rPr>
        <w:t xml:space="preserve">Technická </w:t>
      </w:r>
      <w:r w:rsidRPr="009B78CC">
        <w:rPr>
          <w:rFonts w:ascii="Arial" w:hAnsi="Arial" w:cs="Arial"/>
          <w:iCs/>
        </w:rPr>
        <w:t>dokumentace</w:t>
      </w:r>
      <w:r w:rsidRPr="00B476C4">
        <w:rPr>
          <w:rFonts w:ascii="Arial" w:hAnsi="Arial" w:cs="Arial"/>
          <w:iCs/>
        </w:rPr>
        <w:t xml:space="preserve"> výrobce papíru, z níž je průkazný technologický postup při bělení, a to </w:t>
      </w:r>
      <w:r w:rsidR="009B78CC">
        <w:rPr>
          <w:rFonts w:ascii="Arial" w:hAnsi="Arial" w:cs="Arial"/>
          <w:iCs/>
        </w:rPr>
        <w:t xml:space="preserve">zcela </w:t>
      </w:r>
      <w:r w:rsidRPr="00B476C4">
        <w:rPr>
          <w:rFonts w:ascii="Arial" w:hAnsi="Arial" w:cs="Arial"/>
          <w:iCs/>
        </w:rPr>
        <w:t>bez použití chlóru (</w:t>
      </w:r>
      <w:r w:rsidR="009B78CC">
        <w:rPr>
          <w:rFonts w:ascii="Arial" w:hAnsi="Arial" w:cs="Arial"/>
          <w:iCs/>
        </w:rPr>
        <w:t xml:space="preserve">TFC – </w:t>
      </w:r>
      <w:proofErr w:type="spellStart"/>
      <w:r w:rsidR="009B78CC">
        <w:rPr>
          <w:rFonts w:ascii="Arial" w:hAnsi="Arial" w:cs="Arial"/>
          <w:iCs/>
        </w:rPr>
        <w:t>Totally</w:t>
      </w:r>
      <w:proofErr w:type="spellEnd"/>
      <w:r w:rsidR="009B78CC" w:rsidRPr="009B78CC">
        <w:rPr>
          <w:rFonts w:ascii="Arial" w:hAnsi="Arial" w:cs="Arial"/>
          <w:iCs/>
        </w:rPr>
        <w:t xml:space="preserve"> </w:t>
      </w:r>
      <w:proofErr w:type="spellStart"/>
      <w:r w:rsidR="009B78CC" w:rsidRPr="009B78CC">
        <w:rPr>
          <w:rFonts w:ascii="Arial" w:hAnsi="Arial" w:cs="Arial"/>
          <w:iCs/>
        </w:rPr>
        <w:t>Chlorine</w:t>
      </w:r>
      <w:proofErr w:type="spellEnd"/>
      <w:r w:rsidR="009B78CC" w:rsidRPr="009B78CC">
        <w:rPr>
          <w:rFonts w:ascii="Arial" w:hAnsi="Arial" w:cs="Arial"/>
          <w:iCs/>
        </w:rPr>
        <w:t xml:space="preserve"> Free</w:t>
      </w:r>
      <w:r w:rsidRPr="00B476C4">
        <w:rPr>
          <w:rFonts w:ascii="Arial" w:hAnsi="Arial" w:cs="Arial"/>
          <w:iCs/>
        </w:rPr>
        <w:t>).</w:t>
      </w:r>
      <w:r w:rsidR="009B78CC">
        <w:rPr>
          <w:rFonts w:ascii="Arial" w:hAnsi="Arial" w:cs="Arial"/>
          <w:iCs/>
        </w:rPr>
        <w:t xml:space="preserve"> </w:t>
      </w:r>
      <w:r w:rsidR="009B78CC" w:rsidRPr="009B78CC">
        <w:rPr>
          <w:rFonts w:ascii="Arial" w:hAnsi="Arial" w:cs="Arial"/>
          <w:iCs/>
        </w:rPr>
        <w:t>Splnění lze prokázat i předložením certifikátu EU květina, EŠV, Modrý anděl nebo Skandinávská labuť (ekoznačku musí mít dodavatel pro nabízený papír propůjčenu po celou dobu plnění a pro veškerý dodávaný papír).</w:t>
      </w:r>
    </w:p>
    <w:p w14:paraId="78900C46" w14:textId="77777777" w:rsidR="003760FB" w:rsidRPr="008B6570" w:rsidRDefault="003760FB" w:rsidP="00211219">
      <w:pPr>
        <w:pStyle w:val="Odstavecseseznamem"/>
        <w:widowControl/>
        <w:numPr>
          <w:ilvl w:val="0"/>
          <w:numId w:val="20"/>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211219">
      <w:pPr>
        <w:numPr>
          <w:ilvl w:val="1"/>
          <w:numId w:val="9"/>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w:t>
      </w:r>
      <w:r w:rsidRPr="00EE4886">
        <w:rPr>
          <w:rFonts w:ascii="Arial" w:hAnsi="Arial" w:cs="Arial"/>
        </w:rPr>
        <w:lastRenderedPageBreak/>
        <w:t xml:space="preserve">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77777777" w:rsidR="00031C00" w:rsidRPr="00295483" w:rsidRDefault="00905C66" w:rsidP="00EC767E">
      <w:pPr>
        <w:pStyle w:val="Odstavecseseznamem"/>
        <w:widowControl/>
        <w:numPr>
          <w:ilvl w:val="1"/>
          <w:numId w:val="9"/>
        </w:numPr>
        <w:spacing w:before="24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0562710A" w14:textId="7FA0B135" w:rsidR="00EC767E" w:rsidRDefault="00EC767E" w:rsidP="00EC767E">
      <w:pPr>
        <w:tabs>
          <w:tab w:val="left" w:pos="0"/>
          <w:tab w:val="center" w:pos="4690"/>
          <w:tab w:val="left" w:pos="5576"/>
        </w:tabs>
        <w:spacing w:line="280" w:lineRule="atLeast"/>
        <w:jc w:val="center"/>
        <w:rPr>
          <w:rFonts w:ascii="Arial" w:hAnsi="Arial" w:cs="Arial"/>
          <w:b/>
          <w:bCs/>
        </w:rPr>
      </w:pPr>
    </w:p>
    <w:p w14:paraId="52BB4BA5" w14:textId="77777777" w:rsidR="00EC767E" w:rsidRDefault="00EC767E" w:rsidP="00EC767E">
      <w:pPr>
        <w:tabs>
          <w:tab w:val="left" w:pos="0"/>
          <w:tab w:val="center" w:pos="4690"/>
          <w:tab w:val="left" w:pos="5576"/>
        </w:tabs>
        <w:spacing w:line="280" w:lineRule="atLeast"/>
        <w:jc w:val="center"/>
        <w:rPr>
          <w:rFonts w:ascii="Arial" w:hAnsi="Arial" w:cs="Arial"/>
          <w:b/>
          <w:bCs/>
        </w:rPr>
      </w:pPr>
    </w:p>
    <w:p w14:paraId="683175EB" w14:textId="53B94394"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3FD31EEA" w14:textId="77777777" w:rsidR="004F4FFE" w:rsidRPr="004F4FFE"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211219">
      <w:pPr>
        <w:pStyle w:val="RLTextlnkuslovan"/>
        <w:widowControl w:val="0"/>
        <w:numPr>
          <w:ilvl w:val="1"/>
          <w:numId w:val="14"/>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211219">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EC767E">
      <w:pPr>
        <w:tabs>
          <w:tab w:val="left" w:pos="0"/>
        </w:tabs>
        <w:spacing w:line="280" w:lineRule="atLeast"/>
        <w:jc w:val="center"/>
        <w:rPr>
          <w:rFonts w:ascii="Arial" w:hAnsi="Arial" w:cs="Arial"/>
          <w:b/>
          <w:bCs/>
        </w:rPr>
      </w:pPr>
      <w:bookmarkStart w:id="8"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8"/>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4CDF71B9" w:rsidR="004F4FFE" w:rsidRDefault="004F4FFE" w:rsidP="00EC767E">
      <w:pPr>
        <w:pStyle w:val="RLTextlnkuslovan"/>
        <w:widowControl w:val="0"/>
        <w:numPr>
          <w:ilvl w:val="0"/>
          <w:numId w:val="0"/>
        </w:numPr>
        <w:spacing w:after="0" w:line="280" w:lineRule="atLeast"/>
        <w:ind w:left="567"/>
        <w:rPr>
          <w:rFonts w:cs="Arial"/>
          <w:i/>
          <w:color w:val="FF0000"/>
          <w:sz w:val="20"/>
          <w:szCs w:val="20"/>
        </w:rPr>
      </w:pPr>
    </w:p>
    <w:p w14:paraId="331A9D6D" w14:textId="77777777" w:rsidR="00EC767E" w:rsidRPr="00EC767E" w:rsidRDefault="00EC767E" w:rsidP="00EC767E">
      <w:pPr>
        <w:pStyle w:val="RLTextlnkuslovan"/>
        <w:widowControl w:val="0"/>
        <w:numPr>
          <w:ilvl w:val="0"/>
          <w:numId w:val="0"/>
        </w:numPr>
        <w:spacing w:after="0" w:line="280" w:lineRule="atLeast"/>
        <w:ind w:left="567"/>
        <w:rPr>
          <w:rFonts w:cs="Arial"/>
          <w:iCs/>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9" w:name="_Ref361130474"/>
      <w:r w:rsidRPr="00FF4351">
        <w:rPr>
          <w:rFonts w:ascii="Arial" w:hAnsi="Arial" w:cs="Arial"/>
          <w:b/>
          <w:bCs/>
        </w:rPr>
        <w:t>Článek 10</w:t>
      </w:r>
    </w:p>
    <w:bookmarkEnd w:id="9"/>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14D32C36" w14:textId="63D55128" w:rsidR="00DB679D" w:rsidRDefault="00DB679D" w:rsidP="00DB679D">
      <w:pPr>
        <w:pStyle w:val="RLTextlnkuslovan"/>
        <w:widowControl w:val="0"/>
        <w:numPr>
          <w:ilvl w:val="1"/>
          <w:numId w:val="12"/>
        </w:numPr>
        <w:spacing w:before="240" w:after="0" w:line="280" w:lineRule="atLeast"/>
        <w:ind w:left="709" w:hanging="709"/>
        <w:rPr>
          <w:rFonts w:cs="Arial"/>
          <w:sz w:val="20"/>
          <w:szCs w:val="20"/>
        </w:rPr>
      </w:pPr>
      <w:r w:rsidRPr="008F1E2C">
        <w:rPr>
          <w:rFonts w:cs="Arial"/>
          <w:sz w:val="20"/>
          <w:szCs w:val="20"/>
        </w:rPr>
        <w:t xml:space="preserve">Dodavatel je povinen Objednateli zaplatit smluvní pokutu ve výši </w:t>
      </w:r>
      <w:r w:rsidR="009B78CC">
        <w:rPr>
          <w:rFonts w:cs="Arial"/>
          <w:sz w:val="20"/>
          <w:szCs w:val="20"/>
        </w:rPr>
        <w:t>2.000</w:t>
      </w:r>
      <w:r w:rsidR="009B78CC" w:rsidRPr="008F1E2C">
        <w:rPr>
          <w:rFonts w:cs="Arial"/>
          <w:sz w:val="20"/>
          <w:szCs w:val="20"/>
        </w:rPr>
        <w:t>, -</w:t>
      </w:r>
      <w:r w:rsidRPr="008F1E2C">
        <w:rPr>
          <w:rFonts w:cs="Arial"/>
          <w:sz w:val="20"/>
          <w:szCs w:val="20"/>
        </w:rPr>
        <w:t xml:space="preserve"> Kč v případě, že Dodavatel plnění neposkytne v požadované kvalitě, a to </w:t>
      </w:r>
      <w:r>
        <w:rPr>
          <w:rFonts w:cs="Arial"/>
          <w:sz w:val="20"/>
          <w:szCs w:val="20"/>
        </w:rPr>
        <w:t>za každý případ porušení takovéto povinnosti.</w:t>
      </w:r>
    </w:p>
    <w:p w14:paraId="0453BF14" w14:textId="3B88136A" w:rsidR="00DB679D" w:rsidRDefault="00DB679D" w:rsidP="00DB679D">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9B78CC">
        <w:rPr>
          <w:rFonts w:cs="Arial"/>
          <w:sz w:val="20"/>
          <w:szCs w:val="20"/>
        </w:rPr>
        <w:t>2.000, -</w:t>
      </w:r>
      <w:r>
        <w:rPr>
          <w:rFonts w:cs="Arial"/>
          <w:sz w:val="20"/>
          <w:szCs w:val="20"/>
        </w:rPr>
        <w:t xml:space="preserve"> Kč v případě, že Dodavatel plnění neposkytne v požadovaném množství, a to za každý i započatý den prodlení s dodáním požadovaného chybějícího množství. </w:t>
      </w:r>
    </w:p>
    <w:p w14:paraId="1BD6233B" w14:textId="12EC15DA" w:rsidR="00DB679D" w:rsidRDefault="00DB679D" w:rsidP="00DB679D">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9B78CC">
        <w:rPr>
          <w:rFonts w:cs="Arial"/>
          <w:sz w:val="20"/>
          <w:szCs w:val="20"/>
        </w:rPr>
        <w:t>2.000, -</w:t>
      </w:r>
      <w:r>
        <w:rPr>
          <w:rFonts w:cs="Arial"/>
          <w:sz w:val="20"/>
          <w:szCs w:val="20"/>
        </w:rPr>
        <w:t xml:space="preserve"> Kč v případě, že Dodavatel nepředá požadovaný Výstup předmětu plnění na místo určené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a to za každý i započatý den prodlení s předáním Výstupu předmětu plnění na místo takto určené Objednatelem. </w:t>
      </w:r>
    </w:p>
    <w:p w14:paraId="0112546C" w14:textId="054111ED" w:rsidR="00DB679D" w:rsidRDefault="00DB679D" w:rsidP="00DB679D">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9B78CC">
        <w:rPr>
          <w:rFonts w:cs="Arial"/>
          <w:sz w:val="20"/>
          <w:szCs w:val="20"/>
        </w:rPr>
        <w:t>2.000, -</w:t>
      </w:r>
      <w:r>
        <w:rPr>
          <w:rFonts w:cs="Arial"/>
          <w:sz w:val="20"/>
          <w:szCs w:val="20"/>
        </w:rPr>
        <w:t xml:space="preserve"> Kč v případě, že Dodavatel </w:t>
      </w:r>
      <w:r w:rsidRPr="008F1E2C">
        <w:rPr>
          <w:rFonts w:cs="Arial"/>
          <w:sz w:val="20"/>
          <w:szCs w:val="20"/>
        </w:rPr>
        <w:t>nedodrží lhůtu pro poskytnutí plnění dle článku 5 odst. 5.</w:t>
      </w:r>
      <w:r>
        <w:rPr>
          <w:rFonts w:cs="Arial"/>
          <w:sz w:val="20"/>
          <w:szCs w:val="20"/>
        </w:rPr>
        <w:t>2</w:t>
      </w:r>
      <w:r w:rsidRPr="008F1E2C">
        <w:rPr>
          <w:rFonts w:cs="Arial"/>
          <w:sz w:val="20"/>
          <w:szCs w:val="20"/>
        </w:rPr>
        <w:t xml:space="preserve"> této Smlouvy</w:t>
      </w:r>
      <w:r>
        <w:rPr>
          <w:rFonts w:cs="Arial"/>
          <w:sz w:val="20"/>
          <w:szCs w:val="20"/>
        </w:rPr>
        <w:t>, a to za každý i započatý den prodlení.</w:t>
      </w:r>
    </w:p>
    <w:p w14:paraId="373D5960" w14:textId="4375D74D" w:rsidR="00DB679D" w:rsidRDefault="00DB679D" w:rsidP="00DB679D">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9B78CC">
        <w:rPr>
          <w:rFonts w:cs="Arial"/>
          <w:sz w:val="20"/>
          <w:szCs w:val="20"/>
        </w:rPr>
        <w:t>2.000, -</w:t>
      </w:r>
      <w:r>
        <w:rPr>
          <w:rFonts w:cs="Arial"/>
          <w:sz w:val="20"/>
          <w:szCs w:val="20"/>
        </w:rPr>
        <w:t xml:space="preserve"> Kč v případě, že Dodavatel neodstraní vady ve lhůtě dle čl. 5 odst. 5. </w:t>
      </w:r>
      <w:r w:rsidR="00002307">
        <w:rPr>
          <w:rFonts w:cs="Arial"/>
          <w:sz w:val="20"/>
          <w:szCs w:val="20"/>
        </w:rPr>
        <w:t>4</w:t>
      </w:r>
      <w:r>
        <w:rPr>
          <w:rFonts w:cs="Arial"/>
          <w:sz w:val="20"/>
          <w:szCs w:val="20"/>
        </w:rPr>
        <w:t xml:space="preserve">. této Smlouvy, a to za každý i započatý den prodlení. </w:t>
      </w:r>
    </w:p>
    <w:p w14:paraId="0CB2FAB4" w14:textId="11DB5DB0" w:rsidR="00DB679D" w:rsidRPr="00DE6151" w:rsidRDefault="00DB679D" w:rsidP="00DB679D">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9B78CC">
        <w:rPr>
          <w:rFonts w:cs="Arial"/>
          <w:sz w:val="20"/>
          <w:szCs w:val="20"/>
        </w:rPr>
        <w:t>1.000</w:t>
      </w:r>
      <w:r w:rsidR="009B78CC" w:rsidRPr="00DE6151">
        <w:rPr>
          <w:rFonts w:cs="Arial"/>
          <w:sz w:val="20"/>
          <w:szCs w:val="20"/>
        </w:rPr>
        <w:t>, -</w:t>
      </w:r>
      <w:r w:rsidRPr="00DE6151">
        <w:rPr>
          <w:rFonts w:cs="Arial"/>
          <w:sz w:val="20"/>
          <w:szCs w:val="20"/>
        </w:rPr>
        <w:t xml:space="preserve"> Kč v případě nesplnění jakékoliv povinnosti Dodavatele uvedené v článku 7 této Smlouvy, a to za každé jednotlivé porušení.</w:t>
      </w:r>
    </w:p>
    <w:p w14:paraId="49487546" w14:textId="79BEA9BD" w:rsidR="00DB679D" w:rsidRPr="00DE6151" w:rsidRDefault="00DB679D" w:rsidP="00DB679D">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lastRenderedPageBreak/>
        <w:t xml:space="preserve">V případě porušení povinnosti mlčenlivosti Dodavatele vyplývající z ochrany důvěrných informací dle článku 8 této Smlouvy je Dodavatel povinen Objednateli zaplatit smluvní pokutu ve výši </w:t>
      </w:r>
      <w:r w:rsidR="009B78CC" w:rsidRPr="00DE6151">
        <w:rPr>
          <w:rFonts w:cs="Arial"/>
          <w:sz w:val="20"/>
          <w:szCs w:val="20"/>
        </w:rPr>
        <w:t>50.000, -</w:t>
      </w:r>
      <w:r w:rsidRPr="00DE6151">
        <w:rPr>
          <w:rFonts w:cs="Arial"/>
          <w:sz w:val="20"/>
          <w:szCs w:val="20"/>
        </w:rPr>
        <w:t xml:space="preserve"> Kč, a to za každý jednotlivý případ porušení takové povinnosti.</w:t>
      </w:r>
    </w:p>
    <w:p w14:paraId="06B22445" w14:textId="32D34F89"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B0252A">
        <w:rPr>
          <w:rFonts w:cs="Arial"/>
          <w:sz w:val="20"/>
          <w:szCs w:val="20"/>
        </w:rPr>
        <w:t xml:space="preserve"> </w:t>
      </w:r>
      <w:r w:rsidR="00B0252A" w:rsidRPr="00B0252A">
        <w:rPr>
          <w:rFonts w:cs="Arial"/>
          <w:sz w:val="20"/>
          <w:szCs w:val="20"/>
        </w:rPr>
        <w:t>a evidence svěřenských fondů a evidence údajů o skutečných majitelích</w:t>
      </w:r>
      <w:r w:rsidR="00B0252A">
        <w:rPr>
          <w:rFonts w:cs="Arial"/>
          <w:sz w:val="20"/>
          <w:szCs w:val="20"/>
        </w:rPr>
        <w:t>,</w:t>
      </w:r>
      <w:r w:rsidR="00B476C4" w:rsidRPr="00B476C4">
        <w:rPr>
          <w:rFonts w:cs="Arial"/>
          <w:sz w:val="20"/>
          <w:szCs w:val="20"/>
        </w:rPr>
        <w:t xml:space="preserve"> ve znění nařízení vlády č. 184/2019 Sb.</w:t>
      </w:r>
    </w:p>
    <w:p w14:paraId="7B261D57"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211219">
      <w:pPr>
        <w:pStyle w:val="RLTextlnkuslovan"/>
        <w:widowControl w:val="0"/>
        <w:numPr>
          <w:ilvl w:val="1"/>
          <w:numId w:val="16"/>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6815C5A1" w:rsidR="001A20BE" w:rsidRDefault="001A20BE" w:rsidP="00211219">
      <w:pPr>
        <w:pStyle w:val="RLTextlnkuslovan"/>
        <w:widowControl w:val="0"/>
        <w:numPr>
          <w:ilvl w:val="1"/>
          <w:numId w:val="16"/>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B476C4">
        <w:rPr>
          <w:rFonts w:cs="Arial"/>
          <w:sz w:val="20"/>
          <w:szCs w:val="20"/>
        </w:rPr>
        <w:t xml:space="preserve"> </w:t>
      </w:r>
      <w:r w:rsidRPr="00B3126B">
        <w:rPr>
          <w:rFonts w:cs="Arial"/>
          <w:sz w:val="20"/>
          <w:szCs w:val="20"/>
        </w:rPr>
        <w:t>a obecným nařízení o ochraně osobních údajů Evropského parlamentu a Rady č. 2016/679,</w:t>
      </w:r>
      <w:r w:rsidR="00B476C4">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211219">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6F9F1821" w:rsidR="004F4FFE" w:rsidRDefault="004F4FFE" w:rsidP="00F814F7">
      <w:pPr>
        <w:tabs>
          <w:tab w:val="left" w:pos="0"/>
        </w:tabs>
        <w:spacing w:line="280" w:lineRule="atLeast"/>
        <w:jc w:val="center"/>
        <w:rPr>
          <w:rFonts w:ascii="Arial" w:hAnsi="Arial" w:cs="Arial"/>
          <w:b/>
          <w:bCs/>
        </w:rPr>
      </w:pPr>
    </w:p>
    <w:p w14:paraId="456D9044" w14:textId="692A43D3" w:rsidR="00EC767E" w:rsidRDefault="00EC767E" w:rsidP="00F814F7">
      <w:pPr>
        <w:tabs>
          <w:tab w:val="left" w:pos="0"/>
        </w:tabs>
        <w:spacing w:line="280" w:lineRule="atLeast"/>
        <w:jc w:val="center"/>
        <w:rPr>
          <w:rFonts w:ascii="Arial" w:hAnsi="Arial" w:cs="Arial"/>
          <w:b/>
          <w:bCs/>
        </w:rPr>
      </w:pPr>
    </w:p>
    <w:p w14:paraId="1578E227" w14:textId="5988A63E" w:rsidR="00EC767E" w:rsidRDefault="00EC767E" w:rsidP="00F814F7">
      <w:pPr>
        <w:tabs>
          <w:tab w:val="left" w:pos="0"/>
        </w:tabs>
        <w:spacing w:line="280" w:lineRule="atLeast"/>
        <w:jc w:val="center"/>
        <w:rPr>
          <w:rFonts w:ascii="Arial" w:hAnsi="Arial" w:cs="Arial"/>
          <w:b/>
          <w:bCs/>
        </w:rPr>
      </w:pPr>
    </w:p>
    <w:p w14:paraId="6A5E7B94" w14:textId="77777777" w:rsidR="00EC767E" w:rsidRDefault="00EC767E"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lastRenderedPageBreak/>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5FE1BEDD" w:rsidR="00323195" w:rsidRDefault="00323195" w:rsidP="00211219">
      <w:pPr>
        <w:pStyle w:val="RLTextlnkuslovan"/>
        <w:widowControl w:val="0"/>
        <w:numPr>
          <w:ilvl w:val="1"/>
          <w:numId w:val="13"/>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w:t>
      </w:r>
      <w:r>
        <w:rPr>
          <w:rFonts w:cs="Arial"/>
          <w:sz w:val="20"/>
          <w:szCs w:val="20"/>
        </w:rPr>
        <w:t xml:space="preserve">dnem jejího podpisu oběma smluvními stranami. </w:t>
      </w:r>
      <w:r w:rsidR="00506095">
        <w:rPr>
          <w:rFonts w:cs="Arial"/>
          <w:sz w:val="20"/>
          <w:szCs w:val="20"/>
        </w:rPr>
        <w:t xml:space="preserve">Účinnosti </w:t>
      </w:r>
      <w:r>
        <w:rPr>
          <w:rFonts w:cs="Arial"/>
          <w:sz w:val="20"/>
          <w:szCs w:val="20"/>
        </w:rPr>
        <w:t xml:space="preserve">tato smlouva </w:t>
      </w:r>
      <w:r w:rsidR="00987649">
        <w:rPr>
          <w:rFonts w:cs="Arial"/>
          <w:sz w:val="20"/>
          <w:szCs w:val="20"/>
        </w:rPr>
        <w:t xml:space="preserve">nabývá </w:t>
      </w:r>
      <w:r>
        <w:rPr>
          <w:rFonts w:cs="Arial"/>
          <w:sz w:val="20"/>
          <w:szCs w:val="20"/>
        </w:rPr>
        <w:t>v souladu s </w:t>
      </w:r>
      <w:proofErr w:type="spellStart"/>
      <w:r>
        <w:rPr>
          <w:rFonts w:cs="Arial"/>
          <w:sz w:val="20"/>
          <w:szCs w:val="20"/>
        </w:rPr>
        <w:t>ust</w:t>
      </w:r>
      <w:proofErr w:type="spellEnd"/>
      <w:r>
        <w:rPr>
          <w:rFonts w:cs="Arial"/>
          <w:sz w:val="20"/>
          <w:szCs w:val="20"/>
        </w:rPr>
        <w:t xml:space="preserve">. § 6 odst. 1 zákona o registru smluv, dnem uveřejnění v registru smluv ve smyslu </w:t>
      </w:r>
      <w:proofErr w:type="spellStart"/>
      <w:r>
        <w:rPr>
          <w:rFonts w:cs="Arial"/>
          <w:sz w:val="20"/>
          <w:szCs w:val="20"/>
        </w:rPr>
        <w:t>ust</w:t>
      </w:r>
      <w:proofErr w:type="spellEnd"/>
      <w:r>
        <w:rPr>
          <w:rFonts w:cs="Arial"/>
          <w:sz w:val="20"/>
          <w:szCs w:val="20"/>
        </w:rPr>
        <w:t>. § 4 zákona o registru smluv.</w:t>
      </w:r>
    </w:p>
    <w:p w14:paraId="44494E3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bookmarkStart w:id="10"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0"/>
    </w:p>
    <w:p w14:paraId="4B4A850C" w14:textId="77777777" w:rsidR="002110DC" w:rsidRDefault="004F4FFE"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4A7A8FB8" w:rsidR="002110DC" w:rsidRDefault="002110DC"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5AE86993" w14:textId="411915CA" w:rsidR="00506095" w:rsidRPr="002110DC" w:rsidRDefault="00506095"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Pr>
          <w:rFonts w:cs="Arial"/>
          <w:sz w:val="20"/>
          <w:szCs w:val="20"/>
        </w:rPr>
        <w:t>pokud Dodavatel poruší svou povinnost stanovenou v</w:t>
      </w:r>
      <w:r w:rsidR="009B78CC">
        <w:rPr>
          <w:rFonts w:cs="Arial"/>
          <w:sz w:val="20"/>
          <w:szCs w:val="20"/>
        </w:rPr>
        <w:t> </w:t>
      </w:r>
      <w:r>
        <w:rPr>
          <w:rFonts w:cs="Arial"/>
          <w:sz w:val="20"/>
          <w:szCs w:val="20"/>
        </w:rPr>
        <w:t>článku</w:t>
      </w:r>
      <w:r w:rsidR="009B78CC">
        <w:rPr>
          <w:rFonts w:cs="Arial"/>
          <w:sz w:val="20"/>
          <w:szCs w:val="20"/>
        </w:rPr>
        <w:t xml:space="preserve"> 5.2., 5.4.,</w:t>
      </w:r>
      <w:r>
        <w:rPr>
          <w:rFonts w:cs="Arial"/>
          <w:sz w:val="20"/>
          <w:szCs w:val="20"/>
        </w:rPr>
        <w:t xml:space="preserve"> 7.4., 7.6., 7.7., 7.8. či 7.9. této Smlouvy</w:t>
      </w:r>
      <w:r w:rsidR="00DE765E">
        <w:rPr>
          <w:rFonts w:cs="Arial"/>
          <w:sz w:val="20"/>
          <w:szCs w:val="20"/>
        </w:rPr>
        <w:t xml:space="preserve"> a nezjedná nápravu ani do 7 kalendářních dnů od doručení písemné výzvy Objednatele ke zjednání nápravy. </w:t>
      </w:r>
    </w:p>
    <w:p w14:paraId="4EEC8F8F" w14:textId="29E925E9" w:rsidR="004F4FFE" w:rsidRDefault="004F4FFE">
      <w:pPr>
        <w:pStyle w:val="RLTextlnkuslovan"/>
        <w:widowControl w:val="0"/>
        <w:numPr>
          <w:ilvl w:val="1"/>
          <w:numId w:val="13"/>
        </w:numPr>
        <w:spacing w:before="240" w:after="0" w:line="280" w:lineRule="atLeast"/>
        <w:ind w:left="709" w:hanging="709"/>
        <w:rPr>
          <w:rFonts w:cs="Arial"/>
          <w:sz w:val="20"/>
          <w:szCs w:val="20"/>
        </w:rPr>
      </w:pPr>
      <w:bookmarkStart w:id="11"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1"/>
      <w:r w:rsidR="000E4F43">
        <w:rPr>
          <w:rFonts w:cs="Arial"/>
          <w:sz w:val="20"/>
          <w:szCs w:val="20"/>
        </w:rPr>
        <w:t xml:space="preserve"> </w:t>
      </w:r>
      <w:r w:rsidRPr="000E4F43">
        <w:rPr>
          <w:rFonts w:cs="Arial"/>
          <w:sz w:val="20"/>
          <w:szCs w:val="20"/>
        </w:rPr>
        <w:t>Pro zamezení jakýchkoliv pochybností smluvní strany sjednávají, že oznámení se žádostí o nápravu ve smyslu tohoto článku Smlouvy může být doručeno kdykoliv po započetí prodlení jedné ze smluvních stran.</w:t>
      </w:r>
    </w:p>
    <w:p w14:paraId="644C41AE"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211219">
      <w:pPr>
        <w:pStyle w:val="RLTextlnkuslovan"/>
        <w:widowControl w:val="0"/>
        <w:numPr>
          <w:ilvl w:val="1"/>
          <w:numId w:val="13"/>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Pr>
          <w:rFonts w:cs="Arial"/>
          <w:sz w:val="20"/>
          <w:szCs w:val="20"/>
        </w:rPr>
        <w:lastRenderedPageBreak/>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420A8972" w14:textId="77777777" w:rsidR="009B78CC" w:rsidRPr="00503EF6" w:rsidRDefault="009B78CC" w:rsidP="009B78CC">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947B288" w14:textId="77777777" w:rsidR="009B78CC" w:rsidRDefault="009B78CC" w:rsidP="009B78CC">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E98D643" w14:textId="77777777" w:rsidR="009B78CC" w:rsidRPr="00503EF6" w:rsidRDefault="009B78CC" w:rsidP="009B78CC">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08608D6D" w14:textId="77777777" w:rsidR="009B78CC" w:rsidRPr="00503EF6" w:rsidRDefault="009B78CC" w:rsidP="009B78CC">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7B1E5434" w14:textId="77777777" w:rsidR="009B78CC" w:rsidRPr="00503EF6" w:rsidRDefault="009B78CC" w:rsidP="009B78CC">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55914547" w14:textId="6AF72827" w:rsidR="009B78CC" w:rsidRPr="00503EF6" w:rsidRDefault="009B78CC" w:rsidP="009B78CC">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w:t>
      </w:r>
      <w:r w:rsidRPr="00873FB0">
        <w:rPr>
          <w:rFonts w:cs="Arial"/>
          <w:sz w:val="20"/>
          <w:szCs w:val="20"/>
        </w:rPr>
        <w:t>uzavírá elektronicky</w:t>
      </w:r>
      <w:r w:rsidR="00873FB0" w:rsidRPr="00873FB0">
        <w:rPr>
          <w:rFonts w:cs="Arial"/>
          <w:sz w:val="20"/>
          <w:szCs w:val="20"/>
        </w:rPr>
        <w:t>.</w:t>
      </w:r>
    </w:p>
    <w:p w14:paraId="411B8E55" w14:textId="77777777" w:rsidR="009B78CC" w:rsidRDefault="009B78CC" w:rsidP="009B78CC">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59302F0A" w14:textId="77777777" w:rsidR="009B78CC" w:rsidRDefault="009B78CC" w:rsidP="009B78CC">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t>Nedílnou součástí této Smlouvy tvoří tyto přílohy:</w:t>
      </w:r>
    </w:p>
    <w:p w14:paraId="28897C82" w14:textId="77777777" w:rsidR="009B78CC" w:rsidRDefault="009B78CC" w:rsidP="009B78CC">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1 – Specifikace předmětu Smlouvy a harmonogram prací</w:t>
      </w:r>
    </w:p>
    <w:p w14:paraId="3D7A53F4" w14:textId="77777777" w:rsidR="009B78CC" w:rsidRDefault="009B78CC" w:rsidP="009B78CC">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Distribuční seznam</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4C7BCB6B"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 xml:space="preserve">V Praze dne </w:t>
            </w:r>
            <w:r w:rsidR="00824580">
              <w:rPr>
                <w:rFonts w:ascii="Arial" w:eastAsia="Calibri" w:hAnsi="Arial" w:cs="Arial"/>
              </w:rPr>
              <w:t>dle elektronického podpisu</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7187335B"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w:t>
            </w:r>
            <w:r w:rsidR="00F634B2">
              <w:rPr>
                <w:rFonts w:ascii="Arial" w:eastAsia="Calibri" w:hAnsi="Arial" w:cs="Arial"/>
              </w:rPr>
              <w:t>Praze</w:t>
            </w:r>
            <w:r w:rsidRPr="00DE6151">
              <w:rPr>
                <w:rFonts w:ascii="Arial" w:eastAsia="Calibri" w:hAnsi="Arial" w:cs="Arial"/>
              </w:rPr>
              <w:t xml:space="preserve"> dne </w:t>
            </w:r>
            <w:r w:rsidR="00824580">
              <w:rPr>
                <w:rFonts w:ascii="Arial" w:eastAsia="Calibri" w:hAnsi="Arial" w:cs="Arial"/>
              </w:rPr>
              <w:t>dle elektronického podpisu</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4A9D061E" w:rsidR="004F4FFE" w:rsidRPr="00DE6151" w:rsidRDefault="00873FB0" w:rsidP="005F14E9">
            <w:pPr>
              <w:spacing w:line="280" w:lineRule="atLeast"/>
              <w:jc w:val="center"/>
              <w:rPr>
                <w:rFonts w:ascii="Arial" w:eastAsia="Calibri" w:hAnsi="Arial" w:cs="Arial"/>
              </w:rPr>
            </w:pPr>
            <w:r>
              <w:rPr>
                <w:rFonts w:ascii="Arial" w:eastAsia="Calibri" w:hAnsi="Arial" w:cs="Arial"/>
              </w:rPr>
              <w:t>21. 6. 2021</w:t>
            </w: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57A804F7" w14:textId="77777777" w:rsidR="00873FB0" w:rsidRDefault="00873FB0" w:rsidP="00AB3FAA">
            <w:pPr>
              <w:spacing w:line="280" w:lineRule="atLeast"/>
              <w:jc w:val="center"/>
              <w:rPr>
                <w:rFonts w:ascii="Arial" w:hAnsi="Arial" w:cs="Arial"/>
              </w:rPr>
            </w:pPr>
            <w:r w:rsidRPr="00873FB0">
              <w:rPr>
                <w:rFonts w:ascii="Arial" w:hAnsi="Arial" w:cs="Arial"/>
                <w:highlight w:val="yellow"/>
              </w:rPr>
              <w:t>OSOBNÍ ÚDAJ</w:t>
            </w:r>
            <w:r>
              <w:rPr>
                <w:rFonts w:ascii="Arial" w:hAnsi="Arial" w:cs="Arial"/>
              </w:rPr>
              <w:t xml:space="preserve"> </w:t>
            </w:r>
          </w:p>
          <w:p w14:paraId="6654F3AC" w14:textId="4B09F27A" w:rsidR="004F4FFE" w:rsidRPr="00DE6151" w:rsidRDefault="00AB3FAA" w:rsidP="00AB3FAA">
            <w:pPr>
              <w:spacing w:line="280" w:lineRule="atLeast"/>
              <w:jc w:val="center"/>
              <w:rPr>
                <w:rFonts w:ascii="Arial" w:eastAsia="Calibri" w:hAnsi="Arial" w:cs="Arial"/>
              </w:rPr>
            </w:pPr>
            <w:r>
              <w:rPr>
                <w:rFonts w:ascii="Arial" w:hAnsi="Arial" w:cs="Arial"/>
              </w:rPr>
              <w:t>ředitelka odboru řízení projektů</w:t>
            </w:r>
            <w:r w:rsidRPr="002341DE">
              <w:rPr>
                <w:rFonts w:ascii="Arial" w:hAnsi="Arial" w:cs="Arial"/>
              </w:rPr>
              <w:br/>
              <w:t xml:space="preserve">Česká republika – Ministerstvo práce </w:t>
            </w:r>
            <w:r w:rsidRPr="002341DE">
              <w:rPr>
                <w:rFonts w:ascii="Arial" w:hAnsi="Arial" w:cs="Arial"/>
              </w:rPr>
              <w:br/>
              <w:t xml:space="preserve">a sociálních věcí </w:t>
            </w:r>
            <w:r>
              <w:rPr>
                <w:rFonts w:ascii="Arial" w:hAnsi="Arial" w:cs="Arial"/>
              </w:rPr>
              <w:t xml:space="preserve">                                                                                                      </w:t>
            </w: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DCB5D79" w14:textId="3EEFA890" w:rsidR="00824580" w:rsidRPr="00E604A2" w:rsidRDefault="00873FB0" w:rsidP="00824580">
            <w:pPr>
              <w:spacing w:line="280" w:lineRule="atLeast"/>
              <w:jc w:val="center"/>
              <w:rPr>
                <w:rFonts w:ascii="Arial" w:eastAsia="Calibri" w:hAnsi="Arial" w:cs="Arial"/>
                <w:b/>
              </w:rPr>
            </w:pPr>
            <w:r w:rsidRPr="00873FB0">
              <w:rPr>
                <w:rFonts w:ascii="Arial" w:hAnsi="Arial" w:cs="Arial"/>
                <w:highlight w:val="yellow"/>
              </w:rPr>
              <w:t>OSOBNÍ ÚDAJ</w:t>
            </w:r>
            <w:r w:rsidR="00824580" w:rsidRPr="00E604A2">
              <w:rPr>
                <w:rFonts w:ascii="Arial" w:eastAsia="Calibri" w:hAnsi="Arial" w:cs="Arial"/>
                <w:b/>
              </w:rPr>
              <w:t>, na základě plné moci</w:t>
            </w:r>
            <w:r w:rsidR="00824580">
              <w:rPr>
                <w:rFonts w:ascii="Arial" w:eastAsia="Calibri" w:hAnsi="Arial" w:cs="Arial"/>
                <w:b/>
              </w:rPr>
              <w:t>,</w:t>
            </w:r>
          </w:p>
          <w:p w14:paraId="6DCDB091" w14:textId="77777777" w:rsidR="00824580" w:rsidRPr="00E604A2" w:rsidRDefault="00824580" w:rsidP="00824580">
            <w:pPr>
              <w:spacing w:line="280" w:lineRule="atLeast"/>
              <w:jc w:val="center"/>
              <w:rPr>
                <w:rFonts w:ascii="Arial" w:eastAsia="Calibri" w:hAnsi="Arial" w:cs="Arial"/>
              </w:rPr>
            </w:pPr>
            <w:r>
              <w:rPr>
                <w:rFonts w:ascii="Arial" w:eastAsia="Calibri" w:hAnsi="Arial" w:cs="Arial"/>
              </w:rPr>
              <w:t xml:space="preserve">Business Unit </w:t>
            </w:r>
            <w:proofErr w:type="spellStart"/>
            <w:r>
              <w:rPr>
                <w:rFonts w:ascii="Arial" w:eastAsia="Calibri" w:hAnsi="Arial" w:cs="Arial"/>
              </w:rPr>
              <w:t>Director</w:t>
            </w:r>
            <w:proofErr w:type="spellEnd"/>
          </w:p>
          <w:p w14:paraId="1D94A7BC" w14:textId="06FB91B5" w:rsidR="004F4FFE" w:rsidRPr="00DE6151" w:rsidRDefault="00824580" w:rsidP="00824580">
            <w:pPr>
              <w:spacing w:line="280" w:lineRule="atLeast"/>
              <w:jc w:val="center"/>
              <w:rPr>
                <w:rFonts w:ascii="Arial" w:eastAsia="Calibri" w:hAnsi="Arial" w:cs="Arial"/>
              </w:rPr>
            </w:pPr>
            <w:r>
              <w:rPr>
                <w:rFonts w:ascii="Arial" w:eastAsia="Calibri" w:hAnsi="Arial" w:cs="Arial"/>
              </w:rPr>
              <w:t xml:space="preserve">ASTRON </w:t>
            </w:r>
            <w:proofErr w:type="spellStart"/>
            <w:r>
              <w:rPr>
                <w:rFonts w:ascii="Arial" w:eastAsia="Calibri" w:hAnsi="Arial" w:cs="Arial"/>
              </w:rPr>
              <w:t>print</w:t>
            </w:r>
            <w:proofErr w:type="spellEnd"/>
            <w:r>
              <w:rPr>
                <w:rFonts w:ascii="Arial" w:eastAsia="Calibri" w:hAnsi="Arial" w:cs="Arial"/>
              </w:rPr>
              <w:t>, s.r.o.</w:t>
            </w:r>
          </w:p>
        </w:tc>
      </w:tr>
    </w:tbl>
    <w:p w14:paraId="1CCEA5D4" w14:textId="0574BFF3" w:rsidR="00AB3FAA" w:rsidRDefault="00AB3FAA" w:rsidP="00AB3FAA">
      <w:pPr>
        <w:rPr>
          <w:rFonts w:ascii="Arial" w:hAnsi="Arial" w:cs="Arial"/>
          <w:b/>
        </w:rPr>
      </w:pPr>
    </w:p>
    <w:p w14:paraId="41C30CB2" w14:textId="77777777" w:rsidR="00A93593" w:rsidRDefault="00A93593">
      <w:pPr>
        <w:widowControl/>
        <w:rPr>
          <w:rFonts w:ascii="Arial" w:hAnsi="Arial" w:cs="Arial"/>
          <w:b/>
        </w:rPr>
      </w:pPr>
      <w:r>
        <w:rPr>
          <w:rFonts w:ascii="Arial" w:hAnsi="Arial" w:cs="Arial"/>
          <w:b/>
        </w:rPr>
        <w:br w:type="page"/>
      </w:r>
    </w:p>
    <w:p w14:paraId="4277ACB7" w14:textId="7BBDF73E" w:rsidR="00A93593" w:rsidRDefault="00A93593" w:rsidP="00A93593">
      <w:pPr>
        <w:spacing w:line="280" w:lineRule="atLeast"/>
        <w:rPr>
          <w:rFonts w:ascii="Arial" w:hAnsi="Arial" w:cs="Arial"/>
          <w:b/>
        </w:rPr>
      </w:pPr>
      <w:r>
        <w:rPr>
          <w:rFonts w:ascii="Arial" w:hAnsi="Arial" w:cs="Arial"/>
          <w:b/>
        </w:rPr>
        <w:lastRenderedPageBreak/>
        <w:t>Příloha č. 1 – Specifikace předmětu Smlouvy a harmonogram prací</w:t>
      </w:r>
    </w:p>
    <w:p w14:paraId="0429BB21" w14:textId="77777777" w:rsidR="00A93593" w:rsidRDefault="00A93593" w:rsidP="00A93593">
      <w:pPr>
        <w:spacing w:line="280" w:lineRule="atLeast"/>
        <w:rPr>
          <w:rFonts w:ascii="Arial" w:hAnsi="Arial" w:cs="Arial"/>
          <w:b/>
        </w:rPr>
      </w:pPr>
    </w:p>
    <w:p w14:paraId="4FFCA1E0" w14:textId="77777777" w:rsidR="00A93593" w:rsidRPr="00604AB8" w:rsidRDefault="00A93593" w:rsidP="00A93593">
      <w:pPr>
        <w:spacing w:line="280" w:lineRule="atLeast"/>
        <w:jc w:val="both"/>
        <w:rPr>
          <w:rFonts w:ascii="Arial" w:hAnsi="Arial" w:cs="Arial"/>
          <w:iCs/>
        </w:rPr>
      </w:pPr>
      <w:r w:rsidRPr="00604AB8">
        <w:rPr>
          <w:rFonts w:ascii="Arial" w:hAnsi="Arial" w:cs="Arial"/>
          <w:iCs/>
        </w:rPr>
        <w:t xml:space="preserve">Objednatel stanoví ekologické požadavky, kterým musí vyhovět papír, na který se budou tisknout veškeré tiskoviny uvedené ve Smlouvě: </w:t>
      </w:r>
    </w:p>
    <w:p w14:paraId="29DAF3C1" w14:textId="77777777" w:rsidR="00A93593" w:rsidRPr="00604AB8" w:rsidRDefault="00A93593" w:rsidP="00A93593">
      <w:pPr>
        <w:pStyle w:val="Odstavecseseznamem"/>
        <w:widowControl/>
        <w:numPr>
          <w:ilvl w:val="0"/>
          <w:numId w:val="21"/>
        </w:numPr>
        <w:spacing w:before="60" w:line="280" w:lineRule="atLeast"/>
        <w:ind w:left="714" w:hanging="357"/>
        <w:contextualSpacing/>
        <w:jc w:val="both"/>
        <w:rPr>
          <w:rFonts w:ascii="Arial" w:hAnsi="Arial" w:cs="Arial"/>
          <w:iCs/>
        </w:rPr>
      </w:pPr>
      <w:r w:rsidRPr="00604AB8">
        <w:rPr>
          <w:rFonts w:ascii="Arial" w:hAnsi="Arial" w:cs="Arial"/>
          <w:iCs/>
        </w:rPr>
        <w:t xml:space="preserve">proces bělení musí být prováděn ekologicky, tj. zcela bez použití chloru (TCF – </w:t>
      </w:r>
      <w:proofErr w:type="spellStart"/>
      <w:r w:rsidRPr="00604AB8">
        <w:rPr>
          <w:rFonts w:ascii="Arial" w:hAnsi="Arial" w:cs="Arial"/>
          <w:iCs/>
        </w:rPr>
        <w:t>Totally</w:t>
      </w:r>
      <w:proofErr w:type="spellEnd"/>
      <w:r w:rsidRPr="00604AB8">
        <w:rPr>
          <w:rFonts w:ascii="Arial" w:hAnsi="Arial" w:cs="Arial"/>
          <w:iCs/>
        </w:rPr>
        <w:t xml:space="preserve"> </w:t>
      </w:r>
      <w:proofErr w:type="spellStart"/>
      <w:r w:rsidRPr="00604AB8">
        <w:rPr>
          <w:rFonts w:ascii="Arial" w:hAnsi="Arial" w:cs="Arial"/>
          <w:iCs/>
        </w:rPr>
        <w:t>Chlorine</w:t>
      </w:r>
      <w:proofErr w:type="spellEnd"/>
      <w:r w:rsidRPr="00604AB8">
        <w:rPr>
          <w:rFonts w:ascii="Arial" w:hAnsi="Arial" w:cs="Arial"/>
          <w:iCs/>
        </w:rPr>
        <w:t xml:space="preserve"> Free),</w:t>
      </w:r>
    </w:p>
    <w:p w14:paraId="4FC603BC" w14:textId="77777777" w:rsidR="00A93593" w:rsidRPr="00604AB8" w:rsidRDefault="00A93593" w:rsidP="00A93593">
      <w:pPr>
        <w:pStyle w:val="Odstavecseseznamem"/>
        <w:widowControl/>
        <w:numPr>
          <w:ilvl w:val="0"/>
          <w:numId w:val="21"/>
        </w:numPr>
        <w:spacing w:before="60" w:line="280" w:lineRule="atLeast"/>
        <w:ind w:left="714" w:hanging="357"/>
        <w:contextualSpacing/>
        <w:rPr>
          <w:rFonts w:ascii="Arial" w:hAnsi="Arial" w:cs="Arial"/>
          <w:iCs/>
        </w:rPr>
      </w:pPr>
      <w:r w:rsidRPr="00604AB8">
        <w:rPr>
          <w:rFonts w:ascii="Arial" w:hAnsi="Arial" w:cs="Arial"/>
          <w:iCs/>
        </w:rPr>
        <w:t>papír musí být založen na bázi primárního vlákna, pocházejícího ze zákonně, nebo udržitelně obhospodařovaných zdrojů.</w:t>
      </w:r>
    </w:p>
    <w:p w14:paraId="7A8A2E37" w14:textId="77777777" w:rsidR="00A93593" w:rsidRDefault="00A93593" w:rsidP="00A93593">
      <w:pPr>
        <w:pStyle w:val="Odstavecseseznamem"/>
        <w:spacing w:before="60" w:line="280" w:lineRule="atLeast"/>
        <w:ind w:left="714"/>
        <w:rPr>
          <w:rFonts w:ascii="Arial" w:hAnsi="Arial" w:cs="Arial"/>
          <w:iC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670"/>
      </w:tblGrid>
      <w:tr w:rsidR="00A93593" w14:paraId="39795342"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1BFBE7" w14:textId="77777777" w:rsidR="00A93593" w:rsidRDefault="00A93593" w:rsidP="003959B4">
            <w:pPr>
              <w:rPr>
                <w:rFonts w:ascii="Arial" w:hAnsi="Arial" w:cs="Arial"/>
              </w:rPr>
            </w:pPr>
            <w:r>
              <w:rPr>
                <w:rFonts w:ascii="Arial" w:hAnsi="Arial" w:cs="Arial"/>
              </w:rPr>
              <w:t xml:space="preserve">Druh grafických / tiskových služeb: </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9B9394" w14:textId="77777777" w:rsidR="00A93593" w:rsidRDefault="00A93593" w:rsidP="003959B4">
            <w:pPr>
              <w:rPr>
                <w:rFonts w:ascii="Arial" w:hAnsi="Arial" w:cs="Arial"/>
                <w:b/>
                <w:i/>
              </w:rPr>
            </w:pPr>
            <w:r>
              <w:rPr>
                <w:rFonts w:ascii="Arial" w:hAnsi="Arial" w:cs="Arial"/>
                <w:b/>
                <w:i/>
              </w:rPr>
              <w:t>Leták pro zaměstnavatele</w:t>
            </w:r>
          </w:p>
        </w:tc>
      </w:tr>
      <w:tr w:rsidR="00A93593" w14:paraId="0DE8229F"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7E7BD12E" w14:textId="77777777" w:rsidR="00A93593" w:rsidRDefault="00A93593" w:rsidP="003959B4">
            <w:pPr>
              <w:rPr>
                <w:rFonts w:ascii="Arial" w:hAnsi="Arial" w:cs="Arial"/>
              </w:rPr>
            </w:pPr>
            <w:r>
              <w:rPr>
                <w:rFonts w:ascii="Arial" w:hAnsi="Arial" w:cs="Arial"/>
              </w:rPr>
              <w:t>Formát: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F14D97A" w14:textId="77777777" w:rsidR="00A93593" w:rsidRDefault="00A93593" w:rsidP="003959B4">
            <w:pPr>
              <w:rPr>
                <w:rFonts w:ascii="Arial" w:hAnsi="Arial" w:cs="Arial"/>
                <w:i/>
              </w:rPr>
            </w:pPr>
            <w:r>
              <w:rPr>
                <w:rFonts w:ascii="Arial" w:hAnsi="Arial" w:cs="Arial"/>
                <w:i/>
              </w:rPr>
              <w:t>A4 skládaný (zavinovací sklad)</w:t>
            </w:r>
          </w:p>
        </w:tc>
      </w:tr>
      <w:tr w:rsidR="00A93593" w14:paraId="287AD864"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1D84E6A2" w14:textId="77777777" w:rsidR="00A93593" w:rsidRDefault="00A93593" w:rsidP="003959B4">
            <w:pPr>
              <w:rPr>
                <w:rFonts w:ascii="Arial" w:hAnsi="Arial" w:cs="Arial"/>
              </w:rPr>
            </w:pPr>
            <w:r>
              <w:rPr>
                <w:rFonts w:ascii="Arial" w:hAnsi="Arial" w:cs="Arial"/>
              </w:rPr>
              <w:t>Náklad:</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E90A986" w14:textId="77777777" w:rsidR="00A93593" w:rsidRDefault="00A93593" w:rsidP="003959B4">
            <w:pPr>
              <w:rPr>
                <w:rFonts w:ascii="Arial" w:hAnsi="Arial" w:cs="Arial"/>
                <w:bCs/>
                <w:i/>
              </w:rPr>
            </w:pPr>
            <w:r>
              <w:rPr>
                <w:rFonts w:ascii="Arial" w:hAnsi="Arial" w:cs="Arial"/>
                <w:bCs/>
                <w:i/>
              </w:rPr>
              <w:t>Celkem 7 000 ks (14 variant x 500 ks)</w:t>
            </w:r>
          </w:p>
          <w:p w14:paraId="5EC436E5" w14:textId="77777777" w:rsidR="00A93593" w:rsidRDefault="00A93593" w:rsidP="003959B4">
            <w:pPr>
              <w:jc w:val="both"/>
              <w:rPr>
                <w:rFonts w:ascii="Arial" w:hAnsi="Arial" w:cs="Arial"/>
                <w:i/>
              </w:rPr>
            </w:pPr>
            <w:r>
              <w:rPr>
                <w:rFonts w:ascii="Arial" w:hAnsi="Arial" w:cs="Arial"/>
                <w:bCs/>
                <w:i/>
              </w:rPr>
              <w:t>14 odlišných textových verzí letáků – pro každé distribuční místo jedna varianta</w:t>
            </w:r>
            <w:r>
              <w:rPr>
                <w:rFonts w:ascii="Arial" w:hAnsi="Arial" w:cs="Arial"/>
                <w:i/>
              </w:rPr>
              <w:t xml:space="preserve"> </w:t>
            </w:r>
          </w:p>
        </w:tc>
      </w:tr>
      <w:tr w:rsidR="00A93593" w14:paraId="47411CE0"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0BCC4F12" w14:textId="77777777" w:rsidR="00A93593" w:rsidRDefault="00A93593" w:rsidP="003959B4">
            <w:pPr>
              <w:rPr>
                <w:rFonts w:ascii="Arial" w:hAnsi="Arial" w:cs="Arial"/>
              </w:rPr>
            </w:pPr>
            <w:r>
              <w:rPr>
                <w:rFonts w:ascii="Arial" w:hAnsi="Arial" w:cs="Arial"/>
              </w:rPr>
              <w:t>Barevnost tisku: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0217BE" w14:textId="77777777" w:rsidR="00A93593" w:rsidRDefault="00A93593" w:rsidP="003959B4">
            <w:pPr>
              <w:spacing w:before="120"/>
              <w:jc w:val="both"/>
              <w:rPr>
                <w:rFonts w:ascii="Arial" w:hAnsi="Arial" w:cs="Arial"/>
                <w:i/>
              </w:rPr>
            </w:pPr>
            <w:r>
              <w:rPr>
                <w:rFonts w:ascii="Arial" w:hAnsi="Arial" w:cs="Arial"/>
                <w:i/>
              </w:rPr>
              <w:t xml:space="preserve">plnobarevný tisk </w:t>
            </w:r>
          </w:p>
          <w:p w14:paraId="4355A253" w14:textId="77777777" w:rsidR="00A93593" w:rsidRDefault="00A93593" w:rsidP="003959B4">
            <w:pPr>
              <w:spacing w:before="120"/>
              <w:jc w:val="both"/>
              <w:rPr>
                <w:rFonts w:ascii="Arial" w:hAnsi="Arial" w:cs="Arial"/>
                <w:bCs/>
                <w:i/>
              </w:rPr>
            </w:pPr>
            <w:r>
              <w:rPr>
                <w:rFonts w:ascii="Arial" w:hAnsi="Arial" w:cs="Arial"/>
                <w:i/>
              </w:rPr>
              <w:t>Letáky musí být označeny v souladu s povinným minimem publicity OPZ, dle aktuální verze příručky Obecné části pravidel pro žadatele a příjemce v rámci Operačního programu Zaměstnanost dostupné na www.esfcr.cz a logem MPSV.</w:t>
            </w:r>
          </w:p>
        </w:tc>
      </w:tr>
      <w:tr w:rsidR="00A93593" w14:paraId="77999C4C"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27FD853C" w14:textId="77777777" w:rsidR="00A93593" w:rsidRDefault="00A93593" w:rsidP="003959B4">
            <w:pPr>
              <w:rPr>
                <w:rFonts w:ascii="Arial" w:hAnsi="Arial" w:cs="Arial"/>
              </w:rPr>
            </w:pPr>
            <w:r>
              <w:rPr>
                <w:rFonts w:ascii="Arial" w:hAnsi="Arial" w:cs="Arial"/>
              </w:rPr>
              <w:t>Papír: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3ED09B1" w14:textId="77777777" w:rsidR="00A93593" w:rsidRDefault="00A93593" w:rsidP="003959B4">
            <w:pPr>
              <w:rPr>
                <w:rFonts w:ascii="Arial" w:hAnsi="Arial" w:cs="Arial"/>
                <w:i/>
              </w:rPr>
            </w:pPr>
            <w:r>
              <w:rPr>
                <w:rFonts w:ascii="Arial" w:hAnsi="Arial" w:cs="Arial"/>
                <w:bCs/>
                <w:i/>
              </w:rPr>
              <w:t>200g křída, lesk</w:t>
            </w:r>
          </w:p>
        </w:tc>
      </w:tr>
      <w:tr w:rsidR="00A93593" w14:paraId="7CB09D60"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5B0DF702" w14:textId="77777777" w:rsidR="00A93593" w:rsidRDefault="00A93593" w:rsidP="003959B4">
            <w:pPr>
              <w:rPr>
                <w:rFonts w:ascii="Arial" w:hAnsi="Arial" w:cs="Arial"/>
              </w:rPr>
            </w:pPr>
            <w:r>
              <w:rPr>
                <w:rFonts w:ascii="Arial" w:hAnsi="Arial" w:cs="Arial"/>
              </w:rPr>
              <w:t xml:space="preserve">Jednostranný / oboustranný tisk: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1C9FB0B" w14:textId="77777777" w:rsidR="00A93593" w:rsidRDefault="00A93593" w:rsidP="003959B4">
            <w:pPr>
              <w:rPr>
                <w:rFonts w:ascii="Arial" w:hAnsi="Arial" w:cs="Arial"/>
                <w:bCs/>
                <w:i/>
              </w:rPr>
            </w:pPr>
            <w:r>
              <w:rPr>
                <w:rFonts w:ascii="Arial" w:hAnsi="Arial" w:cs="Arial"/>
                <w:bCs/>
                <w:i/>
              </w:rPr>
              <w:t>oboustranný tisk</w:t>
            </w:r>
          </w:p>
        </w:tc>
      </w:tr>
      <w:tr w:rsidR="00A93593" w14:paraId="7027B667"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1E92578D" w14:textId="77777777" w:rsidR="00A93593" w:rsidRDefault="00A93593" w:rsidP="003959B4">
            <w:pPr>
              <w:rPr>
                <w:rFonts w:ascii="Arial" w:hAnsi="Arial" w:cs="Arial"/>
              </w:rPr>
            </w:pPr>
            <w:r>
              <w:rPr>
                <w:rFonts w:ascii="Arial" w:hAnsi="Arial" w:cs="Arial"/>
              </w:rPr>
              <w:t>Grafický návrh letáků:</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F357072" w14:textId="77777777" w:rsidR="00A93593" w:rsidRDefault="00A93593" w:rsidP="003959B4">
            <w:pPr>
              <w:jc w:val="both"/>
              <w:rPr>
                <w:rFonts w:ascii="Arial" w:hAnsi="Arial" w:cs="Arial"/>
                <w:i/>
              </w:rPr>
            </w:pPr>
            <w:r>
              <w:rPr>
                <w:rFonts w:ascii="Arial" w:hAnsi="Arial" w:cs="Arial"/>
                <w:i/>
              </w:rPr>
              <w:t>ANO</w:t>
            </w:r>
          </w:p>
        </w:tc>
      </w:tr>
      <w:tr w:rsidR="00A93593" w14:paraId="4510CE65"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3E8D8A53" w14:textId="77777777" w:rsidR="00A93593" w:rsidRDefault="00A93593" w:rsidP="003959B4">
            <w:pPr>
              <w:rPr>
                <w:rFonts w:ascii="Arial" w:hAnsi="Arial" w:cs="Arial"/>
              </w:rPr>
            </w:pPr>
            <w:r>
              <w:rPr>
                <w:rFonts w:ascii="Arial" w:hAnsi="Arial" w:cs="Arial"/>
              </w:rPr>
              <w:t>Korektura textu: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006433" w14:textId="77777777" w:rsidR="00A93593" w:rsidRDefault="00A93593" w:rsidP="003959B4">
            <w:pPr>
              <w:rPr>
                <w:rFonts w:ascii="Arial" w:hAnsi="Arial" w:cs="Arial"/>
                <w:i/>
              </w:rPr>
            </w:pPr>
            <w:r>
              <w:rPr>
                <w:rFonts w:ascii="Arial" w:hAnsi="Arial" w:cs="Arial"/>
                <w:i/>
              </w:rPr>
              <w:t xml:space="preserve">ANO </w:t>
            </w:r>
            <w:r>
              <w:rPr>
                <w:rFonts w:ascii="Arial" w:hAnsi="Arial" w:cs="Arial"/>
                <w:bCs/>
                <w:i/>
              </w:rPr>
              <w:t>–</w:t>
            </w:r>
            <w:r>
              <w:rPr>
                <w:rFonts w:ascii="Arial" w:hAnsi="Arial" w:cs="Arial"/>
                <w:i/>
              </w:rPr>
              <w:t xml:space="preserve"> oprava překlepů, pravopisných a gramatických chyb</w:t>
            </w:r>
          </w:p>
        </w:tc>
      </w:tr>
      <w:tr w:rsidR="00A93593" w14:paraId="70882CB0"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30CAD8AD" w14:textId="77777777" w:rsidR="00A93593" w:rsidRDefault="00A93593" w:rsidP="003959B4">
            <w:pPr>
              <w:rPr>
                <w:rFonts w:ascii="Arial" w:hAnsi="Arial" w:cs="Arial"/>
              </w:rPr>
            </w:pPr>
            <w:r>
              <w:rPr>
                <w:rFonts w:ascii="Arial" w:hAnsi="Arial" w:cs="Arial"/>
              </w:rPr>
              <w:t>Balení:</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0E73279" w14:textId="77777777" w:rsidR="00A93593" w:rsidRDefault="00A93593" w:rsidP="003959B4">
            <w:pPr>
              <w:rPr>
                <w:rFonts w:ascii="Arial" w:hAnsi="Arial" w:cs="Arial"/>
                <w:i/>
              </w:rPr>
            </w:pPr>
            <w:r>
              <w:rPr>
                <w:rFonts w:ascii="Arial" w:hAnsi="Arial" w:cs="Arial"/>
                <w:bCs/>
                <w:i/>
              </w:rPr>
              <w:t>Po 100 ks (do fólie) – vždy jedna varianta letáku v balení</w:t>
            </w:r>
          </w:p>
        </w:tc>
      </w:tr>
      <w:tr w:rsidR="00A93593" w14:paraId="78861586"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hideMark/>
          </w:tcPr>
          <w:p w14:paraId="332748F6" w14:textId="77777777" w:rsidR="00A93593" w:rsidRDefault="00A93593" w:rsidP="003959B4">
            <w:pPr>
              <w:spacing w:before="60"/>
              <w:rPr>
                <w:rFonts w:ascii="Arial" w:hAnsi="Arial" w:cs="Arial"/>
              </w:rPr>
            </w:pPr>
            <w:r>
              <w:rPr>
                <w:rFonts w:ascii="Arial" w:hAnsi="Arial" w:cs="Arial"/>
                <w:bCs/>
                <w:color w:val="000000"/>
              </w:rPr>
              <w:t>Požadovaný obsah díla / téma a harmonogram prací:</w:t>
            </w:r>
          </w:p>
        </w:tc>
        <w:tc>
          <w:tcPr>
            <w:tcW w:w="5670" w:type="dxa"/>
            <w:tcBorders>
              <w:top w:val="single" w:sz="4" w:space="0" w:color="auto"/>
              <w:left w:val="single" w:sz="4" w:space="0" w:color="auto"/>
              <w:bottom w:val="single" w:sz="4" w:space="0" w:color="auto"/>
              <w:right w:val="single" w:sz="4" w:space="0" w:color="auto"/>
            </w:tcBorders>
            <w:hideMark/>
          </w:tcPr>
          <w:p w14:paraId="0526C3F0" w14:textId="77777777" w:rsidR="00A93593" w:rsidRDefault="00A93593" w:rsidP="003959B4">
            <w:pPr>
              <w:spacing w:before="60"/>
              <w:jc w:val="both"/>
              <w:rPr>
                <w:rFonts w:ascii="Arial" w:hAnsi="Arial" w:cs="Arial"/>
                <w:bCs/>
                <w:i/>
              </w:rPr>
            </w:pPr>
            <w:r>
              <w:rPr>
                <w:rFonts w:ascii="Arial" w:hAnsi="Arial" w:cs="Arial"/>
                <w:bCs/>
                <w:i/>
              </w:rPr>
              <w:t>Jedná se o zpracování grafického návrhu a následné finální podoby letáku do formátu připraveného pro tisk, dále zajištění tisku a následná distribuce na distribuční místa.</w:t>
            </w:r>
          </w:p>
          <w:p w14:paraId="3B377500" w14:textId="77777777" w:rsidR="00A93593" w:rsidRDefault="00A93593" w:rsidP="003959B4">
            <w:pPr>
              <w:spacing w:before="120"/>
              <w:jc w:val="both"/>
              <w:rPr>
                <w:rFonts w:ascii="Arial" w:hAnsi="Arial" w:cs="Arial"/>
                <w:bCs/>
                <w:i/>
              </w:rPr>
            </w:pPr>
            <w:r>
              <w:rPr>
                <w:rFonts w:ascii="Arial" w:hAnsi="Arial" w:cs="Arial"/>
                <w:i/>
              </w:rPr>
              <w:t xml:space="preserve">Dodavatel zpracuje 3 různé návrhy grafického zpracování (pro všech 14 variant letáků) </w:t>
            </w:r>
            <w:r>
              <w:rPr>
                <w:rFonts w:ascii="Arial" w:hAnsi="Arial" w:cs="Arial"/>
                <w:bCs/>
                <w:i/>
              </w:rPr>
              <w:t>–</w:t>
            </w:r>
            <w:r>
              <w:rPr>
                <w:rFonts w:ascii="Arial" w:hAnsi="Arial" w:cs="Arial"/>
                <w:i/>
              </w:rPr>
              <w:t xml:space="preserve"> Objednatel si jeden z návrhů vybere (pro každou variantu) a následně budou návrhy s Dodavatelem diskutovány a dolaďovány e-mailovou či telefonickou komunikací.</w:t>
            </w:r>
            <w:r>
              <w:rPr>
                <w:rFonts w:ascii="Arial" w:hAnsi="Arial" w:cs="Arial"/>
                <w:bCs/>
                <w:i/>
              </w:rPr>
              <w:t xml:space="preserve"> </w:t>
            </w:r>
          </w:p>
          <w:p w14:paraId="59905E49" w14:textId="77777777" w:rsidR="00A93593" w:rsidRDefault="00A93593" w:rsidP="003959B4">
            <w:pPr>
              <w:spacing w:before="120"/>
              <w:jc w:val="both"/>
              <w:rPr>
                <w:rFonts w:ascii="Arial" w:hAnsi="Arial" w:cs="Arial"/>
                <w:bCs/>
                <w:i/>
              </w:rPr>
            </w:pPr>
            <w:r>
              <w:rPr>
                <w:rFonts w:ascii="Arial" w:hAnsi="Arial" w:cs="Arial"/>
                <w:bCs/>
                <w:i/>
              </w:rPr>
              <w:t>Leták bude prezentovat odbornou stránku projektu „Koordinace opatření na podporu sladění pracovního a rodinného života na úrovni krajů“ se zaměřením na problematiku rodinné politiky v jednotlivých krajích.</w:t>
            </w:r>
          </w:p>
          <w:p w14:paraId="127DF5D5" w14:textId="77777777" w:rsidR="00A93593" w:rsidRDefault="00A93593" w:rsidP="003959B4">
            <w:pPr>
              <w:spacing w:before="120"/>
              <w:jc w:val="both"/>
              <w:rPr>
                <w:rFonts w:ascii="Arial" w:hAnsi="Arial" w:cs="Arial"/>
                <w:bCs/>
                <w:i/>
              </w:rPr>
            </w:pPr>
            <w:r>
              <w:rPr>
                <w:rFonts w:ascii="Arial" w:hAnsi="Arial" w:cs="Arial"/>
                <w:bCs/>
                <w:i/>
              </w:rPr>
              <w:t>Cílem distribuce</w:t>
            </w:r>
            <w:r w:rsidRPr="000537CA">
              <w:rPr>
                <w:sz w:val="22"/>
                <w:szCs w:val="22"/>
              </w:rPr>
              <w:t xml:space="preserve"> </w:t>
            </w:r>
            <w:r w:rsidRPr="00EB2B43">
              <w:rPr>
                <w:rFonts w:ascii="Arial" w:hAnsi="Arial" w:cs="Arial"/>
                <w:i/>
                <w:iCs/>
              </w:rPr>
              <w:t>letáku bude informovat cílové skupiny o</w:t>
            </w:r>
            <w:r>
              <w:rPr>
                <w:rFonts w:ascii="Arial" w:hAnsi="Arial" w:cs="Arial"/>
                <w:i/>
                <w:iCs/>
              </w:rPr>
              <w:t> </w:t>
            </w:r>
            <w:r w:rsidRPr="00EB2B43">
              <w:rPr>
                <w:rFonts w:ascii="Arial" w:hAnsi="Arial" w:cs="Arial"/>
                <w:i/>
                <w:iCs/>
              </w:rPr>
              <w:t>obecn</w:t>
            </w:r>
            <w:r>
              <w:rPr>
                <w:rFonts w:ascii="Arial" w:hAnsi="Arial" w:cs="Arial"/>
                <w:i/>
                <w:iCs/>
              </w:rPr>
              <w:t>í</w:t>
            </w:r>
            <w:r w:rsidRPr="00EB2B43">
              <w:rPr>
                <w:rFonts w:ascii="Arial" w:hAnsi="Arial" w:cs="Arial"/>
                <w:i/>
                <w:iCs/>
              </w:rPr>
              <w:t>ch doporučeních na zavedení vybraných opatření na podporu slaďování rodinného a pracovního života v rámci firem a organizací.</w:t>
            </w:r>
            <w:r>
              <w:rPr>
                <w:sz w:val="22"/>
                <w:szCs w:val="22"/>
              </w:rPr>
              <w:t xml:space="preserve"> </w:t>
            </w:r>
            <w:r>
              <w:rPr>
                <w:rFonts w:ascii="Arial" w:hAnsi="Arial" w:cs="Arial"/>
                <w:bCs/>
                <w:i/>
              </w:rPr>
              <w:t xml:space="preserve">Leták bude obsahovat příslušné grafické zpracování, klíčová slova, povinnou publicitu dle aktuální verze příručky Obecné části pravidel pro žadatele a příjemce v rámci Operačního programu Zaměstnanost dostupné na </w:t>
            </w:r>
            <w:hyperlink r:id="rId11" w:history="1">
              <w:r>
                <w:rPr>
                  <w:rStyle w:val="Hypertextovodkaz"/>
                  <w:rFonts w:ascii="Arial" w:hAnsi="Arial" w:cs="Arial"/>
                  <w:bCs/>
                  <w:i/>
                </w:rPr>
                <w:t>www.esfcr.cz</w:t>
              </w:r>
            </w:hyperlink>
            <w:r>
              <w:rPr>
                <w:rFonts w:ascii="Arial" w:hAnsi="Arial" w:cs="Arial"/>
                <w:bCs/>
                <w:i/>
              </w:rPr>
              <w:t xml:space="preserve"> (logo ESF) a logo MPSV dle grafického manuálu MPSV.</w:t>
            </w:r>
          </w:p>
          <w:p w14:paraId="054CA1A8" w14:textId="77777777" w:rsidR="00A93593" w:rsidRDefault="00A93593" w:rsidP="003959B4">
            <w:pPr>
              <w:spacing w:before="120"/>
              <w:jc w:val="both"/>
              <w:rPr>
                <w:rFonts w:ascii="Arial" w:hAnsi="Arial" w:cs="Arial"/>
                <w:i/>
              </w:rPr>
            </w:pPr>
            <w:r>
              <w:rPr>
                <w:rFonts w:ascii="Arial" w:hAnsi="Arial" w:cs="Arial"/>
                <w:i/>
              </w:rPr>
              <w:t xml:space="preserve">Úvodní strana letáku bude obsahovat logo ESF a MPSV, </w:t>
            </w:r>
            <w:r>
              <w:rPr>
                <w:rFonts w:ascii="Arial" w:hAnsi="Arial" w:cs="Arial"/>
                <w:i/>
              </w:rPr>
              <w:lastRenderedPageBreak/>
              <w:t>obrázek a stručný text. Další stránky letáku budou obsahovat text a obrázky. Objednatel dodá pouze text (doplněný názornými obrázky – přátelská firma, prorodinný zaměřená firma, podpora zaměstnanců).</w:t>
            </w:r>
          </w:p>
          <w:p w14:paraId="67E26320" w14:textId="77777777" w:rsidR="00A93593" w:rsidRDefault="00A93593" w:rsidP="003959B4">
            <w:pPr>
              <w:spacing w:before="120"/>
              <w:jc w:val="both"/>
              <w:rPr>
                <w:rFonts w:ascii="Arial" w:hAnsi="Arial" w:cs="Arial"/>
                <w:i/>
              </w:rPr>
            </w:pPr>
            <w:r>
              <w:rPr>
                <w:rFonts w:ascii="Arial" w:hAnsi="Arial" w:cs="Arial"/>
                <w:i/>
              </w:rPr>
              <w:t>Objednatel zašle Dodavateli podklady pro zpracování grafického návrhu letáků (věcný textový obsah) do 5 pracovních dní od nabytí účinnosti smlouvy.</w:t>
            </w:r>
          </w:p>
          <w:p w14:paraId="7301AC32" w14:textId="77777777" w:rsidR="00A93593" w:rsidRDefault="00A93593" w:rsidP="003959B4">
            <w:pPr>
              <w:spacing w:before="120"/>
              <w:jc w:val="both"/>
              <w:rPr>
                <w:rFonts w:ascii="Arial" w:hAnsi="Arial" w:cs="Arial"/>
                <w:i/>
              </w:rPr>
            </w:pPr>
            <w:r>
              <w:rPr>
                <w:rFonts w:ascii="Arial" w:hAnsi="Arial" w:cs="Arial"/>
                <w:i/>
              </w:rPr>
              <w:t xml:space="preserve">Dodavatel zašle Objednateli grafické návrhy letáků do 10 pracovních dní od obdržení textových podkladů od Objednatele. </w:t>
            </w:r>
          </w:p>
          <w:p w14:paraId="2237F7BF" w14:textId="77777777" w:rsidR="00A93593" w:rsidRDefault="00A93593" w:rsidP="003959B4">
            <w:pPr>
              <w:spacing w:before="60"/>
              <w:jc w:val="both"/>
              <w:rPr>
                <w:rFonts w:ascii="Arial" w:hAnsi="Arial" w:cs="Arial"/>
                <w:i/>
              </w:rPr>
            </w:pPr>
            <w:r>
              <w:rPr>
                <w:rFonts w:ascii="Arial" w:hAnsi="Arial" w:cs="Arial"/>
                <w:i/>
              </w:rPr>
              <w:t xml:space="preserve">Objednatel zašle připomínky ke grafickým návrhům letáků do 10 pracovních dní od obdržení návrhů. </w:t>
            </w:r>
          </w:p>
          <w:p w14:paraId="58281E58" w14:textId="77777777" w:rsidR="00A93593" w:rsidRDefault="00A93593" w:rsidP="003959B4">
            <w:pPr>
              <w:spacing w:before="60"/>
              <w:jc w:val="both"/>
              <w:rPr>
                <w:rFonts w:ascii="Arial" w:hAnsi="Arial" w:cs="Arial"/>
                <w:i/>
              </w:rPr>
            </w:pPr>
            <w:r>
              <w:rPr>
                <w:rFonts w:ascii="Arial" w:hAnsi="Arial" w:cs="Arial"/>
                <w:i/>
              </w:rPr>
              <w:t xml:space="preserve">Dodavatel se zavazuje tyto připomínky zapracovat do 10 pracovních dní od jejich obdržení. </w:t>
            </w:r>
          </w:p>
          <w:p w14:paraId="16210C82" w14:textId="77777777" w:rsidR="00A93593" w:rsidRDefault="00A93593" w:rsidP="003959B4">
            <w:pPr>
              <w:spacing w:before="60"/>
              <w:jc w:val="both"/>
              <w:rPr>
                <w:rFonts w:ascii="Arial" w:hAnsi="Arial" w:cs="Arial"/>
                <w:i/>
              </w:rPr>
            </w:pPr>
            <w:r>
              <w:rPr>
                <w:rFonts w:ascii="Arial" w:hAnsi="Arial" w:cs="Arial"/>
                <w:i/>
              </w:rPr>
              <w:t>Pro další případná kola připomínek platí 5 pracovních dní pro Objednatele a 5 pracovních dní pro Dodavatele, než Objednatel grafické návrhy schválí.</w:t>
            </w:r>
          </w:p>
          <w:p w14:paraId="0CE99858" w14:textId="77777777" w:rsidR="00A93593" w:rsidRDefault="00A93593" w:rsidP="003959B4">
            <w:pPr>
              <w:spacing w:before="120"/>
              <w:jc w:val="both"/>
              <w:rPr>
                <w:rFonts w:ascii="Arial" w:hAnsi="Arial" w:cs="Arial"/>
                <w:i/>
              </w:rPr>
            </w:pPr>
            <w:r>
              <w:rPr>
                <w:rFonts w:ascii="Arial" w:hAnsi="Arial" w:cs="Arial"/>
                <w:i/>
              </w:rPr>
              <w:t>Dodavatel zajistí výrobu a distribuci nejpozději do 14 kalendářních dnů od schválení finálních grafických návrhů pro každou variantu letáku Objednatelem.</w:t>
            </w:r>
          </w:p>
        </w:tc>
      </w:tr>
      <w:tr w:rsidR="00A93593" w14:paraId="68A8F4AD" w14:textId="77777777" w:rsidTr="00A93593">
        <w:trPr>
          <w:trHeight w:val="454"/>
        </w:trPr>
        <w:tc>
          <w:tcPr>
            <w:tcW w:w="3289" w:type="dxa"/>
            <w:tcBorders>
              <w:top w:val="single" w:sz="4" w:space="0" w:color="auto"/>
              <w:left w:val="single" w:sz="4" w:space="0" w:color="auto"/>
              <w:bottom w:val="single" w:sz="4" w:space="0" w:color="auto"/>
              <w:right w:val="single" w:sz="4" w:space="0" w:color="auto"/>
            </w:tcBorders>
            <w:vAlign w:val="center"/>
            <w:hideMark/>
          </w:tcPr>
          <w:p w14:paraId="4AF4A04D" w14:textId="77777777" w:rsidR="00A93593" w:rsidRDefault="00A93593" w:rsidP="003959B4">
            <w:pPr>
              <w:rPr>
                <w:rFonts w:ascii="Arial" w:hAnsi="Arial" w:cs="Arial"/>
                <w:bCs/>
                <w:szCs w:val="22"/>
              </w:rPr>
            </w:pPr>
            <w:r>
              <w:rPr>
                <w:rFonts w:ascii="Arial" w:hAnsi="Arial" w:cs="Arial"/>
                <w:bCs/>
              </w:rPr>
              <w:lastRenderedPageBreak/>
              <w:t>Požadavek expedice od výrobce: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5B69619" w14:textId="77777777" w:rsidR="00A93593" w:rsidRDefault="00A93593" w:rsidP="003959B4">
            <w:pPr>
              <w:rPr>
                <w:rFonts w:ascii="Arial" w:hAnsi="Arial" w:cs="Arial"/>
                <w:bCs/>
                <w:i/>
              </w:rPr>
            </w:pPr>
            <w:r>
              <w:rPr>
                <w:rFonts w:ascii="Arial" w:hAnsi="Arial" w:cs="Arial"/>
                <w:bCs/>
                <w:i/>
              </w:rPr>
              <w:t xml:space="preserve">ANO – viz Distribuční seznam </w:t>
            </w:r>
          </w:p>
        </w:tc>
      </w:tr>
    </w:tbl>
    <w:p w14:paraId="34BF8882" w14:textId="77777777" w:rsidR="00A93593" w:rsidRDefault="00A93593" w:rsidP="00A93593">
      <w:pPr>
        <w:pStyle w:val="Odstavecseseznamem"/>
        <w:ind w:left="714"/>
        <w:rPr>
          <w:rFonts w:ascii="Arial" w:hAnsi="Arial" w:cs="Arial"/>
          <w:iCs/>
        </w:rPr>
      </w:pPr>
    </w:p>
    <w:p w14:paraId="32E4C024" w14:textId="77777777" w:rsidR="00A93593" w:rsidRDefault="00A93593" w:rsidP="00A93593">
      <w:pPr>
        <w:spacing w:line="280" w:lineRule="atLeast"/>
        <w:rPr>
          <w:rFonts w:ascii="Arial" w:hAnsi="Arial" w:cs="Arial"/>
          <w:b/>
        </w:rPr>
      </w:pPr>
    </w:p>
    <w:p w14:paraId="0CABE18C" w14:textId="034966D5" w:rsidR="00A93593" w:rsidRDefault="00A93593" w:rsidP="00A93593">
      <w:pPr>
        <w:spacing w:line="280" w:lineRule="atLeast"/>
        <w:rPr>
          <w:rFonts w:ascii="Arial" w:hAnsi="Arial" w:cs="Arial"/>
          <w:b/>
        </w:rPr>
      </w:pPr>
      <w:r>
        <w:rPr>
          <w:rFonts w:ascii="Arial" w:hAnsi="Arial" w:cs="Arial"/>
          <w:b/>
        </w:rPr>
        <w:br w:type="page"/>
      </w:r>
      <w:r>
        <w:rPr>
          <w:rFonts w:ascii="Arial" w:hAnsi="Arial" w:cs="Arial"/>
          <w:b/>
        </w:rPr>
        <w:lastRenderedPageBreak/>
        <w:t>Příloha č. 2 – Distribuční seznam</w:t>
      </w:r>
    </w:p>
    <w:p w14:paraId="38F881BD" w14:textId="77777777" w:rsidR="00A93593" w:rsidRDefault="00A93593" w:rsidP="00A93593">
      <w:pPr>
        <w:spacing w:line="280" w:lineRule="atLeast"/>
        <w:rPr>
          <w:rFonts w:ascii="Arial" w:hAnsi="Arial" w:cs="Arial"/>
          <w:b/>
        </w:rPr>
      </w:pPr>
    </w:p>
    <w:tbl>
      <w:tblPr>
        <w:tblpPr w:leftFromText="141" w:rightFromText="141" w:vertAnchor="text" w:horzAnchor="margin" w:tblpY="11"/>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47"/>
        <w:gridCol w:w="2806"/>
        <w:gridCol w:w="1072"/>
      </w:tblGrid>
      <w:tr w:rsidR="00A93593" w14:paraId="2035D1E7" w14:textId="77777777" w:rsidTr="003959B4">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960D3F" w14:textId="77777777" w:rsidR="00A93593" w:rsidRDefault="00A93593" w:rsidP="003959B4">
            <w:pPr>
              <w:jc w:val="center"/>
              <w:rPr>
                <w:rFonts w:ascii="Arial" w:hAnsi="Arial" w:cs="Arial"/>
                <w:b/>
                <w:bCs/>
                <w:i/>
              </w:rPr>
            </w:pPr>
            <w:r>
              <w:rPr>
                <w:rFonts w:ascii="Arial" w:hAnsi="Arial" w:cs="Arial"/>
                <w:b/>
                <w:bCs/>
                <w:i/>
              </w:rPr>
              <w:t>Distribuční místo – město</w:t>
            </w:r>
          </w:p>
        </w:tc>
        <w:tc>
          <w:tcPr>
            <w:tcW w:w="31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6FEB6" w14:textId="77777777" w:rsidR="00A93593" w:rsidRDefault="00A93593" w:rsidP="003959B4">
            <w:pPr>
              <w:jc w:val="center"/>
              <w:rPr>
                <w:rFonts w:ascii="Arial" w:hAnsi="Arial" w:cs="Arial"/>
                <w:b/>
                <w:bCs/>
                <w:i/>
              </w:rPr>
            </w:pPr>
            <w:r>
              <w:rPr>
                <w:rFonts w:ascii="Arial" w:hAnsi="Arial" w:cs="Arial"/>
                <w:b/>
                <w:bCs/>
                <w:i/>
              </w:rPr>
              <w:t>Adresa</w:t>
            </w:r>
          </w:p>
        </w:tc>
        <w:tc>
          <w:tcPr>
            <w:tcW w:w="28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E630E8" w14:textId="77777777" w:rsidR="00A93593" w:rsidRDefault="00A93593" w:rsidP="003959B4">
            <w:pPr>
              <w:jc w:val="center"/>
              <w:rPr>
                <w:rFonts w:ascii="Arial" w:hAnsi="Arial" w:cs="Arial"/>
                <w:b/>
                <w:bCs/>
                <w:i/>
              </w:rPr>
            </w:pPr>
            <w:r>
              <w:rPr>
                <w:rFonts w:ascii="Arial" w:hAnsi="Arial" w:cs="Arial"/>
                <w:b/>
                <w:bCs/>
                <w:i/>
              </w:rPr>
              <w:t>Kontaktní osoba</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F153C" w14:textId="77777777" w:rsidR="00A93593" w:rsidRDefault="00A93593" w:rsidP="003959B4">
            <w:pPr>
              <w:jc w:val="center"/>
              <w:rPr>
                <w:rFonts w:ascii="Arial" w:hAnsi="Arial" w:cs="Arial"/>
                <w:b/>
                <w:bCs/>
                <w:i/>
              </w:rPr>
            </w:pPr>
            <w:r>
              <w:rPr>
                <w:rFonts w:ascii="Arial" w:hAnsi="Arial" w:cs="Arial"/>
                <w:b/>
                <w:bCs/>
                <w:i/>
              </w:rPr>
              <w:t>Množství</w:t>
            </w:r>
          </w:p>
          <w:p w14:paraId="640EA0A5" w14:textId="77777777" w:rsidR="00A93593" w:rsidRDefault="00A93593" w:rsidP="003959B4">
            <w:pPr>
              <w:jc w:val="center"/>
              <w:rPr>
                <w:rFonts w:ascii="Arial" w:hAnsi="Arial" w:cs="Arial"/>
                <w:b/>
                <w:bCs/>
                <w:i/>
              </w:rPr>
            </w:pPr>
            <w:r>
              <w:rPr>
                <w:rFonts w:ascii="Arial" w:hAnsi="Arial" w:cs="Arial"/>
                <w:b/>
                <w:bCs/>
                <w:i/>
              </w:rPr>
              <w:t>v ks</w:t>
            </w:r>
          </w:p>
        </w:tc>
      </w:tr>
      <w:tr w:rsidR="00873FB0" w14:paraId="5D2EA8A6"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4BC25D57" w14:textId="77777777" w:rsidR="00873FB0" w:rsidRDefault="00873FB0" w:rsidP="00873FB0">
            <w:pPr>
              <w:rPr>
                <w:rFonts w:ascii="Arial" w:hAnsi="Arial" w:cs="Arial"/>
                <w:bCs/>
                <w:i/>
              </w:rPr>
            </w:pPr>
            <w:r>
              <w:rPr>
                <w:rFonts w:ascii="Arial" w:hAnsi="Arial" w:cs="Arial"/>
                <w:bCs/>
                <w:i/>
              </w:rPr>
              <w:t>Středočeský kraj</w:t>
            </w:r>
          </w:p>
        </w:tc>
        <w:tc>
          <w:tcPr>
            <w:tcW w:w="3147" w:type="dxa"/>
            <w:tcBorders>
              <w:top w:val="single" w:sz="4" w:space="0" w:color="auto"/>
              <w:left w:val="single" w:sz="4" w:space="0" w:color="auto"/>
              <w:bottom w:val="single" w:sz="4" w:space="0" w:color="auto"/>
              <w:right w:val="single" w:sz="4" w:space="0" w:color="auto"/>
            </w:tcBorders>
            <w:hideMark/>
          </w:tcPr>
          <w:p w14:paraId="275BF005" w14:textId="34D97649"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0D13BF78" w14:textId="5E80E858" w:rsidR="00873FB0" w:rsidRDefault="00873FB0" w:rsidP="00873FB0">
            <w:pPr>
              <w:rPr>
                <w:rFonts w:ascii="Arial" w:hAnsi="Arial" w:cs="Arial"/>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9A5154B" w14:textId="77777777" w:rsidR="00873FB0" w:rsidRDefault="00873FB0" w:rsidP="00873FB0">
            <w:pPr>
              <w:jc w:val="center"/>
              <w:rPr>
                <w:rFonts w:ascii="Arial" w:hAnsi="Arial" w:cs="Arial"/>
                <w:bCs/>
                <w:i/>
              </w:rPr>
            </w:pPr>
            <w:r>
              <w:rPr>
                <w:rFonts w:ascii="Arial" w:hAnsi="Arial" w:cs="Arial"/>
                <w:bCs/>
                <w:i/>
              </w:rPr>
              <w:t>500</w:t>
            </w:r>
          </w:p>
        </w:tc>
      </w:tr>
      <w:tr w:rsidR="00873FB0" w14:paraId="5BB04293"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6208D04E" w14:textId="77777777" w:rsidR="00873FB0" w:rsidRDefault="00873FB0" w:rsidP="00873FB0">
            <w:pPr>
              <w:rPr>
                <w:rFonts w:ascii="Arial" w:hAnsi="Arial" w:cs="Arial"/>
                <w:bCs/>
                <w:i/>
              </w:rPr>
            </w:pPr>
            <w:r>
              <w:rPr>
                <w:rFonts w:ascii="Arial" w:hAnsi="Arial" w:cs="Arial"/>
                <w:bCs/>
                <w:i/>
              </w:rPr>
              <w:t>Praha</w:t>
            </w:r>
          </w:p>
        </w:tc>
        <w:tc>
          <w:tcPr>
            <w:tcW w:w="3147" w:type="dxa"/>
            <w:tcBorders>
              <w:top w:val="single" w:sz="4" w:space="0" w:color="auto"/>
              <w:left w:val="single" w:sz="4" w:space="0" w:color="auto"/>
              <w:bottom w:val="single" w:sz="4" w:space="0" w:color="auto"/>
              <w:right w:val="single" w:sz="4" w:space="0" w:color="auto"/>
            </w:tcBorders>
            <w:hideMark/>
          </w:tcPr>
          <w:p w14:paraId="42A17A43" w14:textId="0BE4EDA5"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47DC24A5" w14:textId="48865796" w:rsidR="00873FB0" w:rsidRDefault="00873FB0" w:rsidP="00873FB0">
            <w:pPr>
              <w:rPr>
                <w:rFonts w:ascii="Arial" w:hAnsi="Arial" w:cs="Arial"/>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376B2A5" w14:textId="77777777" w:rsidR="00873FB0" w:rsidRDefault="00873FB0" w:rsidP="00873FB0">
            <w:pPr>
              <w:jc w:val="center"/>
              <w:rPr>
                <w:rFonts w:ascii="Arial" w:hAnsi="Arial" w:cs="Arial"/>
                <w:bCs/>
                <w:i/>
              </w:rPr>
            </w:pPr>
            <w:r>
              <w:rPr>
                <w:rFonts w:ascii="Arial" w:hAnsi="Arial" w:cs="Arial"/>
                <w:bCs/>
                <w:i/>
              </w:rPr>
              <w:t>500</w:t>
            </w:r>
          </w:p>
        </w:tc>
      </w:tr>
      <w:tr w:rsidR="00873FB0" w14:paraId="0C64D82E"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13F6EB0E" w14:textId="77777777" w:rsidR="00873FB0" w:rsidRDefault="00873FB0" w:rsidP="00873FB0">
            <w:pPr>
              <w:rPr>
                <w:rFonts w:ascii="Arial" w:hAnsi="Arial" w:cs="Arial"/>
                <w:bCs/>
                <w:i/>
              </w:rPr>
            </w:pPr>
            <w:r>
              <w:rPr>
                <w:rFonts w:ascii="Arial" w:hAnsi="Arial" w:cs="Arial"/>
                <w:bCs/>
                <w:i/>
              </w:rPr>
              <w:t>Pardubice</w:t>
            </w:r>
          </w:p>
        </w:tc>
        <w:tc>
          <w:tcPr>
            <w:tcW w:w="3147" w:type="dxa"/>
            <w:tcBorders>
              <w:top w:val="single" w:sz="4" w:space="0" w:color="auto"/>
              <w:left w:val="single" w:sz="4" w:space="0" w:color="auto"/>
              <w:bottom w:val="single" w:sz="4" w:space="0" w:color="auto"/>
              <w:right w:val="single" w:sz="4" w:space="0" w:color="auto"/>
            </w:tcBorders>
            <w:hideMark/>
          </w:tcPr>
          <w:p w14:paraId="02A42FE9" w14:textId="348052B0"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6FCEBD7B" w14:textId="3CDD4FE8"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9480E98" w14:textId="77777777" w:rsidR="00873FB0" w:rsidRDefault="00873FB0" w:rsidP="00873FB0">
            <w:pPr>
              <w:jc w:val="center"/>
              <w:rPr>
                <w:rFonts w:ascii="Arial" w:hAnsi="Arial" w:cs="Arial"/>
                <w:bCs/>
                <w:i/>
              </w:rPr>
            </w:pPr>
            <w:r>
              <w:rPr>
                <w:rFonts w:ascii="Arial" w:hAnsi="Arial" w:cs="Arial"/>
                <w:bCs/>
                <w:i/>
              </w:rPr>
              <w:t>500</w:t>
            </w:r>
          </w:p>
        </w:tc>
      </w:tr>
      <w:tr w:rsidR="00873FB0" w14:paraId="4703DCFB"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13C612F6" w14:textId="77777777" w:rsidR="00873FB0" w:rsidRDefault="00873FB0" w:rsidP="00873FB0">
            <w:pPr>
              <w:rPr>
                <w:rFonts w:ascii="Arial" w:hAnsi="Arial" w:cs="Arial"/>
                <w:bCs/>
                <w:i/>
              </w:rPr>
            </w:pPr>
            <w:r>
              <w:rPr>
                <w:rFonts w:ascii="Arial" w:hAnsi="Arial" w:cs="Arial"/>
                <w:bCs/>
                <w:i/>
              </w:rPr>
              <w:t>Hradec Králové</w:t>
            </w:r>
          </w:p>
        </w:tc>
        <w:tc>
          <w:tcPr>
            <w:tcW w:w="3147" w:type="dxa"/>
            <w:tcBorders>
              <w:top w:val="single" w:sz="4" w:space="0" w:color="auto"/>
              <w:left w:val="single" w:sz="4" w:space="0" w:color="auto"/>
              <w:bottom w:val="single" w:sz="4" w:space="0" w:color="auto"/>
              <w:right w:val="single" w:sz="4" w:space="0" w:color="auto"/>
            </w:tcBorders>
            <w:hideMark/>
          </w:tcPr>
          <w:p w14:paraId="0A480085" w14:textId="6D3665F4"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0748A40B" w14:textId="2A6689C1"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8C9F68B" w14:textId="77777777" w:rsidR="00873FB0" w:rsidRDefault="00873FB0" w:rsidP="00873FB0">
            <w:pPr>
              <w:jc w:val="center"/>
              <w:rPr>
                <w:rFonts w:ascii="Arial" w:hAnsi="Arial" w:cs="Arial"/>
                <w:bCs/>
                <w:i/>
              </w:rPr>
            </w:pPr>
            <w:r>
              <w:rPr>
                <w:rFonts w:ascii="Arial" w:hAnsi="Arial" w:cs="Arial"/>
                <w:bCs/>
                <w:i/>
              </w:rPr>
              <w:t>500</w:t>
            </w:r>
          </w:p>
        </w:tc>
      </w:tr>
      <w:tr w:rsidR="00873FB0" w14:paraId="7DFE0B3A"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7A4162A5" w14:textId="77777777" w:rsidR="00873FB0" w:rsidRDefault="00873FB0" w:rsidP="00873FB0">
            <w:pPr>
              <w:rPr>
                <w:rFonts w:ascii="Arial" w:hAnsi="Arial" w:cs="Arial"/>
                <w:bCs/>
                <w:i/>
              </w:rPr>
            </w:pPr>
            <w:r>
              <w:rPr>
                <w:rFonts w:ascii="Arial" w:hAnsi="Arial" w:cs="Arial"/>
                <w:bCs/>
                <w:i/>
              </w:rPr>
              <w:t>Liberec</w:t>
            </w:r>
          </w:p>
        </w:tc>
        <w:tc>
          <w:tcPr>
            <w:tcW w:w="3147" w:type="dxa"/>
            <w:tcBorders>
              <w:top w:val="single" w:sz="4" w:space="0" w:color="auto"/>
              <w:left w:val="single" w:sz="4" w:space="0" w:color="auto"/>
              <w:bottom w:val="single" w:sz="4" w:space="0" w:color="auto"/>
              <w:right w:val="single" w:sz="4" w:space="0" w:color="auto"/>
            </w:tcBorders>
            <w:hideMark/>
          </w:tcPr>
          <w:p w14:paraId="7160A934" w14:textId="1B842541"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24482994" w14:textId="603CF014"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F6FC5A3" w14:textId="77777777" w:rsidR="00873FB0" w:rsidRDefault="00873FB0" w:rsidP="00873FB0">
            <w:pPr>
              <w:jc w:val="center"/>
              <w:rPr>
                <w:rFonts w:ascii="Arial" w:hAnsi="Arial" w:cs="Arial"/>
                <w:bCs/>
                <w:i/>
              </w:rPr>
            </w:pPr>
            <w:r>
              <w:rPr>
                <w:rFonts w:ascii="Arial" w:hAnsi="Arial" w:cs="Arial"/>
                <w:bCs/>
                <w:i/>
              </w:rPr>
              <w:t>500</w:t>
            </w:r>
          </w:p>
        </w:tc>
      </w:tr>
      <w:tr w:rsidR="00873FB0" w14:paraId="183893CB"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1601AA95" w14:textId="77777777" w:rsidR="00873FB0" w:rsidRDefault="00873FB0" w:rsidP="00873FB0">
            <w:pPr>
              <w:rPr>
                <w:rFonts w:ascii="Arial" w:hAnsi="Arial" w:cs="Arial"/>
                <w:bCs/>
                <w:i/>
              </w:rPr>
            </w:pPr>
            <w:r>
              <w:rPr>
                <w:rFonts w:ascii="Arial" w:hAnsi="Arial" w:cs="Arial"/>
                <w:bCs/>
                <w:i/>
              </w:rPr>
              <w:t>Ústí nad Labem</w:t>
            </w:r>
          </w:p>
        </w:tc>
        <w:tc>
          <w:tcPr>
            <w:tcW w:w="3147" w:type="dxa"/>
            <w:tcBorders>
              <w:top w:val="single" w:sz="4" w:space="0" w:color="auto"/>
              <w:left w:val="single" w:sz="4" w:space="0" w:color="auto"/>
              <w:bottom w:val="single" w:sz="4" w:space="0" w:color="auto"/>
              <w:right w:val="single" w:sz="4" w:space="0" w:color="auto"/>
            </w:tcBorders>
            <w:hideMark/>
          </w:tcPr>
          <w:p w14:paraId="01A11205" w14:textId="0E906131"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1B3CF773" w14:textId="6B750FE9"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CEDC203" w14:textId="77777777" w:rsidR="00873FB0" w:rsidRDefault="00873FB0" w:rsidP="00873FB0">
            <w:pPr>
              <w:jc w:val="center"/>
              <w:rPr>
                <w:rFonts w:ascii="Arial" w:hAnsi="Arial" w:cs="Arial"/>
                <w:bCs/>
                <w:i/>
              </w:rPr>
            </w:pPr>
            <w:r>
              <w:rPr>
                <w:rFonts w:ascii="Arial" w:hAnsi="Arial" w:cs="Arial"/>
                <w:bCs/>
                <w:i/>
              </w:rPr>
              <w:t>500</w:t>
            </w:r>
          </w:p>
        </w:tc>
      </w:tr>
      <w:tr w:rsidR="00873FB0" w14:paraId="4B79B42C"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4D8A9266" w14:textId="77777777" w:rsidR="00873FB0" w:rsidRDefault="00873FB0" w:rsidP="00873FB0">
            <w:pPr>
              <w:rPr>
                <w:rFonts w:ascii="Arial" w:hAnsi="Arial" w:cs="Arial"/>
                <w:bCs/>
                <w:i/>
              </w:rPr>
            </w:pPr>
            <w:r>
              <w:rPr>
                <w:rFonts w:ascii="Arial" w:hAnsi="Arial" w:cs="Arial"/>
                <w:bCs/>
                <w:i/>
              </w:rPr>
              <w:t>Karlovy Vary</w:t>
            </w:r>
          </w:p>
        </w:tc>
        <w:tc>
          <w:tcPr>
            <w:tcW w:w="3147" w:type="dxa"/>
            <w:tcBorders>
              <w:top w:val="single" w:sz="4" w:space="0" w:color="auto"/>
              <w:left w:val="single" w:sz="4" w:space="0" w:color="auto"/>
              <w:bottom w:val="single" w:sz="4" w:space="0" w:color="auto"/>
              <w:right w:val="single" w:sz="4" w:space="0" w:color="auto"/>
            </w:tcBorders>
            <w:hideMark/>
          </w:tcPr>
          <w:p w14:paraId="3DE93BE6" w14:textId="512B7B44"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37ABBB99" w14:textId="1439006A"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248BCA4" w14:textId="77777777" w:rsidR="00873FB0" w:rsidRDefault="00873FB0" w:rsidP="00873FB0">
            <w:pPr>
              <w:jc w:val="center"/>
              <w:rPr>
                <w:rFonts w:ascii="Arial" w:hAnsi="Arial" w:cs="Arial"/>
                <w:bCs/>
                <w:i/>
              </w:rPr>
            </w:pPr>
            <w:r>
              <w:rPr>
                <w:rFonts w:ascii="Arial" w:hAnsi="Arial" w:cs="Arial"/>
                <w:bCs/>
                <w:i/>
              </w:rPr>
              <w:t>500</w:t>
            </w:r>
          </w:p>
        </w:tc>
      </w:tr>
      <w:tr w:rsidR="00873FB0" w14:paraId="624788E2"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1701D899" w14:textId="77777777" w:rsidR="00873FB0" w:rsidRDefault="00873FB0" w:rsidP="00873FB0">
            <w:pPr>
              <w:rPr>
                <w:rFonts w:ascii="Arial" w:hAnsi="Arial" w:cs="Arial"/>
                <w:bCs/>
                <w:i/>
              </w:rPr>
            </w:pPr>
            <w:r>
              <w:rPr>
                <w:rFonts w:ascii="Arial" w:hAnsi="Arial" w:cs="Arial"/>
                <w:bCs/>
                <w:i/>
              </w:rPr>
              <w:t>Plzeň</w:t>
            </w:r>
          </w:p>
        </w:tc>
        <w:tc>
          <w:tcPr>
            <w:tcW w:w="3147" w:type="dxa"/>
            <w:tcBorders>
              <w:top w:val="single" w:sz="4" w:space="0" w:color="auto"/>
              <w:left w:val="single" w:sz="4" w:space="0" w:color="auto"/>
              <w:bottom w:val="single" w:sz="4" w:space="0" w:color="auto"/>
              <w:right w:val="single" w:sz="4" w:space="0" w:color="auto"/>
            </w:tcBorders>
            <w:hideMark/>
          </w:tcPr>
          <w:p w14:paraId="58BC847F" w14:textId="78DD706E"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5333D839" w14:textId="26F5676C"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6FAE59E" w14:textId="77777777" w:rsidR="00873FB0" w:rsidRDefault="00873FB0" w:rsidP="00873FB0">
            <w:pPr>
              <w:jc w:val="center"/>
              <w:rPr>
                <w:rFonts w:ascii="Arial" w:hAnsi="Arial" w:cs="Arial"/>
                <w:bCs/>
                <w:i/>
              </w:rPr>
            </w:pPr>
            <w:r>
              <w:rPr>
                <w:rFonts w:ascii="Arial" w:hAnsi="Arial" w:cs="Arial"/>
                <w:bCs/>
                <w:i/>
              </w:rPr>
              <w:t>500</w:t>
            </w:r>
          </w:p>
        </w:tc>
      </w:tr>
      <w:tr w:rsidR="00873FB0" w14:paraId="064884CB"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6D5B1F90" w14:textId="77777777" w:rsidR="00873FB0" w:rsidRDefault="00873FB0" w:rsidP="00873FB0">
            <w:pPr>
              <w:rPr>
                <w:rFonts w:ascii="Arial" w:hAnsi="Arial" w:cs="Arial"/>
                <w:bCs/>
                <w:i/>
              </w:rPr>
            </w:pPr>
            <w:r>
              <w:rPr>
                <w:rFonts w:ascii="Arial" w:hAnsi="Arial" w:cs="Arial"/>
                <w:bCs/>
                <w:i/>
              </w:rPr>
              <w:t>České Budějovice</w:t>
            </w:r>
          </w:p>
        </w:tc>
        <w:tc>
          <w:tcPr>
            <w:tcW w:w="3147" w:type="dxa"/>
            <w:tcBorders>
              <w:top w:val="single" w:sz="4" w:space="0" w:color="auto"/>
              <w:left w:val="single" w:sz="4" w:space="0" w:color="auto"/>
              <w:bottom w:val="single" w:sz="4" w:space="0" w:color="auto"/>
              <w:right w:val="single" w:sz="4" w:space="0" w:color="auto"/>
            </w:tcBorders>
            <w:hideMark/>
          </w:tcPr>
          <w:p w14:paraId="5B647CB7" w14:textId="47287425"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3911722A" w14:textId="5C805E8D"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D558E7F" w14:textId="77777777" w:rsidR="00873FB0" w:rsidRDefault="00873FB0" w:rsidP="00873FB0">
            <w:pPr>
              <w:jc w:val="center"/>
              <w:rPr>
                <w:rFonts w:ascii="Arial" w:hAnsi="Arial" w:cs="Arial"/>
                <w:bCs/>
                <w:i/>
              </w:rPr>
            </w:pPr>
            <w:r>
              <w:rPr>
                <w:rFonts w:ascii="Arial" w:hAnsi="Arial" w:cs="Arial"/>
                <w:bCs/>
                <w:i/>
              </w:rPr>
              <w:t>500</w:t>
            </w:r>
          </w:p>
        </w:tc>
      </w:tr>
      <w:tr w:rsidR="00873FB0" w14:paraId="7EECBFE2"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271B0D87" w14:textId="77777777" w:rsidR="00873FB0" w:rsidRDefault="00873FB0" w:rsidP="00873FB0">
            <w:pPr>
              <w:rPr>
                <w:rFonts w:ascii="Arial" w:hAnsi="Arial" w:cs="Arial"/>
                <w:bCs/>
                <w:i/>
              </w:rPr>
            </w:pPr>
            <w:r>
              <w:rPr>
                <w:rFonts w:ascii="Arial" w:hAnsi="Arial" w:cs="Arial"/>
                <w:bCs/>
                <w:i/>
              </w:rPr>
              <w:t>Jihlava</w:t>
            </w:r>
          </w:p>
        </w:tc>
        <w:tc>
          <w:tcPr>
            <w:tcW w:w="3147" w:type="dxa"/>
            <w:tcBorders>
              <w:top w:val="single" w:sz="4" w:space="0" w:color="auto"/>
              <w:left w:val="single" w:sz="4" w:space="0" w:color="auto"/>
              <w:bottom w:val="single" w:sz="4" w:space="0" w:color="auto"/>
              <w:right w:val="single" w:sz="4" w:space="0" w:color="auto"/>
            </w:tcBorders>
            <w:hideMark/>
          </w:tcPr>
          <w:p w14:paraId="3EE749F0" w14:textId="743F7FEC"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4A0C544E" w14:textId="0EB01CC0"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60AFF30" w14:textId="77777777" w:rsidR="00873FB0" w:rsidRDefault="00873FB0" w:rsidP="00873FB0">
            <w:pPr>
              <w:jc w:val="center"/>
              <w:rPr>
                <w:rFonts w:ascii="Arial" w:hAnsi="Arial" w:cs="Arial"/>
                <w:bCs/>
                <w:i/>
              </w:rPr>
            </w:pPr>
            <w:r>
              <w:rPr>
                <w:rFonts w:ascii="Arial" w:hAnsi="Arial" w:cs="Arial"/>
                <w:bCs/>
                <w:i/>
              </w:rPr>
              <w:t>500</w:t>
            </w:r>
          </w:p>
        </w:tc>
      </w:tr>
      <w:tr w:rsidR="00873FB0" w14:paraId="0019F8DA"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5B8A2D12" w14:textId="77777777" w:rsidR="00873FB0" w:rsidRDefault="00873FB0" w:rsidP="00873FB0">
            <w:pPr>
              <w:rPr>
                <w:rFonts w:ascii="Arial" w:hAnsi="Arial" w:cs="Arial"/>
                <w:bCs/>
                <w:i/>
              </w:rPr>
            </w:pPr>
            <w:r>
              <w:rPr>
                <w:rFonts w:ascii="Arial" w:hAnsi="Arial" w:cs="Arial"/>
                <w:bCs/>
                <w:i/>
              </w:rPr>
              <w:t>Brno</w:t>
            </w:r>
          </w:p>
        </w:tc>
        <w:tc>
          <w:tcPr>
            <w:tcW w:w="3147" w:type="dxa"/>
            <w:tcBorders>
              <w:top w:val="single" w:sz="4" w:space="0" w:color="auto"/>
              <w:left w:val="single" w:sz="4" w:space="0" w:color="auto"/>
              <w:bottom w:val="single" w:sz="4" w:space="0" w:color="auto"/>
              <w:right w:val="single" w:sz="4" w:space="0" w:color="auto"/>
            </w:tcBorders>
            <w:hideMark/>
          </w:tcPr>
          <w:p w14:paraId="38899A82" w14:textId="0CCD3B60"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11F94545" w14:textId="1045684F"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2E32BF4" w14:textId="77777777" w:rsidR="00873FB0" w:rsidRDefault="00873FB0" w:rsidP="00873FB0">
            <w:pPr>
              <w:jc w:val="center"/>
              <w:rPr>
                <w:rFonts w:ascii="Arial" w:hAnsi="Arial" w:cs="Arial"/>
                <w:bCs/>
                <w:i/>
              </w:rPr>
            </w:pPr>
            <w:r>
              <w:rPr>
                <w:rFonts w:ascii="Arial" w:hAnsi="Arial" w:cs="Arial"/>
                <w:bCs/>
                <w:i/>
              </w:rPr>
              <w:t>500</w:t>
            </w:r>
          </w:p>
        </w:tc>
      </w:tr>
      <w:tr w:rsidR="00873FB0" w14:paraId="54CE01F7"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7F6C6210" w14:textId="77777777" w:rsidR="00873FB0" w:rsidRDefault="00873FB0" w:rsidP="00873FB0">
            <w:pPr>
              <w:rPr>
                <w:rFonts w:ascii="Arial" w:hAnsi="Arial" w:cs="Arial"/>
                <w:bCs/>
                <w:i/>
              </w:rPr>
            </w:pPr>
            <w:r>
              <w:rPr>
                <w:rFonts w:ascii="Arial" w:hAnsi="Arial" w:cs="Arial"/>
                <w:bCs/>
                <w:i/>
              </w:rPr>
              <w:t>Olomouc</w:t>
            </w:r>
          </w:p>
        </w:tc>
        <w:tc>
          <w:tcPr>
            <w:tcW w:w="3147" w:type="dxa"/>
            <w:tcBorders>
              <w:top w:val="single" w:sz="4" w:space="0" w:color="auto"/>
              <w:left w:val="single" w:sz="4" w:space="0" w:color="auto"/>
              <w:bottom w:val="single" w:sz="4" w:space="0" w:color="auto"/>
              <w:right w:val="single" w:sz="4" w:space="0" w:color="auto"/>
            </w:tcBorders>
            <w:hideMark/>
          </w:tcPr>
          <w:p w14:paraId="664B03B3" w14:textId="10467B1A"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66D9CD9B" w14:textId="3424F57E"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CB19C82" w14:textId="77777777" w:rsidR="00873FB0" w:rsidRDefault="00873FB0" w:rsidP="00873FB0">
            <w:pPr>
              <w:jc w:val="center"/>
              <w:rPr>
                <w:rFonts w:ascii="Arial" w:hAnsi="Arial" w:cs="Arial"/>
                <w:bCs/>
                <w:i/>
              </w:rPr>
            </w:pPr>
            <w:r>
              <w:rPr>
                <w:rFonts w:ascii="Arial" w:hAnsi="Arial" w:cs="Arial"/>
                <w:bCs/>
                <w:i/>
              </w:rPr>
              <w:t>500</w:t>
            </w:r>
          </w:p>
        </w:tc>
      </w:tr>
      <w:tr w:rsidR="00873FB0" w14:paraId="36E944F6"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7E2E394B" w14:textId="77777777" w:rsidR="00873FB0" w:rsidRDefault="00873FB0" w:rsidP="00873FB0">
            <w:pPr>
              <w:rPr>
                <w:rFonts w:ascii="Arial" w:hAnsi="Arial" w:cs="Arial"/>
                <w:bCs/>
                <w:i/>
              </w:rPr>
            </w:pPr>
            <w:r>
              <w:rPr>
                <w:rFonts w:ascii="Arial" w:hAnsi="Arial" w:cs="Arial"/>
                <w:bCs/>
                <w:i/>
              </w:rPr>
              <w:t>Ostrava</w:t>
            </w:r>
          </w:p>
        </w:tc>
        <w:tc>
          <w:tcPr>
            <w:tcW w:w="3147" w:type="dxa"/>
            <w:tcBorders>
              <w:top w:val="single" w:sz="4" w:space="0" w:color="auto"/>
              <w:left w:val="single" w:sz="4" w:space="0" w:color="auto"/>
              <w:bottom w:val="single" w:sz="4" w:space="0" w:color="auto"/>
              <w:right w:val="single" w:sz="4" w:space="0" w:color="auto"/>
            </w:tcBorders>
            <w:hideMark/>
          </w:tcPr>
          <w:p w14:paraId="439F4B71" w14:textId="7E797D0C"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511DFCE0" w14:textId="31A2F594"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67AFA84" w14:textId="77777777" w:rsidR="00873FB0" w:rsidRDefault="00873FB0" w:rsidP="00873FB0">
            <w:pPr>
              <w:jc w:val="center"/>
              <w:rPr>
                <w:rFonts w:ascii="Arial" w:hAnsi="Arial" w:cs="Arial"/>
                <w:bCs/>
                <w:i/>
              </w:rPr>
            </w:pPr>
            <w:r>
              <w:rPr>
                <w:rFonts w:ascii="Arial" w:hAnsi="Arial" w:cs="Arial"/>
                <w:bCs/>
                <w:i/>
              </w:rPr>
              <w:t>500</w:t>
            </w:r>
          </w:p>
        </w:tc>
      </w:tr>
      <w:tr w:rsidR="00873FB0" w14:paraId="13C8906E" w14:textId="77777777" w:rsidTr="001F307E">
        <w:tc>
          <w:tcPr>
            <w:tcW w:w="2093" w:type="dxa"/>
            <w:tcBorders>
              <w:top w:val="single" w:sz="4" w:space="0" w:color="auto"/>
              <w:left w:val="single" w:sz="4" w:space="0" w:color="auto"/>
              <w:bottom w:val="single" w:sz="4" w:space="0" w:color="auto"/>
              <w:right w:val="single" w:sz="4" w:space="0" w:color="auto"/>
            </w:tcBorders>
            <w:vAlign w:val="center"/>
            <w:hideMark/>
          </w:tcPr>
          <w:p w14:paraId="2E07753F" w14:textId="77777777" w:rsidR="00873FB0" w:rsidRDefault="00873FB0" w:rsidP="00873FB0">
            <w:pPr>
              <w:rPr>
                <w:rFonts w:ascii="Arial" w:hAnsi="Arial" w:cs="Arial"/>
                <w:bCs/>
                <w:i/>
              </w:rPr>
            </w:pPr>
            <w:r>
              <w:rPr>
                <w:rFonts w:ascii="Arial" w:hAnsi="Arial" w:cs="Arial"/>
                <w:bCs/>
                <w:i/>
              </w:rPr>
              <w:t>Zlín</w:t>
            </w:r>
          </w:p>
        </w:tc>
        <w:tc>
          <w:tcPr>
            <w:tcW w:w="3147" w:type="dxa"/>
            <w:tcBorders>
              <w:top w:val="single" w:sz="4" w:space="0" w:color="auto"/>
              <w:left w:val="single" w:sz="4" w:space="0" w:color="auto"/>
              <w:bottom w:val="single" w:sz="4" w:space="0" w:color="auto"/>
              <w:right w:val="single" w:sz="4" w:space="0" w:color="auto"/>
            </w:tcBorders>
            <w:hideMark/>
          </w:tcPr>
          <w:p w14:paraId="323447D6" w14:textId="6132012E" w:rsidR="00873FB0" w:rsidRDefault="00873FB0" w:rsidP="00873FB0">
            <w:pPr>
              <w:rPr>
                <w:rFonts w:ascii="Arial" w:hAnsi="Arial" w:cs="Arial"/>
                <w:bCs/>
                <w:i/>
              </w:rPr>
            </w:pPr>
            <w:r w:rsidRPr="005E4265">
              <w:rPr>
                <w:rFonts w:ascii="Arial" w:hAnsi="Arial" w:cs="Arial"/>
                <w:highlight w:val="yellow"/>
              </w:rPr>
              <w:t>OSOBNÍ ÚDAJ</w:t>
            </w:r>
          </w:p>
        </w:tc>
        <w:tc>
          <w:tcPr>
            <w:tcW w:w="2806" w:type="dxa"/>
            <w:tcBorders>
              <w:top w:val="single" w:sz="4" w:space="0" w:color="auto"/>
              <w:left w:val="single" w:sz="4" w:space="0" w:color="auto"/>
              <w:bottom w:val="single" w:sz="4" w:space="0" w:color="auto"/>
              <w:right w:val="single" w:sz="4" w:space="0" w:color="auto"/>
            </w:tcBorders>
            <w:hideMark/>
          </w:tcPr>
          <w:p w14:paraId="1AB4B6E2" w14:textId="39653A64" w:rsidR="00873FB0" w:rsidRDefault="00873FB0" w:rsidP="00873FB0">
            <w:pPr>
              <w:rPr>
                <w:rFonts w:ascii="Arial" w:hAnsi="Arial" w:cs="Arial"/>
                <w:bCs/>
                <w:i/>
              </w:rPr>
            </w:pPr>
            <w:r w:rsidRPr="005E4265">
              <w:rPr>
                <w:rFonts w:ascii="Arial" w:hAnsi="Arial" w:cs="Arial"/>
                <w:highlight w:val="yellow"/>
              </w:rPr>
              <w:t>OSOBNÍ ÚDAJ</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1D8C349" w14:textId="77777777" w:rsidR="00873FB0" w:rsidRDefault="00873FB0" w:rsidP="00873FB0">
            <w:pPr>
              <w:jc w:val="center"/>
              <w:rPr>
                <w:rFonts w:ascii="Arial" w:hAnsi="Arial" w:cs="Arial"/>
                <w:bCs/>
                <w:i/>
              </w:rPr>
            </w:pPr>
            <w:r>
              <w:rPr>
                <w:rFonts w:ascii="Arial" w:hAnsi="Arial" w:cs="Arial"/>
                <w:bCs/>
                <w:i/>
              </w:rPr>
              <w:t>500</w:t>
            </w:r>
          </w:p>
        </w:tc>
      </w:tr>
    </w:tbl>
    <w:p w14:paraId="10597553" w14:textId="77777777" w:rsidR="00A93593" w:rsidRDefault="00A93593" w:rsidP="00A93593">
      <w:pPr>
        <w:spacing w:line="280" w:lineRule="atLeast"/>
        <w:rPr>
          <w:rFonts w:ascii="Arial" w:hAnsi="Arial" w:cs="Arial"/>
          <w:b/>
        </w:rPr>
      </w:pPr>
    </w:p>
    <w:p w14:paraId="52F6AED1" w14:textId="77777777" w:rsidR="00A93593" w:rsidRDefault="00A93593" w:rsidP="00A93593"/>
    <w:p w14:paraId="6AF48AA4" w14:textId="77777777" w:rsidR="00A93593" w:rsidRDefault="00A93593" w:rsidP="00AB3FAA">
      <w:pPr>
        <w:rPr>
          <w:rFonts w:ascii="Arial" w:hAnsi="Arial" w:cs="Arial"/>
          <w:b/>
        </w:rPr>
      </w:pPr>
    </w:p>
    <w:sectPr w:rsidR="00A93593" w:rsidSect="00EC767E">
      <w:headerReference w:type="even" r:id="rId12"/>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1134" w:footer="96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A8414" w14:textId="77777777" w:rsidR="00F274DB" w:rsidRDefault="00F274DB">
      <w:r>
        <w:separator/>
      </w:r>
    </w:p>
  </w:endnote>
  <w:endnote w:type="continuationSeparator" w:id="0">
    <w:p w14:paraId="2C3357B4" w14:textId="77777777" w:rsidR="00F274DB" w:rsidRDefault="00F2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CFD4" w14:textId="77777777" w:rsidR="00A63DCD" w:rsidRDefault="00A63DCD"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A63DCD" w:rsidRDefault="00A63D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BAE4C" w14:textId="62E9FE6E" w:rsidR="00A63DCD" w:rsidRPr="00874006" w:rsidRDefault="00A63DCD"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Pr>
        <w:rFonts w:ascii="Arial" w:hAnsi="Arial" w:cs="Arial"/>
        <w:noProof/>
      </w:rPr>
      <w:t>12</w:t>
    </w:r>
    <w:r w:rsidRPr="00874006">
      <w:rPr>
        <w:rFonts w:ascii="Arial" w:hAnsi="Arial" w:cs="Arial"/>
      </w:rPr>
      <w:fldChar w:fldCharType="end"/>
    </w:r>
  </w:p>
  <w:p w14:paraId="3E7A53AE" w14:textId="77777777" w:rsidR="00A63DCD" w:rsidRDefault="00A63DCD"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E0000" w14:textId="77777777" w:rsidR="00A63DCD" w:rsidRPr="00B025B1" w:rsidRDefault="00A63DCD"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AC179" w14:textId="77777777" w:rsidR="00F274DB" w:rsidRDefault="00F274DB">
      <w:r>
        <w:separator/>
      </w:r>
    </w:p>
  </w:footnote>
  <w:footnote w:type="continuationSeparator" w:id="0">
    <w:p w14:paraId="50F2FCA1" w14:textId="77777777" w:rsidR="00F274DB" w:rsidRDefault="00F2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9809" w14:textId="77777777" w:rsidR="00824580" w:rsidRDefault="008245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C02F" w14:textId="77777777" w:rsidR="00A63DCD" w:rsidRPr="00E719DA" w:rsidRDefault="00A63DCD" w:rsidP="00C9314E">
    <w:pPr>
      <w:pStyle w:val="Zhlav"/>
      <w:jc w:val="lef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16A5" w14:textId="11EDDCFD" w:rsidR="00A63DCD" w:rsidRDefault="00A63DCD" w:rsidP="00EF56A1">
    <w:pPr>
      <w:pStyle w:val="Zhlav"/>
      <w:tabs>
        <w:tab w:val="clear" w:pos="4536"/>
        <w:tab w:val="left" w:pos="1715"/>
        <w:tab w:val="center" w:pos="4535"/>
      </w:tabs>
      <w:jc w:val="both"/>
      <w:rPr>
        <w:noProof/>
      </w:rPr>
    </w:pPr>
    <w:r>
      <w:rPr>
        <w:noProof/>
      </w:rPr>
      <w:drawing>
        <wp:anchor distT="0" distB="0" distL="114300" distR="114300" simplePos="0" relativeHeight="251659264" behindDoc="0" locked="0" layoutInCell="1" allowOverlap="1" wp14:anchorId="0C10337F" wp14:editId="4B8018AF">
          <wp:simplePos x="0" y="0"/>
          <wp:positionH relativeFrom="column">
            <wp:posOffset>40005</wp:posOffset>
          </wp:positionH>
          <wp:positionV relativeFrom="paragraph">
            <wp:posOffset>-324485</wp:posOffset>
          </wp:positionV>
          <wp:extent cx="5748655" cy="890270"/>
          <wp:effectExtent l="0" t="0" r="4445" b="508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2B788" w14:textId="77777777" w:rsidR="00A63DCD" w:rsidRDefault="00A63DCD"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9BC4B7C"/>
    <w:multiLevelType w:val="multilevel"/>
    <w:tmpl w:val="301E7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0F160A"/>
    <w:multiLevelType w:val="hybridMultilevel"/>
    <w:tmpl w:val="F6ACB1B0"/>
    <w:lvl w:ilvl="0" w:tplc="2C38BAE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8" w15:restartNumberingAfterBreak="0">
    <w:nsid w:val="502B34C8"/>
    <w:multiLevelType w:val="hybridMultilevel"/>
    <w:tmpl w:val="4C5AA7AA"/>
    <w:lvl w:ilvl="0" w:tplc="237A74D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0"/>
  </w:num>
  <w:num w:numId="2">
    <w:abstractNumId w:val="17"/>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1"/>
  </w:num>
  <w:num w:numId="8">
    <w:abstractNumId w:val="16"/>
  </w:num>
  <w:num w:numId="9">
    <w:abstractNumId w:val="2"/>
  </w:num>
  <w:num w:numId="10">
    <w:abstractNumId w:val="13"/>
  </w:num>
  <w:num w:numId="11">
    <w:abstractNumId w:val="4"/>
  </w:num>
  <w:num w:numId="12">
    <w:abstractNumId w:val="14"/>
  </w:num>
  <w:num w:numId="13">
    <w:abstractNumId w:val="1"/>
  </w:num>
  <w:num w:numId="14">
    <w:abstractNumId w:val="24"/>
  </w:num>
  <w:num w:numId="15">
    <w:abstractNumId w:val="7"/>
  </w:num>
  <w:num w:numId="16">
    <w:abstractNumId w:val="19"/>
  </w:num>
  <w:num w:numId="17">
    <w:abstractNumId w:val="9"/>
  </w:num>
  <w:num w:numId="18">
    <w:abstractNumId w:val="23"/>
  </w:num>
  <w:num w:numId="19">
    <w:abstractNumId w:val="6"/>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8"/>
  </w:num>
  <w:num w:numId="3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30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0F9B"/>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284C"/>
    <w:rsid w:val="000B762B"/>
    <w:rsid w:val="000C1AEA"/>
    <w:rsid w:val="000D4A3B"/>
    <w:rsid w:val="000D642A"/>
    <w:rsid w:val="000E0A76"/>
    <w:rsid w:val="000E3024"/>
    <w:rsid w:val="000E30D9"/>
    <w:rsid w:val="000E4F43"/>
    <w:rsid w:val="000E69F7"/>
    <w:rsid w:val="000F1BA7"/>
    <w:rsid w:val="000F1E5E"/>
    <w:rsid w:val="000F5079"/>
    <w:rsid w:val="00100C53"/>
    <w:rsid w:val="00107899"/>
    <w:rsid w:val="001100E9"/>
    <w:rsid w:val="00114106"/>
    <w:rsid w:val="00115183"/>
    <w:rsid w:val="001202BB"/>
    <w:rsid w:val="00124032"/>
    <w:rsid w:val="001245B0"/>
    <w:rsid w:val="00125F74"/>
    <w:rsid w:val="00126958"/>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219"/>
    <w:rsid w:val="00211794"/>
    <w:rsid w:val="00211D3D"/>
    <w:rsid w:val="00212255"/>
    <w:rsid w:val="0021425D"/>
    <w:rsid w:val="002156AF"/>
    <w:rsid w:val="00222DA6"/>
    <w:rsid w:val="00225F30"/>
    <w:rsid w:val="00226F89"/>
    <w:rsid w:val="00232777"/>
    <w:rsid w:val="002340EF"/>
    <w:rsid w:val="002356EE"/>
    <w:rsid w:val="00236897"/>
    <w:rsid w:val="002420E6"/>
    <w:rsid w:val="00247693"/>
    <w:rsid w:val="00250939"/>
    <w:rsid w:val="0025219D"/>
    <w:rsid w:val="00253FC6"/>
    <w:rsid w:val="00260609"/>
    <w:rsid w:val="00260DBC"/>
    <w:rsid w:val="002622DE"/>
    <w:rsid w:val="002644AA"/>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44F4"/>
    <w:rsid w:val="002B6A98"/>
    <w:rsid w:val="002C195A"/>
    <w:rsid w:val="002C47B8"/>
    <w:rsid w:val="002C495F"/>
    <w:rsid w:val="002C4AEF"/>
    <w:rsid w:val="002D1E45"/>
    <w:rsid w:val="002D3BE7"/>
    <w:rsid w:val="002D5266"/>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8A1"/>
    <w:rsid w:val="00441D61"/>
    <w:rsid w:val="00447E7E"/>
    <w:rsid w:val="004513BA"/>
    <w:rsid w:val="00451510"/>
    <w:rsid w:val="00452B48"/>
    <w:rsid w:val="004615FD"/>
    <w:rsid w:val="00461DE3"/>
    <w:rsid w:val="00464B48"/>
    <w:rsid w:val="00466979"/>
    <w:rsid w:val="004678EC"/>
    <w:rsid w:val="00472C3B"/>
    <w:rsid w:val="00472CA7"/>
    <w:rsid w:val="00473117"/>
    <w:rsid w:val="00473782"/>
    <w:rsid w:val="00474FF9"/>
    <w:rsid w:val="0047576F"/>
    <w:rsid w:val="00476ADB"/>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2CC9"/>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06095"/>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05F0"/>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8E"/>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3B65"/>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4B25"/>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2BAA"/>
    <w:rsid w:val="0071358F"/>
    <w:rsid w:val="00714D49"/>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4580"/>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3FB0"/>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9FC"/>
    <w:rsid w:val="008D2A4C"/>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55AE2"/>
    <w:rsid w:val="00960CF5"/>
    <w:rsid w:val="00961851"/>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B78CC"/>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28D"/>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3DCD"/>
    <w:rsid w:val="00A657DD"/>
    <w:rsid w:val="00A67B5C"/>
    <w:rsid w:val="00A71128"/>
    <w:rsid w:val="00A7155C"/>
    <w:rsid w:val="00A720B8"/>
    <w:rsid w:val="00A73FB3"/>
    <w:rsid w:val="00A7782A"/>
    <w:rsid w:val="00A80204"/>
    <w:rsid w:val="00A80615"/>
    <w:rsid w:val="00A80815"/>
    <w:rsid w:val="00A82587"/>
    <w:rsid w:val="00A85B37"/>
    <w:rsid w:val="00A909F7"/>
    <w:rsid w:val="00A93593"/>
    <w:rsid w:val="00A947A8"/>
    <w:rsid w:val="00A94C89"/>
    <w:rsid w:val="00A94F94"/>
    <w:rsid w:val="00AA0B80"/>
    <w:rsid w:val="00AA1CCB"/>
    <w:rsid w:val="00AA2781"/>
    <w:rsid w:val="00AA36A8"/>
    <w:rsid w:val="00AA67E7"/>
    <w:rsid w:val="00AA746A"/>
    <w:rsid w:val="00AA7B0B"/>
    <w:rsid w:val="00AB1D06"/>
    <w:rsid w:val="00AB2783"/>
    <w:rsid w:val="00AB28FB"/>
    <w:rsid w:val="00AB3E9C"/>
    <w:rsid w:val="00AB3FAA"/>
    <w:rsid w:val="00AB4005"/>
    <w:rsid w:val="00AB5655"/>
    <w:rsid w:val="00AB5D35"/>
    <w:rsid w:val="00AB7032"/>
    <w:rsid w:val="00AB7218"/>
    <w:rsid w:val="00AC00B5"/>
    <w:rsid w:val="00AC0AD2"/>
    <w:rsid w:val="00AC4B72"/>
    <w:rsid w:val="00AC64C3"/>
    <w:rsid w:val="00AC7750"/>
    <w:rsid w:val="00AE0E73"/>
    <w:rsid w:val="00AE11C9"/>
    <w:rsid w:val="00AE123B"/>
    <w:rsid w:val="00AE2857"/>
    <w:rsid w:val="00AE6C3A"/>
    <w:rsid w:val="00AF32D2"/>
    <w:rsid w:val="00AF7F0C"/>
    <w:rsid w:val="00B01214"/>
    <w:rsid w:val="00B0252A"/>
    <w:rsid w:val="00B025B1"/>
    <w:rsid w:val="00B035CB"/>
    <w:rsid w:val="00B03FAD"/>
    <w:rsid w:val="00B04325"/>
    <w:rsid w:val="00B068D8"/>
    <w:rsid w:val="00B10466"/>
    <w:rsid w:val="00B1115F"/>
    <w:rsid w:val="00B14BBA"/>
    <w:rsid w:val="00B221C8"/>
    <w:rsid w:val="00B223DA"/>
    <w:rsid w:val="00B24BF2"/>
    <w:rsid w:val="00B24E47"/>
    <w:rsid w:val="00B251D1"/>
    <w:rsid w:val="00B32674"/>
    <w:rsid w:val="00B34400"/>
    <w:rsid w:val="00B37024"/>
    <w:rsid w:val="00B37481"/>
    <w:rsid w:val="00B37D40"/>
    <w:rsid w:val="00B42756"/>
    <w:rsid w:val="00B44357"/>
    <w:rsid w:val="00B44E88"/>
    <w:rsid w:val="00B476C4"/>
    <w:rsid w:val="00B51E0A"/>
    <w:rsid w:val="00B51FCB"/>
    <w:rsid w:val="00B54871"/>
    <w:rsid w:val="00B54BA2"/>
    <w:rsid w:val="00B606BF"/>
    <w:rsid w:val="00B6501C"/>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173C0"/>
    <w:rsid w:val="00C21E2D"/>
    <w:rsid w:val="00C245DF"/>
    <w:rsid w:val="00C249BC"/>
    <w:rsid w:val="00C26515"/>
    <w:rsid w:val="00C26CA0"/>
    <w:rsid w:val="00C32BD4"/>
    <w:rsid w:val="00C33336"/>
    <w:rsid w:val="00C33489"/>
    <w:rsid w:val="00C350C3"/>
    <w:rsid w:val="00C35424"/>
    <w:rsid w:val="00C378DE"/>
    <w:rsid w:val="00C40498"/>
    <w:rsid w:val="00C410E7"/>
    <w:rsid w:val="00C416E9"/>
    <w:rsid w:val="00C42300"/>
    <w:rsid w:val="00C426C3"/>
    <w:rsid w:val="00C44636"/>
    <w:rsid w:val="00C50CD7"/>
    <w:rsid w:val="00C50E74"/>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AEC"/>
    <w:rsid w:val="00D46C93"/>
    <w:rsid w:val="00D476BF"/>
    <w:rsid w:val="00D502A8"/>
    <w:rsid w:val="00D521C2"/>
    <w:rsid w:val="00D53AA9"/>
    <w:rsid w:val="00D55B15"/>
    <w:rsid w:val="00D55C20"/>
    <w:rsid w:val="00D57459"/>
    <w:rsid w:val="00D574F9"/>
    <w:rsid w:val="00D61382"/>
    <w:rsid w:val="00D62C88"/>
    <w:rsid w:val="00D6393E"/>
    <w:rsid w:val="00D659CB"/>
    <w:rsid w:val="00D664C0"/>
    <w:rsid w:val="00D67D71"/>
    <w:rsid w:val="00D70B08"/>
    <w:rsid w:val="00D8039D"/>
    <w:rsid w:val="00D810B7"/>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B679D"/>
    <w:rsid w:val="00DC0EE1"/>
    <w:rsid w:val="00DC3D4E"/>
    <w:rsid w:val="00DD0032"/>
    <w:rsid w:val="00DD17C6"/>
    <w:rsid w:val="00DD23D1"/>
    <w:rsid w:val="00DD2545"/>
    <w:rsid w:val="00DD3B92"/>
    <w:rsid w:val="00DD6191"/>
    <w:rsid w:val="00DD79CE"/>
    <w:rsid w:val="00DE262C"/>
    <w:rsid w:val="00DE5B56"/>
    <w:rsid w:val="00DE6151"/>
    <w:rsid w:val="00DE6C3B"/>
    <w:rsid w:val="00DE765E"/>
    <w:rsid w:val="00DF0655"/>
    <w:rsid w:val="00DF1173"/>
    <w:rsid w:val="00DF1DB9"/>
    <w:rsid w:val="00DF23E8"/>
    <w:rsid w:val="00DF2844"/>
    <w:rsid w:val="00DF53A6"/>
    <w:rsid w:val="00DF6594"/>
    <w:rsid w:val="00DF7B3A"/>
    <w:rsid w:val="00E00FEF"/>
    <w:rsid w:val="00E01BBF"/>
    <w:rsid w:val="00E0235B"/>
    <w:rsid w:val="00E02EB5"/>
    <w:rsid w:val="00E045F1"/>
    <w:rsid w:val="00E04C2F"/>
    <w:rsid w:val="00E05E73"/>
    <w:rsid w:val="00E10378"/>
    <w:rsid w:val="00E115CF"/>
    <w:rsid w:val="00E133FD"/>
    <w:rsid w:val="00E13530"/>
    <w:rsid w:val="00E16054"/>
    <w:rsid w:val="00E27E02"/>
    <w:rsid w:val="00E30BB2"/>
    <w:rsid w:val="00E33C12"/>
    <w:rsid w:val="00E366A6"/>
    <w:rsid w:val="00E40318"/>
    <w:rsid w:val="00E40F42"/>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C23DB"/>
    <w:rsid w:val="00EC767E"/>
    <w:rsid w:val="00ED17F1"/>
    <w:rsid w:val="00ED2A8A"/>
    <w:rsid w:val="00ED3A4D"/>
    <w:rsid w:val="00ED4EF6"/>
    <w:rsid w:val="00ED7248"/>
    <w:rsid w:val="00ED73D4"/>
    <w:rsid w:val="00EE0101"/>
    <w:rsid w:val="00EE06D6"/>
    <w:rsid w:val="00EE3777"/>
    <w:rsid w:val="00EE3951"/>
    <w:rsid w:val="00EE44EC"/>
    <w:rsid w:val="00EE6588"/>
    <w:rsid w:val="00EF28DC"/>
    <w:rsid w:val="00EF4EED"/>
    <w:rsid w:val="00EF56A1"/>
    <w:rsid w:val="00EF668A"/>
    <w:rsid w:val="00EF6D29"/>
    <w:rsid w:val="00F0345C"/>
    <w:rsid w:val="00F05C73"/>
    <w:rsid w:val="00F07DCF"/>
    <w:rsid w:val="00F10AFB"/>
    <w:rsid w:val="00F13EC5"/>
    <w:rsid w:val="00F16549"/>
    <w:rsid w:val="00F20BB2"/>
    <w:rsid w:val="00F237AC"/>
    <w:rsid w:val="00F274DB"/>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34B2"/>
    <w:rsid w:val="00F67C36"/>
    <w:rsid w:val="00F71369"/>
    <w:rsid w:val="00F71585"/>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character" w:styleId="Sledovanodkaz">
    <w:name w:val="FollowedHyperlink"/>
    <w:basedOn w:val="Standardnpsmoodstavce"/>
    <w:uiPriority w:val="99"/>
    <w:semiHidden/>
    <w:unhideWhenUsed/>
    <w:rsid w:val="00ED3A4D"/>
    <w:rPr>
      <w:color w:val="800080"/>
      <w:u w:val="single"/>
    </w:rPr>
  </w:style>
  <w:style w:type="paragraph" w:customStyle="1" w:styleId="msonormal0">
    <w:name w:val="msonormal"/>
    <w:basedOn w:val="Normln"/>
    <w:rsid w:val="00ED3A4D"/>
    <w:pPr>
      <w:widowControl/>
      <w:spacing w:before="100" w:beforeAutospacing="1" w:after="100" w:afterAutospacing="1"/>
    </w:pPr>
    <w:rPr>
      <w:sz w:val="24"/>
      <w:szCs w:val="24"/>
    </w:rPr>
  </w:style>
  <w:style w:type="paragraph" w:customStyle="1" w:styleId="xl65">
    <w:name w:val="xl65"/>
    <w:basedOn w:val="Normln"/>
    <w:rsid w:val="00ED3A4D"/>
    <w:pPr>
      <w:widowControl/>
      <w:spacing w:before="100" w:beforeAutospacing="1" w:after="100" w:afterAutospacing="1"/>
      <w:ind w:firstLineChars="100" w:firstLine="100"/>
      <w:textAlignment w:val="top"/>
    </w:pPr>
    <w:rPr>
      <w:rFonts w:ascii="Calibri" w:hAnsi="Calibri" w:cs="Calibri"/>
      <w:sz w:val="24"/>
      <w:szCs w:val="24"/>
    </w:rPr>
  </w:style>
  <w:style w:type="paragraph" w:customStyle="1" w:styleId="xl66">
    <w:name w:val="xl66"/>
    <w:basedOn w:val="Normln"/>
    <w:rsid w:val="00ED3A4D"/>
    <w:pPr>
      <w:widowControl/>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rPr>
  </w:style>
  <w:style w:type="paragraph" w:customStyle="1" w:styleId="xl68">
    <w:name w:val="xl68"/>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rPr>
  </w:style>
  <w:style w:type="paragraph" w:customStyle="1" w:styleId="xl69">
    <w:name w:val="xl69"/>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0">
    <w:name w:val="xl70"/>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2">
    <w:name w:val="xl72"/>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3">
    <w:name w:val="xl73"/>
    <w:basedOn w:val="Normln"/>
    <w:rsid w:val="00ED3A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Default">
    <w:name w:val="Default"/>
    <w:rsid w:val="00F634B2"/>
    <w:pPr>
      <w:autoSpaceDE w:val="0"/>
      <w:autoSpaceDN w:val="0"/>
      <w:adjustRightInd w:val="0"/>
    </w:pPr>
    <w:rPr>
      <w:rFonts w:ascii="Arial" w:hAnsi="Arial" w:cs="Arial"/>
      <w:color w:val="000000"/>
      <w:sz w:val="24"/>
      <w:szCs w:val="24"/>
    </w:rPr>
  </w:style>
  <w:style w:type="paragraph" w:styleId="Revize">
    <w:name w:val="Revision"/>
    <w:hidden/>
    <w:uiPriority w:val="99"/>
    <w:semiHidden/>
    <w:rsid w:val="00EC23DB"/>
  </w:style>
  <w:style w:type="character" w:styleId="Nevyeenzmnka">
    <w:name w:val="Unresolved Mention"/>
    <w:basedOn w:val="Standardnpsmoodstavce"/>
    <w:uiPriority w:val="99"/>
    <w:semiHidden/>
    <w:unhideWhenUsed/>
    <w:rsid w:val="0055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55701763">
      <w:bodyDiv w:val="1"/>
      <w:marLeft w:val="0"/>
      <w:marRight w:val="0"/>
      <w:marTop w:val="0"/>
      <w:marBottom w:val="0"/>
      <w:divBdr>
        <w:top w:val="none" w:sz="0" w:space="0" w:color="auto"/>
        <w:left w:val="none" w:sz="0" w:space="0" w:color="auto"/>
        <w:bottom w:val="none" w:sz="0" w:space="0" w:color="auto"/>
        <w:right w:val="none" w:sz="0" w:space="0" w:color="auto"/>
      </w:divBdr>
      <w:divsChild>
        <w:div w:id="719209214">
          <w:marLeft w:val="0"/>
          <w:marRight w:val="0"/>
          <w:marTop w:val="0"/>
          <w:marBottom w:val="0"/>
          <w:divBdr>
            <w:top w:val="none" w:sz="0" w:space="0" w:color="auto"/>
            <w:left w:val="none" w:sz="0" w:space="0" w:color="auto"/>
            <w:bottom w:val="none" w:sz="0" w:space="0" w:color="auto"/>
            <w:right w:val="none" w:sz="0" w:space="0" w:color="auto"/>
          </w:divBdr>
          <w:divsChild>
            <w:div w:id="1639267053">
              <w:marLeft w:val="0"/>
              <w:marRight w:val="0"/>
              <w:marTop w:val="0"/>
              <w:marBottom w:val="0"/>
              <w:divBdr>
                <w:top w:val="none" w:sz="0" w:space="0" w:color="auto"/>
                <w:left w:val="none" w:sz="0" w:space="0" w:color="auto"/>
                <w:bottom w:val="none" w:sz="0" w:space="0" w:color="auto"/>
                <w:right w:val="none" w:sz="0" w:space="0" w:color="auto"/>
              </w:divBdr>
              <w:divsChild>
                <w:div w:id="550774008">
                  <w:marLeft w:val="0"/>
                  <w:marRight w:val="0"/>
                  <w:marTop w:val="0"/>
                  <w:marBottom w:val="0"/>
                  <w:divBdr>
                    <w:top w:val="none" w:sz="0" w:space="0" w:color="auto"/>
                    <w:left w:val="none" w:sz="0" w:space="0" w:color="auto"/>
                    <w:bottom w:val="none" w:sz="0" w:space="0" w:color="auto"/>
                    <w:right w:val="none" w:sz="0" w:space="0" w:color="auto"/>
                  </w:divBdr>
                  <w:divsChild>
                    <w:div w:id="5743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585653891">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274290726">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 w:id="2085713129">
      <w:bodyDiv w:val="1"/>
      <w:marLeft w:val="0"/>
      <w:marRight w:val="0"/>
      <w:marTop w:val="0"/>
      <w:marBottom w:val="0"/>
      <w:divBdr>
        <w:top w:val="none" w:sz="0" w:space="0" w:color="auto"/>
        <w:left w:val="none" w:sz="0" w:space="0" w:color="auto"/>
        <w:bottom w:val="none" w:sz="0" w:space="0" w:color="auto"/>
        <w:right w:val="none" w:sz="0" w:space="0" w:color="auto"/>
      </w:divBdr>
    </w:div>
    <w:div w:id="21208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21CB3A-8348-4639-9A5A-A8C8FA1B1095}">
  <ds:schemaRefs>
    <ds:schemaRef ds:uri="http://schemas.openxmlformats.org/officeDocument/2006/bibliography"/>
  </ds:schemaRefs>
</ds:datastoreItem>
</file>

<file path=customXml/itemProps3.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4.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4310</Words>
  <Characters>25401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29652</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Zákoutská Petra Ing. (MPSV)</cp:lastModifiedBy>
  <cp:revision>3</cp:revision>
  <cp:lastPrinted>2019-12-23T10:36:00Z</cp:lastPrinted>
  <dcterms:created xsi:type="dcterms:W3CDTF">2021-04-20T14:33:00Z</dcterms:created>
  <dcterms:modified xsi:type="dcterms:W3CDTF">2021-06-21T11:07:00Z</dcterms:modified>
</cp:coreProperties>
</file>