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05EA" w14:textId="52612881" w:rsidR="00D8139B" w:rsidRDefault="00D8139B" w:rsidP="00D8139B">
      <w:pPr>
        <w:jc w:val="center"/>
        <w:rPr>
          <w:rFonts w:asciiTheme="minorHAnsi" w:hAnsiTheme="minorHAnsi" w:cs="Calibri"/>
          <w:b/>
          <w:bCs/>
          <w:color w:val="000066"/>
          <w:sz w:val="32"/>
          <w:szCs w:val="32"/>
        </w:rPr>
      </w:pPr>
    </w:p>
    <w:p w14:paraId="745BC2EA" w14:textId="77777777" w:rsidR="0031252C" w:rsidRPr="005E2101" w:rsidRDefault="0031252C" w:rsidP="00D8139B">
      <w:pPr>
        <w:jc w:val="center"/>
        <w:rPr>
          <w:rFonts w:asciiTheme="minorHAnsi" w:hAnsiTheme="minorHAnsi" w:cs="Calibri"/>
          <w:color w:val="0D0D0D"/>
          <w:sz w:val="32"/>
          <w:szCs w:val="32"/>
        </w:rPr>
      </w:pPr>
    </w:p>
    <w:tbl>
      <w:tblPr>
        <w:tblStyle w:val="Mkatabulky"/>
        <w:tblpPr w:leftFromText="142" w:rightFromText="142" w:vertAnchor="text" w:horzAnchor="margin" w:tblpY="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8139B" w:rsidRPr="005E2101" w14:paraId="5DFFA468" w14:textId="77777777" w:rsidTr="00520112">
        <w:trPr>
          <w:trHeight w:val="889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0985C3CB" w14:textId="77777777" w:rsidR="00D8139B" w:rsidRPr="005E2101" w:rsidRDefault="00D8139B" w:rsidP="00520112">
            <w:pPr>
              <w:jc w:val="center"/>
              <w:rPr>
                <w:rFonts w:asciiTheme="minorHAnsi" w:hAnsiTheme="minorHAnsi" w:cs="Calibri"/>
                <w:color w:val="0D0D0D"/>
                <w:sz w:val="19"/>
                <w:szCs w:val="19"/>
              </w:rPr>
            </w:pPr>
          </w:p>
          <w:p w14:paraId="6BB4F7CB" w14:textId="77777777" w:rsidR="00D8139B" w:rsidRDefault="00AF4132" w:rsidP="002049E1">
            <w:pPr>
              <w:spacing w:after="120"/>
              <w:ind w:left="-142" w:right="-74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Dodatek č. 2</w:t>
            </w:r>
          </w:p>
          <w:p w14:paraId="189317AA" w14:textId="77777777" w:rsidR="0098058E" w:rsidRPr="005E2101" w:rsidRDefault="0098058E" w:rsidP="00AF4132">
            <w:pPr>
              <w:spacing w:after="120"/>
              <w:ind w:left="-142" w:right="-74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r w:rsidR="00AF4132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k akcionářské dohodě</w:t>
            </w:r>
          </w:p>
        </w:tc>
      </w:tr>
      <w:tr w:rsidR="00D8139B" w:rsidRPr="005E2101" w14:paraId="561E502E" w14:textId="77777777" w:rsidTr="00520112">
        <w:trPr>
          <w:trHeight w:val="7480"/>
        </w:trPr>
        <w:tc>
          <w:tcPr>
            <w:tcW w:w="9212" w:type="dxa"/>
            <w:tcBorders>
              <w:top w:val="single" w:sz="4" w:space="0" w:color="auto"/>
            </w:tcBorders>
          </w:tcPr>
          <w:p w14:paraId="335306D8" w14:textId="77777777" w:rsidR="00624C9F" w:rsidRDefault="00624C9F" w:rsidP="00624C9F">
            <w:pPr>
              <w:spacing w:before="240" w:after="60"/>
              <w:jc w:val="center"/>
              <w:rPr>
                <w:rFonts w:asciiTheme="minorHAnsi" w:hAnsiTheme="minorHAnsi"/>
                <w:color w:val="0D0D0D"/>
              </w:rPr>
            </w:pPr>
            <w:r>
              <w:rPr>
                <w:rFonts w:asciiTheme="minorHAnsi" w:hAnsiTheme="minorHAnsi"/>
                <w:color w:val="0D0D0D"/>
              </w:rPr>
              <w:t>mezi:</w:t>
            </w:r>
          </w:p>
          <w:p w14:paraId="133A56E0" w14:textId="77777777" w:rsidR="00624C9F" w:rsidRPr="00FB634F" w:rsidRDefault="00FB634F" w:rsidP="00624C9F">
            <w:pPr>
              <w:spacing w:before="240" w:after="60"/>
              <w:jc w:val="center"/>
              <w:rPr>
                <w:rFonts w:asciiTheme="minorHAnsi" w:hAnsiTheme="minorHAnsi"/>
                <w:b/>
                <w:bCs/>
                <w:sz w:val="44"/>
                <w:szCs w:val="44"/>
              </w:rPr>
            </w:pPr>
            <w:r w:rsidRPr="00FB634F">
              <w:rPr>
                <w:rFonts w:asciiTheme="minorHAnsi" w:hAnsiTheme="minorHAnsi"/>
                <w:b/>
                <w:bCs/>
                <w:sz w:val="44"/>
                <w:szCs w:val="44"/>
              </w:rPr>
              <w:t>STATUTÁRNÍ MĚST</w:t>
            </w:r>
            <w:r w:rsidR="001D5F06">
              <w:rPr>
                <w:rFonts w:asciiTheme="minorHAnsi" w:hAnsiTheme="minorHAnsi"/>
                <w:b/>
                <w:bCs/>
                <w:sz w:val="44"/>
                <w:szCs w:val="44"/>
              </w:rPr>
              <w:t>O</w:t>
            </w:r>
            <w:r w:rsidRPr="00FB634F">
              <w:rPr>
                <w:rFonts w:asciiTheme="minorHAnsi" w:hAnsiTheme="minorHAnsi"/>
                <w:b/>
                <w:bCs/>
                <w:sz w:val="44"/>
                <w:szCs w:val="44"/>
              </w:rPr>
              <w:t xml:space="preserve"> PARDUBICE</w:t>
            </w:r>
            <w:r w:rsidR="00624C9F" w:rsidRPr="00FB634F">
              <w:rPr>
                <w:rFonts w:asciiTheme="minorHAnsi" w:hAnsiTheme="minorHAnsi"/>
                <w:b/>
                <w:bCs/>
                <w:sz w:val="44"/>
                <w:szCs w:val="44"/>
              </w:rPr>
              <w:t xml:space="preserve"> </w:t>
            </w:r>
          </w:p>
          <w:p w14:paraId="40239103" w14:textId="77777777" w:rsidR="00624C9F" w:rsidRDefault="00624C9F" w:rsidP="00624C9F">
            <w:pPr>
              <w:spacing w:before="240" w:after="60"/>
              <w:jc w:val="center"/>
              <w:rPr>
                <w:rFonts w:asciiTheme="minorHAnsi" w:hAnsiTheme="minorHAnsi"/>
                <w:color w:val="0D0D0D"/>
              </w:rPr>
            </w:pPr>
            <w:r>
              <w:rPr>
                <w:rFonts w:asciiTheme="minorHAnsi" w:hAnsiTheme="minorHAnsi"/>
                <w:color w:val="0D0D0D"/>
              </w:rPr>
              <w:t>a</w:t>
            </w:r>
          </w:p>
          <w:p w14:paraId="2F7EFE6D" w14:textId="77777777" w:rsidR="0072666F" w:rsidRPr="00AC0A23" w:rsidRDefault="0072666F" w:rsidP="0072666F">
            <w:pPr>
              <w:spacing w:before="240" w:after="60"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AC0A23">
              <w:rPr>
                <w:rFonts w:asciiTheme="minorHAnsi" w:hAnsiTheme="minorHAnsi"/>
                <w:b/>
                <w:sz w:val="44"/>
                <w:szCs w:val="44"/>
              </w:rPr>
              <w:t>HokejPce 2020 s.r.o.</w:t>
            </w:r>
          </w:p>
          <w:p w14:paraId="35F36960" w14:textId="77777777" w:rsidR="00D8139B" w:rsidRPr="005E2101" w:rsidRDefault="00D8139B" w:rsidP="00520112">
            <w:pPr>
              <w:spacing w:before="240" w:after="60"/>
              <w:jc w:val="center"/>
              <w:rPr>
                <w:rFonts w:asciiTheme="minorHAnsi" w:hAnsiTheme="minorHAnsi" w:cs="Calibri"/>
                <w:sz w:val="44"/>
                <w:szCs w:val="44"/>
              </w:rPr>
            </w:pPr>
          </w:p>
        </w:tc>
      </w:tr>
    </w:tbl>
    <w:p w14:paraId="63F6D96A" w14:textId="77777777" w:rsidR="00D8139B" w:rsidRPr="005E2101" w:rsidRDefault="00D8139B" w:rsidP="00FF2D66">
      <w:pPr>
        <w:spacing w:before="240" w:after="60" w:line="276" w:lineRule="auto"/>
        <w:jc w:val="both"/>
        <w:rPr>
          <w:rFonts w:asciiTheme="minorHAnsi" w:hAnsiTheme="minorHAnsi" w:cs="Calibri"/>
          <w:b/>
        </w:rPr>
      </w:pPr>
    </w:p>
    <w:p w14:paraId="0FFF9625" w14:textId="77777777" w:rsidR="00970D17" w:rsidRDefault="00D8139B">
      <w:pPr>
        <w:rPr>
          <w:rFonts w:asciiTheme="minorHAnsi" w:hAnsiTheme="minorHAnsi" w:cs="Calibri"/>
          <w:b/>
        </w:rPr>
      </w:pPr>
      <w:r w:rsidRPr="005E2101">
        <w:rPr>
          <w:rFonts w:asciiTheme="minorHAnsi" w:hAnsiTheme="minorHAnsi" w:cs="Calibri"/>
          <w:b/>
        </w:rPr>
        <w:br w:type="page"/>
      </w:r>
    </w:p>
    <w:p w14:paraId="5B2FCCBA" w14:textId="77777777" w:rsidR="005A48F4" w:rsidRDefault="005A48F4" w:rsidP="001E01FD">
      <w:pPr>
        <w:spacing w:after="6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lastRenderedPageBreak/>
        <w:t>T</w:t>
      </w:r>
      <w:r w:rsidR="0098058E">
        <w:rPr>
          <w:rFonts w:asciiTheme="minorHAnsi" w:hAnsiTheme="minorHAnsi" w:cs="Calibri"/>
          <w:b/>
        </w:rPr>
        <w:t>ento dodatek č. 2 k A</w:t>
      </w:r>
      <w:r w:rsidR="00624C9F">
        <w:rPr>
          <w:rFonts w:asciiTheme="minorHAnsi" w:hAnsiTheme="minorHAnsi" w:cs="Calibri"/>
          <w:b/>
        </w:rPr>
        <w:t>kcionářsk</w:t>
      </w:r>
      <w:r w:rsidR="0098058E">
        <w:rPr>
          <w:rFonts w:asciiTheme="minorHAnsi" w:hAnsiTheme="minorHAnsi" w:cs="Calibri"/>
          <w:b/>
        </w:rPr>
        <w:t>é</w:t>
      </w:r>
      <w:r w:rsidR="00624C9F">
        <w:rPr>
          <w:rFonts w:asciiTheme="minorHAnsi" w:hAnsiTheme="minorHAnsi" w:cs="Calibri"/>
          <w:b/>
        </w:rPr>
        <w:t xml:space="preserve"> dohod</w:t>
      </w:r>
      <w:r w:rsidR="0098058E">
        <w:rPr>
          <w:rFonts w:asciiTheme="minorHAnsi" w:hAnsiTheme="minorHAnsi" w:cs="Calibri"/>
          <w:b/>
        </w:rPr>
        <w:t>ě</w:t>
      </w:r>
      <w:r w:rsidR="000D37D5" w:rsidRPr="000D37D5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t>uzav</w:t>
      </w:r>
      <w:r w:rsidR="00303CAF">
        <w:rPr>
          <w:rFonts w:asciiTheme="minorHAnsi" w:hAnsiTheme="minorHAnsi" w:cs="Calibri"/>
          <w:b/>
        </w:rPr>
        <w:t>írají</w:t>
      </w:r>
      <w:r>
        <w:rPr>
          <w:rFonts w:asciiTheme="minorHAnsi" w:hAnsiTheme="minorHAnsi" w:cs="Calibri"/>
          <w:b/>
        </w:rPr>
        <w:t xml:space="preserve"> v souladu s </w:t>
      </w:r>
      <w:r w:rsidR="00303CAF">
        <w:rPr>
          <w:rFonts w:asciiTheme="minorHAnsi" w:hAnsiTheme="minorHAnsi" w:cs="Calibri"/>
          <w:b/>
        </w:rPr>
        <w:t xml:space="preserve">§ </w:t>
      </w:r>
      <w:r w:rsidR="00CF6CC7">
        <w:rPr>
          <w:rFonts w:asciiTheme="minorHAnsi" w:hAnsiTheme="minorHAnsi" w:cs="Calibri"/>
          <w:b/>
        </w:rPr>
        <w:t>1901</w:t>
      </w:r>
      <w:r w:rsidR="00CA72EC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t>zákona č. 89/2012 Sb., občanský zákoník, v</w:t>
      </w:r>
      <w:r w:rsidR="00624B7F">
        <w:rPr>
          <w:rFonts w:asciiTheme="minorHAnsi" w:hAnsiTheme="minorHAnsi" w:cs="Calibri"/>
          <w:b/>
        </w:rPr>
        <w:t>e znění pozdějších předpisů</w:t>
      </w:r>
      <w:r w:rsidR="001E01FD">
        <w:rPr>
          <w:rFonts w:asciiTheme="minorHAnsi" w:hAnsiTheme="minorHAnsi" w:cs="Calibri"/>
          <w:b/>
        </w:rPr>
        <w:t>,</w:t>
      </w:r>
      <w:r>
        <w:rPr>
          <w:rFonts w:asciiTheme="minorHAnsi" w:hAnsiTheme="minorHAnsi" w:cs="Calibri"/>
          <w:b/>
        </w:rPr>
        <w:t xml:space="preserve"> níže uvedeného dne následující smluvní strany (dále jen „</w:t>
      </w:r>
      <w:r w:rsidR="00303CAF">
        <w:rPr>
          <w:rFonts w:asciiTheme="minorHAnsi" w:hAnsiTheme="minorHAnsi" w:cs="Calibri"/>
          <w:b/>
        </w:rPr>
        <w:t>Do</w:t>
      </w:r>
      <w:r w:rsidR="0098058E">
        <w:rPr>
          <w:rFonts w:asciiTheme="minorHAnsi" w:hAnsiTheme="minorHAnsi" w:cs="Calibri"/>
          <w:b/>
        </w:rPr>
        <w:t>datek</w:t>
      </w:r>
      <w:r>
        <w:rPr>
          <w:rFonts w:asciiTheme="minorHAnsi" w:hAnsiTheme="minorHAnsi" w:cs="Calibri"/>
          <w:b/>
        </w:rPr>
        <w:t>“):</w:t>
      </w:r>
    </w:p>
    <w:p w14:paraId="53CDD9C1" w14:textId="77777777" w:rsidR="00630111" w:rsidRPr="0072666F" w:rsidRDefault="0072666F" w:rsidP="0072666F">
      <w:pPr>
        <w:pStyle w:val="Odstavecseseznamem"/>
        <w:numPr>
          <w:ilvl w:val="0"/>
          <w:numId w:val="18"/>
        </w:numPr>
        <w:spacing w:before="240" w:after="60"/>
        <w:ind w:left="567" w:hanging="56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napToGrid w:val="0"/>
        </w:rPr>
        <w:t>Statutární město Pardubice</w:t>
      </w:r>
      <w:r w:rsidRPr="00033588">
        <w:rPr>
          <w:rFonts w:asciiTheme="minorHAnsi" w:hAnsiTheme="minorHAnsi" w:cstheme="minorHAnsi"/>
          <w:color w:val="000000"/>
        </w:rPr>
        <w:t xml:space="preserve">, </w:t>
      </w:r>
      <w:r w:rsidRPr="00033588">
        <w:rPr>
          <w:rFonts w:asciiTheme="minorHAnsi" w:hAnsiTheme="minorHAnsi" w:cstheme="minorHAnsi"/>
        </w:rPr>
        <w:t>IČ:</w:t>
      </w:r>
      <w:r w:rsidRPr="00033588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002 74 046</w:t>
      </w:r>
      <w:r w:rsidRPr="00033588">
        <w:rPr>
          <w:rFonts w:asciiTheme="minorHAnsi" w:hAnsiTheme="minorHAnsi" w:cstheme="minorHAnsi"/>
        </w:rPr>
        <w:t xml:space="preserve">, se sídlem </w:t>
      </w:r>
      <w:r>
        <w:rPr>
          <w:rFonts w:asciiTheme="minorHAnsi" w:hAnsiTheme="minorHAnsi" w:cstheme="minorHAnsi"/>
        </w:rPr>
        <w:t>Pernštýnské náměstí č.p. 1, 530 21 Pardubice</w:t>
      </w:r>
      <w:r w:rsidRPr="00033588">
        <w:rPr>
          <w:rFonts w:asciiTheme="minorHAnsi" w:hAnsiTheme="minorHAnsi" w:cstheme="minorHAnsi"/>
        </w:rPr>
        <w:t>, zastoupen</w:t>
      </w:r>
      <w:r w:rsidR="00AF4132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 Ing. Martinem Charvátem, primátorem</w:t>
      </w:r>
    </w:p>
    <w:p w14:paraId="1B27A751" w14:textId="77777777" w:rsidR="00630111" w:rsidRDefault="00630111" w:rsidP="00630111">
      <w:pPr>
        <w:spacing w:before="240" w:after="60" w:line="276" w:lineRule="auto"/>
        <w:ind w:left="567"/>
        <w:jc w:val="both"/>
        <w:rPr>
          <w:rFonts w:asciiTheme="minorHAnsi" w:hAnsiTheme="minorHAnsi" w:cstheme="minorHAnsi"/>
        </w:rPr>
      </w:pPr>
      <w:r w:rsidRPr="00C52F53">
        <w:rPr>
          <w:rFonts w:asciiTheme="minorHAnsi" w:hAnsiTheme="minorHAnsi" w:cstheme="minorHAnsi"/>
        </w:rPr>
        <w:t>(dále jen „</w:t>
      </w:r>
      <w:r w:rsidR="009557AD">
        <w:rPr>
          <w:rFonts w:asciiTheme="minorHAnsi" w:hAnsiTheme="minorHAnsi" w:cstheme="minorHAnsi"/>
          <w:b/>
        </w:rPr>
        <w:t>SMP</w:t>
      </w:r>
      <w:r w:rsidRPr="00C52F53">
        <w:rPr>
          <w:rFonts w:asciiTheme="minorHAnsi" w:hAnsiTheme="minorHAnsi" w:cstheme="minorHAnsi"/>
        </w:rPr>
        <w:t>“)</w:t>
      </w:r>
    </w:p>
    <w:p w14:paraId="5B4A9EF9" w14:textId="77777777" w:rsidR="00630111" w:rsidRPr="00C52F53" w:rsidRDefault="00630111" w:rsidP="00630111">
      <w:pPr>
        <w:spacing w:before="240" w:after="6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58C19A69" w14:textId="77777777" w:rsidR="00630111" w:rsidRPr="0072666F" w:rsidRDefault="0072666F" w:rsidP="0072666F">
      <w:pPr>
        <w:pStyle w:val="Odstavecseseznamem"/>
        <w:numPr>
          <w:ilvl w:val="0"/>
          <w:numId w:val="18"/>
        </w:numPr>
        <w:spacing w:before="240" w:after="60"/>
        <w:ind w:left="567" w:hanging="567"/>
        <w:contextualSpacing w:val="0"/>
        <w:jc w:val="both"/>
        <w:rPr>
          <w:rFonts w:asciiTheme="minorHAnsi" w:hAnsiTheme="minorHAnsi" w:cstheme="minorHAnsi"/>
        </w:rPr>
      </w:pPr>
      <w:bookmarkStart w:id="0" w:name="_Hlk39660344"/>
      <w:r w:rsidRPr="00AC0A23">
        <w:rPr>
          <w:rFonts w:asciiTheme="minorHAnsi" w:hAnsiTheme="minorHAnsi" w:cstheme="minorHAnsi"/>
          <w:b/>
          <w:bCs/>
          <w:color w:val="000000"/>
          <w:lang w:bidi="cs-CZ"/>
        </w:rPr>
        <w:t>HokejPce 2020 s.r.o.</w:t>
      </w:r>
      <w:r w:rsidRPr="00AC0A23">
        <w:rPr>
          <w:rFonts w:asciiTheme="minorHAnsi" w:hAnsiTheme="minorHAnsi" w:cstheme="minorHAnsi"/>
          <w:color w:val="000000"/>
          <w:lang w:bidi="cs-CZ"/>
        </w:rPr>
        <w:t xml:space="preserve">, IČ: 465 09 801, se sídlem </w:t>
      </w:r>
      <w:bookmarkStart w:id="1" w:name="_Hlk42245143"/>
      <w:r w:rsidRPr="00AC0A23">
        <w:rPr>
          <w:rFonts w:asciiTheme="minorHAnsi" w:hAnsiTheme="minorHAnsi" w:cstheme="minorHAnsi"/>
          <w:color w:val="000000"/>
          <w:lang w:bidi="cs-CZ"/>
        </w:rPr>
        <w:t>Vančurova 407, 543 01 Vrchlabí</w:t>
      </w:r>
      <w:bookmarkEnd w:id="1"/>
      <w:r w:rsidRPr="00AC0A23">
        <w:rPr>
          <w:rFonts w:asciiTheme="minorHAnsi" w:hAnsiTheme="minorHAnsi" w:cstheme="minorHAnsi"/>
          <w:color w:val="000000"/>
          <w:lang w:bidi="cs-CZ"/>
        </w:rPr>
        <w:t>,</w:t>
      </w:r>
      <w:r w:rsidRPr="00AC0A23">
        <w:rPr>
          <w:rFonts w:asciiTheme="minorHAnsi" w:hAnsiTheme="minorHAnsi" w:cstheme="minorHAnsi"/>
          <w:bCs/>
        </w:rPr>
        <w:t xml:space="preserve"> zapsaná v obchodním rejstříku vedeném Krajským soudem v Hradci Králové pod sp. zn. C 2301, zastoupen</w:t>
      </w:r>
      <w:r w:rsidR="00AF4132">
        <w:rPr>
          <w:rFonts w:asciiTheme="minorHAnsi" w:hAnsiTheme="minorHAnsi" w:cstheme="minorHAnsi"/>
          <w:bCs/>
        </w:rPr>
        <w:t>á</w:t>
      </w:r>
      <w:r>
        <w:rPr>
          <w:rFonts w:asciiTheme="minorHAnsi" w:hAnsiTheme="minorHAnsi" w:cstheme="minorHAnsi"/>
          <w:bCs/>
        </w:rPr>
        <w:t xml:space="preserve"> </w:t>
      </w:r>
      <w:r w:rsidR="004433B8">
        <w:rPr>
          <w:rFonts w:asciiTheme="minorHAnsi" w:hAnsiTheme="minorHAnsi" w:cstheme="minorHAnsi"/>
          <w:bCs/>
        </w:rPr>
        <w:t xml:space="preserve">panem </w:t>
      </w:r>
      <w:r>
        <w:rPr>
          <w:rFonts w:asciiTheme="minorHAnsi" w:hAnsiTheme="minorHAnsi" w:cstheme="minorHAnsi"/>
          <w:bCs/>
        </w:rPr>
        <w:t>Petrem Dědkem, jednatelem</w:t>
      </w:r>
    </w:p>
    <w:bookmarkEnd w:id="0"/>
    <w:p w14:paraId="164D93D3" w14:textId="77777777" w:rsidR="00630111" w:rsidRPr="003C44B6" w:rsidRDefault="00630111" w:rsidP="00624C9F">
      <w:pPr>
        <w:spacing w:before="240" w:after="60" w:line="276" w:lineRule="auto"/>
        <w:ind w:left="567"/>
        <w:jc w:val="both"/>
        <w:rPr>
          <w:rFonts w:asciiTheme="minorHAnsi" w:hAnsiTheme="minorHAnsi" w:cstheme="minorHAnsi"/>
        </w:rPr>
      </w:pPr>
      <w:r w:rsidRPr="00C52F53">
        <w:rPr>
          <w:rFonts w:asciiTheme="minorHAnsi" w:hAnsiTheme="minorHAnsi" w:cstheme="minorHAnsi"/>
        </w:rPr>
        <w:t>(dále jen „</w:t>
      </w:r>
      <w:r w:rsidR="009557AD">
        <w:rPr>
          <w:rFonts w:asciiTheme="minorHAnsi" w:hAnsiTheme="minorHAnsi" w:cstheme="minorHAnsi"/>
          <w:b/>
        </w:rPr>
        <w:t>Investor</w:t>
      </w:r>
      <w:r w:rsidRPr="00C52F53">
        <w:rPr>
          <w:rFonts w:asciiTheme="minorHAnsi" w:hAnsiTheme="minorHAnsi" w:cstheme="minorHAnsi"/>
        </w:rPr>
        <w:t>“)</w:t>
      </w:r>
    </w:p>
    <w:p w14:paraId="392CCBC9" w14:textId="77777777" w:rsidR="00630111" w:rsidRPr="00C52F53" w:rsidRDefault="00624C9F" w:rsidP="00624C9F">
      <w:pPr>
        <w:pStyle w:val="Odstavecseseznamem"/>
        <w:spacing w:before="240" w:after="60"/>
        <w:ind w:left="56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9557AD">
        <w:rPr>
          <w:rFonts w:asciiTheme="minorHAnsi" w:hAnsiTheme="minorHAnsi" w:cstheme="minorHAnsi"/>
        </w:rPr>
        <w:t>SMP a Investor dále</w:t>
      </w:r>
      <w:r w:rsidR="00630111">
        <w:rPr>
          <w:rFonts w:asciiTheme="minorHAnsi" w:hAnsiTheme="minorHAnsi" w:cstheme="minorHAnsi"/>
        </w:rPr>
        <w:t xml:space="preserve"> </w:t>
      </w:r>
      <w:r w:rsidR="00630111" w:rsidRPr="00C52F53">
        <w:rPr>
          <w:rFonts w:asciiTheme="minorHAnsi" w:hAnsiTheme="minorHAnsi" w:cstheme="minorHAnsi"/>
        </w:rPr>
        <w:t xml:space="preserve">společně </w:t>
      </w:r>
      <w:r w:rsidR="00630111">
        <w:rPr>
          <w:rFonts w:asciiTheme="minorHAnsi" w:hAnsiTheme="minorHAnsi" w:cstheme="minorHAnsi"/>
        </w:rPr>
        <w:t xml:space="preserve">jako </w:t>
      </w:r>
      <w:r w:rsidR="00630111" w:rsidRPr="00C52F53">
        <w:rPr>
          <w:rFonts w:asciiTheme="minorHAnsi" w:hAnsiTheme="minorHAnsi" w:cstheme="minorHAnsi"/>
        </w:rPr>
        <w:t>„</w:t>
      </w:r>
      <w:r w:rsidR="00630111" w:rsidRPr="00C52F53">
        <w:rPr>
          <w:rFonts w:asciiTheme="minorHAnsi" w:hAnsiTheme="minorHAnsi" w:cstheme="minorHAnsi"/>
          <w:b/>
        </w:rPr>
        <w:t>Smluvní strany</w:t>
      </w:r>
      <w:r w:rsidR="00630111" w:rsidRPr="00C52F53">
        <w:rPr>
          <w:rFonts w:asciiTheme="minorHAnsi" w:hAnsiTheme="minorHAnsi" w:cstheme="minorHAnsi"/>
        </w:rPr>
        <w:t>“ a jednotlivě „</w:t>
      </w:r>
      <w:r w:rsidR="00630111" w:rsidRPr="00C52F53">
        <w:rPr>
          <w:rFonts w:asciiTheme="minorHAnsi" w:hAnsiTheme="minorHAnsi" w:cstheme="minorHAnsi"/>
          <w:b/>
        </w:rPr>
        <w:t>Smluvní strana</w:t>
      </w:r>
      <w:r w:rsidR="00630111" w:rsidRPr="00C52F53">
        <w:rPr>
          <w:rFonts w:asciiTheme="minorHAnsi" w:hAnsiTheme="minorHAnsi" w:cstheme="minorHAnsi"/>
        </w:rPr>
        <w:t>“)</w:t>
      </w:r>
      <w:r w:rsidR="0081294A">
        <w:rPr>
          <w:rFonts w:asciiTheme="minorHAnsi" w:hAnsiTheme="minorHAnsi" w:cstheme="minorHAnsi"/>
        </w:rPr>
        <w:t>.</w:t>
      </w:r>
    </w:p>
    <w:p w14:paraId="0692B876" w14:textId="77777777" w:rsidR="00FC709E" w:rsidRPr="00C52F53" w:rsidRDefault="00FC709E" w:rsidP="00FC709E">
      <w:pPr>
        <w:spacing w:before="240" w:after="60"/>
        <w:jc w:val="both"/>
        <w:rPr>
          <w:rFonts w:asciiTheme="minorHAnsi" w:hAnsiTheme="minorHAnsi" w:cstheme="minorHAnsi"/>
          <w:b/>
        </w:rPr>
      </w:pPr>
      <w:r w:rsidRPr="00C52F53">
        <w:rPr>
          <w:rFonts w:asciiTheme="minorHAnsi" w:hAnsiTheme="minorHAnsi" w:cstheme="minorHAnsi"/>
          <w:b/>
        </w:rPr>
        <w:t>VZHLEDEM K TOMU, ŽE:</w:t>
      </w:r>
      <w:r>
        <w:rPr>
          <w:rFonts w:asciiTheme="minorHAnsi" w:hAnsiTheme="minorHAnsi" w:cstheme="minorHAnsi"/>
          <w:b/>
        </w:rPr>
        <w:t xml:space="preserve"> </w:t>
      </w:r>
    </w:p>
    <w:p w14:paraId="45BB438F" w14:textId="77777777" w:rsidR="00842191" w:rsidRDefault="00842191" w:rsidP="00842191">
      <w:pPr>
        <w:pStyle w:val="Preambule"/>
        <w:numPr>
          <w:ilvl w:val="0"/>
          <w:numId w:val="49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spolu uzavřely dne 12.6.2020 </w:t>
      </w:r>
      <w:r w:rsidR="00CF6CC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kcionářskou dohodu</w:t>
      </w:r>
      <w:r w:rsidR="00F721BD">
        <w:rPr>
          <w:rFonts w:asciiTheme="minorHAnsi" w:hAnsiTheme="minorHAnsi" w:cstheme="minorHAnsi"/>
        </w:rPr>
        <w:t xml:space="preserve"> (dále jen „</w:t>
      </w:r>
      <w:r w:rsidR="00AF4132">
        <w:rPr>
          <w:rFonts w:asciiTheme="minorHAnsi" w:hAnsiTheme="minorHAnsi" w:cstheme="minorHAnsi"/>
        </w:rPr>
        <w:t xml:space="preserve">Akcionářská </w:t>
      </w:r>
      <w:r w:rsidR="004C1DDB">
        <w:rPr>
          <w:rFonts w:asciiTheme="minorHAnsi" w:hAnsiTheme="minorHAnsi" w:cstheme="minorHAnsi"/>
          <w:b/>
          <w:bCs/>
        </w:rPr>
        <w:t>do</w:t>
      </w:r>
      <w:r w:rsidR="00F721BD" w:rsidRPr="00F721BD">
        <w:rPr>
          <w:rFonts w:asciiTheme="minorHAnsi" w:hAnsiTheme="minorHAnsi" w:cstheme="minorHAnsi"/>
          <w:b/>
          <w:bCs/>
        </w:rPr>
        <w:t>hoda</w:t>
      </w:r>
      <w:r w:rsidR="00F721BD">
        <w:rPr>
          <w:rFonts w:asciiTheme="minorHAnsi" w:hAnsiTheme="minorHAnsi" w:cstheme="minorHAnsi"/>
        </w:rPr>
        <w:t>“)</w:t>
      </w:r>
      <w:r>
        <w:rPr>
          <w:rFonts w:asciiTheme="minorHAnsi" w:hAnsiTheme="minorHAnsi" w:cstheme="minorHAnsi"/>
        </w:rPr>
        <w:t xml:space="preserve">, jejímž předmětem jsou mimo jiné vzájemné závazky Smluvních stran týkající se jejich spolupráce jako akcionářů </w:t>
      </w:r>
      <w:r w:rsidR="00CF6CC7" w:rsidRPr="00CF6CC7">
        <w:rPr>
          <w:rFonts w:asciiTheme="minorHAnsi" w:hAnsiTheme="minorHAnsi" w:cstheme="minorHAnsi"/>
        </w:rPr>
        <w:t xml:space="preserve">společnosti </w:t>
      </w:r>
      <w:r w:rsidR="00CF6CC7" w:rsidRPr="00CF6CC7">
        <w:rPr>
          <w:rFonts w:asciiTheme="minorHAnsi" w:hAnsiTheme="minorHAnsi" w:cstheme="minorHAnsi"/>
          <w:b/>
          <w:bCs/>
        </w:rPr>
        <w:t>HOCKEY CLUB DYNAMO PARDUBICE a.s.</w:t>
      </w:r>
      <w:r w:rsidR="00CF6CC7" w:rsidRPr="00CF6CC7">
        <w:rPr>
          <w:rFonts w:asciiTheme="minorHAnsi" w:hAnsiTheme="minorHAnsi" w:cstheme="minorHAnsi"/>
        </w:rPr>
        <w:t>, IČ: 601 12 476, se sídlem: Sukova třída 1735, Zelené Předměstí, 530 02 Pardubice, zapsané v obchodním rejstříku vedeném Krajským soudem v Hradci Králové pod sp. zn. B 1078 (dále jen „</w:t>
      </w:r>
      <w:r w:rsidR="00CF6CC7" w:rsidRPr="00CF6CC7">
        <w:rPr>
          <w:rFonts w:asciiTheme="minorHAnsi" w:hAnsiTheme="minorHAnsi" w:cstheme="minorHAnsi"/>
          <w:b/>
          <w:bCs/>
        </w:rPr>
        <w:t>Společnost</w:t>
      </w:r>
      <w:r w:rsidR="00CF6CC7" w:rsidRPr="00CF6CC7">
        <w:rPr>
          <w:rFonts w:asciiTheme="minorHAnsi" w:hAnsiTheme="minorHAnsi" w:cstheme="minorHAnsi"/>
        </w:rPr>
        <w:t>“)</w:t>
      </w:r>
      <w:r w:rsidR="00AF4132">
        <w:rPr>
          <w:rFonts w:asciiTheme="minorHAnsi" w:hAnsiTheme="minorHAnsi" w:cstheme="minorHAnsi"/>
        </w:rPr>
        <w:t>,</w:t>
      </w:r>
      <w:r w:rsidR="00CF6CC7">
        <w:rPr>
          <w:rFonts w:asciiTheme="minorHAnsi" w:hAnsiTheme="minorHAnsi" w:cstheme="minorHAnsi"/>
        </w:rPr>
        <w:t xml:space="preserve"> </w:t>
      </w:r>
      <w:r w:rsidR="00F56521">
        <w:rPr>
          <w:rFonts w:asciiTheme="minorHAnsi" w:hAnsiTheme="minorHAnsi" w:cstheme="minorHAnsi"/>
        </w:rPr>
        <w:t>zejména stran dalšího fungování a rozvoje Společnosti;</w:t>
      </w:r>
    </w:p>
    <w:p w14:paraId="3C1BA3BC" w14:textId="77777777" w:rsidR="00842191" w:rsidRPr="00CF6CC7" w:rsidRDefault="00842191" w:rsidP="002310E5">
      <w:pPr>
        <w:numPr>
          <w:ilvl w:val="0"/>
          <w:numId w:val="15"/>
        </w:numPr>
        <w:tabs>
          <w:tab w:val="left" w:pos="567"/>
          <w:tab w:val="left" w:pos="5103"/>
        </w:tabs>
        <w:spacing w:before="240" w:after="60"/>
        <w:ind w:left="567" w:hanging="567"/>
        <w:jc w:val="both"/>
        <w:rPr>
          <w:rFonts w:asciiTheme="minorHAnsi" w:hAnsiTheme="minorHAnsi" w:cstheme="minorHAnsi"/>
        </w:rPr>
      </w:pPr>
      <w:r w:rsidRPr="00CF6CC7">
        <w:rPr>
          <w:rFonts w:asciiTheme="minorHAnsi" w:hAnsiTheme="minorHAnsi" w:cstheme="minorHAnsi"/>
        </w:rPr>
        <w:t xml:space="preserve">Součástí </w:t>
      </w:r>
      <w:r w:rsidR="00AF4132">
        <w:rPr>
          <w:rFonts w:asciiTheme="minorHAnsi" w:hAnsiTheme="minorHAnsi" w:cstheme="minorHAnsi"/>
        </w:rPr>
        <w:t>Akcionářské d</w:t>
      </w:r>
      <w:r w:rsidR="00F721BD">
        <w:rPr>
          <w:rFonts w:asciiTheme="minorHAnsi" w:hAnsiTheme="minorHAnsi" w:cstheme="minorHAnsi"/>
        </w:rPr>
        <w:t>ohody</w:t>
      </w:r>
      <w:r w:rsidRPr="00CF6CC7">
        <w:rPr>
          <w:rFonts w:asciiTheme="minorHAnsi" w:hAnsiTheme="minorHAnsi" w:cstheme="minorHAnsi"/>
        </w:rPr>
        <w:t xml:space="preserve"> </w:t>
      </w:r>
      <w:r w:rsidR="00F56521">
        <w:rPr>
          <w:rFonts w:asciiTheme="minorHAnsi" w:hAnsiTheme="minorHAnsi" w:cstheme="minorHAnsi"/>
        </w:rPr>
        <w:t>jsou</w:t>
      </w:r>
      <w:r w:rsidR="00F56521" w:rsidRPr="00CF6CC7">
        <w:rPr>
          <w:rFonts w:asciiTheme="minorHAnsi" w:hAnsiTheme="minorHAnsi" w:cstheme="minorHAnsi"/>
        </w:rPr>
        <w:t xml:space="preserve"> </w:t>
      </w:r>
      <w:r w:rsidRPr="00CF6CC7">
        <w:rPr>
          <w:rFonts w:asciiTheme="minorHAnsi" w:hAnsiTheme="minorHAnsi" w:cstheme="minorHAnsi"/>
        </w:rPr>
        <w:t xml:space="preserve">i závazky Smluvních stran týkající se </w:t>
      </w:r>
      <w:r w:rsidR="00CF6CC7" w:rsidRPr="00CF6CC7">
        <w:rPr>
          <w:rFonts w:asciiTheme="minorHAnsi" w:hAnsiTheme="minorHAnsi" w:cstheme="minorHAnsi"/>
        </w:rPr>
        <w:t>rozvoje a investic do</w:t>
      </w:r>
      <w:r w:rsidR="00CF6CC7">
        <w:rPr>
          <w:rFonts w:asciiTheme="minorHAnsi" w:hAnsiTheme="minorHAnsi" w:cstheme="minorHAnsi"/>
        </w:rPr>
        <w:t xml:space="preserve"> </w:t>
      </w:r>
      <w:r w:rsidR="00CF6CC7" w:rsidRPr="00CF6CC7">
        <w:rPr>
          <w:rFonts w:asciiTheme="minorHAnsi" w:hAnsiTheme="minorHAnsi" w:cstheme="minorHAnsi"/>
        </w:rPr>
        <w:t>Multifunkční arény</w:t>
      </w:r>
      <w:r w:rsidR="00CF6CC7">
        <w:rPr>
          <w:rFonts w:asciiTheme="minorHAnsi" w:hAnsiTheme="minorHAnsi" w:cstheme="minorHAnsi"/>
        </w:rPr>
        <w:t>, jakož i zázemí a dalších objektů, které Společnost ke svému fungování nezbytně potřebuje;</w:t>
      </w:r>
    </w:p>
    <w:p w14:paraId="0B653486" w14:textId="77777777" w:rsidR="00217E7B" w:rsidRDefault="00CF6CC7" w:rsidP="009557AD">
      <w:pPr>
        <w:numPr>
          <w:ilvl w:val="0"/>
          <w:numId w:val="15"/>
        </w:numPr>
        <w:tabs>
          <w:tab w:val="left" w:pos="567"/>
          <w:tab w:val="left" w:pos="5103"/>
        </w:tabs>
        <w:spacing w:before="240" w:after="6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si přejí tímto Dodatkem upravit a dále specifikovat investice, které mají být na základě </w:t>
      </w:r>
      <w:r w:rsidR="00AF4132">
        <w:rPr>
          <w:rFonts w:asciiTheme="minorHAnsi" w:hAnsiTheme="minorHAnsi" w:cstheme="minorHAnsi"/>
        </w:rPr>
        <w:t>Akcionářské d</w:t>
      </w:r>
      <w:r>
        <w:rPr>
          <w:rFonts w:asciiTheme="minorHAnsi" w:hAnsiTheme="minorHAnsi" w:cstheme="minorHAnsi"/>
        </w:rPr>
        <w:t>ohody realizovány zejména v rámci Multifunkční arény</w:t>
      </w:r>
      <w:r w:rsidR="00AF4132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jejího zázemí</w:t>
      </w:r>
      <w:r w:rsidR="00F721BD">
        <w:rPr>
          <w:rFonts w:asciiTheme="minorHAnsi" w:hAnsiTheme="minorHAnsi" w:cstheme="minorHAnsi"/>
        </w:rPr>
        <w:t>;</w:t>
      </w:r>
    </w:p>
    <w:p w14:paraId="449CA842" w14:textId="77777777" w:rsidR="0029752F" w:rsidRDefault="00F721BD" w:rsidP="009557AD">
      <w:pPr>
        <w:numPr>
          <w:ilvl w:val="0"/>
          <w:numId w:val="15"/>
        </w:numPr>
        <w:tabs>
          <w:tab w:val="left" w:pos="567"/>
          <w:tab w:val="left" w:pos="5103"/>
        </w:tabs>
        <w:spacing w:before="240" w:after="6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považují za efektivní, aby aktuální projekt výstavby parkovacího domu</w:t>
      </w:r>
      <w:r w:rsidR="00AF4132">
        <w:rPr>
          <w:rFonts w:asciiTheme="minorHAnsi" w:hAnsiTheme="minorHAnsi" w:cstheme="minorHAnsi"/>
        </w:rPr>
        <w:t> na pozemcích nacházejících se v okolí</w:t>
      </w:r>
      <w:r>
        <w:rPr>
          <w:rFonts w:asciiTheme="minorHAnsi" w:hAnsiTheme="minorHAnsi" w:cstheme="minorHAnsi"/>
        </w:rPr>
        <w:t xml:space="preserve"> Multifunkční arény byl maximálně využit, a to mimo jiné </w:t>
      </w:r>
      <w:r w:rsidR="00C54E54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k realizaci výstavby sportovního zázemí;</w:t>
      </w:r>
    </w:p>
    <w:p w14:paraId="48EFD2EE" w14:textId="3A183AC0" w:rsidR="0029752F" w:rsidRDefault="00484F08" w:rsidP="009557AD">
      <w:pPr>
        <w:numPr>
          <w:ilvl w:val="0"/>
          <w:numId w:val="15"/>
        </w:numPr>
        <w:tabs>
          <w:tab w:val="left" w:pos="567"/>
          <w:tab w:val="left" w:pos="5103"/>
        </w:tabs>
        <w:spacing w:before="240" w:after="60"/>
        <w:ind w:left="567" w:hanging="567"/>
        <w:jc w:val="both"/>
        <w:rPr>
          <w:rFonts w:asciiTheme="minorHAnsi" w:hAnsiTheme="minorHAnsi" w:cstheme="minorHAnsi"/>
        </w:rPr>
      </w:pPr>
      <w:r w:rsidRPr="00484F08">
        <w:rPr>
          <w:rFonts w:asciiTheme="minorHAnsi" w:hAnsiTheme="minorHAnsi" w:cstheme="minorHAnsi"/>
          <w:lang w:bidi="cs-CZ"/>
        </w:rPr>
        <w:t>Smluvní strany jsou si vědomy, že v</w:t>
      </w:r>
      <w:r w:rsidR="00AF4132">
        <w:rPr>
          <w:rFonts w:asciiTheme="minorHAnsi" w:hAnsiTheme="minorHAnsi" w:cstheme="minorHAnsi"/>
          <w:lang w:bidi="cs-CZ"/>
        </w:rPr>
        <w:t> Akcionářské d</w:t>
      </w:r>
      <w:r w:rsidR="00F721BD">
        <w:rPr>
          <w:rFonts w:asciiTheme="minorHAnsi" w:hAnsiTheme="minorHAnsi" w:cstheme="minorHAnsi"/>
          <w:lang w:bidi="cs-CZ"/>
        </w:rPr>
        <w:t>ohodě</w:t>
      </w:r>
      <w:r w:rsidRPr="00484F08">
        <w:rPr>
          <w:rFonts w:asciiTheme="minorHAnsi" w:hAnsiTheme="minorHAnsi" w:cstheme="minorHAnsi"/>
          <w:lang w:bidi="cs-CZ"/>
        </w:rPr>
        <w:t xml:space="preserve"> </w:t>
      </w:r>
      <w:r w:rsidR="00F721BD">
        <w:rPr>
          <w:rFonts w:asciiTheme="minorHAnsi" w:hAnsiTheme="minorHAnsi" w:cstheme="minorHAnsi"/>
          <w:lang w:bidi="cs-CZ"/>
        </w:rPr>
        <w:t>byl ze</w:t>
      </w:r>
      <w:r w:rsidRPr="00484F08">
        <w:rPr>
          <w:rFonts w:asciiTheme="minorHAnsi" w:hAnsiTheme="minorHAnsi" w:cstheme="minorHAnsi"/>
          <w:lang w:bidi="cs-CZ"/>
        </w:rPr>
        <w:t xml:space="preserve"> strany SMP </w:t>
      </w:r>
      <w:r w:rsidR="00F721BD">
        <w:rPr>
          <w:rFonts w:asciiTheme="minorHAnsi" w:hAnsiTheme="minorHAnsi" w:cstheme="minorHAnsi"/>
          <w:lang w:bidi="cs-CZ"/>
        </w:rPr>
        <w:t>převzat závazek</w:t>
      </w:r>
      <w:r w:rsidRPr="00484F08">
        <w:rPr>
          <w:rFonts w:asciiTheme="minorHAnsi" w:hAnsiTheme="minorHAnsi" w:cstheme="minorHAnsi"/>
          <w:lang w:bidi="cs-CZ"/>
        </w:rPr>
        <w:t xml:space="preserve"> realizace </w:t>
      </w:r>
      <w:r w:rsidR="00F721BD">
        <w:rPr>
          <w:rFonts w:asciiTheme="minorHAnsi" w:hAnsiTheme="minorHAnsi" w:cstheme="minorHAnsi"/>
          <w:lang w:bidi="cs-CZ"/>
        </w:rPr>
        <w:t>t</w:t>
      </w:r>
      <w:r w:rsidRPr="00484F08">
        <w:rPr>
          <w:rFonts w:asciiTheme="minorHAnsi" w:hAnsiTheme="minorHAnsi" w:cstheme="minorHAnsi"/>
          <w:lang w:bidi="cs-CZ"/>
        </w:rPr>
        <w:t>řetí ledové plochy v bezprostřední blízkosti Multifunkční arény</w:t>
      </w:r>
      <w:r w:rsidR="005730C2">
        <w:rPr>
          <w:rFonts w:asciiTheme="minorHAnsi" w:hAnsiTheme="minorHAnsi" w:cstheme="minorHAnsi"/>
          <w:lang w:bidi="cs-CZ"/>
        </w:rPr>
        <w:t>, a to za podmínek uvedených v Akcionářské dohodě</w:t>
      </w:r>
      <w:r w:rsidR="00D83D37">
        <w:rPr>
          <w:rFonts w:asciiTheme="minorHAnsi" w:hAnsiTheme="minorHAnsi" w:cstheme="minorHAnsi"/>
          <w:lang w:bidi="cs-CZ"/>
        </w:rPr>
        <w:t xml:space="preserve"> ve znění před uzavřením tohoto Dodatku</w:t>
      </w:r>
      <w:r w:rsidRPr="00484F08">
        <w:rPr>
          <w:rFonts w:asciiTheme="minorHAnsi" w:hAnsiTheme="minorHAnsi" w:cstheme="minorHAnsi"/>
          <w:lang w:bidi="cs-CZ"/>
        </w:rPr>
        <w:t xml:space="preserve">. </w:t>
      </w:r>
      <w:r w:rsidR="00C54E54">
        <w:rPr>
          <w:rFonts w:asciiTheme="minorHAnsi" w:hAnsiTheme="minorHAnsi" w:cstheme="minorHAnsi"/>
          <w:lang w:bidi="cs-CZ"/>
        </w:rPr>
        <w:t>S</w:t>
      </w:r>
      <w:r w:rsidRPr="00484F08">
        <w:rPr>
          <w:rFonts w:asciiTheme="minorHAnsi" w:hAnsiTheme="minorHAnsi" w:cstheme="minorHAnsi"/>
          <w:lang w:bidi="cs-CZ"/>
        </w:rPr>
        <w:t> ohledem na</w:t>
      </w:r>
      <w:r w:rsidR="00150693">
        <w:rPr>
          <w:rFonts w:asciiTheme="minorHAnsi" w:hAnsiTheme="minorHAnsi" w:cstheme="minorHAnsi"/>
          <w:lang w:bidi="cs-CZ"/>
        </w:rPr>
        <w:t xml:space="preserve"> optimalizaci provozního režimu a</w:t>
      </w:r>
      <w:r w:rsidRPr="00484F08">
        <w:rPr>
          <w:rFonts w:asciiTheme="minorHAnsi" w:hAnsiTheme="minorHAnsi" w:cstheme="minorHAnsi"/>
          <w:lang w:bidi="cs-CZ"/>
        </w:rPr>
        <w:t xml:space="preserve"> optimalizaci nákladů na výstavbu Třetí ledové plochy </w:t>
      </w:r>
      <w:r w:rsidR="00F56521">
        <w:rPr>
          <w:rFonts w:asciiTheme="minorHAnsi" w:hAnsiTheme="minorHAnsi" w:cstheme="minorHAnsi"/>
          <w:lang w:bidi="cs-CZ"/>
        </w:rPr>
        <w:t>předložilo</w:t>
      </w:r>
      <w:r w:rsidR="00F721BD">
        <w:rPr>
          <w:rFonts w:asciiTheme="minorHAnsi" w:hAnsiTheme="minorHAnsi" w:cstheme="minorHAnsi"/>
          <w:lang w:bidi="cs-CZ"/>
        </w:rPr>
        <w:t xml:space="preserve"> SMP (</w:t>
      </w:r>
      <w:r w:rsidR="00AF4132">
        <w:rPr>
          <w:rFonts w:asciiTheme="minorHAnsi" w:hAnsiTheme="minorHAnsi" w:cstheme="minorHAnsi"/>
          <w:lang w:bidi="cs-CZ"/>
        </w:rPr>
        <w:t>odchylně od podmínek</w:t>
      </w:r>
      <w:r w:rsidR="00F721BD">
        <w:rPr>
          <w:rFonts w:asciiTheme="minorHAnsi" w:hAnsiTheme="minorHAnsi" w:cstheme="minorHAnsi"/>
          <w:lang w:bidi="cs-CZ"/>
        </w:rPr>
        <w:t xml:space="preserve"> sjednaný</w:t>
      </w:r>
      <w:r w:rsidR="00AF4132">
        <w:rPr>
          <w:rFonts w:asciiTheme="minorHAnsi" w:hAnsiTheme="minorHAnsi" w:cstheme="minorHAnsi"/>
          <w:lang w:bidi="cs-CZ"/>
        </w:rPr>
        <w:t>ch</w:t>
      </w:r>
      <w:r w:rsidR="00F721BD">
        <w:rPr>
          <w:rFonts w:asciiTheme="minorHAnsi" w:hAnsiTheme="minorHAnsi" w:cstheme="minorHAnsi"/>
          <w:lang w:bidi="cs-CZ"/>
        </w:rPr>
        <w:t xml:space="preserve"> v</w:t>
      </w:r>
      <w:r w:rsidR="00AF4132">
        <w:rPr>
          <w:rFonts w:asciiTheme="minorHAnsi" w:hAnsiTheme="minorHAnsi" w:cstheme="minorHAnsi"/>
          <w:lang w:bidi="cs-CZ"/>
        </w:rPr>
        <w:t> Akcionářské d</w:t>
      </w:r>
      <w:r w:rsidR="00F721BD">
        <w:rPr>
          <w:rFonts w:asciiTheme="minorHAnsi" w:hAnsiTheme="minorHAnsi" w:cstheme="minorHAnsi"/>
          <w:lang w:bidi="cs-CZ"/>
        </w:rPr>
        <w:t xml:space="preserve">ohodě) návrh na realizaci stavby třetí ledové plochy zcela mimo areál Multifunkční arény. Investor (Společnost) je ochoten na tuto </w:t>
      </w:r>
      <w:r w:rsidR="00F56521">
        <w:rPr>
          <w:rFonts w:asciiTheme="minorHAnsi" w:hAnsiTheme="minorHAnsi" w:cstheme="minorHAnsi"/>
          <w:lang w:bidi="cs-CZ"/>
        </w:rPr>
        <w:t xml:space="preserve">navrhovanou </w:t>
      </w:r>
      <w:r w:rsidR="00F721BD">
        <w:rPr>
          <w:rFonts w:asciiTheme="minorHAnsi" w:hAnsiTheme="minorHAnsi" w:cstheme="minorHAnsi"/>
          <w:lang w:bidi="cs-CZ"/>
        </w:rPr>
        <w:t xml:space="preserve">změnu přistoupit, </w:t>
      </w:r>
      <w:r w:rsidR="00F56521">
        <w:rPr>
          <w:rFonts w:asciiTheme="minorHAnsi" w:hAnsiTheme="minorHAnsi" w:cstheme="minorHAnsi"/>
          <w:lang w:bidi="cs-CZ"/>
        </w:rPr>
        <w:t xml:space="preserve">výhradně však tehdy, </w:t>
      </w:r>
      <w:r w:rsidR="00F721BD">
        <w:rPr>
          <w:rFonts w:asciiTheme="minorHAnsi" w:hAnsiTheme="minorHAnsi" w:cstheme="minorHAnsi"/>
          <w:lang w:bidi="cs-CZ"/>
        </w:rPr>
        <w:t xml:space="preserve">pokud budou splněny podmínky </w:t>
      </w:r>
      <w:r w:rsidR="00A170F7">
        <w:rPr>
          <w:rFonts w:asciiTheme="minorHAnsi" w:hAnsiTheme="minorHAnsi" w:cstheme="minorHAnsi"/>
          <w:lang w:bidi="cs-CZ"/>
        </w:rPr>
        <w:t xml:space="preserve">týkající se třetí ledové plochy </w:t>
      </w:r>
      <w:r w:rsidR="00F721BD">
        <w:rPr>
          <w:rFonts w:asciiTheme="minorHAnsi" w:hAnsiTheme="minorHAnsi" w:cstheme="minorHAnsi"/>
          <w:lang w:bidi="cs-CZ"/>
        </w:rPr>
        <w:t xml:space="preserve">dále specifikované v tomto Dodatku, zejména </w:t>
      </w:r>
      <w:r w:rsidR="00AF4132">
        <w:rPr>
          <w:rFonts w:asciiTheme="minorHAnsi" w:hAnsiTheme="minorHAnsi" w:cstheme="minorHAnsi"/>
          <w:lang w:bidi="cs-CZ"/>
        </w:rPr>
        <w:t xml:space="preserve">pokud jde o </w:t>
      </w:r>
      <w:r w:rsidR="00F721BD">
        <w:rPr>
          <w:rFonts w:asciiTheme="minorHAnsi" w:hAnsiTheme="minorHAnsi" w:cstheme="minorHAnsi"/>
          <w:lang w:bidi="cs-CZ"/>
        </w:rPr>
        <w:t xml:space="preserve">zabezpečení dostatečné </w:t>
      </w:r>
      <w:r w:rsidRPr="00484F08">
        <w:rPr>
          <w:rFonts w:asciiTheme="minorHAnsi" w:hAnsiTheme="minorHAnsi" w:cstheme="minorHAnsi"/>
          <w:lang w:bidi="cs-CZ"/>
        </w:rPr>
        <w:t xml:space="preserve">kapacity pro </w:t>
      </w:r>
      <w:r w:rsidR="00495EAE">
        <w:rPr>
          <w:rFonts w:asciiTheme="minorHAnsi" w:hAnsiTheme="minorHAnsi" w:cstheme="minorHAnsi"/>
          <w:lang w:bidi="cs-CZ"/>
        </w:rPr>
        <w:t>užívání ledových ploch ze strany Společnosti;</w:t>
      </w:r>
      <w:r w:rsidR="00F721BD">
        <w:rPr>
          <w:rFonts w:asciiTheme="minorHAnsi" w:hAnsiTheme="minorHAnsi" w:cstheme="minorHAnsi"/>
          <w:lang w:bidi="cs-CZ"/>
        </w:rPr>
        <w:t xml:space="preserve"> </w:t>
      </w:r>
    </w:p>
    <w:p w14:paraId="337BBDF7" w14:textId="77777777" w:rsidR="00B24400" w:rsidRDefault="00B24400" w:rsidP="009557AD">
      <w:pPr>
        <w:numPr>
          <w:ilvl w:val="0"/>
          <w:numId w:val="15"/>
        </w:numPr>
        <w:tabs>
          <w:tab w:val="left" w:pos="567"/>
          <w:tab w:val="left" w:pos="5103"/>
        </w:tabs>
        <w:spacing w:before="240" w:after="6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spolu uzavřely dohodu o koordinovaném postupu, v rámci níž mimo jiné novelizovaly dílčí ustanovení Akcionářské dohody (aniž by dohodu o koordinovaném postupu výslovně označily jako dodatek č. 1 k Akcionářské dohodě);</w:t>
      </w:r>
    </w:p>
    <w:p w14:paraId="2D338DD7" w14:textId="77777777" w:rsidR="00D32560" w:rsidRPr="005E2101" w:rsidRDefault="00FF2D66" w:rsidP="002F261E">
      <w:pPr>
        <w:pStyle w:val="Preambule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5E2101">
        <w:rPr>
          <w:rFonts w:asciiTheme="minorHAnsi" w:hAnsiTheme="minorHAnsi" w:cstheme="minorHAnsi"/>
          <w:b/>
        </w:rPr>
        <w:lastRenderedPageBreak/>
        <w:t>DOHODLY SE SMLUVNÍ STRANY NA NÁSLEDUJÍCÍM</w:t>
      </w:r>
      <w:r w:rsidR="00C53F7F" w:rsidRPr="005E2101">
        <w:rPr>
          <w:rFonts w:asciiTheme="minorHAnsi" w:hAnsiTheme="minorHAnsi" w:cstheme="minorHAnsi"/>
          <w:b/>
        </w:rPr>
        <w:t>:</w:t>
      </w:r>
    </w:p>
    <w:p w14:paraId="2DD5342B" w14:textId="77777777" w:rsidR="006071F9" w:rsidRDefault="006071F9" w:rsidP="006071F9">
      <w:pPr>
        <w:pStyle w:val="Nadpis1-BS"/>
        <w:rPr>
          <w:rFonts w:asciiTheme="minorHAnsi" w:hAnsiTheme="minorHAnsi" w:cstheme="minorHAnsi"/>
        </w:rPr>
      </w:pPr>
      <w:bookmarkStart w:id="2" w:name="_Ref500119874"/>
      <w:bookmarkStart w:id="3" w:name="_Toc42099889"/>
      <w:bookmarkStart w:id="4" w:name="_Hlk499757861"/>
      <w:bookmarkStart w:id="5" w:name="_Toc355041374"/>
      <w:r>
        <w:rPr>
          <w:rFonts w:asciiTheme="minorHAnsi" w:hAnsiTheme="minorHAnsi" w:cstheme="minorHAnsi"/>
        </w:rPr>
        <w:t>Účel Do</w:t>
      </w:r>
      <w:bookmarkEnd w:id="2"/>
      <w:bookmarkEnd w:id="3"/>
      <w:r w:rsidR="00583607">
        <w:rPr>
          <w:rFonts w:asciiTheme="minorHAnsi" w:hAnsiTheme="minorHAnsi" w:cstheme="minorHAnsi"/>
        </w:rPr>
        <w:t>datku</w:t>
      </w:r>
    </w:p>
    <w:bookmarkEnd w:id="4"/>
    <w:p w14:paraId="673F1EE6" w14:textId="77777777" w:rsidR="00531464" w:rsidRPr="00531464" w:rsidRDefault="00531464" w:rsidP="00531464">
      <w:pPr>
        <w:pStyle w:val="Nadpis2-BS"/>
      </w:pPr>
      <w:r w:rsidRPr="00531464">
        <w:t xml:space="preserve">Účelem </w:t>
      </w:r>
      <w:r w:rsidR="00583607">
        <w:t>tohoto Dodatku je aktualizovat</w:t>
      </w:r>
      <w:r w:rsidR="00C54E54">
        <w:t>,</w:t>
      </w:r>
      <w:r w:rsidR="00583607">
        <w:t xml:space="preserve"> optimalizovat</w:t>
      </w:r>
      <w:r w:rsidR="00C54E54">
        <w:t xml:space="preserve"> a dále specifikovat</w:t>
      </w:r>
      <w:r w:rsidR="00583607">
        <w:t xml:space="preserve"> </w:t>
      </w:r>
      <w:r w:rsidR="00C54E54">
        <w:t xml:space="preserve">jednotlivé </w:t>
      </w:r>
      <w:r w:rsidR="00B27BC7">
        <w:t xml:space="preserve">investice, jejichž realizace byla sjednána v rámci </w:t>
      </w:r>
      <w:r w:rsidR="00583607">
        <w:t>Akcionářské dohody</w:t>
      </w:r>
      <w:r w:rsidR="00B27BC7">
        <w:t xml:space="preserve">, </w:t>
      </w:r>
      <w:r w:rsidR="00583607">
        <w:t xml:space="preserve">a sjednat na tomto základě závazné termíny </w:t>
      </w:r>
      <w:r w:rsidR="00B27BC7">
        <w:t xml:space="preserve">a podmínky pro </w:t>
      </w:r>
      <w:r w:rsidR="00C54E54">
        <w:t>jejich realizaci</w:t>
      </w:r>
      <w:r w:rsidR="00B27BC7">
        <w:t xml:space="preserve">. </w:t>
      </w:r>
    </w:p>
    <w:p w14:paraId="7B91501E" w14:textId="77777777" w:rsidR="000766CE" w:rsidRDefault="001B3547" w:rsidP="00531464">
      <w:pPr>
        <w:pStyle w:val="Nadpis1-BS"/>
      </w:pPr>
      <w:bookmarkStart w:id="6" w:name="_Toc42099890"/>
      <w:r>
        <w:t>Úvodní</w:t>
      </w:r>
      <w:r w:rsidR="000766CE">
        <w:t xml:space="preserve"> ustanovení</w:t>
      </w:r>
      <w:bookmarkEnd w:id="6"/>
    </w:p>
    <w:p w14:paraId="10BB84B0" w14:textId="77777777" w:rsidR="00835017" w:rsidRDefault="00835017" w:rsidP="00835017">
      <w:pPr>
        <w:pStyle w:val="Nadpis2-BS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Preambule a </w:t>
      </w:r>
      <w:r w:rsidR="00733C95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řílohy tvoří nedílnou součást </w:t>
      </w:r>
      <w:r w:rsidR="00CF6CC7">
        <w:rPr>
          <w:rFonts w:asciiTheme="minorHAnsi" w:hAnsiTheme="minorHAnsi"/>
        </w:rPr>
        <w:t>tohoto Dodatku</w:t>
      </w:r>
      <w:r>
        <w:rPr>
          <w:rFonts w:asciiTheme="minorHAnsi" w:hAnsiTheme="minorHAnsi"/>
        </w:rPr>
        <w:t>.</w:t>
      </w:r>
    </w:p>
    <w:p w14:paraId="04DE1C19" w14:textId="77777777" w:rsidR="00CF6CC7" w:rsidRDefault="00CF6CC7" w:rsidP="00835017">
      <w:pPr>
        <w:pStyle w:val="Nadpis2-BS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Výrazy s počátečními velkými písmeny mají stejný význam, jaký je jim přisuzován v Akcionářské dohodě, ledaže se v tomto Dodatku stanoví jinak. </w:t>
      </w:r>
    </w:p>
    <w:p w14:paraId="57E89B7C" w14:textId="77777777" w:rsidR="00135513" w:rsidRDefault="00AF4132" w:rsidP="00C63A27">
      <w:pPr>
        <w:pStyle w:val="Nadpis2-B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</w:t>
      </w:r>
      <w:r w:rsidR="00835017" w:rsidRPr="00733C95">
        <w:rPr>
          <w:rFonts w:asciiTheme="minorHAnsi" w:hAnsiTheme="minorHAnsi" w:cstheme="minorHAnsi"/>
        </w:rPr>
        <w:t xml:space="preserve">trany prohlašují, že </w:t>
      </w:r>
      <w:r w:rsidR="00BE1554">
        <w:rPr>
          <w:rFonts w:asciiTheme="minorHAnsi" w:hAnsiTheme="minorHAnsi" w:cstheme="minorHAnsi"/>
        </w:rPr>
        <w:t xml:space="preserve">si v rámci </w:t>
      </w:r>
      <w:r w:rsidR="00ED5925">
        <w:rPr>
          <w:rFonts w:asciiTheme="minorHAnsi" w:hAnsiTheme="minorHAnsi" w:cstheme="minorHAnsi"/>
        </w:rPr>
        <w:t xml:space="preserve">probíhajících jednání o </w:t>
      </w:r>
      <w:r w:rsidR="00CF6CC7">
        <w:rPr>
          <w:rFonts w:asciiTheme="minorHAnsi" w:hAnsiTheme="minorHAnsi" w:cstheme="minorHAnsi"/>
        </w:rPr>
        <w:t>tomto Dodatku</w:t>
      </w:r>
      <w:r w:rsidR="00ED5925">
        <w:rPr>
          <w:rFonts w:asciiTheme="minorHAnsi" w:hAnsiTheme="minorHAnsi" w:cstheme="minorHAnsi"/>
        </w:rPr>
        <w:t xml:space="preserve"> v maximální možné míře vyjasnily obsah a význam</w:t>
      </w:r>
      <w:r w:rsidR="00835017" w:rsidRPr="00733C95">
        <w:rPr>
          <w:rFonts w:asciiTheme="minorHAnsi" w:hAnsiTheme="minorHAnsi" w:cstheme="minorHAnsi"/>
        </w:rPr>
        <w:t xml:space="preserve"> výrazů</w:t>
      </w:r>
      <w:r w:rsidR="00ED5925">
        <w:rPr>
          <w:rFonts w:asciiTheme="minorHAnsi" w:hAnsiTheme="minorHAnsi" w:cstheme="minorHAnsi"/>
        </w:rPr>
        <w:t xml:space="preserve"> a pojmů</w:t>
      </w:r>
      <w:r w:rsidR="00835017" w:rsidRPr="00733C95">
        <w:rPr>
          <w:rFonts w:asciiTheme="minorHAnsi" w:hAnsiTheme="minorHAnsi" w:cstheme="minorHAnsi"/>
        </w:rPr>
        <w:t xml:space="preserve"> použitých v</w:t>
      </w:r>
      <w:r w:rsidR="00CF6CC7">
        <w:rPr>
          <w:rFonts w:asciiTheme="minorHAnsi" w:hAnsiTheme="minorHAnsi" w:cstheme="minorHAnsi"/>
        </w:rPr>
        <w:t> </w:t>
      </w:r>
      <w:r w:rsidR="00835017" w:rsidRPr="00733C95">
        <w:rPr>
          <w:rFonts w:asciiTheme="minorHAnsi" w:hAnsiTheme="minorHAnsi" w:cstheme="minorHAnsi"/>
        </w:rPr>
        <w:t>t</w:t>
      </w:r>
      <w:r w:rsidR="00CF6CC7">
        <w:rPr>
          <w:rFonts w:asciiTheme="minorHAnsi" w:hAnsiTheme="minorHAnsi" w:cstheme="minorHAnsi"/>
        </w:rPr>
        <w:t>omto Dodatku</w:t>
      </w:r>
      <w:r w:rsidR="00835017" w:rsidRPr="00733C95">
        <w:rPr>
          <w:rFonts w:asciiTheme="minorHAnsi" w:hAnsiTheme="minorHAnsi" w:cstheme="minorHAnsi"/>
        </w:rPr>
        <w:t xml:space="preserve">, a že v případě jakýchkoli pochybností </w:t>
      </w:r>
      <w:r w:rsidR="00ED5925">
        <w:rPr>
          <w:rFonts w:asciiTheme="minorHAnsi" w:hAnsiTheme="minorHAnsi" w:cstheme="minorHAnsi"/>
        </w:rPr>
        <w:t xml:space="preserve">o přesném významu takového výrazu </w:t>
      </w:r>
      <w:r w:rsidR="00835017" w:rsidRPr="00733C95">
        <w:rPr>
          <w:rFonts w:asciiTheme="minorHAnsi" w:hAnsiTheme="minorHAnsi" w:cstheme="minorHAnsi"/>
        </w:rPr>
        <w:t xml:space="preserve">si Smluvní strany </w:t>
      </w:r>
      <w:r w:rsidR="00ED5925">
        <w:rPr>
          <w:rFonts w:asciiTheme="minorHAnsi" w:hAnsiTheme="minorHAnsi" w:cstheme="minorHAnsi"/>
        </w:rPr>
        <w:t xml:space="preserve">tento </w:t>
      </w:r>
      <w:r w:rsidR="00835017" w:rsidRPr="00733C95">
        <w:rPr>
          <w:rFonts w:asciiTheme="minorHAnsi" w:hAnsiTheme="minorHAnsi" w:cstheme="minorHAnsi"/>
        </w:rPr>
        <w:t>nejasný či nepřesný význam výrazu použitého v</w:t>
      </w:r>
      <w:r w:rsidR="00CF6CC7">
        <w:rPr>
          <w:rFonts w:asciiTheme="minorHAnsi" w:hAnsiTheme="minorHAnsi" w:cstheme="minorHAnsi"/>
        </w:rPr>
        <w:t> tomto Dodatku</w:t>
      </w:r>
      <w:r w:rsidR="00835017" w:rsidRPr="00733C95">
        <w:rPr>
          <w:rFonts w:asciiTheme="minorHAnsi" w:hAnsiTheme="minorHAnsi" w:cstheme="minorHAnsi"/>
        </w:rPr>
        <w:t xml:space="preserve"> nechaly náležitým způsobem vysvětlit</w:t>
      </w:r>
      <w:bookmarkStart w:id="7" w:name="_Ref337651167"/>
      <w:bookmarkStart w:id="8" w:name="_Toc355041375"/>
      <w:bookmarkEnd w:id="5"/>
      <w:r w:rsidR="00ED5925">
        <w:rPr>
          <w:rFonts w:asciiTheme="minorHAnsi" w:hAnsiTheme="minorHAnsi" w:cstheme="minorHAnsi"/>
        </w:rPr>
        <w:t xml:space="preserve">. </w:t>
      </w:r>
    </w:p>
    <w:p w14:paraId="11A1CAED" w14:textId="77777777" w:rsidR="003B29B5" w:rsidRDefault="00B52308" w:rsidP="003B29B5">
      <w:pPr>
        <w:pStyle w:val="Nadpis1-BS"/>
      </w:pPr>
      <w:bookmarkStart w:id="9" w:name="_Ref500110574"/>
      <w:bookmarkStart w:id="10" w:name="_Hlk497238283"/>
      <w:bookmarkStart w:id="11" w:name="_Hlk39668854"/>
      <w:bookmarkStart w:id="12" w:name="_Ref40619745"/>
      <w:r>
        <w:t>Změna Akcionářské dohody</w:t>
      </w:r>
    </w:p>
    <w:p w14:paraId="06F2A8A3" w14:textId="77777777" w:rsidR="00B52308" w:rsidRDefault="00B52308" w:rsidP="00B52308">
      <w:pPr>
        <w:pStyle w:val="Nadpis2-BS"/>
      </w:pPr>
      <w:bookmarkStart w:id="13" w:name="_Ref63247339"/>
      <w:r>
        <w:t>Smluvní strany se dohodly, že původní znění článku 10. Akcionářské dohody se</w:t>
      </w:r>
      <w:r w:rsidR="00F85181">
        <w:t xml:space="preserve"> účinností tohoto Dodatku</w:t>
      </w:r>
      <w:r>
        <w:t xml:space="preserve"> ruší a nahrazuje se v celém rozsahu následujícím novým zněním:</w:t>
      </w:r>
      <w:bookmarkEnd w:id="13"/>
      <w:r>
        <w:t xml:space="preserve"> </w:t>
      </w:r>
    </w:p>
    <w:p w14:paraId="263C3415" w14:textId="77777777" w:rsidR="00B52308" w:rsidRPr="00AB3281" w:rsidRDefault="00C534B8" w:rsidP="00B24400">
      <w:pPr>
        <w:pStyle w:val="Nadpis1-BS"/>
        <w:numPr>
          <w:ilvl w:val="0"/>
          <w:numId w:val="0"/>
        </w:numPr>
        <w:tabs>
          <w:tab w:val="left" w:pos="567"/>
        </w:tabs>
        <w:rPr>
          <w:i/>
          <w:iCs/>
        </w:rPr>
      </w:pPr>
      <w:bookmarkStart w:id="14" w:name="_Toc42099900"/>
      <w:bookmarkStart w:id="15" w:name="_Hlk42526889"/>
      <w:bookmarkStart w:id="16" w:name="_Ref41939841"/>
      <w:r>
        <w:t>„</w:t>
      </w:r>
      <w:r w:rsidRPr="00AB3281">
        <w:rPr>
          <w:i/>
          <w:iCs/>
        </w:rPr>
        <w:t>10.1.</w:t>
      </w:r>
      <w:r w:rsidRPr="00AB3281">
        <w:rPr>
          <w:i/>
          <w:iCs/>
        </w:rPr>
        <w:tab/>
      </w:r>
      <w:r w:rsidR="00B52308" w:rsidRPr="00AB3281">
        <w:rPr>
          <w:i/>
          <w:iCs/>
        </w:rPr>
        <w:t>Investice do Multifunkční arény</w:t>
      </w:r>
      <w:bookmarkEnd w:id="14"/>
    </w:p>
    <w:p w14:paraId="6EA6CC50" w14:textId="77777777" w:rsidR="00B52308" w:rsidRPr="00AB3281" w:rsidRDefault="00C534B8" w:rsidP="00C534B8">
      <w:pPr>
        <w:pStyle w:val="Nadpis2-BS"/>
        <w:numPr>
          <w:ilvl w:val="0"/>
          <w:numId w:val="0"/>
        </w:numPr>
        <w:ind w:left="567" w:hanging="567"/>
        <w:rPr>
          <w:i/>
          <w:iCs/>
        </w:rPr>
      </w:pPr>
      <w:bookmarkStart w:id="17" w:name="_Ref42099091"/>
      <w:r w:rsidRPr="00AB3281">
        <w:rPr>
          <w:i/>
          <w:iCs/>
        </w:rPr>
        <w:t>10.1.</w:t>
      </w:r>
      <w:r w:rsidRPr="00AB3281">
        <w:rPr>
          <w:i/>
          <w:iCs/>
        </w:rPr>
        <w:tab/>
      </w:r>
      <w:r w:rsidR="00B52308" w:rsidRPr="00AB3281">
        <w:rPr>
          <w:i/>
          <w:iCs/>
        </w:rPr>
        <w:t>SMP se zavazuje vyvinout maximální úsilí</w:t>
      </w:r>
      <w:r w:rsidR="00C54E54">
        <w:rPr>
          <w:i/>
          <w:iCs/>
        </w:rPr>
        <w:t>,</w:t>
      </w:r>
      <w:r w:rsidR="00B52308" w:rsidRPr="00AB3281">
        <w:rPr>
          <w:i/>
          <w:iCs/>
        </w:rPr>
        <w:t xml:space="preserve"> učinit veškeré kroky a potřebná jednání </w:t>
      </w:r>
      <w:r w:rsidR="00C54E54">
        <w:rPr>
          <w:i/>
          <w:iCs/>
        </w:rPr>
        <w:t xml:space="preserve">a zajistit </w:t>
      </w:r>
      <w:r w:rsidR="00B52308" w:rsidRPr="00AB3281">
        <w:rPr>
          <w:i/>
          <w:iCs/>
        </w:rPr>
        <w:t>realizac</w:t>
      </w:r>
      <w:r w:rsidR="00C54E54">
        <w:rPr>
          <w:i/>
          <w:iCs/>
        </w:rPr>
        <w:t>i</w:t>
      </w:r>
      <w:r w:rsidR="00B52308" w:rsidRPr="00AB3281">
        <w:rPr>
          <w:i/>
          <w:iCs/>
        </w:rPr>
        <w:t xml:space="preserve"> následujících investic</w:t>
      </w:r>
      <w:bookmarkEnd w:id="17"/>
      <w:r w:rsidR="00221D4C" w:rsidRPr="00AB3281">
        <w:rPr>
          <w:i/>
          <w:iCs/>
        </w:rPr>
        <w:t xml:space="preserve"> </w:t>
      </w:r>
      <w:r w:rsidR="00C54E54">
        <w:rPr>
          <w:i/>
          <w:iCs/>
        </w:rPr>
        <w:t>za dále stanovených podmínek</w:t>
      </w:r>
      <w:r w:rsidR="00221D4C" w:rsidRPr="00AB3281">
        <w:rPr>
          <w:i/>
          <w:iCs/>
        </w:rPr>
        <w:t>:</w:t>
      </w:r>
    </w:p>
    <w:p w14:paraId="0FF90C3B" w14:textId="77777777" w:rsidR="0029752F" w:rsidRPr="00AB3281" w:rsidRDefault="00C534B8" w:rsidP="00C54E54">
      <w:pPr>
        <w:pStyle w:val="Nadpis3-BS"/>
        <w:numPr>
          <w:ilvl w:val="0"/>
          <w:numId w:val="0"/>
        </w:numPr>
        <w:ind w:left="1276" w:hanging="709"/>
        <w:rPr>
          <w:i/>
          <w:iCs/>
        </w:rPr>
      </w:pPr>
      <w:r w:rsidRPr="00AB3281">
        <w:rPr>
          <w:i/>
          <w:iCs/>
        </w:rPr>
        <w:t>10.1.1</w:t>
      </w:r>
      <w:r w:rsidRPr="00AB3281">
        <w:rPr>
          <w:i/>
          <w:iCs/>
        </w:rPr>
        <w:tab/>
      </w:r>
      <w:r w:rsidR="001F55CA" w:rsidRPr="00AB3281">
        <w:rPr>
          <w:i/>
          <w:iCs/>
        </w:rPr>
        <w:t>Z</w:t>
      </w:r>
      <w:r w:rsidR="00B52308" w:rsidRPr="00AB3281">
        <w:rPr>
          <w:i/>
          <w:iCs/>
        </w:rPr>
        <w:t>obrazovací led prsten</w:t>
      </w:r>
      <w:r w:rsidR="00C54E54">
        <w:rPr>
          <w:i/>
          <w:iCs/>
        </w:rPr>
        <w:t>ec</w:t>
      </w:r>
      <w:r w:rsidR="00B52308" w:rsidRPr="00AB3281">
        <w:rPr>
          <w:i/>
          <w:iCs/>
        </w:rPr>
        <w:t xml:space="preserve"> – balkony Multifunkční arény</w:t>
      </w:r>
      <w:r w:rsidR="001F55CA" w:rsidRPr="00AB3281">
        <w:rPr>
          <w:i/>
          <w:iCs/>
        </w:rPr>
        <w:t xml:space="preserve"> </w:t>
      </w:r>
      <w:r w:rsidR="0029752F" w:rsidRPr="00AB3281">
        <w:rPr>
          <w:i/>
          <w:iCs/>
        </w:rPr>
        <w:t>(dále jen „</w:t>
      </w:r>
      <w:r w:rsidR="0029752F" w:rsidRPr="00AB3281">
        <w:rPr>
          <w:b/>
          <w:bCs/>
          <w:i/>
          <w:iCs/>
        </w:rPr>
        <w:t>Led prstenec</w:t>
      </w:r>
      <w:r w:rsidR="0029752F" w:rsidRPr="00AB3281">
        <w:rPr>
          <w:i/>
          <w:iCs/>
        </w:rPr>
        <w:t>“)</w:t>
      </w:r>
      <w:r w:rsidR="00017D5D">
        <w:rPr>
          <w:i/>
          <w:iCs/>
        </w:rPr>
        <w:t>.</w:t>
      </w:r>
      <w:r w:rsidR="00C54E54" w:rsidRPr="00C54E54">
        <w:rPr>
          <w:i/>
          <w:iCs/>
        </w:rPr>
        <w:t xml:space="preserve"> Smluvní strany si potvrzují, že tato investiční akce byla realizována v termínu uvedeném v </w:t>
      </w:r>
      <w:r w:rsidR="00EF4E06">
        <w:rPr>
          <w:i/>
          <w:iCs/>
        </w:rPr>
        <w:t>D</w:t>
      </w:r>
      <w:r w:rsidR="00C54E54" w:rsidRPr="00C54E54">
        <w:rPr>
          <w:i/>
          <w:iCs/>
        </w:rPr>
        <w:t>ohodě. SMP zajistí za podmínek uvedených v Nájemní smlouvě právo Společnosti na nájem a následný podnájem stavby Led prstence včetně instalované reklamní a marketingové plochy, jakož i právo Společnosti na veškeré příjmy z této reklamní a marketingové plochy</w:t>
      </w:r>
      <w:r w:rsidR="00C54E54" w:rsidRPr="00C54E54" w:rsidDel="00F66C31">
        <w:rPr>
          <w:i/>
          <w:iCs/>
        </w:rPr>
        <w:t xml:space="preserve"> </w:t>
      </w:r>
      <w:r w:rsidR="00C54E54" w:rsidRPr="00C54E54">
        <w:rPr>
          <w:i/>
          <w:iCs/>
        </w:rPr>
        <w:t>plynoucí, a to v časech veškerých hokejových utkáních</w:t>
      </w:r>
      <w:r w:rsidR="006B43DB">
        <w:rPr>
          <w:i/>
          <w:iCs/>
        </w:rPr>
        <w:t xml:space="preserve"> hra</w:t>
      </w:r>
      <w:r w:rsidR="00F64755">
        <w:rPr>
          <w:i/>
          <w:iCs/>
        </w:rPr>
        <w:t>ných</w:t>
      </w:r>
      <w:r w:rsidR="006B43DB">
        <w:rPr>
          <w:i/>
          <w:iCs/>
        </w:rPr>
        <w:t xml:space="preserve"> týmy Společnosti</w:t>
      </w:r>
      <w:r w:rsidR="00C54E54" w:rsidRPr="00C54E54">
        <w:rPr>
          <w:i/>
          <w:iCs/>
        </w:rPr>
        <w:t xml:space="preserve">, jakož i akcích pro obchodní partnery Společnosti. </w:t>
      </w:r>
    </w:p>
    <w:p w14:paraId="6056EDF3" w14:textId="77777777" w:rsidR="00B52308" w:rsidRPr="00AB3281" w:rsidRDefault="00C534B8" w:rsidP="00C534B8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</w:rPr>
        <w:t>10.1.2</w:t>
      </w:r>
      <w:r w:rsidRPr="00AB3281">
        <w:rPr>
          <w:i/>
          <w:iCs/>
        </w:rPr>
        <w:tab/>
      </w:r>
      <w:r w:rsidR="001F55CA" w:rsidRPr="00AB3281">
        <w:rPr>
          <w:i/>
          <w:iCs/>
          <w:lang w:bidi="cs-CZ"/>
        </w:rPr>
        <w:t>R</w:t>
      </w:r>
      <w:r w:rsidR="00CF3E36" w:rsidRPr="00AB3281">
        <w:rPr>
          <w:i/>
          <w:iCs/>
          <w:lang w:bidi="cs-CZ"/>
        </w:rPr>
        <w:t xml:space="preserve">ekonstrukce bufetů v Multifunkční aréně, včetně rekonstrukce související vzduchotechniky, zdravotně technologické instalace (sanitární vybavení, vodovodní rozvody), řešení slaboproudu včetně měření a regulace, řešení vzhledu bufetů (obklady, výmalba). Technologická rekonstrukce bufetů bude obsahovat i řešení silnoproudých rozvodů. Při realizaci se nepočítá s vybavením zařízením gastro technologií (dále </w:t>
      </w:r>
      <w:r w:rsidR="00AF4132">
        <w:rPr>
          <w:i/>
          <w:iCs/>
          <w:lang w:bidi="cs-CZ"/>
        </w:rPr>
        <w:t xml:space="preserve">vše </w:t>
      </w:r>
      <w:r w:rsidR="00CF3E36" w:rsidRPr="00AB3281">
        <w:rPr>
          <w:i/>
          <w:iCs/>
          <w:lang w:bidi="cs-CZ"/>
        </w:rPr>
        <w:t>jen „</w:t>
      </w:r>
      <w:r w:rsidR="00CF3E36" w:rsidRPr="00AB3281">
        <w:rPr>
          <w:b/>
          <w:bCs/>
          <w:i/>
          <w:iCs/>
          <w:lang w:bidi="cs-CZ"/>
        </w:rPr>
        <w:t>Rekonstrukce bufetů</w:t>
      </w:r>
      <w:r w:rsidR="00CF3E36" w:rsidRPr="00AB3281">
        <w:rPr>
          <w:i/>
          <w:iCs/>
          <w:lang w:bidi="cs-CZ"/>
        </w:rPr>
        <w:t>“)</w:t>
      </w:r>
      <w:r w:rsidR="001F55CA" w:rsidRPr="00AB3281">
        <w:rPr>
          <w:i/>
          <w:iCs/>
          <w:lang w:bidi="cs-CZ"/>
        </w:rPr>
        <w:t xml:space="preserve">. Rekonstrukce bufetů bude realizována v následujících </w:t>
      </w:r>
      <w:r w:rsidR="00FD0237" w:rsidRPr="00AB3281">
        <w:rPr>
          <w:i/>
          <w:iCs/>
          <w:lang w:bidi="cs-CZ"/>
        </w:rPr>
        <w:t>termínech</w:t>
      </w:r>
      <w:r w:rsidR="001F55CA" w:rsidRPr="00AB3281">
        <w:rPr>
          <w:i/>
          <w:iCs/>
          <w:lang w:bidi="cs-CZ"/>
        </w:rPr>
        <w:t>:</w:t>
      </w:r>
    </w:p>
    <w:p w14:paraId="01F37E2A" w14:textId="77777777" w:rsidR="001F55CA" w:rsidRPr="00AB3281" w:rsidRDefault="001F55CA" w:rsidP="00C534B8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</w:r>
      <w:bookmarkStart w:id="18" w:name="_Hlk72011470"/>
      <w:r w:rsidRPr="00AB3281">
        <w:rPr>
          <w:i/>
          <w:iCs/>
          <w:lang w:bidi="cs-CZ"/>
        </w:rPr>
        <w:t>(a)</w:t>
      </w:r>
      <w:r w:rsidRPr="00AB3281">
        <w:rPr>
          <w:i/>
          <w:iCs/>
          <w:lang w:bidi="cs-CZ"/>
        </w:rPr>
        <w:tab/>
        <w:t xml:space="preserve">zadání zpracování </w:t>
      </w:r>
      <w:r w:rsidR="00017D5D">
        <w:rPr>
          <w:i/>
          <w:iCs/>
          <w:lang w:bidi="cs-CZ"/>
        </w:rPr>
        <w:t xml:space="preserve">projektové </w:t>
      </w:r>
      <w:r w:rsidRPr="00AB3281">
        <w:rPr>
          <w:i/>
          <w:iCs/>
          <w:lang w:bidi="cs-CZ"/>
        </w:rPr>
        <w:t xml:space="preserve">dokumentace </w:t>
      </w:r>
      <w:r w:rsidR="0029752F" w:rsidRPr="00AB3281">
        <w:rPr>
          <w:i/>
          <w:iCs/>
          <w:lang w:bidi="cs-CZ"/>
        </w:rPr>
        <w:t>v termínu</w:t>
      </w:r>
      <w:r w:rsidRPr="00AB3281">
        <w:rPr>
          <w:i/>
          <w:iCs/>
          <w:lang w:bidi="cs-CZ"/>
        </w:rPr>
        <w:t xml:space="preserve"> nejpozději do 30.6.2021;</w:t>
      </w:r>
    </w:p>
    <w:p w14:paraId="753BC089" w14:textId="77777777" w:rsidR="001F55CA" w:rsidRPr="00AB3281" w:rsidRDefault="001F55CA" w:rsidP="00C534B8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 xml:space="preserve">(b) </w:t>
      </w:r>
      <w:r w:rsidRPr="00AB3281">
        <w:rPr>
          <w:i/>
          <w:iCs/>
          <w:lang w:bidi="cs-CZ"/>
        </w:rPr>
        <w:tab/>
        <w:t xml:space="preserve">uzavření smlouvy se zhotovitelem </w:t>
      </w:r>
      <w:r w:rsidR="00DC6613">
        <w:rPr>
          <w:i/>
          <w:iCs/>
          <w:lang w:bidi="cs-CZ"/>
        </w:rPr>
        <w:t xml:space="preserve">pro realizaci Rekonstrukce bufetů </w:t>
      </w:r>
      <w:r w:rsidR="0029752F" w:rsidRPr="00AB3281">
        <w:rPr>
          <w:i/>
          <w:iCs/>
          <w:lang w:bidi="cs-CZ"/>
        </w:rPr>
        <w:t xml:space="preserve">v termínu </w:t>
      </w:r>
      <w:r w:rsidRPr="00AB3281">
        <w:rPr>
          <w:i/>
          <w:iCs/>
          <w:lang w:bidi="cs-CZ"/>
        </w:rPr>
        <w:t>nejpozději do 30.1.2022;</w:t>
      </w:r>
      <w:r w:rsidR="0029752F" w:rsidRPr="00AB3281">
        <w:rPr>
          <w:i/>
          <w:iCs/>
          <w:lang w:bidi="cs-CZ"/>
        </w:rPr>
        <w:t xml:space="preserve"> </w:t>
      </w:r>
    </w:p>
    <w:p w14:paraId="10563937" w14:textId="4E92B64F" w:rsidR="001F55CA" w:rsidRPr="00AB3281" w:rsidRDefault="001F55CA" w:rsidP="00C534B8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>(c)</w:t>
      </w:r>
      <w:r w:rsidRPr="00AB3281">
        <w:rPr>
          <w:i/>
          <w:iCs/>
          <w:lang w:bidi="cs-CZ"/>
        </w:rPr>
        <w:tab/>
        <w:t xml:space="preserve">dokončení realizace </w:t>
      </w:r>
      <w:r w:rsidR="00AF4132">
        <w:rPr>
          <w:i/>
          <w:iCs/>
          <w:lang w:bidi="cs-CZ"/>
        </w:rPr>
        <w:t>a plnohodnotné zprovoznění</w:t>
      </w:r>
      <w:r w:rsidR="00065C9E">
        <w:rPr>
          <w:i/>
          <w:iCs/>
          <w:lang w:bidi="cs-CZ"/>
        </w:rPr>
        <w:t xml:space="preserve"> (netýká se gastro technologii)</w:t>
      </w:r>
      <w:r w:rsidR="00AF4132">
        <w:rPr>
          <w:i/>
          <w:iCs/>
          <w:lang w:bidi="cs-CZ"/>
        </w:rPr>
        <w:t xml:space="preserve"> </w:t>
      </w:r>
      <w:r w:rsidR="0029752F" w:rsidRPr="00AB3281">
        <w:rPr>
          <w:i/>
          <w:iCs/>
          <w:lang w:bidi="cs-CZ"/>
        </w:rPr>
        <w:t xml:space="preserve">v termínu </w:t>
      </w:r>
      <w:r w:rsidRPr="00AB3281">
        <w:rPr>
          <w:i/>
          <w:iCs/>
          <w:lang w:bidi="cs-CZ"/>
        </w:rPr>
        <w:t>nejpozději do 30.8.2022.</w:t>
      </w:r>
    </w:p>
    <w:bookmarkEnd w:id="18"/>
    <w:p w14:paraId="56DDBDAF" w14:textId="77777777" w:rsidR="00CF3E36" w:rsidRPr="00AB3281" w:rsidRDefault="00CF3E36" w:rsidP="00C534B8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lastRenderedPageBreak/>
        <w:t>10.1.3</w:t>
      </w:r>
      <w:r w:rsidRPr="00AB3281">
        <w:rPr>
          <w:i/>
          <w:iCs/>
          <w:lang w:bidi="cs-CZ"/>
        </w:rPr>
        <w:tab/>
      </w:r>
      <w:r w:rsidR="001F55CA" w:rsidRPr="00AB3281">
        <w:rPr>
          <w:i/>
          <w:iCs/>
          <w:lang w:bidi="cs-CZ"/>
        </w:rPr>
        <w:t>V</w:t>
      </w:r>
      <w:r w:rsidRPr="00AB3281">
        <w:rPr>
          <w:i/>
          <w:iCs/>
          <w:lang w:bidi="cs-CZ"/>
        </w:rPr>
        <w:t xml:space="preserve">ýstavba sportovního zázemí pro potřeby </w:t>
      </w:r>
      <w:r w:rsidR="00C65417" w:rsidRPr="00AB3281">
        <w:rPr>
          <w:i/>
          <w:iCs/>
          <w:lang w:bidi="cs-CZ"/>
        </w:rPr>
        <w:t xml:space="preserve">zejména </w:t>
      </w:r>
      <w:r w:rsidRPr="00AB3281">
        <w:rPr>
          <w:i/>
          <w:iCs/>
          <w:lang w:bidi="cs-CZ"/>
        </w:rPr>
        <w:t>akademie Společnosti</w:t>
      </w:r>
      <w:r w:rsidR="0029752F" w:rsidRPr="00AB3281">
        <w:rPr>
          <w:i/>
          <w:iCs/>
          <w:lang w:bidi="cs-CZ"/>
        </w:rPr>
        <w:t xml:space="preserve"> (mládežnického hokeje)</w:t>
      </w:r>
      <w:r w:rsidR="00221D4C" w:rsidRPr="00AB3281">
        <w:rPr>
          <w:i/>
          <w:iCs/>
          <w:lang w:bidi="cs-CZ"/>
        </w:rPr>
        <w:t xml:space="preserve">, a to </w:t>
      </w:r>
      <w:r w:rsidRPr="00AB3281">
        <w:rPr>
          <w:i/>
          <w:iCs/>
          <w:lang w:bidi="cs-CZ"/>
        </w:rPr>
        <w:t>jako součásti parkovacího domu</w:t>
      </w:r>
      <w:r w:rsidR="0029752F" w:rsidRPr="00AB3281">
        <w:rPr>
          <w:i/>
          <w:iCs/>
          <w:lang w:bidi="cs-CZ"/>
        </w:rPr>
        <w:t xml:space="preserve">, </w:t>
      </w:r>
      <w:r w:rsidR="00C54E54">
        <w:rPr>
          <w:i/>
          <w:iCs/>
          <w:lang w:bidi="cs-CZ"/>
        </w:rPr>
        <w:t>zahrnující</w:t>
      </w:r>
      <w:r w:rsidR="0029752F" w:rsidRPr="00AB3281">
        <w:rPr>
          <w:i/>
          <w:iCs/>
          <w:lang w:bidi="cs-CZ"/>
        </w:rPr>
        <w:t xml:space="preserve"> m</w:t>
      </w:r>
      <w:r w:rsidR="00C54E54">
        <w:rPr>
          <w:i/>
          <w:iCs/>
          <w:lang w:bidi="cs-CZ"/>
        </w:rPr>
        <w:t>imo jiné</w:t>
      </w:r>
      <w:r w:rsidR="0029752F" w:rsidRPr="00AB3281">
        <w:rPr>
          <w:i/>
          <w:iCs/>
          <w:lang w:bidi="cs-CZ"/>
        </w:rPr>
        <w:t xml:space="preserve"> </w:t>
      </w:r>
      <w:r w:rsidR="00C65417" w:rsidRPr="00AB3281">
        <w:rPr>
          <w:i/>
          <w:iCs/>
          <w:lang w:bidi="cs-CZ"/>
        </w:rPr>
        <w:t xml:space="preserve">rozcvičovnu, posilovnu, učebnu pro mládež, kabiny a odpovídající sociální zázemí, </w:t>
      </w:r>
      <w:r w:rsidR="0029752F" w:rsidRPr="00AB3281">
        <w:rPr>
          <w:i/>
          <w:iCs/>
          <w:lang w:bidi="cs-CZ"/>
        </w:rPr>
        <w:t>a to</w:t>
      </w:r>
      <w:r w:rsidR="00C65417" w:rsidRPr="00AB3281">
        <w:rPr>
          <w:i/>
          <w:iCs/>
          <w:lang w:bidi="cs-CZ"/>
        </w:rPr>
        <w:t xml:space="preserve"> minimálně dle parametrů uvedených v této Dohodě a </w:t>
      </w:r>
      <w:r w:rsidR="00C65417" w:rsidRPr="00AB3281">
        <w:rPr>
          <w:i/>
          <w:iCs/>
          <w:u w:val="single"/>
          <w:lang w:bidi="cs-CZ"/>
        </w:rPr>
        <w:t>příloze č. 8A</w:t>
      </w:r>
      <w:r w:rsidR="00C65417" w:rsidRPr="00AB3281">
        <w:rPr>
          <w:i/>
          <w:iCs/>
          <w:lang w:bidi="cs-CZ"/>
        </w:rPr>
        <w:t xml:space="preserve"> této Dohody </w:t>
      </w:r>
      <w:r w:rsidR="001F55CA" w:rsidRPr="00AB3281">
        <w:rPr>
          <w:i/>
          <w:iCs/>
          <w:lang w:bidi="cs-CZ"/>
        </w:rPr>
        <w:t>(dále jen „</w:t>
      </w:r>
      <w:r w:rsidR="001F55CA" w:rsidRPr="00AB3281">
        <w:rPr>
          <w:b/>
          <w:bCs/>
          <w:i/>
          <w:iCs/>
          <w:lang w:bidi="cs-CZ"/>
        </w:rPr>
        <w:t>Výstavba sportovního zázemí</w:t>
      </w:r>
      <w:r w:rsidR="001F55CA" w:rsidRPr="00AB3281">
        <w:rPr>
          <w:i/>
          <w:iCs/>
          <w:lang w:bidi="cs-CZ"/>
        </w:rPr>
        <w:t xml:space="preserve">“). Výstavba sportovního zázemí </w:t>
      </w:r>
      <w:bookmarkStart w:id="19" w:name="_Hlk72011605"/>
      <w:r w:rsidR="001F55CA" w:rsidRPr="00AB3281">
        <w:rPr>
          <w:i/>
          <w:iCs/>
          <w:lang w:bidi="cs-CZ"/>
        </w:rPr>
        <w:t xml:space="preserve">bude </w:t>
      </w:r>
      <w:r w:rsidR="00FD0237" w:rsidRPr="00AB3281">
        <w:rPr>
          <w:i/>
          <w:iCs/>
          <w:lang w:bidi="cs-CZ"/>
        </w:rPr>
        <w:t>realizována v následujících termínech:</w:t>
      </w:r>
    </w:p>
    <w:bookmarkEnd w:id="19"/>
    <w:p w14:paraId="13C2C016" w14:textId="77777777" w:rsidR="00FD0237" w:rsidRPr="00AB3281" w:rsidRDefault="00FD0237" w:rsidP="00FD0237">
      <w:pPr>
        <w:pStyle w:val="Nadpis3-BS"/>
        <w:numPr>
          <w:ilvl w:val="0"/>
          <w:numId w:val="0"/>
        </w:numPr>
        <w:ind w:left="1276"/>
        <w:rPr>
          <w:i/>
          <w:iCs/>
          <w:lang w:bidi="cs-CZ"/>
        </w:rPr>
      </w:pPr>
      <w:r w:rsidRPr="00AB3281">
        <w:rPr>
          <w:i/>
          <w:iCs/>
          <w:lang w:bidi="cs-CZ"/>
        </w:rPr>
        <w:t>(a)</w:t>
      </w:r>
      <w:r w:rsidRPr="00AB3281">
        <w:rPr>
          <w:i/>
          <w:iCs/>
          <w:lang w:bidi="cs-CZ"/>
        </w:rPr>
        <w:tab/>
        <w:t xml:space="preserve">získání stavebního povolení </w:t>
      </w:r>
      <w:r w:rsidR="0029752F" w:rsidRPr="00AB3281">
        <w:rPr>
          <w:i/>
          <w:iCs/>
          <w:lang w:bidi="cs-CZ"/>
        </w:rPr>
        <w:t>v termínu</w:t>
      </w:r>
      <w:r w:rsidRPr="00AB3281">
        <w:rPr>
          <w:i/>
          <w:iCs/>
          <w:lang w:bidi="cs-CZ"/>
        </w:rPr>
        <w:t xml:space="preserve"> nejpozději do 31.3.2022;</w:t>
      </w:r>
    </w:p>
    <w:p w14:paraId="314FD9D8" w14:textId="77777777" w:rsidR="00FD0237" w:rsidRPr="00AB3281" w:rsidRDefault="00FD0237" w:rsidP="00FD0237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 xml:space="preserve">(b) </w:t>
      </w:r>
      <w:r w:rsidRPr="00AB3281">
        <w:rPr>
          <w:i/>
          <w:iCs/>
          <w:lang w:bidi="cs-CZ"/>
        </w:rPr>
        <w:tab/>
        <w:t xml:space="preserve">uzavření smlouvy se zhotovitelem </w:t>
      </w:r>
      <w:r w:rsidR="0029752F" w:rsidRPr="00AB3281">
        <w:rPr>
          <w:i/>
          <w:iCs/>
          <w:lang w:bidi="cs-CZ"/>
        </w:rPr>
        <w:t>v termínu</w:t>
      </w:r>
      <w:r w:rsidRPr="00AB3281">
        <w:rPr>
          <w:i/>
          <w:iCs/>
          <w:lang w:bidi="cs-CZ"/>
        </w:rPr>
        <w:t xml:space="preserve"> nejpozději do 31.10.2022;</w:t>
      </w:r>
      <w:r w:rsidR="00896594">
        <w:rPr>
          <w:i/>
          <w:iCs/>
          <w:lang w:bidi="cs-CZ"/>
        </w:rPr>
        <w:t xml:space="preserve"> a</w:t>
      </w:r>
    </w:p>
    <w:p w14:paraId="5F6502BE" w14:textId="13800C3A" w:rsidR="00FD0237" w:rsidRPr="00AB3281" w:rsidRDefault="00FD0237" w:rsidP="00FD0237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>(c)</w:t>
      </w:r>
      <w:r w:rsidRPr="00AB3281">
        <w:rPr>
          <w:i/>
          <w:iCs/>
          <w:lang w:bidi="cs-CZ"/>
        </w:rPr>
        <w:tab/>
        <w:t xml:space="preserve">dokončení realizace </w:t>
      </w:r>
      <w:r w:rsidR="006C10D6">
        <w:rPr>
          <w:i/>
          <w:iCs/>
          <w:lang w:bidi="cs-CZ"/>
        </w:rPr>
        <w:t xml:space="preserve">a plnohodnotné zprovoznění </w:t>
      </w:r>
      <w:r w:rsidR="0029752F" w:rsidRPr="00AB3281">
        <w:rPr>
          <w:i/>
          <w:iCs/>
          <w:lang w:bidi="cs-CZ"/>
        </w:rPr>
        <w:t>v termínu</w:t>
      </w:r>
      <w:r w:rsidRPr="00AB3281">
        <w:rPr>
          <w:i/>
          <w:iCs/>
          <w:lang w:bidi="cs-CZ"/>
        </w:rPr>
        <w:t xml:space="preserve"> nejpozději do </w:t>
      </w:r>
      <w:r w:rsidR="00A12C4A">
        <w:rPr>
          <w:i/>
          <w:iCs/>
          <w:lang w:bidi="cs-CZ"/>
        </w:rPr>
        <w:t>30</w:t>
      </w:r>
      <w:r w:rsidRPr="00AB3281">
        <w:rPr>
          <w:i/>
          <w:iCs/>
          <w:lang w:bidi="cs-CZ"/>
        </w:rPr>
        <w:t>.</w:t>
      </w:r>
      <w:r w:rsidR="00A12C4A">
        <w:rPr>
          <w:i/>
          <w:iCs/>
          <w:lang w:bidi="cs-CZ"/>
        </w:rPr>
        <w:t>7</w:t>
      </w:r>
      <w:r w:rsidRPr="00AB3281">
        <w:rPr>
          <w:i/>
          <w:iCs/>
          <w:lang w:bidi="cs-CZ"/>
        </w:rPr>
        <w:t>.</w:t>
      </w:r>
      <w:r w:rsidR="006B43DB">
        <w:rPr>
          <w:i/>
          <w:iCs/>
          <w:lang w:bidi="cs-CZ"/>
        </w:rPr>
        <w:t>2024</w:t>
      </w:r>
      <w:r w:rsidRPr="00AB3281">
        <w:rPr>
          <w:i/>
          <w:iCs/>
          <w:lang w:bidi="cs-CZ"/>
        </w:rPr>
        <w:t>.</w:t>
      </w:r>
    </w:p>
    <w:p w14:paraId="4127139B" w14:textId="0421E5F4" w:rsidR="0029752F" w:rsidRPr="00AB3281" w:rsidRDefault="00484F08" w:rsidP="00484F08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</w:r>
      <w:r w:rsidR="0029752F" w:rsidRPr="00AB3281">
        <w:rPr>
          <w:i/>
          <w:iCs/>
          <w:lang w:bidi="cs-CZ"/>
        </w:rPr>
        <w:t xml:space="preserve">Výstavba sportovního zázemí bude realizována za splnění následujících podmínek: (i) celková plocha rozcvičovny a posilovny bude </w:t>
      </w:r>
      <w:r w:rsidR="00C65417" w:rsidRPr="00AB3281">
        <w:rPr>
          <w:i/>
          <w:iCs/>
          <w:lang w:bidi="cs-CZ"/>
        </w:rPr>
        <w:t xml:space="preserve">minimálně </w:t>
      </w:r>
      <w:r w:rsidR="0029752F" w:rsidRPr="00AB3281">
        <w:rPr>
          <w:i/>
          <w:iCs/>
          <w:lang w:bidi="cs-CZ"/>
        </w:rPr>
        <w:t xml:space="preserve">dle rozměrů </w:t>
      </w:r>
      <w:r w:rsidR="00C65417" w:rsidRPr="00AB3281">
        <w:rPr>
          <w:i/>
          <w:iCs/>
          <w:lang w:bidi="cs-CZ"/>
        </w:rPr>
        <w:t>uvedených v </w:t>
      </w:r>
      <w:r w:rsidR="00C65417" w:rsidRPr="00AB3281">
        <w:rPr>
          <w:i/>
          <w:iCs/>
          <w:u w:val="single"/>
          <w:lang w:bidi="cs-CZ"/>
        </w:rPr>
        <w:t>příloze č. 8A</w:t>
      </w:r>
      <w:r w:rsidR="00C65417" w:rsidRPr="00AB3281">
        <w:rPr>
          <w:i/>
          <w:iCs/>
          <w:lang w:bidi="cs-CZ"/>
        </w:rPr>
        <w:t xml:space="preserve"> této Dohody,</w:t>
      </w:r>
      <w:r w:rsidR="0029752F" w:rsidRPr="00AB3281">
        <w:rPr>
          <w:i/>
          <w:iCs/>
          <w:lang w:bidi="cs-CZ"/>
        </w:rPr>
        <w:t xml:space="preserve"> (ii) místnosti budou opatřen</w:t>
      </w:r>
      <w:r w:rsidR="00C65417" w:rsidRPr="00AB3281">
        <w:rPr>
          <w:i/>
          <w:iCs/>
          <w:lang w:bidi="cs-CZ"/>
        </w:rPr>
        <w:t>y</w:t>
      </w:r>
      <w:r w:rsidR="0029752F" w:rsidRPr="00AB3281">
        <w:rPr>
          <w:i/>
          <w:iCs/>
          <w:lang w:bidi="cs-CZ"/>
        </w:rPr>
        <w:t xml:space="preserve"> dveřmi, které budou otevíratelné čipovou kartou či jiným podobným systémem, (iii) v prostorách přízemí budou dvě kabiny, společné záchody a společné sprchy, jedna kabina pro trenéra(y), denní učebna pro mládež, (iv) podlaha musí být vyhovující pro sportovní činnost </w:t>
      </w:r>
      <w:r w:rsidR="006C10D6">
        <w:rPr>
          <w:i/>
          <w:iCs/>
          <w:lang w:bidi="cs-CZ"/>
        </w:rPr>
        <w:t xml:space="preserve">(včetně posilovny) </w:t>
      </w:r>
      <w:r w:rsidR="0029752F" w:rsidRPr="00AB3281">
        <w:rPr>
          <w:i/>
          <w:iCs/>
          <w:lang w:bidi="cs-CZ"/>
        </w:rPr>
        <w:t xml:space="preserve">a trénink akademie, (v) otevíratelná okna budou po celé délce rozcvičovny a posilovny, (vi) bude realizována nezbytná úsporná vzduchotechnika či klimatizace zajišťující minimalizaci provozních nákladů. </w:t>
      </w:r>
      <w:r w:rsidR="00C65417" w:rsidRPr="00AB3281">
        <w:rPr>
          <w:i/>
          <w:iCs/>
          <w:lang w:bidi="cs-CZ"/>
        </w:rPr>
        <w:t>Na</w:t>
      </w:r>
      <w:r w:rsidR="00C65417" w:rsidRPr="0029752F">
        <w:rPr>
          <w:i/>
          <w:iCs/>
          <w:lang w:bidi="cs-CZ"/>
        </w:rPr>
        <w:t xml:space="preserve"> střeše parkovacího domu</w:t>
      </w:r>
      <w:r w:rsidR="00C65417" w:rsidRPr="00AB3281">
        <w:rPr>
          <w:i/>
          <w:iCs/>
          <w:lang w:bidi="cs-CZ"/>
        </w:rPr>
        <w:t xml:space="preserve"> bude realizováno </w:t>
      </w:r>
      <w:r w:rsidR="00C65417" w:rsidRPr="0029752F">
        <w:rPr>
          <w:i/>
          <w:iCs/>
          <w:lang w:bidi="cs-CZ"/>
        </w:rPr>
        <w:t>oplocené hřiště pro míčové sporty</w:t>
      </w:r>
      <w:r w:rsidR="00C65417" w:rsidRPr="00AB3281">
        <w:rPr>
          <w:i/>
          <w:iCs/>
          <w:lang w:bidi="cs-CZ"/>
        </w:rPr>
        <w:t>.</w:t>
      </w:r>
      <w:r w:rsidR="00C65417" w:rsidRPr="00AB3281">
        <w:rPr>
          <w:i/>
          <w:iCs/>
        </w:rPr>
        <w:t xml:space="preserve"> </w:t>
      </w:r>
      <w:r w:rsidR="00C65417" w:rsidRPr="00AB3281">
        <w:rPr>
          <w:i/>
          <w:iCs/>
          <w:lang w:bidi="cs-CZ"/>
        </w:rPr>
        <w:t xml:space="preserve">Výstavba sportovního zázemí musí </w:t>
      </w:r>
      <w:r w:rsidR="00DC2173">
        <w:rPr>
          <w:i/>
          <w:iCs/>
          <w:lang w:bidi="cs-CZ"/>
        </w:rPr>
        <w:t xml:space="preserve">plně </w:t>
      </w:r>
      <w:r w:rsidR="00C65417" w:rsidRPr="00AB3281">
        <w:rPr>
          <w:i/>
          <w:iCs/>
          <w:lang w:bidi="cs-CZ"/>
        </w:rPr>
        <w:t xml:space="preserve">odpovídat </w:t>
      </w:r>
      <w:r w:rsidR="00F46927">
        <w:rPr>
          <w:i/>
          <w:iCs/>
          <w:lang w:bidi="cs-CZ"/>
        </w:rPr>
        <w:t>podmínkám a požadavkům</w:t>
      </w:r>
      <w:r w:rsidR="000E20EE" w:rsidRPr="00AB3281">
        <w:rPr>
          <w:i/>
          <w:iCs/>
          <w:lang w:bidi="cs-CZ"/>
        </w:rPr>
        <w:t xml:space="preserve"> </w:t>
      </w:r>
      <w:r w:rsidR="00C65417" w:rsidRPr="00AB3281">
        <w:rPr>
          <w:i/>
          <w:iCs/>
          <w:lang w:bidi="cs-CZ"/>
        </w:rPr>
        <w:t>ČSLH pro fungování akademie</w:t>
      </w:r>
      <w:r w:rsidR="00DC2173">
        <w:rPr>
          <w:i/>
          <w:iCs/>
          <w:lang w:bidi="cs-CZ"/>
        </w:rPr>
        <w:t xml:space="preserve"> (tak, aby příjmy od ČSLH </w:t>
      </w:r>
      <w:r w:rsidR="002416D8">
        <w:rPr>
          <w:i/>
          <w:iCs/>
          <w:lang w:bidi="cs-CZ"/>
        </w:rPr>
        <w:t xml:space="preserve">na akademii </w:t>
      </w:r>
      <w:r w:rsidR="00DC2173">
        <w:rPr>
          <w:i/>
          <w:iCs/>
          <w:lang w:bidi="cs-CZ"/>
        </w:rPr>
        <w:t>byly co nejvyšší).</w:t>
      </w:r>
      <w:r w:rsidR="006B43DB">
        <w:rPr>
          <w:i/>
          <w:iCs/>
          <w:lang w:bidi="cs-CZ"/>
        </w:rPr>
        <w:t xml:space="preserve"> </w:t>
      </w:r>
      <w:r w:rsidR="00986E44">
        <w:rPr>
          <w:i/>
          <w:iCs/>
          <w:lang w:bidi="cs-CZ"/>
        </w:rPr>
        <w:t>Realizace</w:t>
      </w:r>
      <w:r w:rsidR="006B43DB">
        <w:rPr>
          <w:i/>
          <w:iCs/>
          <w:lang w:bidi="cs-CZ"/>
        </w:rPr>
        <w:t xml:space="preserve"> střešního sportoviště je </w:t>
      </w:r>
      <w:r w:rsidR="005B2708">
        <w:rPr>
          <w:i/>
          <w:iCs/>
          <w:lang w:bidi="cs-CZ"/>
        </w:rPr>
        <w:t xml:space="preserve">podmíněna </w:t>
      </w:r>
      <w:r w:rsidR="006B43DB">
        <w:rPr>
          <w:i/>
          <w:iCs/>
          <w:lang w:bidi="cs-CZ"/>
        </w:rPr>
        <w:t>získání</w:t>
      </w:r>
      <w:r w:rsidR="005B2708">
        <w:rPr>
          <w:i/>
          <w:iCs/>
          <w:lang w:bidi="cs-CZ"/>
        </w:rPr>
        <w:t>m</w:t>
      </w:r>
      <w:r w:rsidR="006B43DB">
        <w:rPr>
          <w:i/>
          <w:iCs/>
          <w:lang w:bidi="cs-CZ"/>
        </w:rPr>
        <w:t xml:space="preserve"> potřebných </w:t>
      </w:r>
      <w:r w:rsidR="005B2708">
        <w:rPr>
          <w:i/>
          <w:iCs/>
          <w:lang w:bidi="cs-CZ"/>
        </w:rPr>
        <w:t xml:space="preserve">veřejnoprávních </w:t>
      </w:r>
      <w:r w:rsidR="006B43DB">
        <w:rPr>
          <w:i/>
          <w:iCs/>
          <w:lang w:bidi="cs-CZ"/>
        </w:rPr>
        <w:t>povolení</w:t>
      </w:r>
      <w:r w:rsidR="005730C2">
        <w:rPr>
          <w:i/>
          <w:iCs/>
          <w:lang w:bidi="cs-CZ"/>
        </w:rPr>
        <w:t>,</w:t>
      </w:r>
      <w:r w:rsidR="006B43DB">
        <w:rPr>
          <w:i/>
          <w:iCs/>
          <w:lang w:bidi="cs-CZ"/>
        </w:rPr>
        <w:t xml:space="preserve"> k jejichž získání vyvine SMP maximální úsilí</w:t>
      </w:r>
      <w:r w:rsidR="007F3607">
        <w:rPr>
          <w:i/>
          <w:iCs/>
          <w:lang w:bidi="cs-CZ"/>
        </w:rPr>
        <w:t>; tím není jakkoli dotčen čl. 10.2</w:t>
      </w:r>
      <w:r w:rsidR="006B43DB">
        <w:rPr>
          <w:i/>
          <w:iCs/>
          <w:lang w:bidi="cs-CZ"/>
        </w:rPr>
        <w:t>.</w:t>
      </w:r>
      <w:r w:rsidR="007F3607">
        <w:rPr>
          <w:i/>
          <w:iCs/>
          <w:lang w:bidi="cs-CZ"/>
        </w:rPr>
        <w:t xml:space="preserve"> této Dohody a povinnosti Smluvních stran tam uvedené. </w:t>
      </w:r>
    </w:p>
    <w:p w14:paraId="13280052" w14:textId="47A36D18" w:rsidR="0029752F" w:rsidRDefault="00484F08" w:rsidP="00484F08">
      <w:pPr>
        <w:pStyle w:val="Nadpis3-BS"/>
        <w:numPr>
          <w:ilvl w:val="0"/>
          <w:numId w:val="0"/>
        </w:numPr>
        <w:ind w:left="1276"/>
        <w:rPr>
          <w:i/>
          <w:iCs/>
          <w:lang w:bidi="cs-CZ"/>
        </w:rPr>
      </w:pPr>
      <w:r w:rsidRPr="00AB3281">
        <w:rPr>
          <w:i/>
          <w:iCs/>
          <w:lang w:bidi="cs-CZ"/>
        </w:rPr>
        <w:t>SMP zajistí, aby Společnost měla</w:t>
      </w:r>
      <w:r w:rsidR="0029752F" w:rsidRPr="00AB3281">
        <w:rPr>
          <w:i/>
          <w:iCs/>
          <w:lang w:bidi="cs-CZ"/>
        </w:rPr>
        <w:t xml:space="preserve"> výhradní právo užívat </w:t>
      </w:r>
      <w:r w:rsidR="00C65417" w:rsidRPr="00AB3281">
        <w:rPr>
          <w:i/>
          <w:iCs/>
          <w:lang w:bidi="cs-CZ"/>
        </w:rPr>
        <w:t xml:space="preserve">prostory, které vzniknou v rámci Výstavby sportovního zázemí, </w:t>
      </w:r>
      <w:r w:rsidRPr="00AB3281">
        <w:rPr>
          <w:i/>
          <w:iCs/>
          <w:lang w:bidi="cs-CZ"/>
        </w:rPr>
        <w:t>a to za</w:t>
      </w:r>
      <w:r w:rsidR="00C65417" w:rsidRPr="00AB3281">
        <w:rPr>
          <w:i/>
          <w:iCs/>
          <w:lang w:bidi="cs-CZ"/>
        </w:rPr>
        <w:t xml:space="preserve"> úplat</w:t>
      </w:r>
      <w:r w:rsidRPr="00AB3281">
        <w:rPr>
          <w:i/>
          <w:iCs/>
          <w:lang w:bidi="cs-CZ"/>
        </w:rPr>
        <w:t>u</w:t>
      </w:r>
      <w:r w:rsidR="00C65417" w:rsidRPr="00AB3281">
        <w:rPr>
          <w:i/>
          <w:iCs/>
          <w:lang w:bidi="cs-CZ"/>
        </w:rPr>
        <w:t xml:space="preserve"> </w:t>
      </w:r>
      <w:r w:rsidRPr="00AB3281">
        <w:rPr>
          <w:i/>
          <w:iCs/>
          <w:lang w:bidi="cs-CZ"/>
        </w:rPr>
        <w:t>ve výši</w:t>
      </w:r>
      <w:r w:rsidR="00C65417" w:rsidRPr="00AB3281">
        <w:rPr>
          <w:i/>
          <w:iCs/>
          <w:lang w:bidi="cs-CZ"/>
        </w:rPr>
        <w:t xml:space="preserve"> 800,- Kč za m2/rok </w:t>
      </w:r>
      <w:r w:rsidR="00E86C5D">
        <w:rPr>
          <w:i/>
          <w:iCs/>
          <w:lang w:bidi="cs-CZ"/>
        </w:rPr>
        <w:t>(</w:t>
      </w:r>
      <w:r w:rsidR="000C3E7C">
        <w:rPr>
          <w:i/>
          <w:iCs/>
          <w:lang w:bidi="cs-CZ"/>
        </w:rPr>
        <w:t xml:space="preserve">právo na užívání míčového hřiště pro míčové sporty je stanoveno pro Společnost jako přednostní, přičemž </w:t>
      </w:r>
      <w:r w:rsidR="00C65417" w:rsidRPr="00AB3281">
        <w:rPr>
          <w:i/>
          <w:iCs/>
          <w:lang w:bidi="cs-CZ"/>
        </w:rPr>
        <w:t>úplata za užívání hřiště pro míčové sporty</w:t>
      </w:r>
      <w:r w:rsidR="00DC2173">
        <w:rPr>
          <w:i/>
          <w:iCs/>
          <w:lang w:bidi="cs-CZ"/>
        </w:rPr>
        <w:t xml:space="preserve"> </w:t>
      </w:r>
      <w:r w:rsidR="00E86C5D">
        <w:rPr>
          <w:i/>
          <w:iCs/>
          <w:lang w:bidi="cs-CZ"/>
        </w:rPr>
        <w:t xml:space="preserve">bude </w:t>
      </w:r>
      <w:r w:rsidR="000C3E7C">
        <w:rPr>
          <w:i/>
          <w:iCs/>
          <w:lang w:bidi="cs-CZ"/>
        </w:rPr>
        <w:t>stanovena v</w:t>
      </w:r>
      <w:r w:rsidR="005730C2">
        <w:rPr>
          <w:i/>
          <w:iCs/>
          <w:lang w:bidi="cs-CZ"/>
        </w:rPr>
        <w:t xml:space="preserve"> přiměřené </w:t>
      </w:r>
      <w:r w:rsidR="000C3E7C">
        <w:rPr>
          <w:i/>
          <w:iCs/>
          <w:lang w:bidi="cs-CZ"/>
        </w:rPr>
        <w:t>hodinové sazbě</w:t>
      </w:r>
      <w:r w:rsidR="00E86C5D">
        <w:rPr>
          <w:i/>
          <w:iCs/>
          <w:lang w:bidi="cs-CZ"/>
        </w:rPr>
        <w:t xml:space="preserve">). Za tímto účelem uzavře SMP (či SMP zajistí uzavření) příslušné nájemní smlouvy se Společností tak, aby Společnost byla oprávněna zahájit užívání sportovního zázemí dle tohoto ustanovení nejpozději do </w:t>
      </w:r>
      <w:r w:rsidR="00A12C4A">
        <w:rPr>
          <w:i/>
          <w:iCs/>
          <w:lang w:bidi="cs-CZ"/>
        </w:rPr>
        <w:t>30</w:t>
      </w:r>
      <w:r w:rsidR="00E86C5D">
        <w:rPr>
          <w:i/>
          <w:iCs/>
          <w:lang w:bidi="cs-CZ"/>
        </w:rPr>
        <w:t>.</w:t>
      </w:r>
      <w:r w:rsidR="00A12C4A">
        <w:rPr>
          <w:i/>
          <w:iCs/>
          <w:lang w:bidi="cs-CZ"/>
        </w:rPr>
        <w:t>7</w:t>
      </w:r>
      <w:r w:rsidR="00E86C5D">
        <w:rPr>
          <w:i/>
          <w:iCs/>
          <w:lang w:bidi="cs-CZ"/>
        </w:rPr>
        <w:t>.202</w:t>
      </w:r>
      <w:r w:rsidR="005B2708">
        <w:rPr>
          <w:i/>
          <w:iCs/>
          <w:lang w:bidi="cs-CZ"/>
        </w:rPr>
        <w:t>4</w:t>
      </w:r>
      <w:r w:rsidR="00E86C5D">
        <w:rPr>
          <w:i/>
          <w:iCs/>
          <w:lang w:bidi="cs-CZ"/>
        </w:rPr>
        <w:t xml:space="preserve">). </w:t>
      </w:r>
    </w:p>
    <w:p w14:paraId="00A1098F" w14:textId="529D6FCA" w:rsidR="00DC6613" w:rsidRPr="00AB3281" w:rsidRDefault="00DC6613" w:rsidP="00FF4154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>
        <w:rPr>
          <w:i/>
          <w:iCs/>
          <w:lang w:bidi="cs-CZ"/>
        </w:rPr>
        <w:tab/>
        <w:t xml:space="preserve">Pokud </w:t>
      </w:r>
      <w:r w:rsidR="00E86C5D">
        <w:rPr>
          <w:i/>
          <w:iCs/>
          <w:lang w:bidi="cs-CZ"/>
        </w:rPr>
        <w:t xml:space="preserve">nebude </w:t>
      </w:r>
      <w:r>
        <w:rPr>
          <w:i/>
          <w:iCs/>
          <w:lang w:bidi="cs-CZ"/>
        </w:rPr>
        <w:t>stavb</w:t>
      </w:r>
      <w:r w:rsidR="00E86C5D">
        <w:rPr>
          <w:i/>
          <w:iCs/>
          <w:lang w:bidi="cs-CZ"/>
        </w:rPr>
        <w:t>a</w:t>
      </w:r>
      <w:r>
        <w:rPr>
          <w:i/>
          <w:iCs/>
          <w:lang w:bidi="cs-CZ"/>
        </w:rPr>
        <w:t xml:space="preserve"> parkovacího domu </w:t>
      </w:r>
      <w:r w:rsidR="00E86C5D">
        <w:rPr>
          <w:i/>
          <w:iCs/>
          <w:lang w:bidi="cs-CZ"/>
        </w:rPr>
        <w:t xml:space="preserve">(a tedy ani Výstavba sportovního zázemí) realizována </w:t>
      </w:r>
      <w:r>
        <w:rPr>
          <w:i/>
          <w:iCs/>
          <w:lang w:bidi="cs-CZ"/>
        </w:rPr>
        <w:t xml:space="preserve">ani do </w:t>
      </w:r>
      <w:r w:rsidR="00A12C4A">
        <w:rPr>
          <w:i/>
          <w:iCs/>
          <w:lang w:bidi="cs-CZ"/>
        </w:rPr>
        <w:t>30</w:t>
      </w:r>
      <w:r>
        <w:rPr>
          <w:i/>
          <w:iCs/>
          <w:lang w:bidi="cs-CZ"/>
        </w:rPr>
        <w:t>.</w:t>
      </w:r>
      <w:r w:rsidR="00A12C4A">
        <w:rPr>
          <w:i/>
          <w:iCs/>
          <w:lang w:bidi="cs-CZ"/>
        </w:rPr>
        <w:t>7</w:t>
      </w:r>
      <w:r>
        <w:rPr>
          <w:i/>
          <w:iCs/>
          <w:lang w:bidi="cs-CZ"/>
        </w:rPr>
        <w:t>.202</w:t>
      </w:r>
      <w:r w:rsidR="00295B35">
        <w:rPr>
          <w:i/>
          <w:iCs/>
          <w:lang w:bidi="cs-CZ"/>
        </w:rPr>
        <w:t>4</w:t>
      </w:r>
      <w:r>
        <w:rPr>
          <w:i/>
          <w:iCs/>
          <w:lang w:bidi="cs-CZ"/>
        </w:rPr>
        <w:t>, je Investor</w:t>
      </w:r>
      <w:r w:rsidR="00E86C5D">
        <w:rPr>
          <w:i/>
          <w:iCs/>
          <w:lang w:bidi="cs-CZ"/>
        </w:rPr>
        <w:t xml:space="preserve"> oprávněn</w:t>
      </w:r>
      <w:r>
        <w:rPr>
          <w:i/>
          <w:iCs/>
          <w:lang w:bidi="cs-CZ"/>
        </w:rPr>
        <w:t xml:space="preserve"> požadovat realizaci původního řešení dle čl. 10.2.1.</w:t>
      </w:r>
      <w:r w:rsidR="00E86C5D" w:rsidRPr="00E86C5D">
        <w:rPr>
          <w:i/>
          <w:iCs/>
          <w:lang w:bidi="cs-CZ"/>
        </w:rPr>
        <w:t xml:space="preserve"> </w:t>
      </w:r>
      <w:r w:rsidR="00CF2785">
        <w:rPr>
          <w:i/>
          <w:iCs/>
          <w:lang w:bidi="cs-CZ"/>
        </w:rPr>
        <w:t>D</w:t>
      </w:r>
      <w:r w:rsidR="00E86C5D">
        <w:rPr>
          <w:i/>
          <w:iCs/>
          <w:lang w:bidi="cs-CZ"/>
        </w:rPr>
        <w:t>ohody.</w:t>
      </w:r>
    </w:p>
    <w:p w14:paraId="3CF8562B" w14:textId="77777777" w:rsidR="00FD0237" w:rsidRPr="00AB3281" w:rsidRDefault="001F55CA" w:rsidP="00FD0237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>10.1.4</w:t>
      </w:r>
      <w:r w:rsidRPr="00AB3281">
        <w:rPr>
          <w:i/>
          <w:iCs/>
          <w:lang w:bidi="cs-CZ"/>
        </w:rPr>
        <w:tab/>
      </w:r>
      <w:r w:rsidR="00FD0237" w:rsidRPr="00AB3281">
        <w:rPr>
          <w:i/>
          <w:iCs/>
          <w:lang w:bidi="cs-CZ"/>
        </w:rPr>
        <w:t>R</w:t>
      </w:r>
      <w:r w:rsidRPr="00AB3281">
        <w:rPr>
          <w:i/>
          <w:iCs/>
          <w:lang w:bidi="cs-CZ"/>
        </w:rPr>
        <w:t>ekonstrukce restaurace Hattrick</w:t>
      </w:r>
      <w:r w:rsidR="00221D4C" w:rsidRPr="00AB3281">
        <w:rPr>
          <w:i/>
          <w:iCs/>
          <w:lang w:bidi="cs-CZ"/>
        </w:rPr>
        <w:t xml:space="preserve"> a jejího zázemí</w:t>
      </w:r>
      <w:r w:rsidR="004C4054" w:rsidRPr="00FF4154">
        <w:rPr>
          <w:i/>
          <w:iCs/>
          <w:lang w:bidi="cs-CZ"/>
        </w:rPr>
        <w:t xml:space="preserve">, zahrnující taktéž rekonstrukci </w:t>
      </w:r>
      <w:r w:rsidR="004C4054" w:rsidRPr="004C4054">
        <w:rPr>
          <w:i/>
          <w:iCs/>
          <w:lang w:bidi="cs-CZ"/>
        </w:rPr>
        <w:t>vzduchotechniky, rekonstrukc</w:t>
      </w:r>
      <w:r w:rsidR="004C4054">
        <w:rPr>
          <w:i/>
          <w:iCs/>
          <w:lang w:bidi="cs-CZ"/>
        </w:rPr>
        <w:t>i</w:t>
      </w:r>
      <w:r w:rsidR="004C4054" w:rsidRPr="004C4054">
        <w:rPr>
          <w:i/>
          <w:iCs/>
          <w:lang w:bidi="cs-CZ"/>
        </w:rPr>
        <w:t xml:space="preserve"> související zdravotně technologické instalace (sanitární vybavení, vodovodní rozvody), řešení slaboproudu včetně měření a regulace, řešení vzhledu </w:t>
      </w:r>
      <w:r w:rsidR="004C4054">
        <w:rPr>
          <w:i/>
          <w:iCs/>
          <w:lang w:bidi="cs-CZ"/>
        </w:rPr>
        <w:t>restaurace</w:t>
      </w:r>
      <w:r w:rsidR="004C4054" w:rsidRPr="004C4054">
        <w:rPr>
          <w:i/>
          <w:iCs/>
          <w:lang w:bidi="cs-CZ"/>
        </w:rPr>
        <w:t xml:space="preserve"> (obklady, výmalba)</w:t>
      </w:r>
      <w:r w:rsidR="00DC6613">
        <w:rPr>
          <w:i/>
          <w:iCs/>
          <w:lang w:bidi="cs-CZ"/>
        </w:rPr>
        <w:t xml:space="preserve">, v předpokládané hodnotě realizace ve výši </w:t>
      </w:r>
      <w:r w:rsidR="005B2708">
        <w:rPr>
          <w:i/>
          <w:iCs/>
          <w:lang w:bidi="cs-CZ"/>
        </w:rPr>
        <w:t>2</w:t>
      </w:r>
      <w:r w:rsidR="00DC6613">
        <w:rPr>
          <w:i/>
          <w:iCs/>
          <w:lang w:bidi="cs-CZ"/>
        </w:rPr>
        <w:t>0.000.000,- Kč až 40.000.000,- Kč</w:t>
      </w:r>
      <w:r w:rsidRPr="00AB3281">
        <w:rPr>
          <w:i/>
          <w:iCs/>
          <w:lang w:bidi="cs-CZ"/>
        </w:rPr>
        <w:t xml:space="preserve"> (dále jen „</w:t>
      </w:r>
      <w:r w:rsidRPr="00AB3281">
        <w:rPr>
          <w:b/>
          <w:bCs/>
          <w:i/>
          <w:iCs/>
          <w:lang w:bidi="cs-CZ"/>
        </w:rPr>
        <w:t>Rekonstrukce restaurace</w:t>
      </w:r>
      <w:r w:rsidRPr="00AB3281">
        <w:rPr>
          <w:i/>
          <w:iCs/>
          <w:lang w:bidi="cs-CZ"/>
        </w:rPr>
        <w:t>“)</w:t>
      </w:r>
      <w:r w:rsidR="00FD0237" w:rsidRPr="00AB3281">
        <w:rPr>
          <w:i/>
          <w:iCs/>
          <w:lang w:bidi="cs-CZ"/>
        </w:rPr>
        <w:t>. Rekonstrukce restaurace bude realizována v následujících termínech:</w:t>
      </w:r>
    </w:p>
    <w:p w14:paraId="1E0E7156" w14:textId="77777777" w:rsidR="00FD0237" w:rsidRPr="00AB3281" w:rsidRDefault="00FD0237" w:rsidP="00FD0237">
      <w:pPr>
        <w:pStyle w:val="Nadpis3-BS"/>
        <w:numPr>
          <w:ilvl w:val="0"/>
          <w:numId w:val="0"/>
        </w:numPr>
        <w:ind w:left="1276"/>
        <w:rPr>
          <w:i/>
          <w:iCs/>
          <w:lang w:bidi="cs-CZ"/>
        </w:rPr>
      </w:pPr>
      <w:r w:rsidRPr="00AB3281">
        <w:rPr>
          <w:i/>
          <w:iCs/>
          <w:lang w:bidi="cs-CZ"/>
        </w:rPr>
        <w:t>(a)</w:t>
      </w:r>
      <w:r w:rsidRPr="00AB3281">
        <w:rPr>
          <w:i/>
          <w:iCs/>
          <w:lang w:bidi="cs-CZ"/>
        </w:rPr>
        <w:tab/>
      </w:r>
      <w:r w:rsidR="00A935B5" w:rsidRPr="00AB3281">
        <w:rPr>
          <w:i/>
          <w:iCs/>
          <w:lang w:bidi="cs-CZ"/>
        </w:rPr>
        <w:t>zadání studie proveditelnosti</w:t>
      </w:r>
      <w:r w:rsidRPr="00AB3281">
        <w:rPr>
          <w:i/>
          <w:iCs/>
          <w:lang w:bidi="cs-CZ"/>
        </w:rPr>
        <w:t xml:space="preserve"> </w:t>
      </w:r>
      <w:r w:rsidR="00C65417" w:rsidRPr="00AB3281">
        <w:rPr>
          <w:i/>
          <w:iCs/>
          <w:lang w:bidi="cs-CZ"/>
        </w:rPr>
        <w:t>v termínu</w:t>
      </w:r>
      <w:r w:rsidRPr="00AB3281">
        <w:rPr>
          <w:i/>
          <w:iCs/>
          <w:lang w:bidi="cs-CZ"/>
        </w:rPr>
        <w:t xml:space="preserve"> nejpozději do </w:t>
      </w:r>
      <w:r w:rsidR="00A935B5" w:rsidRPr="00AB3281">
        <w:rPr>
          <w:i/>
          <w:iCs/>
          <w:lang w:bidi="cs-CZ"/>
        </w:rPr>
        <w:t>30.6.2021;</w:t>
      </w:r>
    </w:p>
    <w:p w14:paraId="2B1EBAA6" w14:textId="064BA2E1" w:rsidR="00FD0237" w:rsidRPr="00AB3281" w:rsidRDefault="00FD0237" w:rsidP="00A935B5">
      <w:pPr>
        <w:pStyle w:val="Nadpis3-BS"/>
        <w:numPr>
          <w:ilvl w:val="0"/>
          <w:numId w:val="0"/>
        </w:numPr>
        <w:tabs>
          <w:tab w:val="clear" w:pos="1843"/>
          <w:tab w:val="num" w:pos="1276"/>
        </w:tabs>
        <w:ind w:left="1843" w:hanging="567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 xml:space="preserve">(b) </w:t>
      </w:r>
      <w:r w:rsidRPr="00AB3281">
        <w:rPr>
          <w:i/>
          <w:iCs/>
          <w:lang w:bidi="cs-CZ"/>
        </w:rPr>
        <w:tab/>
      </w:r>
      <w:r w:rsidR="00A935B5" w:rsidRPr="00AB3281">
        <w:rPr>
          <w:i/>
          <w:iCs/>
          <w:lang w:bidi="cs-CZ"/>
        </w:rPr>
        <w:t xml:space="preserve">projednání </w:t>
      </w:r>
      <w:r w:rsidR="00D7481C">
        <w:rPr>
          <w:i/>
          <w:iCs/>
          <w:lang w:bidi="cs-CZ"/>
        </w:rPr>
        <w:t>a nalezení dohody na</w:t>
      </w:r>
      <w:r w:rsidR="00A935B5" w:rsidRPr="00AB3281">
        <w:rPr>
          <w:i/>
          <w:iCs/>
          <w:lang w:bidi="cs-CZ"/>
        </w:rPr>
        <w:t xml:space="preserve"> obchodní</w:t>
      </w:r>
      <w:r w:rsidR="000C3E7C">
        <w:rPr>
          <w:i/>
          <w:iCs/>
          <w:lang w:bidi="cs-CZ"/>
        </w:rPr>
        <w:t>m</w:t>
      </w:r>
      <w:r w:rsidR="00A935B5" w:rsidRPr="00AB3281">
        <w:rPr>
          <w:i/>
          <w:iCs/>
          <w:lang w:bidi="cs-CZ"/>
        </w:rPr>
        <w:t xml:space="preserve"> modelu </w:t>
      </w:r>
      <w:r w:rsidR="006C10D6">
        <w:rPr>
          <w:i/>
          <w:iCs/>
          <w:lang w:bidi="cs-CZ"/>
        </w:rPr>
        <w:t xml:space="preserve">spolupráce </w:t>
      </w:r>
      <w:r w:rsidR="000C3E7C">
        <w:rPr>
          <w:i/>
          <w:iCs/>
          <w:lang w:bidi="cs-CZ"/>
        </w:rPr>
        <w:t xml:space="preserve">mezi Společností a RFP (SMP) </w:t>
      </w:r>
      <w:r w:rsidR="005730C2">
        <w:rPr>
          <w:i/>
          <w:iCs/>
          <w:lang w:bidi="cs-CZ"/>
        </w:rPr>
        <w:t>v souvislosti s</w:t>
      </w:r>
      <w:r w:rsidR="000C3E7C">
        <w:rPr>
          <w:i/>
          <w:iCs/>
          <w:lang w:bidi="cs-CZ"/>
        </w:rPr>
        <w:t xml:space="preserve"> Rekonstrukc</w:t>
      </w:r>
      <w:r w:rsidR="005730C2">
        <w:rPr>
          <w:i/>
          <w:iCs/>
          <w:lang w:bidi="cs-CZ"/>
        </w:rPr>
        <w:t>í</w:t>
      </w:r>
      <w:r w:rsidR="000C3E7C">
        <w:rPr>
          <w:i/>
          <w:iCs/>
          <w:lang w:bidi="cs-CZ"/>
        </w:rPr>
        <w:t xml:space="preserve"> restaurace </w:t>
      </w:r>
      <w:r w:rsidR="007C2955">
        <w:rPr>
          <w:i/>
          <w:iCs/>
          <w:lang w:bidi="cs-CZ"/>
        </w:rPr>
        <w:t xml:space="preserve">postaveném na principu </w:t>
      </w:r>
      <w:r w:rsidR="007C2955">
        <w:rPr>
          <w:i/>
          <w:iCs/>
          <w:lang w:bidi="cs-CZ"/>
        </w:rPr>
        <w:lastRenderedPageBreak/>
        <w:t xml:space="preserve">finanční neutrality pro Investora a Společnost (jedná se </w:t>
      </w:r>
      <w:r w:rsidR="00C374AA">
        <w:rPr>
          <w:i/>
          <w:iCs/>
          <w:lang w:bidi="cs-CZ"/>
        </w:rPr>
        <w:t>jedná</w:t>
      </w:r>
      <w:r w:rsidR="007C2955">
        <w:rPr>
          <w:i/>
          <w:iCs/>
          <w:lang w:bidi="cs-CZ"/>
        </w:rPr>
        <w:t xml:space="preserve"> o Investici SMP) </w:t>
      </w:r>
      <w:r w:rsidR="00C65417" w:rsidRPr="00AB3281">
        <w:rPr>
          <w:i/>
          <w:iCs/>
          <w:lang w:bidi="cs-CZ"/>
        </w:rPr>
        <w:t>v termínu</w:t>
      </w:r>
      <w:r w:rsidRPr="00AB3281">
        <w:rPr>
          <w:i/>
          <w:iCs/>
          <w:lang w:bidi="cs-CZ"/>
        </w:rPr>
        <w:t xml:space="preserve"> nejpozději do </w:t>
      </w:r>
      <w:r w:rsidR="00A935B5" w:rsidRPr="00AB3281">
        <w:rPr>
          <w:i/>
          <w:iCs/>
          <w:lang w:bidi="cs-CZ"/>
        </w:rPr>
        <w:t>30.11.2021</w:t>
      </w:r>
      <w:r w:rsidRPr="00AB3281">
        <w:rPr>
          <w:i/>
          <w:iCs/>
          <w:lang w:bidi="cs-CZ"/>
        </w:rPr>
        <w:t>;</w:t>
      </w:r>
      <w:r w:rsidR="00896594">
        <w:rPr>
          <w:i/>
          <w:iCs/>
          <w:lang w:bidi="cs-CZ"/>
        </w:rPr>
        <w:t xml:space="preserve"> a</w:t>
      </w:r>
    </w:p>
    <w:p w14:paraId="54EB33F1" w14:textId="1EB44418" w:rsidR="007C2955" w:rsidRPr="00EB357D" w:rsidRDefault="00FD0237" w:rsidP="00A935B5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</w:r>
      <w:r w:rsidRPr="00C374AA">
        <w:rPr>
          <w:i/>
          <w:iCs/>
          <w:lang w:bidi="cs-CZ"/>
        </w:rPr>
        <w:t>(c)</w:t>
      </w:r>
      <w:r w:rsidRPr="00C374AA">
        <w:rPr>
          <w:i/>
          <w:iCs/>
          <w:lang w:bidi="cs-CZ"/>
        </w:rPr>
        <w:tab/>
        <w:t xml:space="preserve">dokončení realizace </w:t>
      </w:r>
      <w:r w:rsidR="006C10D6" w:rsidRPr="00C374AA">
        <w:rPr>
          <w:i/>
          <w:iCs/>
          <w:lang w:bidi="cs-CZ"/>
        </w:rPr>
        <w:t>a plnohodnotné zprovoznění v termínu nejpozději do</w:t>
      </w:r>
      <w:r w:rsidRPr="00C374AA">
        <w:rPr>
          <w:i/>
          <w:iCs/>
          <w:lang w:bidi="cs-CZ"/>
        </w:rPr>
        <w:t xml:space="preserve"> </w:t>
      </w:r>
      <w:r w:rsidR="00DC6613" w:rsidRPr="00C374AA">
        <w:rPr>
          <w:i/>
          <w:iCs/>
          <w:lang w:bidi="cs-CZ"/>
        </w:rPr>
        <w:t>30.8.2023</w:t>
      </w:r>
      <w:r w:rsidR="007C2955" w:rsidRPr="00EB357D">
        <w:rPr>
          <w:i/>
          <w:iCs/>
          <w:lang w:bidi="cs-CZ"/>
        </w:rPr>
        <w:t>.</w:t>
      </w:r>
    </w:p>
    <w:p w14:paraId="5E3482E2" w14:textId="2AA3EA35" w:rsidR="007C2955" w:rsidRPr="00EB357D" w:rsidRDefault="00C374AA" w:rsidP="00A935B5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>
        <w:rPr>
          <w:i/>
          <w:iCs/>
          <w:lang w:bidi="cs-CZ"/>
        </w:rPr>
        <w:tab/>
      </w:r>
      <w:r w:rsidR="007C2955" w:rsidRPr="00EB357D">
        <w:rPr>
          <w:i/>
          <w:iCs/>
          <w:lang w:bidi="cs-CZ"/>
        </w:rPr>
        <w:t xml:space="preserve">Smluvní strany berou na vědomí, že předpokladem pro dokončení realizace a plnohodnotné zprovoznění Rekonstrukce restaurace v termínu nejpozději do 30.8.2023 je, že Investor vyvine veškeré rozumné úsilí k tomu, aby dohoda dle písm. b) </w:t>
      </w:r>
      <w:r w:rsidR="00107BFD" w:rsidRPr="00EB357D">
        <w:rPr>
          <w:i/>
          <w:iCs/>
          <w:lang w:bidi="cs-CZ"/>
        </w:rPr>
        <w:t xml:space="preserve">byla </w:t>
      </w:r>
      <w:r w:rsidR="007C2955" w:rsidRPr="00EB357D">
        <w:rPr>
          <w:i/>
          <w:iCs/>
          <w:lang w:bidi="cs-CZ"/>
        </w:rPr>
        <w:t>nalezena.</w:t>
      </w:r>
    </w:p>
    <w:p w14:paraId="27786ED5" w14:textId="77777777" w:rsidR="00484F08" w:rsidRPr="00AB3281" w:rsidRDefault="00484F08" w:rsidP="00A935B5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 xml:space="preserve">Smluvní strany budou hledat vhodné </w:t>
      </w:r>
      <w:r w:rsidR="00E86C5D">
        <w:rPr>
          <w:i/>
          <w:iCs/>
          <w:lang w:bidi="cs-CZ"/>
        </w:rPr>
        <w:t xml:space="preserve">obchodní modely </w:t>
      </w:r>
      <w:r w:rsidRPr="00AB3281">
        <w:rPr>
          <w:i/>
          <w:iCs/>
          <w:lang w:bidi="cs-CZ"/>
        </w:rPr>
        <w:t xml:space="preserve">pro realizaci Rekonstrukce restaurace, </w:t>
      </w:r>
      <w:r w:rsidR="00896594">
        <w:rPr>
          <w:i/>
          <w:iCs/>
          <w:lang w:bidi="cs-CZ"/>
        </w:rPr>
        <w:t xml:space="preserve">zahrnující jak </w:t>
      </w:r>
      <w:r w:rsidR="00CF2785">
        <w:rPr>
          <w:i/>
          <w:iCs/>
          <w:lang w:bidi="cs-CZ"/>
        </w:rPr>
        <w:t xml:space="preserve">řešení </w:t>
      </w:r>
      <w:r w:rsidR="00896594">
        <w:rPr>
          <w:i/>
          <w:iCs/>
          <w:lang w:bidi="cs-CZ"/>
        </w:rPr>
        <w:t xml:space="preserve">otázky výstavby a jejího financování, tak </w:t>
      </w:r>
      <w:r w:rsidR="00CF2785">
        <w:rPr>
          <w:i/>
          <w:iCs/>
          <w:lang w:bidi="cs-CZ"/>
        </w:rPr>
        <w:t>i řešení</w:t>
      </w:r>
      <w:r w:rsidR="00896594">
        <w:rPr>
          <w:i/>
          <w:iCs/>
          <w:lang w:bidi="cs-CZ"/>
        </w:rPr>
        <w:t xml:space="preserve"> otázky provozu a užívání restaurace</w:t>
      </w:r>
      <w:r w:rsidRPr="00AB3281">
        <w:rPr>
          <w:i/>
          <w:iCs/>
          <w:lang w:bidi="cs-CZ"/>
        </w:rPr>
        <w:t>.</w:t>
      </w:r>
    </w:p>
    <w:p w14:paraId="52409FB8" w14:textId="77777777" w:rsidR="00583607" w:rsidRPr="00AB3281" w:rsidRDefault="001F55CA" w:rsidP="00400413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>10.1.5.</w:t>
      </w:r>
      <w:r w:rsidRPr="00AB3281">
        <w:rPr>
          <w:i/>
          <w:iCs/>
          <w:lang w:bidi="cs-CZ"/>
        </w:rPr>
        <w:tab/>
      </w:r>
      <w:r w:rsidR="00221D4C" w:rsidRPr="00AB3281">
        <w:rPr>
          <w:i/>
          <w:iCs/>
          <w:lang w:bidi="cs-CZ"/>
        </w:rPr>
        <w:t>Výstavba t</w:t>
      </w:r>
      <w:r w:rsidR="00583607" w:rsidRPr="00AB3281">
        <w:rPr>
          <w:i/>
          <w:iCs/>
          <w:lang w:bidi="cs-CZ"/>
        </w:rPr>
        <w:t>řetí ledov</w:t>
      </w:r>
      <w:r w:rsidR="00221D4C" w:rsidRPr="00AB3281">
        <w:rPr>
          <w:i/>
          <w:iCs/>
          <w:lang w:bidi="cs-CZ"/>
        </w:rPr>
        <w:t>é</w:t>
      </w:r>
      <w:r w:rsidR="00583607" w:rsidRPr="00AB3281">
        <w:rPr>
          <w:i/>
          <w:iCs/>
          <w:lang w:bidi="cs-CZ"/>
        </w:rPr>
        <w:t xml:space="preserve"> ploch</w:t>
      </w:r>
      <w:r w:rsidR="00221D4C" w:rsidRPr="00AB3281">
        <w:rPr>
          <w:i/>
          <w:iCs/>
          <w:lang w:bidi="cs-CZ"/>
        </w:rPr>
        <w:t>y</w:t>
      </w:r>
      <w:r w:rsidR="00583607" w:rsidRPr="00AB3281">
        <w:rPr>
          <w:i/>
          <w:iCs/>
          <w:lang w:bidi="cs-CZ"/>
        </w:rPr>
        <w:t xml:space="preserve"> </w:t>
      </w:r>
      <w:r w:rsidR="00B24400" w:rsidRPr="00AB3281">
        <w:rPr>
          <w:i/>
          <w:iCs/>
          <w:lang w:bidi="cs-CZ"/>
        </w:rPr>
        <w:t>(dále jen „</w:t>
      </w:r>
      <w:r w:rsidR="00B24400" w:rsidRPr="00AB3281">
        <w:rPr>
          <w:b/>
          <w:bCs/>
          <w:i/>
          <w:iCs/>
          <w:lang w:bidi="cs-CZ"/>
        </w:rPr>
        <w:t>Třetí ledová plocha</w:t>
      </w:r>
      <w:r w:rsidR="00B24400" w:rsidRPr="00AB3281">
        <w:rPr>
          <w:i/>
          <w:iCs/>
          <w:lang w:bidi="cs-CZ"/>
        </w:rPr>
        <w:t>“)</w:t>
      </w:r>
      <w:r w:rsidR="00583607" w:rsidRPr="00AB3281">
        <w:rPr>
          <w:i/>
          <w:iCs/>
          <w:lang w:bidi="cs-CZ"/>
        </w:rPr>
        <w:t xml:space="preserve">. </w:t>
      </w:r>
      <w:r w:rsidR="00400413" w:rsidRPr="00AB3281">
        <w:rPr>
          <w:i/>
          <w:iCs/>
          <w:lang w:bidi="cs-CZ"/>
        </w:rPr>
        <w:t xml:space="preserve">Realizace Třetí ledové plochy </w:t>
      </w:r>
      <w:r w:rsidR="002977DB">
        <w:rPr>
          <w:i/>
          <w:iCs/>
          <w:lang w:bidi="cs-CZ"/>
        </w:rPr>
        <w:t xml:space="preserve">při naplnění níže uvedených podmínek </w:t>
      </w:r>
      <w:r w:rsidR="00400413" w:rsidRPr="00AB3281">
        <w:rPr>
          <w:i/>
          <w:iCs/>
          <w:lang w:bidi="cs-CZ"/>
        </w:rPr>
        <w:t>musí být provedena v následujících termínech:</w:t>
      </w:r>
    </w:p>
    <w:p w14:paraId="143C347B" w14:textId="77777777" w:rsidR="00400413" w:rsidRPr="00AB3281" w:rsidRDefault="00400413" w:rsidP="00400413">
      <w:pPr>
        <w:pStyle w:val="Nadpis3-BS"/>
        <w:numPr>
          <w:ilvl w:val="0"/>
          <w:numId w:val="0"/>
        </w:numPr>
        <w:tabs>
          <w:tab w:val="clear" w:pos="1843"/>
          <w:tab w:val="num" w:pos="1276"/>
        </w:tabs>
        <w:ind w:left="1843" w:hanging="567"/>
        <w:rPr>
          <w:i/>
          <w:iCs/>
          <w:lang w:bidi="cs-CZ"/>
        </w:rPr>
      </w:pPr>
      <w:bookmarkStart w:id="20" w:name="_Hlk72018413"/>
      <w:r w:rsidRPr="00AB3281">
        <w:rPr>
          <w:i/>
          <w:iCs/>
          <w:lang w:bidi="cs-CZ"/>
        </w:rPr>
        <w:t xml:space="preserve">(a) </w:t>
      </w:r>
      <w:r w:rsidRPr="00AB3281">
        <w:rPr>
          <w:i/>
          <w:iCs/>
          <w:lang w:bidi="cs-CZ"/>
        </w:rPr>
        <w:tab/>
        <w:t xml:space="preserve">výběr lokality pro umístění Třetí ledové plochy </w:t>
      </w:r>
      <w:r w:rsidR="00AB3281" w:rsidRPr="00AB3281">
        <w:rPr>
          <w:i/>
          <w:iCs/>
          <w:lang w:bidi="cs-CZ"/>
        </w:rPr>
        <w:t xml:space="preserve">v termínu </w:t>
      </w:r>
      <w:r w:rsidRPr="00AB3281">
        <w:rPr>
          <w:i/>
          <w:iCs/>
          <w:lang w:bidi="cs-CZ"/>
        </w:rPr>
        <w:t>nejpozději do 31.10.2021</w:t>
      </w:r>
      <w:r w:rsidR="00896594">
        <w:rPr>
          <w:i/>
          <w:iCs/>
          <w:lang w:bidi="cs-CZ"/>
        </w:rPr>
        <w:t>;</w:t>
      </w:r>
    </w:p>
    <w:p w14:paraId="64B615F8" w14:textId="2AC959ED" w:rsidR="00400413" w:rsidRPr="00AB3281" w:rsidRDefault="00221D4C" w:rsidP="00221D4C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>(b)</w:t>
      </w:r>
      <w:r w:rsidRPr="00AB3281">
        <w:rPr>
          <w:i/>
          <w:iCs/>
          <w:lang w:bidi="cs-CZ"/>
        </w:rPr>
        <w:tab/>
      </w:r>
      <w:r w:rsidR="00400413" w:rsidRPr="00AB3281">
        <w:rPr>
          <w:i/>
          <w:iCs/>
          <w:lang w:bidi="cs-CZ"/>
        </w:rPr>
        <w:t>získání stavebního povolení</w:t>
      </w:r>
      <w:r w:rsidR="00735ED4">
        <w:rPr>
          <w:i/>
          <w:iCs/>
          <w:lang w:bidi="cs-CZ"/>
        </w:rPr>
        <w:t xml:space="preserve"> včetně zajištění majetkoprávních</w:t>
      </w:r>
      <w:r w:rsidR="00D83D37">
        <w:rPr>
          <w:i/>
          <w:iCs/>
          <w:lang w:bidi="cs-CZ"/>
        </w:rPr>
        <w:t xml:space="preserve"> (např. vlastnické právo, nájem apod.) </w:t>
      </w:r>
      <w:r w:rsidR="00735ED4">
        <w:rPr>
          <w:i/>
          <w:iCs/>
          <w:lang w:bidi="cs-CZ"/>
        </w:rPr>
        <w:t xml:space="preserve"> titulů k realizaci a umístění Třetí ledové plochy</w:t>
      </w:r>
      <w:r w:rsidR="00400413" w:rsidRPr="00AB3281">
        <w:rPr>
          <w:i/>
          <w:iCs/>
          <w:lang w:bidi="cs-CZ"/>
        </w:rPr>
        <w:t xml:space="preserve"> </w:t>
      </w:r>
      <w:r w:rsidR="00AB3281" w:rsidRPr="00AB3281">
        <w:rPr>
          <w:i/>
          <w:iCs/>
          <w:lang w:bidi="cs-CZ"/>
        </w:rPr>
        <w:t>v termínu</w:t>
      </w:r>
      <w:r w:rsidR="00400413" w:rsidRPr="00AB3281">
        <w:rPr>
          <w:i/>
          <w:iCs/>
          <w:lang w:bidi="cs-CZ"/>
        </w:rPr>
        <w:t xml:space="preserve"> nejpozději do 31.3.2022</w:t>
      </w:r>
      <w:r w:rsidR="00680A76">
        <w:rPr>
          <w:i/>
          <w:iCs/>
          <w:lang w:bidi="cs-CZ"/>
        </w:rPr>
        <w:t>,</w:t>
      </w:r>
      <w:r w:rsidR="00D83D37">
        <w:rPr>
          <w:i/>
          <w:iCs/>
          <w:lang w:bidi="cs-CZ"/>
        </w:rPr>
        <w:t xml:space="preserve"> nebo </w:t>
      </w:r>
      <w:r w:rsidR="00680A76">
        <w:rPr>
          <w:i/>
          <w:iCs/>
          <w:lang w:bidi="cs-CZ"/>
        </w:rPr>
        <w:t>uzavření</w:t>
      </w:r>
      <w:r w:rsidR="00D83D37">
        <w:rPr>
          <w:i/>
          <w:iCs/>
          <w:lang w:bidi="cs-CZ"/>
        </w:rPr>
        <w:t xml:space="preserve"> smluvního vztahu</w:t>
      </w:r>
      <w:r w:rsidR="00A12C4A">
        <w:rPr>
          <w:i/>
          <w:iCs/>
          <w:lang w:bidi="cs-CZ"/>
        </w:rPr>
        <w:t xml:space="preserve"> se zhotovitelem </w:t>
      </w:r>
      <w:r w:rsidR="00680A76">
        <w:rPr>
          <w:i/>
          <w:iCs/>
          <w:lang w:bidi="cs-CZ"/>
        </w:rPr>
        <w:t xml:space="preserve">nejpozději </w:t>
      </w:r>
      <w:r w:rsidR="00925D23">
        <w:rPr>
          <w:i/>
          <w:iCs/>
          <w:lang w:bidi="cs-CZ"/>
        </w:rPr>
        <w:t xml:space="preserve">do 31.3.2022 </w:t>
      </w:r>
      <w:r w:rsidR="00D83D37">
        <w:rPr>
          <w:i/>
          <w:iCs/>
          <w:lang w:bidi="cs-CZ"/>
        </w:rPr>
        <w:t>s</w:t>
      </w:r>
      <w:r w:rsidR="00925D23">
        <w:rPr>
          <w:i/>
          <w:iCs/>
          <w:lang w:bidi="cs-CZ"/>
        </w:rPr>
        <w:t> </w:t>
      </w:r>
      <w:r w:rsidR="00D83D37">
        <w:rPr>
          <w:i/>
          <w:iCs/>
          <w:lang w:bidi="cs-CZ"/>
        </w:rPr>
        <w:t>využitím</w:t>
      </w:r>
      <w:r w:rsidR="00925D23">
        <w:rPr>
          <w:i/>
          <w:iCs/>
          <w:lang w:bidi="cs-CZ"/>
        </w:rPr>
        <w:t xml:space="preserve"> metody</w:t>
      </w:r>
      <w:r w:rsidR="00D83D37">
        <w:rPr>
          <w:i/>
          <w:iCs/>
          <w:lang w:bidi="cs-CZ"/>
        </w:rPr>
        <w:t xml:space="preserve"> </w:t>
      </w:r>
      <w:r w:rsidR="00A12C4A" w:rsidRPr="00A12C4A">
        <w:rPr>
          <w:b/>
          <w:bCs/>
          <w:i/>
          <w:iCs/>
          <w:lang w:bidi="cs-CZ"/>
        </w:rPr>
        <w:t>Design</w:t>
      </w:r>
      <w:r w:rsidR="00A12C4A" w:rsidRPr="00A12C4A">
        <w:rPr>
          <w:i/>
          <w:iCs/>
          <w:lang w:bidi="cs-CZ"/>
        </w:rPr>
        <w:t> &amp; </w:t>
      </w:r>
      <w:r w:rsidR="00A12C4A" w:rsidRPr="00A12C4A">
        <w:rPr>
          <w:b/>
          <w:bCs/>
          <w:i/>
          <w:iCs/>
          <w:lang w:bidi="cs-CZ"/>
        </w:rPr>
        <w:t>Build</w:t>
      </w:r>
      <w:r w:rsidR="00925D23">
        <w:rPr>
          <w:i/>
          <w:iCs/>
          <w:lang w:bidi="cs-CZ"/>
        </w:rPr>
        <w:t xml:space="preserve"> v souladu s</w:t>
      </w:r>
      <w:r w:rsidR="00A12C4A">
        <w:rPr>
          <w:i/>
          <w:iCs/>
          <w:lang w:bidi="cs-CZ"/>
        </w:rPr>
        <w:t> podmínkami</w:t>
      </w:r>
      <w:r w:rsidR="00A12C4A" w:rsidRPr="00A12C4A">
        <w:rPr>
          <w:i/>
          <w:iCs/>
          <w:lang w:bidi="cs-CZ"/>
        </w:rPr>
        <w:t xml:space="preserve"> </w:t>
      </w:r>
      <w:r w:rsidR="00A12C4A">
        <w:rPr>
          <w:i/>
          <w:iCs/>
          <w:lang w:bidi="cs-CZ"/>
        </w:rPr>
        <w:t xml:space="preserve">Výzvy </w:t>
      </w:r>
      <w:r w:rsidR="00A12C4A" w:rsidRPr="00A12C4A">
        <w:rPr>
          <w:i/>
          <w:iCs/>
          <w:lang w:bidi="cs-CZ"/>
        </w:rPr>
        <w:t>Standardizovaná infrastruktura</w:t>
      </w:r>
      <w:r w:rsidR="00A12C4A">
        <w:rPr>
          <w:i/>
          <w:iCs/>
          <w:lang w:bidi="cs-CZ"/>
        </w:rPr>
        <w:t xml:space="preserve"> 14/2020 </w:t>
      </w:r>
      <w:r w:rsidR="00A12C4A" w:rsidRPr="00A12C4A">
        <w:rPr>
          <w:i/>
          <w:iCs/>
          <w:lang w:bidi="cs-CZ"/>
        </w:rPr>
        <w:t>investičního programu č. 162 55 Výstavba standardizované sportovní infrastruktury 2020 – 2024, č.j.: NSA-0009/2020/D/1</w:t>
      </w:r>
      <w:r w:rsidR="00680A76" w:rsidRPr="00510B48">
        <w:rPr>
          <w:rFonts w:ascii="Arial" w:hAnsi="Arial"/>
          <w:sz w:val="28"/>
        </w:rPr>
        <w:t xml:space="preserve"> </w:t>
      </w:r>
      <w:r w:rsidR="00680A76" w:rsidRPr="00680A76">
        <w:rPr>
          <w:i/>
          <w:iCs/>
          <w:lang w:bidi="cs-CZ"/>
        </w:rPr>
        <w:t>zahrnující povinnost zhotovitele zpracovat projektovou dokumentaci akce a</w:t>
      </w:r>
      <w:r w:rsidR="00680A76">
        <w:rPr>
          <w:i/>
          <w:iCs/>
          <w:lang w:bidi="cs-CZ"/>
        </w:rPr>
        <w:t xml:space="preserve"> </w:t>
      </w:r>
      <w:r w:rsidR="00680A76" w:rsidRPr="00680A76">
        <w:rPr>
          <w:i/>
          <w:iCs/>
          <w:lang w:bidi="cs-CZ"/>
        </w:rPr>
        <w:t>obstarání stavebního povolení</w:t>
      </w:r>
      <w:r w:rsidR="00680A76">
        <w:rPr>
          <w:i/>
          <w:iCs/>
          <w:lang w:bidi="cs-CZ"/>
        </w:rPr>
        <w:t>, přičemž i v takovém případě musí být získáno stavební povolení k výstavbě Třetí ledové plochy bez zbytečného odkladu</w:t>
      </w:r>
      <w:r w:rsidR="00686A90">
        <w:rPr>
          <w:i/>
          <w:iCs/>
          <w:lang w:bidi="cs-CZ"/>
        </w:rPr>
        <w:t xml:space="preserve"> po uzavření takové smlouvy</w:t>
      </w:r>
      <w:r w:rsidR="00680A76">
        <w:rPr>
          <w:i/>
          <w:iCs/>
          <w:lang w:bidi="cs-CZ"/>
        </w:rPr>
        <w:t xml:space="preserve">; </w:t>
      </w:r>
    </w:p>
    <w:p w14:paraId="3875A948" w14:textId="3706384D" w:rsidR="00400413" w:rsidRPr="00AB3281" w:rsidRDefault="00221D4C" w:rsidP="00221D4C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>(c)</w:t>
      </w:r>
      <w:r w:rsidRPr="00AB3281">
        <w:rPr>
          <w:i/>
          <w:iCs/>
          <w:lang w:bidi="cs-CZ"/>
        </w:rPr>
        <w:tab/>
        <w:t>podání žádosti o dotaci</w:t>
      </w:r>
      <w:r w:rsidR="00400413" w:rsidRPr="00AB3281">
        <w:rPr>
          <w:i/>
          <w:iCs/>
          <w:lang w:bidi="cs-CZ"/>
        </w:rPr>
        <w:t xml:space="preserve"> </w:t>
      </w:r>
      <w:r w:rsidR="00AB3281" w:rsidRPr="00AB3281">
        <w:rPr>
          <w:i/>
          <w:iCs/>
          <w:lang w:bidi="cs-CZ"/>
        </w:rPr>
        <w:t>v termínu</w:t>
      </w:r>
      <w:r w:rsidR="00400413" w:rsidRPr="00AB3281">
        <w:rPr>
          <w:i/>
          <w:iCs/>
          <w:lang w:bidi="cs-CZ"/>
        </w:rPr>
        <w:t xml:space="preserve"> nejpozději do </w:t>
      </w:r>
      <w:r w:rsidRPr="00AB3281">
        <w:rPr>
          <w:i/>
          <w:iCs/>
          <w:lang w:bidi="cs-CZ"/>
        </w:rPr>
        <w:t>30.6.2022</w:t>
      </w:r>
      <w:r w:rsidR="00925D23">
        <w:rPr>
          <w:i/>
          <w:iCs/>
          <w:lang w:bidi="cs-CZ"/>
        </w:rPr>
        <w:t>,</w:t>
      </w:r>
    </w:p>
    <w:bookmarkEnd w:id="20"/>
    <w:p w14:paraId="3A3C7D2F" w14:textId="77777777" w:rsidR="00400413" w:rsidRPr="00AB3281" w:rsidRDefault="00400413" w:rsidP="00400413">
      <w:pPr>
        <w:pStyle w:val="Nadpis3-BS"/>
        <w:numPr>
          <w:ilvl w:val="0"/>
          <w:numId w:val="0"/>
        </w:numPr>
        <w:tabs>
          <w:tab w:val="clear" w:pos="1843"/>
          <w:tab w:val="num" w:pos="1276"/>
        </w:tabs>
        <w:ind w:left="1843" w:hanging="567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>(</w:t>
      </w:r>
      <w:r w:rsidR="00221D4C" w:rsidRPr="00AB3281">
        <w:rPr>
          <w:i/>
          <w:iCs/>
          <w:lang w:bidi="cs-CZ"/>
        </w:rPr>
        <w:t>d</w:t>
      </w:r>
      <w:r w:rsidRPr="00AB3281">
        <w:rPr>
          <w:i/>
          <w:iCs/>
          <w:lang w:bidi="cs-CZ"/>
        </w:rPr>
        <w:t>)</w:t>
      </w:r>
      <w:r w:rsidRPr="00AB3281">
        <w:rPr>
          <w:i/>
          <w:iCs/>
          <w:lang w:bidi="cs-CZ"/>
        </w:rPr>
        <w:tab/>
      </w:r>
      <w:r w:rsidR="0004319C">
        <w:rPr>
          <w:i/>
          <w:iCs/>
          <w:lang w:bidi="cs-CZ"/>
        </w:rPr>
        <w:t xml:space="preserve">SMP vyvine maximální úsilí k </w:t>
      </w:r>
      <w:r w:rsidR="000C3E7C" w:rsidRPr="000C3E7C">
        <w:rPr>
          <w:i/>
          <w:iCs/>
          <w:lang w:bidi="cs-CZ"/>
        </w:rPr>
        <w:t>dokončení realizace a plnohodnotné</w:t>
      </w:r>
      <w:r w:rsidR="0004319C">
        <w:rPr>
          <w:i/>
          <w:iCs/>
          <w:lang w:bidi="cs-CZ"/>
        </w:rPr>
        <w:t>mu</w:t>
      </w:r>
      <w:r w:rsidR="000C3E7C" w:rsidRPr="000C3E7C">
        <w:rPr>
          <w:i/>
          <w:iCs/>
          <w:lang w:bidi="cs-CZ"/>
        </w:rPr>
        <w:t xml:space="preserve"> zprovoznění </w:t>
      </w:r>
      <w:r w:rsidR="0004319C">
        <w:rPr>
          <w:i/>
          <w:iCs/>
          <w:lang w:bidi="cs-CZ"/>
        </w:rPr>
        <w:t xml:space="preserve">Třetí ledové plochy </w:t>
      </w:r>
      <w:r w:rsidR="000C3E7C">
        <w:rPr>
          <w:i/>
          <w:iCs/>
          <w:lang w:bidi="cs-CZ"/>
        </w:rPr>
        <w:t xml:space="preserve">v termínu do </w:t>
      </w:r>
      <w:r w:rsidR="0004319C">
        <w:rPr>
          <w:i/>
          <w:iCs/>
          <w:lang w:bidi="cs-CZ"/>
        </w:rPr>
        <w:t>30.7.2024.</w:t>
      </w:r>
    </w:p>
    <w:p w14:paraId="3D9B5807" w14:textId="07B46352" w:rsidR="006B43DB" w:rsidRDefault="000C3E7C" w:rsidP="00F46927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>
        <w:rPr>
          <w:i/>
          <w:iCs/>
          <w:lang w:bidi="cs-CZ"/>
        </w:rPr>
        <w:tab/>
      </w:r>
      <w:r w:rsidR="006B43DB" w:rsidRPr="007C2955">
        <w:rPr>
          <w:i/>
          <w:iCs/>
          <w:lang w:bidi="cs-CZ"/>
        </w:rPr>
        <w:t xml:space="preserve">Samotná realizace výstavby </w:t>
      </w:r>
      <w:r w:rsidRPr="007C2955">
        <w:rPr>
          <w:i/>
          <w:iCs/>
          <w:lang w:bidi="cs-CZ"/>
        </w:rPr>
        <w:t>Třetí</w:t>
      </w:r>
      <w:r w:rsidR="006B43DB" w:rsidRPr="007C2955">
        <w:rPr>
          <w:i/>
          <w:iCs/>
          <w:lang w:bidi="cs-CZ"/>
        </w:rPr>
        <w:t xml:space="preserve"> ledové plochy </w:t>
      </w:r>
      <w:r w:rsidR="00735ED4" w:rsidRPr="007C2955">
        <w:rPr>
          <w:i/>
          <w:iCs/>
          <w:lang w:bidi="cs-CZ"/>
        </w:rPr>
        <w:t xml:space="preserve">v uvedeném termínu </w:t>
      </w:r>
      <w:r w:rsidR="006B43DB" w:rsidRPr="007C2955">
        <w:rPr>
          <w:i/>
          <w:iCs/>
          <w:lang w:bidi="cs-CZ"/>
        </w:rPr>
        <w:t>je vázána na zisk dotační nebo jiné finanční participace ze zdrojů mimo rozpočet SMP nebo RFP, a to ve výši nejméně 70</w:t>
      </w:r>
      <w:r w:rsidR="00EF2448">
        <w:rPr>
          <w:i/>
          <w:iCs/>
          <w:lang w:bidi="cs-CZ"/>
        </w:rPr>
        <w:t xml:space="preserve"> </w:t>
      </w:r>
      <w:r w:rsidR="006B43DB" w:rsidRPr="007C2955">
        <w:rPr>
          <w:i/>
          <w:iCs/>
          <w:lang w:bidi="cs-CZ"/>
        </w:rPr>
        <w:t xml:space="preserve">% nákladů na realizaci </w:t>
      </w:r>
      <w:r w:rsidR="00735ED4" w:rsidRPr="00A92A9D">
        <w:rPr>
          <w:i/>
          <w:iCs/>
          <w:lang w:bidi="cs-CZ"/>
        </w:rPr>
        <w:t>budovy Třetí ledové plochy</w:t>
      </w:r>
      <w:r w:rsidR="006B43DB" w:rsidRPr="00A92A9D">
        <w:rPr>
          <w:i/>
          <w:iCs/>
          <w:lang w:bidi="cs-CZ"/>
        </w:rPr>
        <w:t>.</w:t>
      </w:r>
    </w:p>
    <w:p w14:paraId="0B8CEA39" w14:textId="06E58F24" w:rsidR="00AB3281" w:rsidRDefault="00AB3281" w:rsidP="00F46927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>Třetí ledovou plochu je možné umístit mimo areál Multifunkční arény,</w:t>
      </w:r>
      <w:r w:rsidR="00667035">
        <w:rPr>
          <w:i/>
          <w:iCs/>
          <w:lang w:bidi="cs-CZ"/>
        </w:rPr>
        <w:t xml:space="preserve"> aniž by Společnost měla </w:t>
      </w:r>
      <w:r w:rsidR="00DE6914">
        <w:rPr>
          <w:i/>
          <w:iCs/>
          <w:lang w:bidi="cs-CZ"/>
        </w:rPr>
        <w:t xml:space="preserve">předem </w:t>
      </w:r>
      <w:r w:rsidR="00667035">
        <w:rPr>
          <w:i/>
          <w:iCs/>
          <w:lang w:bidi="cs-CZ"/>
        </w:rPr>
        <w:t>garantováno právo na užívání Třetí ledové plochy umístěné mimo areál Multifunkční arény,</w:t>
      </w:r>
      <w:r w:rsidRPr="00AB3281">
        <w:rPr>
          <w:i/>
          <w:iCs/>
          <w:lang w:bidi="cs-CZ"/>
        </w:rPr>
        <w:t xml:space="preserve"> </w:t>
      </w:r>
      <w:r w:rsidR="00667035">
        <w:rPr>
          <w:i/>
          <w:iCs/>
          <w:lang w:bidi="cs-CZ"/>
        </w:rPr>
        <w:t>a to výhradně za podmínky, že</w:t>
      </w:r>
      <w:r w:rsidRPr="00AB3281">
        <w:rPr>
          <w:i/>
          <w:iCs/>
          <w:lang w:bidi="cs-CZ"/>
        </w:rPr>
        <w:t xml:space="preserve"> bude recipročně zajištěno</w:t>
      </w:r>
      <w:r w:rsidR="00F55104">
        <w:rPr>
          <w:i/>
          <w:iCs/>
          <w:lang w:bidi="cs-CZ"/>
        </w:rPr>
        <w:t xml:space="preserve"> právo Společnosti</w:t>
      </w:r>
      <w:r w:rsidRPr="00AB3281">
        <w:rPr>
          <w:i/>
          <w:iCs/>
          <w:lang w:bidi="cs-CZ"/>
        </w:rPr>
        <w:t xml:space="preserve"> </w:t>
      </w:r>
      <w:r w:rsidR="00F55104" w:rsidRPr="00AB3281">
        <w:rPr>
          <w:i/>
          <w:iCs/>
          <w:lang w:bidi="cs-CZ"/>
        </w:rPr>
        <w:t>užív</w:t>
      </w:r>
      <w:r w:rsidR="00F55104">
        <w:rPr>
          <w:i/>
          <w:iCs/>
          <w:lang w:bidi="cs-CZ"/>
        </w:rPr>
        <w:t>at</w:t>
      </w:r>
      <w:r w:rsidR="00F55104" w:rsidRPr="00AB3281">
        <w:rPr>
          <w:i/>
          <w:iCs/>
          <w:lang w:bidi="cs-CZ"/>
        </w:rPr>
        <w:t xml:space="preserve"> </w:t>
      </w:r>
      <w:r w:rsidR="00E86C5D">
        <w:rPr>
          <w:i/>
          <w:iCs/>
          <w:lang w:bidi="cs-CZ"/>
        </w:rPr>
        <w:t>přednostně</w:t>
      </w:r>
      <w:r w:rsidR="002416D8">
        <w:rPr>
          <w:i/>
          <w:iCs/>
          <w:lang w:bidi="cs-CZ"/>
        </w:rPr>
        <w:t xml:space="preserve"> ledovou plochu umístěnou v</w:t>
      </w:r>
      <w:r w:rsidR="00E86C5D">
        <w:rPr>
          <w:i/>
          <w:iCs/>
          <w:lang w:bidi="cs-CZ"/>
        </w:rPr>
        <w:t xml:space="preserve"> </w:t>
      </w:r>
      <w:r w:rsidRPr="00AB3281">
        <w:rPr>
          <w:i/>
          <w:iCs/>
          <w:lang w:bidi="cs-CZ"/>
        </w:rPr>
        <w:t xml:space="preserve">tzv. </w:t>
      </w:r>
      <w:r w:rsidR="002416D8">
        <w:rPr>
          <w:i/>
          <w:iCs/>
          <w:lang w:bidi="cs-CZ"/>
        </w:rPr>
        <w:t>malé hale</w:t>
      </w:r>
      <w:r w:rsidRPr="00AB3281">
        <w:rPr>
          <w:i/>
          <w:iCs/>
          <w:lang w:bidi="cs-CZ"/>
        </w:rPr>
        <w:t xml:space="preserve"> </w:t>
      </w:r>
      <w:r w:rsidR="002416D8">
        <w:rPr>
          <w:i/>
          <w:iCs/>
          <w:lang w:bidi="cs-CZ"/>
        </w:rPr>
        <w:t xml:space="preserve">(tj. </w:t>
      </w:r>
      <w:r w:rsidR="002416D8" w:rsidRPr="002416D8">
        <w:rPr>
          <w:i/>
          <w:iCs/>
          <w:lang w:bidi="cs-CZ"/>
        </w:rPr>
        <w:t>budov</w:t>
      </w:r>
      <w:r w:rsidR="002416D8">
        <w:rPr>
          <w:i/>
          <w:iCs/>
          <w:lang w:bidi="cs-CZ"/>
        </w:rPr>
        <w:t>ě</w:t>
      </w:r>
      <w:r w:rsidR="002416D8" w:rsidRPr="002416D8">
        <w:rPr>
          <w:i/>
          <w:iCs/>
          <w:lang w:bidi="cs-CZ"/>
        </w:rPr>
        <w:t xml:space="preserve"> bez č.p./č.o., stavba občanského vybavení, která je součástí pozemku parc. č. st. 5623/2, zastavěná plocha a nádvoří, zapsaného na listu vlastnictví č. 12883 pro k.ú. Pardubice, vedeném Katastrálním úřadem pro Pardubický kraj, katastrální pracoviště Pardubice</w:t>
      </w:r>
      <w:r w:rsidR="002416D8">
        <w:rPr>
          <w:i/>
          <w:iCs/>
          <w:lang w:bidi="cs-CZ"/>
        </w:rPr>
        <w:t>) (dále jen „</w:t>
      </w:r>
      <w:r w:rsidR="002416D8" w:rsidRPr="00FF4154">
        <w:rPr>
          <w:b/>
          <w:bCs/>
          <w:i/>
          <w:iCs/>
          <w:lang w:bidi="cs-CZ"/>
        </w:rPr>
        <w:t>Malá hala</w:t>
      </w:r>
      <w:r w:rsidR="002416D8">
        <w:rPr>
          <w:i/>
          <w:iCs/>
          <w:lang w:bidi="cs-CZ"/>
        </w:rPr>
        <w:t xml:space="preserve">“), v </w:t>
      </w:r>
      <w:r w:rsidRPr="00AB3281">
        <w:rPr>
          <w:i/>
          <w:iCs/>
          <w:lang w:bidi="cs-CZ"/>
        </w:rPr>
        <w:t xml:space="preserve">rozsahu </w:t>
      </w:r>
      <w:r w:rsidR="002416D8">
        <w:rPr>
          <w:i/>
          <w:iCs/>
          <w:lang w:bidi="cs-CZ"/>
        </w:rPr>
        <w:t xml:space="preserve">minimálně </w:t>
      </w:r>
      <w:r w:rsidR="001F6292">
        <w:rPr>
          <w:i/>
          <w:iCs/>
          <w:lang w:bidi="cs-CZ"/>
        </w:rPr>
        <w:t>80</w:t>
      </w:r>
      <w:r w:rsidRPr="00AB3281">
        <w:rPr>
          <w:i/>
          <w:iCs/>
          <w:lang w:bidi="cs-CZ"/>
        </w:rPr>
        <w:t xml:space="preserve"> % </w:t>
      </w:r>
      <w:r w:rsidR="00DE6914">
        <w:rPr>
          <w:i/>
          <w:iCs/>
          <w:lang w:bidi="cs-CZ"/>
        </w:rPr>
        <w:t xml:space="preserve">kapacity </w:t>
      </w:r>
      <w:r w:rsidRPr="00AB3281">
        <w:rPr>
          <w:i/>
          <w:iCs/>
          <w:lang w:bidi="cs-CZ"/>
        </w:rPr>
        <w:t xml:space="preserve">užívání </w:t>
      </w:r>
      <w:r w:rsidR="002416D8">
        <w:rPr>
          <w:i/>
          <w:iCs/>
          <w:lang w:bidi="cs-CZ"/>
        </w:rPr>
        <w:t xml:space="preserve">této </w:t>
      </w:r>
      <w:r w:rsidRPr="00AB3281">
        <w:rPr>
          <w:i/>
          <w:iCs/>
          <w:lang w:bidi="cs-CZ"/>
        </w:rPr>
        <w:t xml:space="preserve">ledové plochy, jakož i </w:t>
      </w:r>
      <w:r w:rsidR="002416D8">
        <w:rPr>
          <w:i/>
          <w:iCs/>
          <w:lang w:bidi="cs-CZ"/>
        </w:rPr>
        <w:t xml:space="preserve">možnost užití </w:t>
      </w:r>
      <w:r w:rsidRPr="00AB3281">
        <w:rPr>
          <w:i/>
          <w:iCs/>
          <w:lang w:bidi="cs-CZ"/>
        </w:rPr>
        <w:t xml:space="preserve">dalších prostor </w:t>
      </w:r>
      <w:r w:rsidR="002416D8">
        <w:rPr>
          <w:i/>
          <w:iCs/>
          <w:lang w:bidi="cs-CZ"/>
        </w:rPr>
        <w:t>M</w:t>
      </w:r>
      <w:r w:rsidRPr="00AB3281">
        <w:rPr>
          <w:i/>
          <w:iCs/>
          <w:lang w:bidi="cs-CZ"/>
        </w:rPr>
        <w:t>alé haly</w:t>
      </w:r>
      <w:r w:rsidR="00925D23">
        <w:rPr>
          <w:i/>
          <w:iCs/>
          <w:lang w:bidi="cs-CZ"/>
        </w:rPr>
        <w:t xml:space="preserve"> a to výhradně </w:t>
      </w:r>
      <w:r w:rsidR="00510B48">
        <w:rPr>
          <w:i/>
          <w:iCs/>
          <w:lang w:bidi="cs-CZ"/>
        </w:rPr>
        <w:t xml:space="preserve">ve prospěch týmů působících v rámci </w:t>
      </w:r>
      <w:r w:rsidR="00925D23">
        <w:rPr>
          <w:i/>
          <w:iCs/>
          <w:lang w:bidi="cs-CZ"/>
        </w:rPr>
        <w:t>Společnosti</w:t>
      </w:r>
      <w:r w:rsidRPr="00AB3281">
        <w:rPr>
          <w:i/>
          <w:iCs/>
          <w:lang w:bidi="cs-CZ"/>
        </w:rPr>
        <w:t xml:space="preserve">, </w:t>
      </w:r>
      <w:r w:rsidR="00CF2785">
        <w:rPr>
          <w:i/>
          <w:iCs/>
          <w:lang w:bidi="cs-CZ"/>
        </w:rPr>
        <w:t xml:space="preserve">a to </w:t>
      </w:r>
      <w:r w:rsidRPr="00AB3281">
        <w:rPr>
          <w:i/>
          <w:iCs/>
          <w:lang w:bidi="cs-CZ"/>
        </w:rPr>
        <w:t>za podmínek uvedených v Nájemní smlouvě</w:t>
      </w:r>
      <w:r w:rsidR="00667035">
        <w:rPr>
          <w:i/>
          <w:iCs/>
          <w:lang w:bidi="cs-CZ"/>
        </w:rPr>
        <w:t xml:space="preserve"> (dále jen „</w:t>
      </w:r>
      <w:r w:rsidR="00667035" w:rsidRPr="00667035">
        <w:rPr>
          <w:b/>
          <w:bCs/>
          <w:i/>
          <w:iCs/>
          <w:lang w:bidi="cs-CZ"/>
        </w:rPr>
        <w:t>Užívání malé haly</w:t>
      </w:r>
      <w:r w:rsidR="00667035">
        <w:rPr>
          <w:i/>
          <w:iCs/>
          <w:lang w:bidi="cs-CZ"/>
        </w:rPr>
        <w:t>“)</w:t>
      </w:r>
      <w:r w:rsidRPr="00AB3281">
        <w:rPr>
          <w:i/>
          <w:iCs/>
          <w:lang w:bidi="cs-CZ"/>
        </w:rPr>
        <w:t xml:space="preserve">. </w:t>
      </w:r>
      <w:r w:rsidR="00667035">
        <w:rPr>
          <w:i/>
          <w:iCs/>
          <w:lang w:bidi="cs-CZ"/>
        </w:rPr>
        <w:t>SMP zajistí, že v případě realizace Třetí ledové plochy mimo areál Multifunkční arény</w:t>
      </w:r>
      <w:r w:rsidR="00896594">
        <w:rPr>
          <w:i/>
          <w:iCs/>
          <w:lang w:bidi="cs-CZ"/>
        </w:rPr>
        <w:t>,</w:t>
      </w:r>
      <w:r w:rsidR="00667035">
        <w:rPr>
          <w:i/>
          <w:iCs/>
          <w:lang w:bidi="cs-CZ"/>
        </w:rPr>
        <w:t xml:space="preserve"> bude mít Společnost zajištěno Užívání malé haly nejméně v rozsahu </w:t>
      </w:r>
      <w:r w:rsidR="00667035">
        <w:rPr>
          <w:i/>
          <w:iCs/>
          <w:lang w:bidi="cs-CZ"/>
        </w:rPr>
        <w:lastRenderedPageBreak/>
        <w:t xml:space="preserve">stanoveném v této Dohodě a za podmínek v ní uvedených. </w:t>
      </w:r>
      <w:r w:rsidR="0004319C">
        <w:rPr>
          <w:i/>
          <w:iCs/>
          <w:lang w:bidi="cs-CZ"/>
        </w:rPr>
        <w:t xml:space="preserve">Společnost vyvine úsilí k tomu, aby prioritně využívala ledovou plochu v Multifunkční aréně. </w:t>
      </w:r>
      <w:r w:rsidR="006B43DB">
        <w:rPr>
          <w:i/>
          <w:iCs/>
          <w:lang w:bidi="cs-CZ"/>
        </w:rPr>
        <w:t>Pokud se smluvní strany nedohodnou jinak</w:t>
      </w:r>
      <w:r w:rsidR="009A1F22">
        <w:rPr>
          <w:i/>
          <w:iCs/>
          <w:lang w:bidi="cs-CZ"/>
        </w:rPr>
        <w:t>,</w:t>
      </w:r>
      <w:r w:rsidR="006B43DB">
        <w:rPr>
          <w:i/>
          <w:iCs/>
          <w:lang w:bidi="cs-CZ"/>
        </w:rPr>
        <w:t xml:space="preserve"> </w:t>
      </w:r>
      <w:r w:rsidR="00F46927">
        <w:rPr>
          <w:i/>
          <w:iCs/>
          <w:lang w:bidi="cs-CZ"/>
        </w:rPr>
        <w:t xml:space="preserve">Třetí ledovou plochu musí vlastnit SMP nebo RFP. </w:t>
      </w:r>
      <w:r w:rsidR="0004319C">
        <w:rPr>
          <w:i/>
          <w:iCs/>
          <w:lang w:bidi="cs-CZ"/>
        </w:rPr>
        <w:t xml:space="preserve">SMP zajistí, aby Společnosti bylo umožněno užívat vedlejší plochy </w:t>
      </w:r>
      <w:r w:rsidR="0072643C">
        <w:rPr>
          <w:i/>
          <w:iCs/>
          <w:lang w:bidi="cs-CZ"/>
        </w:rPr>
        <w:t xml:space="preserve">Letního </w:t>
      </w:r>
      <w:r w:rsidR="0004319C">
        <w:rPr>
          <w:i/>
          <w:iCs/>
          <w:lang w:bidi="cs-CZ"/>
        </w:rPr>
        <w:t>stadionu</w:t>
      </w:r>
      <w:r w:rsidR="0072643C">
        <w:rPr>
          <w:i/>
          <w:iCs/>
          <w:lang w:bidi="cs-CZ"/>
        </w:rPr>
        <w:t xml:space="preserve"> (umělá tráva)</w:t>
      </w:r>
      <w:r w:rsidR="0004319C">
        <w:rPr>
          <w:i/>
          <w:iCs/>
          <w:lang w:bidi="cs-CZ"/>
        </w:rPr>
        <w:t xml:space="preserve">, a to </w:t>
      </w:r>
      <w:r w:rsidR="009A1F22">
        <w:rPr>
          <w:i/>
          <w:iCs/>
          <w:lang w:bidi="cs-CZ"/>
        </w:rPr>
        <w:t xml:space="preserve">za podmínek dohodnutých </w:t>
      </w:r>
      <w:r w:rsidR="0004319C">
        <w:rPr>
          <w:i/>
          <w:iCs/>
          <w:lang w:bidi="cs-CZ"/>
        </w:rPr>
        <w:t>s</w:t>
      </w:r>
      <w:r w:rsidR="009A1F22">
        <w:rPr>
          <w:i/>
          <w:iCs/>
          <w:lang w:bidi="cs-CZ"/>
        </w:rPr>
        <w:t> </w:t>
      </w:r>
      <w:r w:rsidR="0004319C">
        <w:rPr>
          <w:i/>
          <w:iCs/>
          <w:lang w:bidi="cs-CZ"/>
        </w:rPr>
        <w:t>RFP</w:t>
      </w:r>
      <w:r w:rsidR="009A1F22">
        <w:rPr>
          <w:i/>
          <w:iCs/>
          <w:lang w:bidi="cs-CZ"/>
        </w:rPr>
        <w:t>, které budou přiměřené</w:t>
      </w:r>
      <w:r w:rsidR="0004319C">
        <w:rPr>
          <w:i/>
          <w:iCs/>
          <w:lang w:bidi="cs-CZ"/>
        </w:rPr>
        <w:t>.</w:t>
      </w:r>
    </w:p>
    <w:p w14:paraId="380252D7" w14:textId="77777777" w:rsidR="004C4054" w:rsidRDefault="004C4054" w:rsidP="00AB3281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>
        <w:rPr>
          <w:i/>
          <w:iCs/>
          <w:lang w:bidi="cs-CZ"/>
        </w:rPr>
        <w:tab/>
        <w:t xml:space="preserve">Užívání malé haly musí být v rozsahu stanoveném touto Dohodou zajištěno </w:t>
      </w:r>
      <w:r w:rsidR="0004319C">
        <w:rPr>
          <w:i/>
          <w:iCs/>
          <w:lang w:bidi="cs-CZ"/>
        </w:rPr>
        <w:t xml:space="preserve">nejpozději </w:t>
      </w:r>
      <w:r>
        <w:rPr>
          <w:i/>
          <w:iCs/>
          <w:lang w:bidi="cs-CZ"/>
        </w:rPr>
        <w:t>od okamžiku kolaudace</w:t>
      </w:r>
      <w:r w:rsidR="002416D8">
        <w:rPr>
          <w:i/>
          <w:iCs/>
          <w:lang w:bidi="cs-CZ"/>
        </w:rPr>
        <w:t xml:space="preserve"> (umožnění užívání)</w:t>
      </w:r>
      <w:r>
        <w:rPr>
          <w:i/>
          <w:iCs/>
          <w:lang w:bidi="cs-CZ"/>
        </w:rPr>
        <w:t xml:space="preserve"> Třetí ledové plochy</w:t>
      </w:r>
      <w:r w:rsidR="000647B3">
        <w:rPr>
          <w:i/>
          <w:iCs/>
          <w:lang w:bidi="cs-CZ"/>
        </w:rPr>
        <w:t>.</w:t>
      </w:r>
    </w:p>
    <w:p w14:paraId="4C30DC8B" w14:textId="77777777" w:rsidR="00667035" w:rsidRPr="00AB3281" w:rsidRDefault="00667035" w:rsidP="00AB3281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>
        <w:rPr>
          <w:i/>
          <w:iCs/>
          <w:lang w:bidi="cs-CZ"/>
        </w:rPr>
        <w:tab/>
        <w:t xml:space="preserve">Pokud by došlo k realizaci Třetí ledové plochy v areálu Multifunkční arény (oproti aktuálním předpokladům), musí být zajištěno, aby měla Společnost dáno na výběr, zda využije kapacitu Třetí ledové plochy nebo </w:t>
      </w:r>
      <w:r w:rsidR="002416D8">
        <w:rPr>
          <w:i/>
          <w:iCs/>
          <w:lang w:bidi="cs-CZ"/>
        </w:rPr>
        <w:t>M</w:t>
      </w:r>
      <w:r>
        <w:rPr>
          <w:i/>
          <w:iCs/>
          <w:lang w:bidi="cs-CZ"/>
        </w:rPr>
        <w:t>alé haly.</w:t>
      </w:r>
    </w:p>
    <w:p w14:paraId="0989A38E" w14:textId="77777777" w:rsidR="00316AB9" w:rsidRPr="00AB3281" w:rsidRDefault="001F55CA" w:rsidP="00AB3281">
      <w:pPr>
        <w:pStyle w:val="Nadpis3-BS"/>
        <w:numPr>
          <w:ilvl w:val="0"/>
          <w:numId w:val="0"/>
        </w:numPr>
        <w:tabs>
          <w:tab w:val="clear" w:pos="1843"/>
        </w:tabs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>10.1.6.</w:t>
      </w:r>
      <w:r w:rsidRPr="00AB3281">
        <w:rPr>
          <w:i/>
          <w:iCs/>
          <w:lang w:bidi="cs-CZ"/>
        </w:rPr>
        <w:tab/>
      </w:r>
      <w:r w:rsidR="00583607" w:rsidRPr="00AB3281">
        <w:rPr>
          <w:i/>
          <w:iCs/>
          <w:lang w:bidi="cs-CZ"/>
        </w:rPr>
        <w:t>Rekonstrukce chlazení</w:t>
      </w:r>
      <w:r w:rsidR="00AB3281" w:rsidRPr="00AB3281">
        <w:rPr>
          <w:i/>
          <w:iCs/>
          <w:lang w:bidi="cs-CZ"/>
        </w:rPr>
        <w:t>/vzduchotechniky</w:t>
      </w:r>
      <w:r w:rsidR="00221D4C" w:rsidRPr="00AB3281">
        <w:rPr>
          <w:i/>
          <w:iCs/>
          <w:lang w:bidi="cs-CZ"/>
        </w:rPr>
        <w:t xml:space="preserve"> </w:t>
      </w:r>
      <w:r w:rsidR="00484F08" w:rsidRPr="00AB3281">
        <w:rPr>
          <w:i/>
          <w:iCs/>
          <w:lang w:bidi="cs-CZ"/>
        </w:rPr>
        <w:t>(dále jen „</w:t>
      </w:r>
      <w:r w:rsidR="00484F08" w:rsidRPr="00AB3281">
        <w:rPr>
          <w:b/>
          <w:bCs/>
          <w:i/>
          <w:iCs/>
          <w:lang w:bidi="cs-CZ"/>
        </w:rPr>
        <w:t>Rekonstrukce chlazení</w:t>
      </w:r>
      <w:r w:rsidR="00484F08" w:rsidRPr="00AB3281">
        <w:rPr>
          <w:i/>
          <w:iCs/>
          <w:lang w:bidi="cs-CZ"/>
        </w:rPr>
        <w:t xml:space="preserve">“). </w:t>
      </w:r>
      <w:r w:rsidR="00221D4C" w:rsidRPr="00AB3281">
        <w:rPr>
          <w:i/>
          <w:iCs/>
          <w:lang w:bidi="cs-CZ"/>
        </w:rPr>
        <w:t xml:space="preserve">Smluvní strany berou na vědomí, že </w:t>
      </w:r>
      <w:r w:rsidR="00484F08" w:rsidRPr="00AB3281">
        <w:rPr>
          <w:i/>
          <w:iCs/>
          <w:lang w:bidi="cs-CZ"/>
        </w:rPr>
        <w:t>Rekonstrukce chlazení</w:t>
      </w:r>
      <w:r w:rsidR="00221D4C" w:rsidRPr="00AB3281">
        <w:rPr>
          <w:i/>
          <w:iCs/>
          <w:lang w:bidi="cs-CZ"/>
        </w:rPr>
        <w:t xml:space="preserve"> </w:t>
      </w:r>
      <w:r w:rsidR="00AB3281" w:rsidRPr="00AB3281">
        <w:rPr>
          <w:i/>
          <w:iCs/>
          <w:lang w:bidi="cs-CZ"/>
        </w:rPr>
        <w:t>se jeví</w:t>
      </w:r>
      <w:r w:rsidR="00221D4C" w:rsidRPr="00AB3281">
        <w:rPr>
          <w:i/>
          <w:iCs/>
          <w:lang w:bidi="cs-CZ"/>
        </w:rPr>
        <w:t xml:space="preserve"> v případě realizace Třetí ledové plochy mimo areál Multifunkční arény </w:t>
      </w:r>
      <w:r w:rsidR="00AB3281" w:rsidRPr="00AB3281">
        <w:rPr>
          <w:i/>
          <w:iCs/>
          <w:lang w:bidi="cs-CZ"/>
        </w:rPr>
        <w:t xml:space="preserve">nikoli jako </w:t>
      </w:r>
      <w:r w:rsidR="00896594">
        <w:rPr>
          <w:i/>
          <w:iCs/>
          <w:lang w:bidi="cs-CZ"/>
        </w:rPr>
        <w:t xml:space="preserve">aktuálně </w:t>
      </w:r>
      <w:r w:rsidR="00AB3281" w:rsidRPr="00AB3281">
        <w:rPr>
          <w:i/>
          <w:iCs/>
          <w:lang w:bidi="cs-CZ"/>
        </w:rPr>
        <w:t>nezbytná</w:t>
      </w:r>
      <w:r w:rsidR="00AB3281" w:rsidRPr="00AB3281">
        <w:rPr>
          <w:i/>
          <w:iCs/>
        </w:rPr>
        <w:t xml:space="preserve">, její potřeba je tak vázána </w:t>
      </w:r>
      <w:r w:rsidR="00AB3281" w:rsidRPr="00AB3281">
        <w:rPr>
          <w:i/>
          <w:iCs/>
          <w:lang w:bidi="cs-CZ"/>
        </w:rPr>
        <w:t>zejména na aktuální funkčnosti těchto systémů a dále na splňování požadavků ELH na extraligové stadiony, respektive požadavků akademie a tréninku mládeže. SMP se zavazuje, že Rekonstrukci chlazení realizuje v případě, pokud by vyvstala taková technologická potřeba (tj. např. v situac</w:t>
      </w:r>
      <w:r w:rsidR="00896594">
        <w:rPr>
          <w:i/>
          <w:iCs/>
          <w:lang w:bidi="cs-CZ"/>
        </w:rPr>
        <w:t>i</w:t>
      </w:r>
      <w:r w:rsidR="00AB3281" w:rsidRPr="00AB3281">
        <w:rPr>
          <w:i/>
          <w:iCs/>
          <w:lang w:bidi="cs-CZ"/>
        </w:rPr>
        <w:t>, kdy by stávající systém chlazení nebyl postačující, popřípadě by se jeho technologický stav zhoršil natolik, že by zde byla důvodná obava o jeho funkčnost atp.)</w:t>
      </w:r>
      <w:r w:rsidR="00896594">
        <w:rPr>
          <w:i/>
          <w:iCs/>
          <w:lang w:bidi="cs-CZ"/>
        </w:rPr>
        <w:t>.</w:t>
      </w:r>
    </w:p>
    <w:p w14:paraId="00543703" w14:textId="77777777" w:rsidR="001F55CA" w:rsidRPr="00AB3281" w:rsidRDefault="001F55CA" w:rsidP="00C534B8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>10.1.7.</w:t>
      </w:r>
      <w:r w:rsidRPr="00AB3281">
        <w:rPr>
          <w:i/>
          <w:iCs/>
          <w:lang w:bidi="cs-CZ"/>
        </w:rPr>
        <w:tab/>
      </w:r>
      <w:r w:rsidR="00583607" w:rsidRPr="00AB3281">
        <w:rPr>
          <w:i/>
          <w:iCs/>
          <w:lang w:bidi="cs-CZ"/>
        </w:rPr>
        <w:t>Z</w:t>
      </w:r>
      <w:r w:rsidRPr="00AB3281">
        <w:rPr>
          <w:i/>
          <w:iCs/>
          <w:lang w:bidi="cs-CZ"/>
        </w:rPr>
        <w:t>výšení elektrického příkonu</w:t>
      </w:r>
      <w:r w:rsidR="0058721E" w:rsidRPr="00AB3281">
        <w:rPr>
          <w:i/>
          <w:iCs/>
          <w:lang w:bidi="cs-CZ"/>
        </w:rPr>
        <w:t>. Tato investice je součástí Rekonstrukce bufetů a Rekonstrukce restaurace, přičemž bude v každém případě realizována v následujících termínech:</w:t>
      </w:r>
    </w:p>
    <w:p w14:paraId="39CF18F3" w14:textId="77777777" w:rsidR="0058721E" w:rsidRPr="00AB3281" w:rsidRDefault="0058721E" w:rsidP="0058721E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>(a)</w:t>
      </w:r>
      <w:r w:rsidRPr="00AB3281">
        <w:rPr>
          <w:i/>
          <w:iCs/>
          <w:lang w:bidi="cs-CZ"/>
        </w:rPr>
        <w:tab/>
        <w:t xml:space="preserve">zadání zpracování </w:t>
      </w:r>
      <w:r w:rsidR="00CA7F64">
        <w:rPr>
          <w:i/>
          <w:iCs/>
          <w:lang w:bidi="cs-CZ"/>
        </w:rPr>
        <w:t xml:space="preserve">projektové </w:t>
      </w:r>
      <w:r w:rsidRPr="00AB3281">
        <w:rPr>
          <w:i/>
          <w:iCs/>
          <w:lang w:bidi="cs-CZ"/>
        </w:rPr>
        <w:t xml:space="preserve">dokumentace </w:t>
      </w:r>
      <w:r w:rsidR="00896594">
        <w:rPr>
          <w:i/>
          <w:iCs/>
          <w:lang w:bidi="cs-CZ"/>
        </w:rPr>
        <w:t xml:space="preserve">v termínu </w:t>
      </w:r>
      <w:r w:rsidRPr="00AB3281">
        <w:rPr>
          <w:i/>
          <w:iCs/>
          <w:lang w:bidi="cs-CZ"/>
        </w:rPr>
        <w:t>nejpozději do 30.6.2021;</w:t>
      </w:r>
    </w:p>
    <w:p w14:paraId="58FCF838" w14:textId="77777777" w:rsidR="0058721E" w:rsidRPr="00AB3281" w:rsidRDefault="0058721E" w:rsidP="0058721E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 xml:space="preserve">(b) </w:t>
      </w:r>
      <w:r w:rsidRPr="00AB3281">
        <w:rPr>
          <w:i/>
          <w:iCs/>
          <w:lang w:bidi="cs-CZ"/>
        </w:rPr>
        <w:tab/>
        <w:t xml:space="preserve">uzavření smlouvy se zhotovitelem </w:t>
      </w:r>
      <w:r w:rsidR="00896594">
        <w:rPr>
          <w:i/>
          <w:iCs/>
          <w:lang w:bidi="cs-CZ"/>
        </w:rPr>
        <w:t>v termínu</w:t>
      </w:r>
      <w:r w:rsidR="00896594" w:rsidRPr="00AB3281">
        <w:rPr>
          <w:i/>
          <w:iCs/>
          <w:lang w:bidi="cs-CZ"/>
        </w:rPr>
        <w:t xml:space="preserve"> </w:t>
      </w:r>
      <w:r w:rsidRPr="00AB3281">
        <w:rPr>
          <w:i/>
          <w:iCs/>
          <w:lang w:bidi="cs-CZ"/>
        </w:rPr>
        <w:t>nejpozději do 30.1.2022;</w:t>
      </w:r>
    </w:p>
    <w:p w14:paraId="7BCB71AE" w14:textId="77777777" w:rsidR="00221D4C" w:rsidRPr="00AB3281" w:rsidRDefault="0058721E" w:rsidP="0058721E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ab/>
        <w:t>(c)</w:t>
      </w:r>
      <w:r w:rsidRPr="00AB3281">
        <w:rPr>
          <w:i/>
          <w:iCs/>
          <w:lang w:bidi="cs-CZ"/>
        </w:rPr>
        <w:tab/>
        <w:t xml:space="preserve">dokončení realizace </w:t>
      </w:r>
      <w:r w:rsidR="00896594">
        <w:rPr>
          <w:i/>
          <w:iCs/>
          <w:lang w:bidi="cs-CZ"/>
        </w:rPr>
        <w:t>a plnohodnotné zprovoznění</w:t>
      </w:r>
      <w:r w:rsidR="00896594" w:rsidRPr="00AB3281">
        <w:rPr>
          <w:i/>
          <w:iCs/>
          <w:lang w:bidi="cs-CZ"/>
        </w:rPr>
        <w:t xml:space="preserve"> </w:t>
      </w:r>
      <w:r w:rsidR="00896594">
        <w:rPr>
          <w:i/>
          <w:iCs/>
          <w:lang w:bidi="cs-CZ"/>
        </w:rPr>
        <w:t>v termínu</w:t>
      </w:r>
      <w:r w:rsidRPr="00AB3281">
        <w:rPr>
          <w:i/>
          <w:iCs/>
          <w:lang w:bidi="cs-CZ"/>
        </w:rPr>
        <w:t xml:space="preserve"> nejpozději do 30.8.2022.</w:t>
      </w:r>
    </w:p>
    <w:p w14:paraId="46D50B49" w14:textId="77777777" w:rsidR="00583607" w:rsidRPr="00AB3281" w:rsidRDefault="00583607" w:rsidP="00C534B8">
      <w:pPr>
        <w:pStyle w:val="Nadpis3-BS"/>
        <w:numPr>
          <w:ilvl w:val="0"/>
          <w:numId w:val="0"/>
        </w:numPr>
        <w:ind w:left="1276" w:hanging="709"/>
        <w:rPr>
          <w:i/>
          <w:iCs/>
          <w:lang w:bidi="cs-CZ"/>
        </w:rPr>
      </w:pPr>
      <w:r w:rsidRPr="00AB3281">
        <w:rPr>
          <w:i/>
          <w:iCs/>
          <w:lang w:bidi="cs-CZ"/>
        </w:rPr>
        <w:t>(</w:t>
      </w:r>
      <w:r w:rsidR="005371BD">
        <w:rPr>
          <w:i/>
          <w:iCs/>
          <w:lang w:bidi="cs-CZ"/>
        </w:rPr>
        <w:t>čl. 10.1.1. až čl. 10.1.7.</w:t>
      </w:r>
      <w:r w:rsidRPr="00AB3281">
        <w:rPr>
          <w:i/>
          <w:iCs/>
          <w:lang w:bidi="cs-CZ"/>
        </w:rPr>
        <w:t xml:space="preserve"> dále společně jako „</w:t>
      </w:r>
      <w:r w:rsidRPr="00AB3281">
        <w:rPr>
          <w:b/>
          <w:bCs/>
          <w:i/>
          <w:iCs/>
          <w:lang w:bidi="cs-CZ"/>
        </w:rPr>
        <w:t>Investice</w:t>
      </w:r>
      <w:r w:rsidRPr="00AB3281">
        <w:rPr>
          <w:i/>
          <w:iCs/>
          <w:lang w:bidi="cs-CZ"/>
        </w:rPr>
        <w:t>“).</w:t>
      </w:r>
    </w:p>
    <w:p w14:paraId="13A17CCF" w14:textId="5A64AB7A" w:rsidR="00583607" w:rsidRPr="00C374AA" w:rsidRDefault="00583607" w:rsidP="00506A21">
      <w:pPr>
        <w:pStyle w:val="Nadpis3-BS"/>
        <w:numPr>
          <w:ilvl w:val="0"/>
          <w:numId w:val="0"/>
        </w:numPr>
        <w:ind w:left="568"/>
        <w:rPr>
          <w:i/>
          <w:iCs/>
          <w:lang w:bidi="cs-CZ"/>
        </w:rPr>
      </w:pPr>
      <w:r w:rsidRPr="00AB3281">
        <w:rPr>
          <w:i/>
          <w:iCs/>
          <w:lang w:bidi="cs-CZ"/>
        </w:rPr>
        <w:t>10.</w:t>
      </w:r>
      <w:r w:rsidR="007F3607">
        <w:rPr>
          <w:i/>
          <w:iCs/>
          <w:lang w:bidi="cs-CZ"/>
        </w:rPr>
        <w:t>2</w:t>
      </w:r>
      <w:r w:rsidRPr="00AB3281">
        <w:rPr>
          <w:i/>
          <w:iCs/>
          <w:lang w:bidi="cs-CZ"/>
        </w:rPr>
        <w:t>.</w:t>
      </w:r>
      <w:r w:rsidRPr="00AB3281">
        <w:rPr>
          <w:i/>
          <w:iCs/>
          <w:lang w:bidi="cs-CZ"/>
        </w:rPr>
        <w:tab/>
        <w:t xml:space="preserve">SMP se zavazuje v součinnosti s RFP zajistit zadání </w:t>
      </w:r>
      <w:r w:rsidR="00436651">
        <w:rPr>
          <w:i/>
          <w:iCs/>
          <w:lang w:bidi="cs-CZ"/>
        </w:rPr>
        <w:t xml:space="preserve">a </w:t>
      </w:r>
      <w:r w:rsidRPr="00AB3281">
        <w:rPr>
          <w:i/>
          <w:iCs/>
          <w:lang w:bidi="cs-CZ"/>
        </w:rPr>
        <w:t xml:space="preserve">zpracování příslušných projektových dokumentací, a to až do stupně dokumentace pro provedení stavby, na všechny </w:t>
      </w:r>
      <w:r w:rsidR="00CA7F64">
        <w:rPr>
          <w:i/>
          <w:iCs/>
          <w:lang w:bidi="cs-CZ"/>
        </w:rPr>
        <w:t>I</w:t>
      </w:r>
      <w:r w:rsidRPr="00AB3281">
        <w:rPr>
          <w:i/>
          <w:iCs/>
          <w:lang w:bidi="cs-CZ"/>
        </w:rPr>
        <w:t xml:space="preserve">nvestice uvedené v tomto článku (čl. 10) Dohody, </w:t>
      </w:r>
      <w:r w:rsidR="00E84492" w:rsidRPr="00AB3281">
        <w:rPr>
          <w:i/>
          <w:iCs/>
          <w:lang w:bidi="cs-CZ"/>
        </w:rPr>
        <w:t xml:space="preserve">a to v termínech uvedených v čl. 10.1. </w:t>
      </w:r>
      <w:r w:rsidR="00A6223B" w:rsidRPr="00AB3281">
        <w:rPr>
          <w:i/>
          <w:iCs/>
          <w:lang w:bidi="cs-CZ"/>
        </w:rPr>
        <w:t>této Dohody</w:t>
      </w:r>
      <w:r w:rsidR="00CA7F64">
        <w:rPr>
          <w:i/>
          <w:iCs/>
          <w:lang w:bidi="cs-CZ"/>
        </w:rPr>
        <w:t>, a pokud tyto termíny výslovně uvedeny nejsou, v takovým termínech, aby byly termíny realizace a umožnění plnohodnotného užívání jednotlivých Investic včas a řádně splněny</w:t>
      </w:r>
      <w:r w:rsidRPr="00AB3281">
        <w:rPr>
          <w:i/>
          <w:iCs/>
          <w:lang w:bidi="cs-CZ"/>
        </w:rPr>
        <w:t xml:space="preserve">. SMP v součinnosti s RFP vyvine maximální úsilí k tomu, aby získalo veškerá potřebná veřejnoprávní </w:t>
      </w:r>
      <w:r w:rsidR="00A6223B" w:rsidRPr="00AB3281">
        <w:rPr>
          <w:i/>
          <w:iCs/>
          <w:lang w:bidi="cs-CZ"/>
        </w:rPr>
        <w:t xml:space="preserve">či jiná rozhodnutí, povolení, </w:t>
      </w:r>
      <w:r w:rsidRPr="00AB3281">
        <w:rPr>
          <w:i/>
          <w:iCs/>
          <w:lang w:bidi="cs-CZ"/>
        </w:rPr>
        <w:t xml:space="preserve">souhlasy, </w:t>
      </w:r>
      <w:r w:rsidR="00A6223B" w:rsidRPr="00AB3281">
        <w:rPr>
          <w:i/>
          <w:iCs/>
          <w:lang w:bidi="cs-CZ"/>
        </w:rPr>
        <w:t>oprávnění, stanoviska atp.</w:t>
      </w:r>
      <w:r w:rsidRPr="00AB3281">
        <w:rPr>
          <w:i/>
          <w:iCs/>
          <w:lang w:bidi="cs-CZ"/>
        </w:rPr>
        <w:t>, výslovně včetně územního a stavebního povolení</w:t>
      </w:r>
      <w:r w:rsidR="00A6223B" w:rsidRPr="00AB3281">
        <w:rPr>
          <w:i/>
          <w:iCs/>
          <w:lang w:bidi="cs-CZ"/>
        </w:rPr>
        <w:t xml:space="preserve"> a kolaudačního souhlasu/rozhodnutí (dále jen „</w:t>
      </w:r>
      <w:r w:rsidR="00A6223B" w:rsidRPr="00AB3281">
        <w:rPr>
          <w:b/>
          <w:bCs/>
          <w:i/>
          <w:iCs/>
          <w:lang w:bidi="cs-CZ"/>
        </w:rPr>
        <w:t>Rozhodnutí</w:t>
      </w:r>
      <w:r w:rsidR="00A6223B" w:rsidRPr="00AB3281">
        <w:rPr>
          <w:i/>
          <w:iCs/>
          <w:lang w:bidi="cs-CZ"/>
        </w:rPr>
        <w:t>“)</w:t>
      </w:r>
      <w:r w:rsidRPr="00AB3281">
        <w:rPr>
          <w:i/>
          <w:iCs/>
          <w:lang w:bidi="cs-CZ"/>
        </w:rPr>
        <w:t xml:space="preserve">, </w:t>
      </w:r>
      <w:r w:rsidR="00A6223B" w:rsidRPr="00AB3281">
        <w:rPr>
          <w:i/>
          <w:iCs/>
          <w:lang w:bidi="cs-CZ"/>
        </w:rPr>
        <w:t>nezbytná pro realizaci (stavební a jinou) Investic</w:t>
      </w:r>
      <w:r w:rsidR="00CA7F64">
        <w:rPr>
          <w:i/>
          <w:iCs/>
          <w:lang w:bidi="cs-CZ"/>
        </w:rPr>
        <w:t xml:space="preserve"> a jejich plnohodnotné užívání</w:t>
      </w:r>
      <w:r w:rsidRPr="00AB3281">
        <w:rPr>
          <w:i/>
          <w:iCs/>
          <w:lang w:bidi="cs-CZ"/>
        </w:rPr>
        <w:t xml:space="preserve">, a to bez zbytečného odkladu po </w:t>
      </w:r>
      <w:r w:rsidR="009A1F22">
        <w:rPr>
          <w:i/>
          <w:iCs/>
          <w:lang w:bidi="cs-CZ"/>
        </w:rPr>
        <w:t> 15.6.2021</w:t>
      </w:r>
      <w:r w:rsidRPr="00AB3281">
        <w:rPr>
          <w:i/>
          <w:iCs/>
          <w:lang w:bidi="cs-CZ"/>
        </w:rPr>
        <w:t xml:space="preserve">, nejpozději </w:t>
      </w:r>
      <w:r w:rsidR="00A6223B" w:rsidRPr="00AB3281">
        <w:rPr>
          <w:i/>
          <w:iCs/>
          <w:lang w:bidi="cs-CZ"/>
        </w:rPr>
        <w:t xml:space="preserve">v termínech uvedených v čl. 10.1. této Dohody, </w:t>
      </w:r>
      <w:r w:rsidR="00CA7F64" w:rsidRPr="00CA7F64">
        <w:rPr>
          <w:i/>
          <w:iCs/>
          <w:lang w:bidi="cs-CZ"/>
        </w:rPr>
        <w:t xml:space="preserve">a pokud tyto termíny výslovně uvedeny nejsou, v takovým termínech, aby byly termíny realizace a umožnění plnohodnotného užívání jednotlivých Investic </w:t>
      </w:r>
      <w:r w:rsidR="00DE6914">
        <w:rPr>
          <w:i/>
          <w:iCs/>
          <w:lang w:bidi="cs-CZ"/>
        </w:rPr>
        <w:t xml:space="preserve">uvedené v čl. 10.1. Dohody </w:t>
      </w:r>
      <w:r w:rsidR="00CA7F64" w:rsidRPr="00CA7F64">
        <w:rPr>
          <w:i/>
          <w:iCs/>
          <w:lang w:bidi="cs-CZ"/>
        </w:rPr>
        <w:t>včas a řádně splněny</w:t>
      </w:r>
      <w:r w:rsidR="00CA7F64">
        <w:rPr>
          <w:i/>
          <w:iCs/>
          <w:lang w:bidi="cs-CZ"/>
        </w:rPr>
        <w:t xml:space="preserve">, </w:t>
      </w:r>
      <w:r w:rsidR="00A6223B" w:rsidRPr="00AB3281">
        <w:rPr>
          <w:i/>
          <w:iCs/>
          <w:lang w:bidi="cs-CZ"/>
        </w:rPr>
        <w:t xml:space="preserve">přičemž za tímto účelem učiní veškeré potřebné kroky a jednání, zejména zajistí přípravu potřebných podkladů pro příslušná řízení, podá bezvadné žádosti o vydání příslušných Rozhodnutí, bezodkladně doplní/opraví potřebné podklady/žádosti/dokumenty, pokud by to bylo nezbytné (či pokud by to bylo požadováno ze strany orgánů veřejné moci) a učiní i další </w:t>
      </w:r>
      <w:r w:rsidR="00A6223B" w:rsidRPr="00AB3281">
        <w:rPr>
          <w:i/>
          <w:iCs/>
          <w:lang w:bidi="cs-CZ"/>
        </w:rPr>
        <w:lastRenderedPageBreak/>
        <w:t>potřebné kroky pro vydání Rozhodnutí</w:t>
      </w:r>
      <w:r w:rsidR="004C4054">
        <w:rPr>
          <w:i/>
          <w:iCs/>
          <w:lang w:bidi="cs-CZ"/>
        </w:rPr>
        <w:t xml:space="preserve"> (včetně příslušných procesních kroků)</w:t>
      </w:r>
      <w:r w:rsidR="00C374AA">
        <w:rPr>
          <w:i/>
          <w:iCs/>
          <w:lang w:bidi="cs-CZ"/>
        </w:rPr>
        <w:t>; to platí obdobně pro podání žádosti o dotaci pro realizaci Třetí ledové plochy a řízení o ní</w:t>
      </w:r>
      <w:r w:rsidRPr="00AB3281">
        <w:rPr>
          <w:i/>
          <w:iCs/>
          <w:lang w:bidi="cs-CZ"/>
        </w:rPr>
        <w:t xml:space="preserve">. </w:t>
      </w:r>
      <w:r w:rsidR="00484F08" w:rsidRPr="00AB3281">
        <w:rPr>
          <w:i/>
          <w:iCs/>
          <w:lang w:bidi="cs-CZ"/>
        </w:rPr>
        <w:t>Realizace Investic nesmí ohrozit provoz a činnost Společnosti.</w:t>
      </w:r>
      <w:r w:rsidR="004C4054">
        <w:rPr>
          <w:i/>
          <w:iCs/>
          <w:lang w:bidi="cs-CZ"/>
        </w:rPr>
        <w:t xml:space="preserve"> SMP zajistí veškeré kroky a jednání uvedená v tomto článku (čl. 10) Dohody</w:t>
      </w:r>
      <w:r w:rsidR="00DE6914">
        <w:rPr>
          <w:i/>
          <w:iCs/>
          <w:lang w:bidi="cs-CZ"/>
        </w:rPr>
        <w:t xml:space="preserve"> a/nebo nezbytná</w:t>
      </w:r>
      <w:r w:rsidR="004C4054">
        <w:rPr>
          <w:i/>
          <w:iCs/>
          <w:lang w:bidi="cs-CZ"/>
        </w:rPr>
        <w:t xml:space="preserve"> </w:t>
      </w:r>
      <w:r w:rsidR="00DE6914">
        <w:rPr>
          <w:i/>
          <w:iCs/>
          <w:lang w:bidi="cs-CZ"/>
        </w:rPr>
        <w:t>pro</w:t>
      </w:r>
      <w:r w:rsidR="004C4054">
        <w:rPr>
          <w:i/>
          <w:iCs/>
          <w:lang w:bidi="cs-CZ"/>
        </w:rPr>
        <w:t xml:space="preserve"> realizac</w:t>
      </w:r>
      <w:r w:rsidR="00DE6914">
        <w:rPr>
          <w:i/>
          <w:iCs/>
          <w:lang w:bidi="cs-CZ"/>
        </w:rPr>
        <w:t>i</w:t>
      </w:r>
      <w:r w:rsidR="004C4054">
        <w:rPr>
          <w:i/>
          <w:iCs/>
          <w:lang w:bidi="cs-CZ"/>
        </w:rPr>
        <w:t xml:space="preserve"> Investic, včetně podání příslušných žádostí o dotace, zajištění </w:t>
      </w:r>
      <w:r w:rsidR="00DE6914">
        <w:rPr>
          <w:i/>
          <w:iCs/>
          <w:lang w:bidi="cs-CZ"/>
        </w:rPr>
        <w:t xml:space="preserve">financování, zajištění </w:t>
      </w:r>
      <w:r w:rsidR="004C4054">
        <w:rPr>
          <w:i/>
          <w:iCs/>
          <w:lang w:bidi="cs-CZ"/>
        </w:rPr>
        <w:t xml:space="preserve">studií proveditelnosti, </w:t>
      </w:r>
      <w:r w:rsidR="00CA7F64">
        <w:rPr>
          <w:i/>
          <w:iCs/>
          <w:lang w:bidi="cs-CZ"/>
        </w:rPr>
        <w:t xml:space="preserve">zajištění veškeré dokumentace (projektové dokumentace, realizační dokumentace atp.), </w:t>
      </w:r>
      <w:r w:rsidR="004C4054">
        <w:rPr>
          <w:i/>
          <w:iCs/>
          <w:lang w:bidi="cs-CZ"/>
        </w:rPr>
        <w:t xml:space="preserve">Rozhodnutí, a realizace jednotlivých Investic, a to v termínech uvedených v této Dohodě. Pokud tyto termíny nejsou uvedeny, je povinností SMP postupovat takovým způsobem, aby tyto Investice byly </w:t>
      </w:r>
      <w:r w:rsidR="004C4054" w:rsidRPr="00FF4154">
        <w:rPr>
          <w:i/>
          <w:iCs/>
          <w:lang w:bidi="cs-CZ"/>
        </w:rPr>
        <w:t>realizovány v co nejkratším čase.</w:t>
      </w:r>
      <w:r w:rsidR="004C4054">
        <w:rPr>
          <w:i/>
          <w:iCs/>
          <w:lang w:bidi="cs-CZ"/>
        </w:rPr>
        <w:t xml:space="preserve"> </w:t>
      </w:r>
      <w:r w:rsidR="00C374AA" w:rsidRPr="00C374AA">
        <w:rPr>
          <w:i/>
          <w:iCs/>
          <w:lang w:bidi="cs-CZ"/>
        </w:rPr>
        <w:t>Pokud by došlo z objektivních důvodů k prodloužení příslušného územního</w:t>
      </w:r>
      <w:r w:rsidR="00EA27F6">
        <w:rPr>
          <w:i/>
          <w:iCs/>
          <w:lang w:bidi="cs-CZ"/>
        </w:rPr>
        <w:t>,</w:t>
      </w:r>
      <w:r w:rsidR="00506A21">
        <w:rPr>
          <w:i/>
          <w:iCs/>
          <w:lang w:bidi="cs-CZ"/>
        </w:rPr>
        <w:t xml:space="preserve"> </w:t>
      </w:r>
      <w:r w:rsidR="00C374AA" w:rsidRPr="00C374AA">
        <w:rPr>
          <w:i/>
          <w:iCs/>
          <w:lang w:bidi="cs-CZ"/>
        </w:rPr>
        <w:t>stavebního</w:t>
      </w:r>
      <w:r w:rsidR="00EA27F6">
        <w:rPr>
          <w:i/>
          <w:iCs/>
          <w:lang w:bidi="cs-CZ"/>
        </w:rPr>
        <w:t xml:space="preserve"> či kolaudačního</w:t>
      </w:r>
      <w:r w:rsidR="00C374AA" w:rsidRPr="00C374AA">
        <w:rPr>
          <w:i/>
          <w:iCs/>
          <w:lang w:bidi="cs-CZ"/>
        </w:rPr>
        <w:t xml:space="preserve"> řízení, není SMP po dobu takového prokazatelného prodloužení z objektivních důvodů v prodlení s realizací příslušných termínů; prodloužením z objektivních důvodů se rozumí výhradně taková situace, kdy dojde k prodloužení příslušného řízení z</w:t>
      </w:r>
      <w:r w:rsidR="00EA27F6">
        <w:rPr>
          <w:i/>
          <w:iCs/>
          <w:lang w:bidi="cs-CZ"/>
        </w:rPr>
        <w:t> </w:t>
      </w:r>
      <w:r w:rsidR="00C374AA" w:rsidRPr="00C374AA">
        <w:rPr>
          <w:i/>
          <w:iCs/>
          <w:lang w:bidi="cs-CZ"/>
        </w:rPr>
        <w:t>důvodu</w:t>
      </w:r>
      <w:r w:rsidR="00EA27F6">
        <w:rPr>
          <w:i/>
          <w:iCs/>
          <w:lang w:bidi="cs-CZ"/>
        </w:rPr>
        <w:t>, který neleží ve sféře SMP či RFP a/nebo není zaviněn</w:t>
      </w:r>
      <w:r w:rsidR="00680A76">
        <w:rPr>
          <w:i/>
          <w:iCs/>
          <w:lang w:bidi="cs-CZ"/>
        </w:rPr>
        <w:t xml:space="preserve"> či jinak způsoben a/nebo vyvolán</w:t>
      </w:r>
      <w:r w:rsidR="00EA27F6">
        <w:rPr>
          <w:i/>
          <w:iCs/>
          <w:lang w:bidi="cs-CZ"/>
        </w:rPr>
        <w:t xml:space="preserve"> jejich pochybením či opomenutím. </w:t>
      </w:r>
      <w:r w:rsidR="00506A21">
        <w:rPr>
          <w:i/>
          <w:iCs/>
          <w:lang w:bidi="cs-CZ"/>
        </w:rPr>
        <w:t>Pokud se v této Dohodě hovoří o rozhodnutích (územním rozhodnutí, stavebním povolení apod.), má se tím na mysli zásadně pravomocná a účinná rozhodnutí.</w:t>
      </w:r>
    </w:p>
    <w:p w14:paraId="353DBE62" w14:textId="1A216F90" w:rsidR="00CF3E36" w:rsidRPr="00AB3281" w:rsidRDefault="00583607" w:rsidP="00583607">
      <w:pPr>
        <w:pStyle w:val="Nadpis3-BS"/>
        <w:numPr>
          <w:ilvl w:val="0"/>
          <w:numId w:val="0"/>
        </w:numPr>
        <w:tabs>
          <w:tab w:val="clear" w:pos="1843"/>
        </w:tabs>
        <w:ind w:left="567" w:hanging="567"/>
        <w:rPr>
          <w:i/>
          <w:iCs/>
          <w:lang w:bidi="cs-CZ"/>
        </w:rPr>
      </w:pPr>
      <w:r w:rsidRPr="00AB3281">
        <w:rPr>
          <w:i/>
          <w:iCs/>
          <w:lang w:bidi="cs-CZ"/>
        </w:rPr>
        <w:t>10.</w:t>
      </w:r>
      <w:r w:rsidR="007F3607">
        <w:rPr>
          <w:i/>
          <w:iCs/>
          <w:lang w:bidi="cs-CZ"/>
        </w:rPr>
        <w:t>3</w:t>
      </w:r>
      <w:r w:rsidRPr="00AB3281">
        <w:rPr>
          <w:i/>
          <w:iCs/>
          <w:lang w:bidi="cs-CZ"/>
        </w:rPr>
        <w:t>.</w:t>
      </w:r>
      <w:r w:rsidRPr="00AB3281">
        <w:rPr>
          <w:i/>
          <w:iCs/>
          <w:lang w:bidi="cs-CZ"/>
        </w:rPr>
        <w:tab/>
        <w:t xml:space="preserve">SMP bude při realizaci Investic do Multifunkční arény vždy postupovat v úzké součinnosti a </w:t>
      </w:r>
      <w:r w:rsidR="00484F08" w:rsidRPr="00AB3281">
        <w:rPr>
          <w:i/>
          <w:iCs/>
          <w:lang w:bidi="cs-CZ"/>
        </w:rPr>
        <w:t xml:space="preserve">maximální koordinaci a </w:t>
      </w:r>
      <w:r w:rsidRPr="00AB3281">
        <w:rPr>
          <w:i/>
          <w:iCs/>
          <w:lang w:bidi="cs-CZ"/>
        </w:rPr>
        <w:t xml:space="preserve">spolupráci se Společností, pročež veškeré kroky SMP za účelem přípravy realizace Investic do Multifunkční arény, jakož i spočívající v jejich samotné realizaci, bude se Společností průběžně vždy na jednotlivých stupních přípravy konzultovat (např. ve fázi přípravy Plánu investičního rozvoje, přípravy projektů, přípravy projektové dokumentace, přípravy realizační dokumentace, přípravy a realizace jednotlivých </w:t>
      </w:r>
      <w:r w:rsidR="00CA7F64">
        <w:rPr>
          <w:i/>
          <w:iCs/>
          <w:lang w:bidi="cs-CZ"/>
        </w:rPr>
        <w:t>I</w:t>
      </w:r>
      <w:r w:rsidRPr="00AB3281">
        <w:rPr>
          <w:i/>
          <w:iCs/>
          <w:lang w:bidi="cs-CZ"/>
        </w:rPr>
        <w:t>nvestic s tím, že ve fázi studie daného investičního záměru (předcházející přípravě projektové dokumentace, tj. např. studie proveditelnosti, hmotová studie atp.) a dále ve fázi vyhotovení prováděcí dokumentace k realizaci dané</w:t>
      </w:r>
      <w:r w:rsidR="00CA7F64">
        <w:rPr>
          <w:i/>
          <w:iCs/>
          <w:lang w:bidi="cs-CZ"/>
        </w:rPr>
        <w:t xml:space="preserve"> Investice </w:t>
      </w:r>
      <w:r w:rsidRPr="00AB3281">
        <w:rPr>
          <w:i/>
          <w:iCs/>
          <w:lang w:bidi="cs-CZ"/>
        </w:rPr>
        <w:t>je zapotřebí souhlas Společnosti (s touto dokumentací či studiemi). Investor zajist</w:t>
      </w:r>
      <w:r w:rsidR="002362F3">
        <w:rPr>
          <w:i/>
          <w:iCs/>
          <w:lang w:bidi="cs-CZ"/>
        </w:rPr>
        <w:t>í</w:t>
      </w:r>
      <w:r w:rsidRPr="00AB3281">
        <w:rPr>
          <w:i/>
          <w:iCs/>
          <w:lang w:bidi="cs-CZ"/>
        </w:rPr>
        <w:t xml:space="preserve">, aby Společnost </w:t>
      </w:r>
      <w:r w:rsidR="002362F3">
        <w:rPr>
          <w:i/>
          <w:iCs/>
          <w:lang w:bidi="cs-CZ"/>
        </w:rPr>
        <w:t xml:space="preserve">součinnost a </w:t>
      </w:r>
      <w:r w:rsidRPr="00AB3281">
        <w:rPr>
          <w:i/>
          <w:iCs/>
          <w:lang w:bidi="cs-CZ"/>
        </w:rPr>
        <w:t>tento souhlas poskytla</w:t>
      </w:r>
      <w:r w:rsidR="002362F3">
        <w:rPr>
          <w:i/>
          <w:iCs/>
          <w:lang w:bidi="cs-CZ"/>
        </w:rPr>
        <w:t xml:space="preserve"> bez zbytečného odkladu vždy</w:t>
      </w:r>
      <w:r w:rsidRPr="00AB3281">
        <w:rPr>
          <w:i/>
          <w:iCs/>
          <w:lang w:bidi="cs-CZ"/>
        </w:rPr>
        <w:t xml:space="preserve">, pokud budou předložené studie a realizační dokumentace odpovídat schválenému Plánu investičního rozvoje a současně budou reflektovat oprávněné zájmy Společnosti. Veškeré parametry </w:t>
      </w:r>
      <w:r w:rsidR="00CA7F64">
        <w:rPr>
          <w:i/>
          <w:iCs/>
          <w:lang w:bidi="cs-CZ"/>
        </w:rPr>
        <w:t>I</w:t>
      </w:r>
      <w:r w:rsidRPr="00AB3281">
        <w:rPr>
          <w:i/>
          <w:iCs/>
          <w:lang w:bidi="cs-CZ"/>
        </w:rPr>
        <w:t>nvestic do Multifunkční arény musí vždy respektovat oprávněné zájmy a požadavky Společnosti, jakož i oprávněné potřeby pardubického hokeje.</w:t>
      </w:r>
      <w:r w:rsidR="00A37BC9">
        <w:rPr>
          <w:i/>
          <w:iCs/>
          <w:lang w:bidi="cs-CZ"/>
        </w:rPr>
        <w:t xml:space="preserve"> SMP bude Společnost a Investora pravidelně informovat o postupu přípravy a realizace Investic, včetně jakýchkoli případných problémů, které se objeví v rámci jejich přípravy a realizace (např. negativní stanoviska v rámci povolovacích řízení atp.); tyto informace sdělí SMP Společnosti (Investorovi) vždy i k jejich žádosti, a to bez zbytečného odkladu, nejpozději do deseti (10) dnů od doručení žádosti. </w:t>
      </w:r>
    </w:p>
    <w:p w14:paraId="1CBD7D63" w14:textId="0FC1AD99" w:rsidR="00583607" w:rsidRPr="00AB3281" w:rsidRDefault="00583607" w:rsidP="00583607">
      <w:pPr>
        <w:pStyle w:val="Nadpis3-BS"/>
        <w:numPr>
          <w:ilvl w:val="0"/>
          <w:numId w:val="0"/>
        </w:numPr>
        <w:tabs>
          <w:tab w:val="clear" w:pos="1843"/>
        </w:tabs>
        <w:ind w:left="567" w:hanging="567"/>
        <w:rPr>
          <w:i/>
          <w:iCs/>
          <w:lang w:bidi="cs-CZ"/>
        </w:rPr>
      </w:pPr>
      <w:r w:rsidRPr="00AB3281">
        <w:rPr>
          <w:i/>
          <w:iCs/>
          <w:lang w:bidi="cs-CZ"/>
        </w:rPr>
        <w:t>10.</w:t>
      </w:r>
      <w:r w:rsidR="007F3607">
        <w:rPr>
          <w:i/>
          <w:iCs/>
          <w:lang w:bidi="cs-CZ"/>
        </w:rPr>
        <w:t>4</w:t>
      </w:r>
      <w:r w:rsidRPr="00AB3281">
        <w:rPr>
          <w:i/>
          <w:iCs/>
          <w:lang w:bidi="cs-CZ"/>
        </w:rPr>
        <w:t>.</w:t>
      </w:r>
      <w:r w:rsidRPr="00AB3281">
        <w:rPr>
          <w:i/>
          <w:iCs/>
          <w:lang w:bidi="cs-CZ"/>
        </w:rPr>
        <w:tab/>
        <w:t xml:space="preserve">SMP garantuje, že po celou dobu trvání této Dohody bude vyvíjet maximální úsilí a činit veškerá jednání vedoucí k zajištění řádné a včasné realizace </w:t>
      </w:r>
      <w:r w:rsidR="004C4054">
        <w:rPr>
          <w:i/>
          <w:iCs/>
          <w:lang w:bidi="cs-CZ"/>
        </w:rPr>
        <w:t>I</w:t>
      </w:r>
      <w:r w:rsidRPr="00AB3281">
        <w:rPr>
          <w:i/>
          <w:iCs/>
          <w:lang w:bidi="cs-CZ"/>
        </w:rPr>
        <w:t xml:space="preserve">nvestic, jak jsou uvedeny v této Dohodě, respektive </w:t>
      </w:r>
      <w:r w:rsidR="00A6223B" w:rsidRPr="00AB3281">
        <w:rPr>
          <w:i/>
          <w:iCs/>
          <w:lang w:bidi="cs-CZ"/>
        </w:rPr>
        <w:t xml:space="preserve">jak </w:t>
      </w:r>
      <w:r w:rsidRPr="00AB3281">
        <w:rPr>
          <w:i/>
          <w:iCs/>
          <w:lang w:bidi="cs-CZ"/>
        </w:rPr>
        <w:t xml:space="preserve">budou dále specifikovány </w:t>
      </w:r>
      <w:r w:rsidR="00A6223B" w:rsidRPr="00AB3281">
        <w:rPr>
          <w:i/>
          <w:iCs/>
          <w:lang w:bidi="cs-CZ"/>
        </w:rPr>
        <w:t>v průběhu jejich realizace</w:t>
      </w:r>
      <w:r w:rsidRPr="00AB3281">
        <w:rPr>
          <w:i/>
          <w:iCs/>
          <w:lang w:bidi="cs-CZ"/>
        </w:rPr>
        <w:t xml:space="preserve">, přičemž Investor zajistí, aby mu Společnost poskytla veškerou rozumnou součinnost. </w:t>
      </w:r>
    </w:p>
    <w:p w14:paraId="2C7FF2E4" w14:textId="142D8899" w:rsidR="00CF3E36" w:rsidRPr="00930D1A" w:rsidRDefault="00583607" w:rsidP="00484F08">
      <w:pPr>
        <w:pStyle w:val="Nadpis3-BS"/>
        <w:numPr>
          <w:ilvl w:val="0"/>
          <w:numId w:val="0"/>
        </w:numPr>
        <w:tabs>
          <w:tab w:val="clear" w:pos="1843"/>
        </w:tabs>
        <w:ind w:left="567" w:hanging="567"/>
        <w:rPr>
          <w:lang w:bidi="cs-CZ"/>
        </w:rPr>
      </w:pPr>
      <w:r w:rsidRPr="00AB3281">
        <w:rPr>
          <w:i/>
          <w:iCs/>
          <w:lang w:bidi="cs-CZ"/>
        </w:rPr>
        <w:t>10.</w:t>
      </w:r>
      <w:r w:rsidR="007F3607">
        <w:rPr>
          <w:i/>
          <w:iCs/>
          <w:lang w:bidi="cs-CZ"/>
        </w:rPr>
        <w:t>5</w:t>
      </w:r>
      <w:r w:rsidRPr="00AB3281">
        <w:rPr>
          <w:i/>
          <w:iCs/>
          <w:lang w:bidi="cs-CZ"/>
        </w:rPr>
        <w:t>.</w:t>
      </w:r>
      <w:r w:rsidRPr="00AB3281">
        <w:rPr>
          <w:i/>
          <w:iCs/>
          <w:lang w:bidi="cs-CZ"/>
        </w:rPr>
        <w:tab/>
        <w:t>Závazky SMP uvedené v tomto článku (čl. 10) Dohody platí stejně i pro případ, že Investice do Multifunkční arény bude realizovat/financovat (spolufinancovat) subjekt odlišný od SMP (např. RFP)</w:t>
      </w:r>
      <w:r>
        <w:rPr>
          <w:lang w:bidi="cs-CZ"/>
        </w:rPr>
        <w:t>.</w:t>
      </w:r>
      <w:r w:rsidR="00A6223B">
        <w:rPr>
          <w:lang w:bidi="cs-CZ"/>
        </w:rPr>
        <w:t>“</w:t>
      </w:r>
    </w:p>
    <w:bookmarkEnd w:id="15"/>
    <w:bookmarkEnd w:id="16"/>
    <w:p w14:paraId="4395E9F2" w14:textId="77777777" w:rsidR="00CF6CC7" w:rsidRPr="00B52308" w:rsidRDefault="00CF6CC7" w:rsidP="00CF6CC7">
      <w:pPr>
        <w:pStyle w:val="Nadpis2-BS"/>
      </w:pPr>
      <w:r>
        <w:t xml:space="preserve">Ostatní ustanovení Akcionářské dohody nejsou tímto Dodatkem nijak dotčena a zůstávají v celém rozsahu platná a účinná. </w:t>
      </w:r>
    </w:p>
    <w:p w14:paraId="693CCFF0" w14:textId="77777777" w:rsidR="009A43D8" w:rsidRDefault="00A43391" w:rsidP="009A43D8">
      <w:pPr>
        <w:pStyle w:val="Nadpis1-BS"/>
      </w:pPr>
      <w:bookmarkStart w:id="21" w:name="_Ref500025381"/>
      <w:bookmarkStart w:id="22" w:name="_Ref500089026"/>
      <w:bookmarkEnd w:id="9"/>
      <w:bookmarkEnd w:id="10"/>
      <w:bookmarkEnd w:id="11"/>
      <w:bookmarkEnd w:id="12"/>
      <w:r>
        <w:t>Další práva a povinnosti Smluvních stran</w:t>
      </w:r>
    </w:p>
    <w:p w14:paraId="5D022106" w14:textId="77777777" w:rsidR="009A43D8" w:rsidRDefault="0060651F" w:rsidP="00AB3281">
      <w:pPr>
        <w:pStyle w:val="Nadpis2-BS"/>
      </w:pPr>
      <w:bookmarkStart w:id="23" w:name="_Ref72105334"/>
      <w:r>
        <w:t>SMP</w:t>
      </w:r>
      <w:r w:rsidR="002362F3">
        <w:t xml:space="preserve"> a Investor společně</w:t>
      </w:r>
      <w:r w:rsidR="0020067F">
        <w:t xml:space="preserve"> zajistí, aby došlo k následující změně stanov Společnosti:</w:t>
      </w:r>
      <w:bookmarkEnd w:id="23"/>
      <w:r w:rsidR="0020067F">
        <w:t xml:space="preserve"> </w:t>
      </w:r>
    </w:p>
    <w:p w14:paraId="35B9C02B" w14:textId="77777777" w:rsidR="00D94BB6" w:rsidRDefault="00CA7F64" w:rsidP="00D94BB6">
      <w:pPr>
        <w:pStyle w:val="Nadpis3-BS"/>
        <w:tabs>
          <w:tab w:val="clear" w:pos="1135"/>
          <w:tab w:val="num" w:pos="1276"/>
        </w:tabs>
      </w:pPr>
      <w:r>
        <w:lastRenderedPageBreak/>
        <w:t>z</w:t>
      </w:r>
      <w:r w:rsidR="00D94BB6">
        <w:t xml:space="preserve">rušení </w:t>
      </w:r>
      <w:r w:rsidR="00BD4ECE">
        <w:t xml:space="preserve">aktuálního znění </w:t>
      </w:r>
      <w:r w:rsidR="00D94BB6">
        <w:t xml:space="preserve">článku 19 stanov Společnosti v celém rozsahu a jeho nahrazení následujícím </w:t>
      </w:r>
      <w:r w:rsidR="004502F7">
        <w:t xml:space="preserve">novým </w:t>
      </w:r>
      <w:r w:rsidR="00D94BB6">
        <w:t>zněním:</w:t>
      </w:r>
    </w:p>
    <w:p w14:paraId="320DF50F" w14:textId="77777777" w:rsidR="00D94BB6" w:rsidRDefault="00D94BB6" w:rsidP="00D94BB6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t xml:space="preserve">„Článek </w:t>
      </w:r>
      <w:r w:rsidR="00B919F1">
        <w:rPr>
          <w:i/>
          <w:iCs/>
        </w:rPr>
        <w:t>19</w:t>
      </w:r>
    </w:p>
    <w:p w14:paraId="5C7F0635" w14:textId="77777777" w:rsidR="00D94BB6" w:rsidRDefault="00D94BB6" w:rsidP="00D94BB6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 xml:space="preserve">POVINNOSTI ČLENŮ </w:t>
      </w:r>
      <w:r w:rsidR="00B919F1">
        <w:rPr>
          <w:i/>
          <w:iCs/>
        </w:rPr>
        <w:t>PŘEDSTAVENSTVA</w:t>
      </w:r>
    </w:p>
    <w:p w14:paraId="101DFD38" w14:textId="77777777" w:rsidR="00D94BB6" w:rsidRDefault="00D94BB6" w:rsidP="00D94BB6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 xml:space="preserve">1. Člen </w:t>
      </w:r>
      <w:bookmarkStart w:id="24" w:name="_Hlk72105018"/>
      <w:r w:rsidR="00B919F1">
        <w:rPr>
          <w:i/>
          <w:iCs/>
        </w:rPr>
        <w:t>představenstva</w:t>
      </w:r>
      <w:r>
        <w:rPr>
          <w:i/>
          <w:iCs/>
        </w:rPr>
        <w:t xml:space="preserve"> </w:t>
      </w:r>
      <w:bookmarkEnd w:id="24"/>
      <w:r>
        <w:rPr>
          <w:i/>
          <w:iCs/>
        </w:rPr>
        <w:t>je povinen při výkonu své funkce jednat s péčí řádného hospodáře.</w:t>
      </w:r>
    </w:p>
    <w:p w14:paraId="6987F847" w14:textId="77777777" w:rsidR="00D94BB6" w:rsidRDefault="00D94BB6" w:rsidP="00D94BB6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 xml:space="preserve">2. Člen </w:t>
      </w:r>
      <w:r w:rsidR="00B919F1" w:rsidRPr="00B919F1">
        <w:rPr>
          <w:i/>
          <w:iCs/>
        </w:rPr>
        <w:t xml:space="preserve">představenstva </w:t>
      </w:r>
      <w:r>
        <w:rPr>
          <w:i/>
          <w:iCs/>
        </w:rPr>
        <w:t>vykonává funkci osobně.</w:t>
      </w:r>
      <w:r w:rsidR="00B919F1">
        <w:rPr>
          <w:i/>
          <w:iCs/>
        </w:rPr>
        <w:t xml:space="preserve"> </w:t>
      </w:r>
    </w:p>
    <w:p w14:paraId="204C98B5" w14:textId="77777777" w:rsidR="00D94BB6" w:rsidRDefault="00D94BB6" w:rsidP="00D94BB6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 xml:space="preserve">3. Člen </w:t>
      </w:r>
      <w:r w:rsidR="00B919F1" w:rsidRPr="00B919F1">
        <w:rPr>
          <w:i/>
          <w:iCs/>
        </w:rPr>
        <w:t xml:space="preserve">představenstva </w:t>
      </w:r>
      <w:r>
        <w:rPr>
          <w:i/>
          <w:iCs/>
        </w:rPr>
        <w:t>je taktéž povinen respektovat omezení vyplývající ze zákazu konkurence, která pro něj vyplývají z</w:t>
      </w:r>
      <w:r w:rsidR="005C1D98">
        <w:rPr>
          <w:i/>
          <w:iCs/>
        </w:rPr>
        <w:t>e</w:t>
      </w:r>
      <w:r>
        <w:rPr>
          <w:i/>
          <w:iCs/>
        </w:rPr>
        <w:t xml:space="preserve"> stanov Společnosti. </w:t>
      </w:r>
      <w:r w:rsidR="00B919F1">
        <w:rPr>
          <w:i/>
          <w:iCs/>
        </w:rPr>
        <w:t xml:space="preserve">  </w:t>
      </w:r>
    </w:p>
    <w:p w14:paraId="358B1439" w14:textId="77777777" w:rsidR="00D94BB6" w:rsidRDefault="00D94BB6" w:rsidP="00D94BB6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>4. Zákaz konkurence je stanoven výhradně v rámci stanov Společnosti, a to v následujícím rozsahu: (i) č</w:t>
      </w:r>
      <w:r w:rsidRPr="000C2419">
        <w:rPr>
          <w:i/>
          <w:iCs/>
        </w:rPr>
        <w:t xml:space="preserve">len </w:t>
      </w:r>
      <w:r w:rsidR="00B919F1" w:rsidRPr="00B919F1">
        <w:rPr>
          <w:i/>
          <w:iCs/>
        </w:rPr>
        <w:t xml:space="preserve">představenstva </w:t>
      </w:r>
      <w:r w:rsidRPr="000C2419">
        <w:rPr>
          <w:i/>
          <w:iCs/>
        </w:rPr>
        <w:t>nesmí podnikat v předmětu činnosti společnosti, a to ani ve prospěch jiných osob</w:t>
      </w:r>
      <w:r>
        <w:rPr>
          <w:i/>
          <w:iCs/>
        </w:rPr>
        <w:t>, (ii) č</w:t>
      </w:r>
      <w:r w:rsidRPr="000C2419">
        <w:rPr>
          <w:i/>
          <w:iCs/>
        </w:rPr>
        <w:t xml:space="preserve">len </w:t>
      </w:r>
      <w:r w:rsidR="00B919F1" w:rsidRPr="00B919F1">
        <w:rPr>
          <w:i/>
          <w:iCs/>
        </w:rPr>
        <w:t xml:space="preserve">představenstva </w:t>
      </w:r>
      <w:r w:rsidRPr="000C2419">
        <w:rPr>
          <w:i/>
          <w:iCs/>
        </w:rPr>
        <w:t>nesmí být členem statutárního orgánu jiné právnické osoby s</w:t>
      </w:r>
      <w:r>
        <w:rPr>
          <w:i/>
          <w:iCs/>
        </w:rPr>
        <w:t xml:space="preserve">e stejným </w:t>
      </w:r>
      <w:r w:rsidRPr="000C2419">
        <w:rPr>
          <w:i/>
          <w:iCs/>
        </w:rPr>
        <w:t>předmětem činnosti nebo osobou v obdobném postavení, ledaže jde o koncern</w:t>
      </w:r>
      <w:r>
        <w:rPr>
          <w:i/>
          <w:iCs/>
        </w:rPr>
        <w:t xml:space="preserve"> a (iii) č</w:t>
      </w:r>
      <w:r w:rsidRPr="000C2419">
        <w:rPr>
          <w:i/>
          <w:iCs/>
        </w:rPr>
        <w:t xml:space="preserve">len </w:t>
      </w:r>
      <w:r w:rsidR="00B919F1" w:rsidRPr="00B919F1">
        <w:rPr>
          <w:i/>
          <w:iCs/>
        </w:rPr>
        <w:t xml:space="preserve">představenstva </w:t>
      </w:r>
      <w:r w:rsidRPr="000C2419">
        <w:rPr>
          <w:i/>
          <w:iCs/>
        </w:rPr>
        <w:t>se nesmí účastnit na podnikání jiné obchodní korporace jako společník s neomezeným ručením nebo jako ovládající osoba jiné osoby se stejným předmětem činnosti</w:t>
      </w:r>
      <w:r>
        <w:rPr>
          <w:i/>
          <w:iCs/>
        </w:rPr>
        <w:t>.</w:t>
      </w:r>
      <w:r w:rsidR="00B919F1">
        <w:rPr>
          <w:i/>
          <w:iCs/>
        </w:rPr>
        <w:t xml:space="preserve">  </w:t>
      </w:r>
    </w:p>
    <w:p w14:paraId="33939896" w14:textId="77777777" w:rsidR="00D94BB6" w:rsidRPr="00D94BB6" w:rsidRDefault="00D94BB6" w:rsidP="00D94BB6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 xml:space="preserve">5. </w:t>
      </w:r>
      <w:r w:rsidRPr="000C2419">
        <w:rPr>
          <w:i/>
          <w:iCs/>
        </w:rPr>
        <w:t xml:space="preserve">Pokud člen </w:t>
      </w:r>
      <w:r w:rsidR="00B919F1" w:rsidRPr="00B919F1">
        <w:rPr>
          <w:i/>
          <w:iCs/>
        </w:rPr>
        <w:t xml:space="preserve">představenstva </w:t>
      </w:r>
      <w:r w:rsidRPr="000C2419">
        <w:rPr>
          <w:i/>
          <w:iCs/>
        </w:rPr>
        <w:t xml:space="preserve">upozornil před svou volbou </w:t>
      </w:r>
      <w:r>
        <w:rPr>
          <w:i/>
          <w:iCs/>
        </w:rPr>
        <w:t xml:space="preserve">či jmenováním do funkce </w:t>
      </w:r>
      <w:r w:rsidRPr="000C2419">
        <w:rPr>
          <w:i/>
          <w:iCs/>
        </w:rPr>
        <w:t xml:space="preserve">na některou skutečnost týkající se zákazu konkurence, anebo vznikla-li tato skutečnost později, bez zbytečného odkladu po jejím vzniku, platí, že tento člen </w:t>
      </w:r>
      <w:r w:rsidR="00B919F1" w:rsidRPr="00B919F1">
        <w:rPr>
          <w:i/>
          <w:iCs/>
        </w:rPr>
        <w:t xml:space="preserve">představenstva </w:t>
      </w:r>
      <w:r w:rsidRPr="000C2419">
        <w:rPr>
          <w:i/>
          <w:iCs/>
        </w:rPr>
        <w:t>činnost, které se zákaz týká, zakázanou nemá, ledaže orgán příslušný k jeho volbě vyslovil nesouhlas s</w:t>
      </w:r>
      <w:r>
        <w:rPr>
          <w:i/>
          <w:iCs/>
        </w:rPr>
        <w:t xml:space="preserve"> působením tohoto člena </w:t>
      </w:r>
      <w:r w:rsidR="00B919F1" w:rsidRPr="00B919F1">
        <w:rPr>
          <w:i/>
          <w:iCs/>
        </w:rPr>
        <w:t xml:space="preserve">představenstva </w:t>
      </w:r>
      <w:r>
        <w:rPr>
          <w:i/>
          <w:iCs/>
        </w:rPr>
        <w:t>v této funkci</w:t>
      </w:r>
      <w:r w:rsidRPr="000C2419">
        <w:rPr>
          <w:i/>
          <w:iCs/>
        </w:rPr>
        <w:t xml:space="preserve">, a to </w:t>
      </w:r>
      <w:r w:rsidR="005C1D98">
        <w:rPr>
          <w:i/>
          <w:iCs/>
        </w:rPr>
        <w:t xml:space="preserve">buď </w:t>
      </w:r>
      <w:r w:rsidR="00B919F1">
        <w:rPr>
          <w:i/>
          <w:iCs/>
        </w:rPr>
        <w:t>př</w:t>
      </w:r>
      <w:r w:rsidR="004502F7">
        <w:rPr>
          <w:i/>
          <w:iCs/>
        </w:rPr>
        <w:t xml:space="preserve">i jeho volbě nebo, vznikla-li tato skutečnost později, </w:t>
      </w:r>
      <w:r w:rsidRPr="000C2419">
        <w:rPr>
          <w:i/>
          <w:iCs/>
        </w:rPr>
        <w:t>do jednoho měsíce ode dne, kdy byl na takovouto okolnost upozorněn.“</w:t>
      </w:r>
      <w:r w:rsidR="00B919F1">
        <w:rPr>
          <w:i/>
          <w:iCs/>
        </w:rPr>
        <w:t xml:space="preserve"> </w:t>
      </w:r>
    </w:p>
    <w:p w14:paraId="40519014" w14:textId="77777777" w:rsidR="0020067F" w:rsidRDefault="005C1D98" w:rsidP="00D94BB6">
      <w:pPr>
        <w:pStyle w:val="Nadpis3-BS"/>
        <w:tabs>
          <w:tab w:val="clear" w:pos="1135"/>
          <w:tab w:val="num" w:pos="1276"/>
        </w:tabs>
      </w:pPr>
      <w:bookmarkStart w:id="25" w:name="_Hlk40564084"/>
      <w:r>
        <w:t>z</w:t>
      </w:r>
      <w:r w:rsidR="00D94BB6" w:rsidRPr="00D94BB6">
        <w:t xml:space="preserve">rušení </w:t>
      </w:r>
      <w:r w:rsidR="00BD4ECE">
        <w:t xml:space="preserve">aktuálního znění </w:t>
      </w:r>
      <w:r w:rsidR="00D94BB6" w:rsidRPr="00D94BB6">
        <w:t xml:space="preserve">článku </w:t>
      </w:r>
      <w:r w:rsidR="00D94BB6">
        <w:t>23</w:t>
      </w:r>
      <w:r w:rsidR="00D94BB6" w:rsidRPr="00D94BB6">
        <w:t xml:space="preserve"> stanov Společnosti v celém rozsahu a jeho nahrazení následujícím </w:t>
      </w:r>
      <w:r w:rsidR="004502F7">
        <w:t xml:space="preserve">novým </w:t>
      </w:r>
      <w:r w:rsidR="00D94BB6" w:rsidRPr="00D94BB6">
        <w:t>zněním:</w:t>
      </w:r>
    </w:p>
    <w:p w14:paraId="14112416" w14:textId="77777777" w:rsidR="009A43D8" w:rsidRDefault="009A43D8" w:rsidP="009A43D8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t>„</w:t>
      </w:r>
      <w:r w:rsidR="00D94BB6">
        <w:t xml:space="preserve">Článek </w:t>
      </w:r>
      <w:r w:rsidR="0020067F">
        <w:rPr>
          <w:i/>
          <w:iCs/>
        </w:rPr>
        <w:t>23</w:t>
      </w:r>
    </w:p>
    <w:p w14:paraId="70A22B25" w14:textId="77777777" w:rsidR="0020067F" w:rsidRDefault="0020067F" w:rsidP="009A43D8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>POVINNOSTI ČLENŮ DOZORČÍ RADY</w:t>
      </w:r>
    </w:p>
    <w:p w14:paraId="185E0B67" w14:textId="77777777" w:rsidR="0020067F" w:rsidRDefault="0020067F" w:rsidP="009A43D8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>1. Člen dozorčí rady je povinen při výkonu své funkce jednat s péčí řádného hospodáře.</w:t>
      </w:r>
    </w:p>
    <w:p w14:paraId="6AE823B1" w14:textId="77777777" w:rsidR="0020067F" w:rsidRDefault="0020067F" w:rsidP="009A43D8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>2. Člen dozorčí rady vykonává funkci osobně.</w:t>
      </w:r>
    </w:p>
    <w:p w14:paraId="66AE1CC2" w14:textId="77777777" w:rsidR="0020067F" w:rsidRDefault="0020067F" w:rsidP="009A43D8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>3. Člen dozorčí rady je taktéž povinen respektovat omezení vyplývající ze zákazu konkurence, která pro něj vyplývají z</w:t>
      </w:r>
      <w:r w:rsidR="005C1D98">
        <w:rPr>
          <w:i/>
          <w:iCs/>
        </w:rPr>
        <w:t>e</w:t>
      </w:r>
      <w:r>
        <w:rPr>
          <w:i/>
          <w:iCs/>
        </w:rPr>
        <w:t xml:space="preserve"> stanov Společnosti. </w:t>
      </w:r>
    </w:p>
    <w:p w14:paraId="40922833" w14:textId="77777777" w:rsidR="000C2419" w:rsidRDefault="000C2419" w:rsidP="000C2419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t>4. Zákaz konkurence je stanoven výhradně v rámci stanov Společnosti, a to v následujícím rozsahu: (i) č</w:t>
      </w:r>
      <w:r w:rsidRPr="000C2419">
        <w:rPr>
          <w:i/>
          <w:iCs/>
        </w:rPr>
        <w:t>len dozorčí rady nesmí podnikat v předmětu činnosti společnosti, a to ani ve prospěch jiných osob</w:t>
      </w:r>
      <w:r>
        <w:rPr>
          <w:i/>
          <w:iCs/>
        </w:rPr>
        <w:t>, (ii) č</w:t>
      </w:r>
      <w:r w:rsidRPr="000C2419">
        <w:rPr>
          <w:i/>
          <w:iCs/>
        </w:rPr>
        <w:t>len dozorčí rady nesmí být členem statutárního orgánu jiné právnické osoby s</w:t>
      </w:r>
      <w:r>
        <w:rPr>
          <w:i/>
          <w:iCs/>
        </w:rPr>
        <w:t xml:space="preserve">e stejným </w:t>
      </w:r>
      <w:r w:rsidRPr="000C2419">
        <w:rPr>
          <w:i/>
          <w:iCs/>
        </w:rPr>
        <w:t>předmětem činnosti nebo osobou v obdobném postavení, ledaže jde o koncern</w:t>
      </w:r>
      <w:r>
        <w:rPr>
          <w:i/>
          <w:iCs/>
        </w:rPr>
        <w:t xml:space="preserve"> a (iii) č</w:t>
      </w:r>
      <w:r w:rsidRPr="000C2419">
        <w:rPr>
          <w:i/>
          <w:iCs/>
        </w:rPr>
        <w:t>len dozorčí rady se nesmí účastnit na podnikání jiné obchodní korporace jako společník s neomezeným ručením nebo jako ovládající osoba jiné osoby se stejným předmětem činnosti</w:t>
      </w:r>
      <w:r>
        <w:rPr>
          <w:i/>
          <w:iCs/>
        </w:rPr>
        <w:t>.</w:t>
      </w:r>
    </w:p>
    <w:p w14:paraId="421D11AE" w14:textId="77777777" w:rsidR="000C2419" w:rsidRPr="000C2419" w:rsidRDefault="000C2419" w:rsidP="000C2419">
      <w:pPr>
        <w:pStyle w:val="Nadpis3-BS"/>
        <w:numPr>
          <w:ilvl w:val="0"/>
          <w:numId w:val="0"/>
        </w:numPr>
        <w:tabs>
          <w:tab w:val="left" w:pos="708"/>
        </w:tabs>
        <w:ind w:left="1276"/>
        <w:rPr>
          <w:i/>
          <w:iCs/>
        </w:rPr>
      </w:pPr>
      <w:r>
        <w:rPr>
          <w:i/>
          <w:iCs/>
        </w:rPr>
        <w:lastRenderedPageBreak/>
        <w:t xml:space="preserve">5. </w:t>
      </w:r>
      <w:r w:rsidRPr="000C2419">
        <w:rPr>
          <w:i/>
          <w:iCs/>
        </w:rPr>
        <w:t xml:space="preserve">Pokud člen dozorčí rady upozornil před svou volbou </w:t>
      </w:r>
      <w:r w:rsidR="00D94BB6">
        <w:rPr>
          <w:i/>
          <w:iCs/>
        </w:rPr>
        <w:t xml:space="preserve">či jmenováním do funkce </w:t>
      </w:r>
      <w:r w:rsidRPr="000C2419">
        <w:rPr>
          <w:i/>
          <w:iCs/>
        </w:rPr>
        <w:t>na některou skutečnost týkající se zákazu konkurence, anebo vznikla-li tato skutečnost později, bez zbytečného odkladu po jejím vzniku, platí, že tento člen dozorčí rady činnost, které se zákaz týká, zakázanou nemá, ledaže orgán příslušný k jeho volbě vyslovil nesouhlas s</w:t>
      </w:r>
      <w:r w:rsidR="00D94BB6">
        <w:rPr>
          <w:i/>
          <w:iCs/>
        </w:rPr>
        <w:t> působením tohoto člena dozorčí rady v této funkci</w:t>
      </w:r>
      <w:r w:rsidRPr="000C2419">
        <w:rPr>
          <w:i/>
          <w:iCs/>
        </w:rPr>
        <w:t xml:space="preserve">, </w:t>
      </w:r>
      <w:r w:rsidR="004502F7" w:rsidRPr="004502F7">
        <w:rPr>
          <w:i/>
          <w:iCs/>
        </w:rPr>
        <w:t xml:space="preserve">a to </w:t>
      </w:r>
      <w:r w:rsidR="005C1D98">
        <w:rPr>
          <w:i/>
          <w:iCs/>
        </w:rPr>
        <w:t xml:space="preserve">buď </w:t>
      </w:r>
      <w:r w:rsidR="004502F7" w:rsidRPr="004502F7">
        <w:rPr>
          <w:i/>
          <w:iCs/>
        </w:rPr>
        <w:t>při jeho volbě nebo, vznikla-li tato skutečnost později, do jednoho měsíce ode dne, kdy byl na takovouto okolnost upozorněn.</w:t>
      </w:r>
      <w:r w:rsidRPr="000C2419">
        <w:rPr>
          <w:i/>
          <w:iCs/>
        </w:rPr>
        <w:t>“</w:t>
      </w:r>
    </w:p>
    <w:p w14:paraId="703C224A" w14:textId="412F8493" w:rsidR="004502F7" w:rsidRDefault="0060651F" w:rsidP="00AB3281">
      <w:pPr>
        <w:pStyle w:val="Nadpis2-BS"/>
      </w:pPr>
      <w:r>
        <w:t xml:space="preserve">K přijetí změny stanov dle čl. </w:t>
      </w:r>
      <w:r>
        <w:fldChar w:fldCharType="begin"/>
      </w:r>
      <w:r>
        <w:instrText xml:space="preserve"> REF _Ref72105334 \r \h </w:instrText>
      </w:r>
      <w:r>
        <w:fldChar w:fldCharType="separate"/>
      </w:r>
      <w:r w:rsidR="006758EB">
        <w:t>4.1</w:t>
      </w:r>
      <w:r>
        <w:fldChar w:fldCharType="end"/>
      </w:r>
      <w:r>
        <w:t xml:space="preserve"> tohoto Dodatku musí dojít na nejbližší valné hromadě Společnosti, a to nejpozději do </w:t>
      </w:r>
      <w:r w:rsidR="000E20EE">
        <w:t>šedesáti (60)</w:t>
      </w:r>
      <w:r>
        <w:t xml:space="preserve"> od uzavření tohoto Dodatku.</w:t>
      </w:r>
      <w:r w:rsidR="00F93696">
        <w:t xml:space="preserve"> SMP</w:t>
      </w:r>
      <w:r w:rsidR="002362F3">
        <w:t xml:space="preserve"> a Investor</w:t>
      </w:r>
      <w:r w:rsidR="00F93696">
        <w:t xml:space="preserve"> za tím účelem podnikn</w:t>
      </w:r>
      <w:r w:rsidR="002362F3">
        <w:t>ou</w:t>
      </w:r>
      <w:r w:rsidR="00F93696">
        <w:t xml:space="preserve"> veškeré potřebné kroky a jednání.</w:t>
      </w:r>
      <w:r w:rsidR="00C374AA">
        <w:t xml:space="preserve"> SMP a</w:t>
      </w:r>
      <w:r w:rsidR="002362F3">
        <w:t xml:space="preserve"> Investor zajistí svolání </w:t>
      </w:r>
      <w:r w:rsidR="00C374AA">
        <w:t xml:space="preserve">příslušné </w:t>
      </w:r>
      <w:r w:rsidR="002362F3">
        <w:t>valné hromady.</w:t>
      </w:r>
      <w:r>
        <w:t xml:space="preserve"> </w:t>
      </w:r>
    </w:p>
    <w:p w14:paraId="4DFC682B" w14:textId="77777777" w:rsidR="002416D8" w:rsidRDefault="002416D8" w:rsidP="002416D8">
      <w:pPr>
        <w:pStyle w:val="Nadpis2-BS"/>
        <w:rPr>
          <w:sz w:val="20"/>
          <w:szCs w:val="20"/>
        </w:rPr>
      </w:pPr>
      <w:bookmarkStart w:id="26" w:name="_Hlk24719429"/>
      <w:bookmarkStart w:id="27" w:name="_Hlk72152037"/>
      <w:r>
        <w:t xml:space="preserve">Smluvní strany berou na vědomí, že SMP schválilo na zasedání </w:t>
      </w:r>
      <w:r w:rsidR="00F93696">
        <w:t>R</w:t>
      </w:r>
      <w:r w:rsidR="00A07753">
        <w:t>ady</w:t>
      </w:r>
      <w:r>
        <w:t xml:space="preserve"> SMP konané </w:t>
      </w:r>
      <w:r w:rsidR="00F93696" w:rsidRPr="00F93696">
        <w:t>12.4.2021</w:t>
      </w:r>
      <w:r w:rsidR="00F93696">
        <w:t xml:space="preserve">, usnesení č. </w:t>
      </w:r>
      <w:r w:rsidR="00F93696" w:rsidRPr="00F93696">
        <w:t>R/5491/2021</w:t>
      </w:r>
      <w:r w:rsidR="00F93696">
        <w:t>,</w:t>
      </w:r>
      <w:r w:rsidR="00F93696" w:rsidRPr="00F93696">
        <w:t xml:space="preserve"> </w:t>
      </w:r>
      <w:r>
        <w:t>příkazní smlouvu k provozování parkovacích ploch u MFA (dále jen „</w:t>
      </w:r>
      <w:r>
        <w:rPr>
          <w:b/>
          <w:bCs/>
        </w:rPr>
        <w:t>Příkazní smlouva</w:t>
      </w:r>
      <w:r>
        <w:t xml:space="preserve">“), na základě které byl RFP pověřen k pronájmu v této Příkazní smlouvě definovaných pozemků Společnosti za účelem uspokojení jejích potřeb </w:t>
      </w:r>
      <w:r w:rsidR="0067598B">
        <w:t>užívání</w:t>
      </w:r>
      <w:r>
        <w:t xml:space="preserve"> parkovacích míst. SMP v tomto ohledu potvrzuje a výslovně ujišťuje Investora a Společnost, že RFP disponuje na základě této </w:t>
      </w:r>
      <w:r w:rsidR="00E176DA">
        <w:t xml:space="preserve">platné a účinné </w:t>
      </w:r>
      <w:r>
        <w:t xml:space="preserve">Příkazní smlouvy </w:t>
      </w:r>
      <w:r w:rsidR="0067598B">
        <w:t>veškerými právy nezbytnými pro</w:t>
      </w:r>
      <w:r>
        <w:t xml:space="preserve"> uzavření </w:t>
      </w:r>
      <w:r w:rsidR="0067598B">
        <w:t xml:space="preserve">a řádné plnění </w:t>
      </w:r>
      <w:r>
        <w:t>nájemní smlouvy mezi RFP, jako pronajímatelem, a Společností, jako nájemcem</w:t>
      </w:r>
      <w:r w:rsidR="0067598B">
        <w:t xml:space="preserve"> (a/nebo jiné obdobné smlouvy)</w:t>
      </w:r>
      <w:r w:rsidR="00C959D2">
        <w:t xml:space="preserve"> k předmětným pozemkům</w:t>
      </w:r>
      <w:r w:rsidR="0067598B">
        <w:t xml:space="preserve">, tj. </w:t>
      </w:r>
      <w:r>
        <w:t xml:space="preserve">ke zřízení řádného užívacího titulu Společnosti (a </w:t>
      </w:r>
      <w:r w:rsidR="00A553DB">
        <w:t>jí určených osob</w:t>
      </w:r>
      <w:r>
        <w:t xml:space="preserve">) k užití parkovacích stání tak, aby je mohla </w:t>
      </w:r>
      <w:r w:rsidR="0067598B">
        <w:t xml:space="preserve">Společnost (jí určené osoby) </w:t>
      </w:r>
      <w:r>
        <w:t xml:space="preserve">nerušeně užívat na základě smlouvy uzavřené mezi RFP a Společností, a to plně v souladu s požadavky Akcionářské dohody. </w:t>
      </w:r>
      <w:bookmarkEnd w:id="26"/>
    </w:p>
    <w:p w14:paraId="67351A0D" w14:textId="77777777" w:rsidR="001F0113" w:rsidRPr="006E4C3E" w:rsidRDefault="001F0113" w:rsidP="001F0113">
      <w:pPr>
        <w:pStyle w:val="Nadpis1-BS"/>
      </w:pPr>
      <w:bookmarkStart w:id="28" w:name="_Toc42099951"/>
      <w:bookmarkEnd w:id="21"/>
      <w:bookmarkEnd w:id="22"/>
      <w:bookmarkEnd w:id="25"/>
      <w:bookmarkEnd w:id="27"/>
      <w:r w:rsidRPr="006E4C3E">
        <w:t>Vyhotovení</w:t>
      </w:r>
      <w:bookmarkEnd w:id="28"/>
    </w:p>
    <w:p w14:paraId="7B355C28" w14:textId="77777777" w:rsidR="001F0113" w:rsidRPr="006E4C3E" w:rsidRDefault="00583607" w:rsidP="001F0113">
      <w:pPr>
        <w:pStyle w:val="Nadpis2-BS"/>
      </w:pPr>
      <w:r>
        <w:t>Tento Dodatek</w:t>
      </w:r>
      <w:r w:rsidR="001F0113" w:rsidRPr="006E4C3E">
        <w:t xml:space="preserve"> je vyhotoven v</w:t>
      </w:r>
      <w:r w:rsidR="006069AA">
        <w:t xml:space="preserve"> třech (3) </w:t>
      </w:r>
      <w:r w:rsidR="001F0113" w:rsidRPr="006E4C3E">
        <w:t xml:space="preserve">vyhotoveních v českém jazyce, přičemž </w:t>
      </w:r>
      <w:r w:rsidR="006069AA">
        <w:t>Investor</w:t>
      </w:r>
      <w:r w:rsidR="001F0113" w:rsidRPr="006E4C3E">
        <w:t xml:space="preserve"> obdrží jedno (1) vyhotovení</w:t>
      </w:r>
      <w:r w:rsidR="001F0113">
        <w:t xml:space="preserve"> a</w:t>
      </w:r>
      <w:r w:rsidR="001F0113" w:rsidRPr="006E4C3E">
        <w:t xml:space="preserve"> </w:t>
      </w:r>
      <w:r w:rsidR="006069AA">
        <w:t>SMP</w:t>
      </w:r>
      <w:r w:rsidR="001F0113">
        <w:t xml:space="preserve"> </w:t>
      </w:r>
      <w:r w:rsidR="006069AA">
        <w:t>dvě</w:t>
      </w:r>
      <w:r w:rsidR="001F0113" w:rsidRPr="006E4C3E">
        <w:t xml:space="preserve"> </w:t>
      </w:r>
      <w:r w:rsidR="001F0113">
        <w:t xml:space="preserve">(2) </w:t>
      </w:r>
      <w:r w:rsidR="001F0113" w:rsidRPr="006E4C3E">
        <w:t>vyhotovení.</w:t>
      </w:r>
    </w:p>
    <w:p w14:paraId="491D58E7" w14:textId="77777777" w:rsidR="005F0995" w:rsidRPr="006E4C3E" w:rsidRDefault="005F0995" w:rsidP="006E4C3E">
      <w:pPr>
        <w:pStyle w:val="Nadpis1-BS"/>
      </w:pPr>
      <w:bookmarkStart w:id="29" w:name="_Toc42099952"/>
      <w:r w:rsidRPr="006E4C3E">
        <w:t>Přílohy</w:t>
      </w:r>
      <w:bookmarkEnd w:id="29"/>
    </w:p>
    <w:p w14:paraId="05E85ED4" w14:textId="77777777" w:rsidR="00FA22AA" w:rsidRPr="000E20EE" w:rsidRDefault="001F0113" w:rsidP="00FF4154">
      <w:pPr>
        <w:pStyle w:val="Nadpis2-BS"/>
        <w:tabs>
          <w:tab w:val="clear" w:pos="1134"/>
          <w:tab w:val="clear" w:pos="1843"/>
          <w:tab w:val="num" w:pos="567"/>
        </w:tabs>
      </w:pPr>
      <w:r w:rsidRPr="000E20EE">
        <w:t xml:space="preserve">Nedílnou součástí </w:t>
      </w:r>
      <w:r w:rsidR="00583607" w:rsidRPr="000E20EE">
        <w:t>tohoto Dodatku</w:t>
      </w:r>
      <w:r w:rsidRPr="000E20EE">
        <w:t xml:space="preserve"> </w:t>
      </w:r>
      <w:r w:rsidR="000E20EE" w:rsidRPr="00FF4154">
        <w:t xml:space="preserve">je i jeho příloha </w:t>
      </w:r>
      <w:r w:rsidR="00B21F26" w:rsidRPr="00FF4154">
        <w:t>(</w:t>
      </w:r>
      <w:r w:rsidR="00902BB0">
        <w:t xml:space="preserve">označená jako </w:t>
      </w:r>
      <w:r w:rsidR="00902BB0" w:rsidRPr="00902BB0">
        <w:rPr>
          <w:u w:val="single"/>
        </w:rPr>
        <w:t>Příloha č.</w:t>
      </w:r>
      <w:r w:rsidR="00B21F26" w:rsidRPr="00902BB0">
        <w:rPr>
          <w:u w:val="single"/>
        </w:rPr>
        <w:t xml:space="preserve"> 8A</w:t>
      </w:r>
      <w:r w:rsidR="00B21F26" w:rsidRPr="00FF4154">
        <w:t xml:space="preserve"> </w:t>
      </w:r>
      <w:r w:rsidR="000E20EE">
        <w:t>Dohody</w:t>
      </w:r>
      <w:r w:rsidR="00B21F26" w:rsidRPr="00FF4154">
        <w:t>)</w:t>
      </w:r>
      <w:r w:rsidR="000E20EE">
        <w:t xml:space="preserve">, a to </w:t>
      </w:r>
      <w:r w:rsidR="000016B6">
        <w:rPr>
          <w:rFonts w:asciiTheme="minorHAnsi" w:hAnsiTheme="minorHAnsi" w:cstheme="minorHAnsi"/>
        </w:rPr>
        <w:t>Nákres umístění</w:t>
      </w:r>
      <w:r w:rsidR="00166190" w:rsidRPr="00FF4154">
        <w:rPr>
          <w:rFonts w:asciiTheme="minorHAnsi" w:hAnsiTheme="minorHAnsi" w:cstheme="minorHAnsi"/>
        </w:rPr>
        <w:t xml:space="preserve"> sportovního zázemí v rámci parkovacího domu</w:t>
      </w:r>
      <w:r w:rsidR="000E20EE">
        <w:rPr>
          <w:rFonts w:asciiTheme="minorHAnsi" w:hAnsiTheme="minorHAnsi" w:cstheme="minorHAnsi"/>
        </w:rPr>
        <w:t>.</w:t>
      </w:r>
    </w:p>
    <w:p w14:paraId="3E8A9460" w14:textId="77777777" w:rsidR="005F0995" w:rsidRPr="006E4C3E" w:rsidRDefault="005F0995" w:rsidP="006E4C3E">
      <w:pPr>
        <w:pStyle w:val="Nadpis1-BS"/>
      </w:pPr>
      <w:bookmarkStart w:id="30" w:name="_Toc42098038"/>
      <w:bookmarkStart w:id="31" w:name="_Toc42098791"/>
      <w:bookmarkStart w:id="32" w:name="_Toc42098859"/>
      <w:bookmarkStart w:id="33" w:name="_Toc42099953"/>
      <w:bookmarkStart w:id="34" w:name="_Toc42099954"/>
      <w:bookmarkEnd w:id="30"/>
      <w:bookmarkEnd w:id="31"/>
      <w:bookmarkEnd w:id="32"/>
      <w:bookmarkEnd w:id="33"/>
      <w:r w:rsidRPr="006E4C3E">
        <w:t>Veřejnoprávní doložka</w:t>
      </w:r>
      <w:bookmarkEnd w:id="34"/>
    </w:p>
    <w:p w14:paraId="656B0AE7" w14:textId="3F25A2FF" w:rsidR="00136588" w:rsidRPr="00FB40D4" w:rsidRDefault="00136588" w:rsidP="00136588">
      <w:pPr>
        <w:pStyle w:val="Nadpis2-BS"/>
        <w:rPr>
          <w:b/>
          <w:bCs/>
        </w:rPr>
      </w:pPr>
      <w:r>
        <w:t xml:space="preserve">SMP ve smyslu ustanovení § 41 zákona č. 128/2000 Sb., o obcích (obecní zřízení), ve znění pozdějších předpisů, tímto potvrzuje, že uzavření </w:t>
      </w:r>
      <w:r w:rsidR="00A43391">
        <w:t>tohoto Dodatku</w:t>
      </w:r>
      <w:r>
        <w:t xml:space="preserve"> bylo schváleno Zastupitelstvem města Pardubic na jeho </w:t>
      </w:r>
      <w:r w:rsidR="006758EB" w:rsidRPr="006758EB">
        <w:rPr>
          <w:b/>
          <w:bCs/>
        </w:rPr>
        <w:t>XXXII.</w:t>
      </w:r>
      <w:r w:rsidR="006758EB">
        <w:rPr>
          <w:rFonts w:asciiTheme="minorHAnsi" w:hAnsiTheme="minorHAnsi" w:cstheme="minorHAnsi"/>
        </w:rPr>
        <w:t xml:space="preserve"> </w:t>
      </w:r>
      <w:r w:rsidRPr="00390AF3">
        <w:rPr>
          <w:b/>
          <w:bCs/>
        </w:rPr>
        <w:t xml:space="preserve">zasedání konaném </w:t>
      </w:r>
      <w:r w:rsidRPr="00FB40D4">
        <w:rPr>
          <w:b/>
          <w:bCs/>
        </w:rPr>
        <w:t xml:space="preserve">dne </w:t>
      </w:r>
      <w:r w:rsidR="006758EB" w:rsidRPr="00FB40D4">
        <w:rPr>
          <w:rFonts w:asciiTheme="minorHAnsi" w:hAnsiTheme="minorHAnsi" w:cstheme="minorHAnsi"/>
          <w:b/>
          <w:bCs/>
        </w:rPr>
        <w:t>27. 5. 2021</w:t>
      </w:r>
      <w:r w:rsidRPr="00FB40D4">
        <w:rPr>
          <w:b/>
          <w:bCs/>
        </w:rPr>
        <w:t xml:space="preserve">, č. usnesení </w:t>
      </w:r>
      <w:r w:rsidR="006758EB" w:rsidRPr="00FB40D4">
        <w:rPr>
          <w:rFonts w:asciiTheme="minorHAnsi" w:hAnsiTheme="minorHAnsi" w:cstheme="minorHAnsi"/>
          <w:b/>
          <w:bCs/>
        </w:rPr>
        <w:t>Z/2243/2021</w:t>
      </w:r>
      <w:r w:rsidRPr="00FB40D4">
        <w:rPr>
          <w:b/>
          <w:bCs/>
        </w:rPr>
        <w:t>.</w:t>
      </w:r>
    </w:p>
    <w:p w14:paraId="568E2C90" w14:textId="77777777" w:rsidR="005F0995" w:rsidRDefault="005F0995" w:rsidP="005F0995">
      <w:pPr>
        <w:pStyle w:val="Nadpis1-BS"/>
      </w:pPr>
      <w:bookmarkStart w:id="35" w:name="_Toc42098040"/>
      <w:bookmarkStart w:id="36" w:name="_Toc42098793"/>
      <w:bookmarkStart w:id="37" w:name="_Toc42098861"/>
      <w:bookmarkStart w:id="38" w:name="_Toc42099955"/>
      <w:bookmarkStart w:id="39" w:name="_Toc42099956"/>
      <w:bookmarkEnd w:id="35"/>
      <w:bookmarkEnd w:id="36"/>
      <w:bookmarkEnd w:id="37"/>
      <w:bookmarkEnd w:id="38"/>
      <w:r>
        <w:t>Prohlášení o přístupnosti</w:t>
      </w:r>
      <w:r w:rsidR="000C3C00">
        <w:t xml:space="preserve"> Do</w:t>
      </w:r>
      <w:bookmarkEnd w:id="39"/>
      <w:r w:rsidR="00A43391">
        <w:t>datku</w:t>
      </w:r>
    </w:p>
    <w:p w14:paraId="275078B0" w14:textId="77777777" w:rsidR="009402F4" w:rsidRPr="00523FE1" w:rsidRDefault="009402F4" w:rsidP="009402F4">
      <w:pPr>
        <w:pStyle w:val="Nadpis2-BS"/>
        <w:rPr>
          <w:color w:val="000000" w:themeColor="text1"/>
        </w:rPr>
      </w:pPr>
      <w:r w:rsidRPr="00523FE1">
        <w:rPr>
          <w:color w:val="000000" w:themeColor="text1"/>
        </w:rPr>
        <w:t xml:space="preserve">Smluvní strany berou na vědomí a souhlasí s tím, aby </w:t>
      </w:r>
      <w:r w:rsidR="00A43391">
        <w:rPr>
          <w:color w:val="000000" w:themeColor="text1"/>
        </w:rPr>
        <w:t>tento Dodatek</w:t>
      </w:r>
      <w:r w:rsidRPr="00523FE1">
        <w:rPr>
          <w:color w:val="000000" w:themeColor="text1"/>
        </w:rPr>
        <w:t xml:space="preserve"> </w:t>
      </w:r>
      <w:r>
        <w:rPr>
          <w:color w:val="000000" w:themeColor="text1"/>
        </w:rPr>
        <w:t>včetně je</w:t>
      </w:r>
      <w:r w:rsidR="00A43391">
        <w:rPr>
          <w:color w:val="000000" w:themeColor="text1"/>
        </w:rPr>
        <w:t>ho</w:t>
      </w:r>
      <w:r>
        <w:rPr>
          <w:color w:val="000000" w:themeColor="text1"/>
        </w:rPr>
        <w:t xml:space="preserve"> příloh </w:t>
      </w:r>
      <w:r w:rsidRPr="00523FE1">
        <w:rPr>
          <w:color w:val="000000" w:themeColor="text1"/>
        </w:rPr>
        <w:t>byl</w:t>
      </w:r>
      <w:r w:rsidR="00A43391">
        <w:rPr>
          <w:color w:val="000000" w:themeColor="text1"/>
        </w:rPr>
        <w:t xml:space="preserve"> uveřejněn v registru smluv</w:t>
      </w:r>
      <w:r w:rsidRPr="00523FE1">
        <w:rPr>
          <w:color w:val="000000" w:themeColor="text1"/>
        </w:rPr>
        <w:t xml:space="preserve"> </w:t>
      </w:r>
      <w:r w:rsidR="00A43391">
        <w:rPr>
          <w:color w:val="000000" w:themeColor="text1"/>
        </w:rPr>
        <w:t xml:space="preserve">v souladu s pravidly obsaženými v zákonu </w:t>
      </w:r>
      <w:r w:rsidRPr="00DA538F">
        <w:rPr>
          <w:color w:val="000000" w:themeColor="text1"/>
        </w:rPr>
        <w:t>č.</w:t>
      </w:r>
      <w:r w:rsidRPr="00DA538F">
        <w:rPr>
          <w:color w:val="000000" w:themeColor="text1"/>
          <w:spacing w:val="20"/>
        </w:rPr>
        <w:t xml:space="preserve"> </w:t>
      </w:r>
      <w:r w:rsidRPr="00DA538F">
        <w:rPr>
          <w:color w:val="000000" w:themeColor="text1"/>
        </w:rPr>
        <w:t>340/20</w:t>
      </w:r>
      <w:r w:rsidRPr="00DA538F">
        <w:rPr>
          <w:color w:val="000000" w:themeColor="text1"/>
          <w:spacing w:val="-24"/>
        </w:rPr>
        <w:t>1</w:t>
      </w:r>
      <w:r w:rsidRPr="00DA538F">
        <w:rPr>
          <w:color w:val="000000" w:themeColor="text1"/>
        </w:rPr>
        <w:t>5</w:t>
      </w:r>
      <w:r w:rsidRPr="00DA538F">
        <w:rPr>
          <w:color w:val="000000" w:themeColor="text1"/>
          <w:w w:val="104"/>
        </w:rPr>
        <w:t xml:space="preserve"> </w:t>
      </w:r>
      <w:r w:rsidRPr="00DA538F">
        <w:rPr>
          <w:color w:val="000000" w:themeColor="text1"/>
          <w:spacing w:val="-3"/>
        </w:rPr>
        <w:t>Sb.</w:t>
      </w:r>
      <w:r w:rsidRPr="00DA538F">
        <w:rPr>
          <w:color w:val="000000" w:themeColor="text1"/>
          <w:spacing w:val="-1"/>
        </w:rPr>
        <w:t>,</w:t>
      </w:r>
      <w:r>
        <w:rPr>
          <w:color w:val="000000" w:themeColor="text1"/>
          <w:spacing w:val="-1"/>
        </w:rPr>
        <w:t xml:space="preserve"> </w:t>
      </w:r>
      <w:r w:rsidRPr="00DA538F">
        <w:rPr>
          <w:color w:val="000000" w:themeColor="text1"/>
        </w:rPr>
        <w:t>o</w:t>
      </w:r>
      <w:r w:rsidRPr="00DA538F">
        <w:rPr>
          <w:color w:val="000000" w:themeColor="text1"/>
          <w:spacing w:val="19"/>
        </w:rPr>
        <w:t xml:space="preserve"> </w:t>
      </w:r>
      <w:r w:rsidRPr="00DA538F">
        <w:rPr>
          <w:color w:val="000000" w:themeColor="text1"/>
        </w:rPr>
        <w:t>zvláštních</w:t>
      </w:r>
      <w:r w:rsidRPr="00DA538F">
        <w:rPr>
          <w:color w:val="000000" w:themeColor="text1"/>
          <w:spacing w:val="49"/>
        </w:rPr>
        <w:t xml:space="preserve"> </w:t>
      </w:r>
      <w:r w:rsidRPr="00DA538F">
        <w:rPr>
          <w:color w:val="000000" w:themeColor="text1"/>
        </w:rPr>
        <w:t>podmínkách</w:t>
      </w:r>
      <w:r w:rsidRPr="00DA538F">
        <w:rPr>
          <w:color w:val="000000" w:themeColor="text1"/>
          <w:spacing w:val="37"/>
        </w:rPr>
        <w:t xml:space="preserve"> </w:t>
      </w:r>
      <w:r w:rsidRPr="00DA538F">
        <w:rPr>
          <w:color w:val="000000" w:themeColor="text1"/>
          <w:spacing w:val="-1"/>
        </w:rPr>
        <w:t>účinnosti</w:t>
      </w:r>
      <w:r w:rsidRPr="00DA538F">
        <w:rPr>
          <w:color w:val="000000" w:themeColor="text1"/>
          <w:spacing w:val="18"/>
        </w:rPr>
        <w:t xml:space="preserve"> </w:t>
      </w:r>
      <w:r w:rsidRPr="00DA538F">
        <w:rPr>
          <w:color w:val="000000" w:themeColor="text1"/>
        </w:rPr>
        <w:t>některých</w:t>
      </w:r>
      <w:r w:rsidRPr="00DA538F">
        <w:rPr>
          <w:color w:val="000000" w:themeColor="text1"/>
          <w:spacing w:val="27"/>
        </w:rPr>
        <w:t xml:space="preserve"> </w:t>
      </w:r>
      <w:r w:rsidRPr="00DA538F">
        <w:rPr>
          <w:color w:val="000000" w:themeColor="text1"/>
          <w:spacing w:val="1"/>
        </w:rPr>
        <w:t>smluv, uveřejňování těchto smluv</w:t>
      </w:r>
      <w:r w:rsidRPr="00DA538F">
        <w:rPr>
          <w:color w:val="000000" w:themeColor="text1"/>
          <w:spacing w:val="20"/>
        </w:rPr>
        <w:t xml:space="preserve"> </w:t>
      </w:r>
      <w:r w:rsidRPr="00DA538F">
        <w:rPr>
          <w:color w:val="000000" w:themeColor="text1"/>
        </w:rPr>
        <w:t>a</w:t>
      </w:r>
      <w:r w:rsidRPr="00DA538F">
        <w:rPr>
          <w:color w:val="000000" w:themeColor="text1"/>
          <w:spacing w:val="28"/>
        </w:rPr>
        <w:t xml:space="preserve"> </w:t>
      </w:r>
      <w:r w:rsidRPr="00DA538F">
        <w:rPr>
          <w:color w:val="000000" w:themeColor="text1"/>
        </w:rPr>
        <w:t>o</w:t>
      </w:r>
      <w:r w:rsidRPr="00DA538F">
        <w:rPr>
          <w:color w:val="000000" w:themeColor="text1"/>
          <w:spacing w:val="33"/>
        </w:rPr>
        <w:t xml:space="preserve"> </w:t>
      </w:r>
      <w:r w:rsidRPr="00DA538F">
        <w:rPr>
          <w:color w:val="000000" w:themeColor="text1"/>
          <w:spacing w:val="-2"/>
        </w:rPr>
        <w:t>registru</w:t>
      </w:r>
      <w:r w:rsidRPr="00DA538F">
        <w:rPr>
          <w:color w:val="000000" w:themeColor="text1"/>
          <w:spacing w:val="25"/>
        </w:rPr>
        <w:t xml:space="preserve"> </w:t>
      </w:r>
      <w:r w:rsidRPr="00DA538F">
        <w:rPr>
          <w:color w:val="000000" w:themeColor="text1"/>
        </w:rPr>
        <w:t>smluv</w:t>
      </w:r>
      <w:r w:rsidRPr="00DA538F">
        <w:rPr>
          <w:color w:val="000000" w:themeColor="text1"/>
          <w:spacing w:val="33"/>
        </w:rPr>
        <w:t xml:space="preserve"> </w:t>
      </w:r>
      <w:r w:rsidRPr="00DA538F">
        <w:rPr>
          <w:color w:val="000000" w:themeColor="text1"/>
        </w:rPr>
        <w:t>(zákon</w:t>
      </w:r>
      <w:r w:rsidRPr="00DA538F">
        <w:rPr>
          <w:color w:val="000000" w:themeColor="text1"/>
          <w:spacing w:val="19"/>
        </w:rPr>
        <w:t xml:space="preserve"> </w:t>
      </w:r>
      <w:r w:rsidRPr="00DA538F">
        <w:rPr>
          <w:color w:val="000000" w:themeColor="text1"/>
        </w:rPr>
        <w:t>o</w:t>
      </w:r>
      <w:r w:rsidRPr="00DA538F">
        <w:rPr>
          <w:color w:val="000000" w:themeColor="text1"/>
          <w:spacing w:val="33"/>
        </w:rPr>
        <w:t xml:space="preserve"> </w:t>
      </w:r>
      <w:r w:rsidRPr="00DA538F">
        <w:rPr>
          <w:color w:val="000000" w:themeColor="text1"/>
          <w:spacing w:val="-1"/>
        </w:rPr>
        <w:t>registru</w:t>
      </w:r>
      <w:r w:rsidRPr="00DA538F">
        <w:rPr>
          <w:color w:val="000000" w:themeColor="text1"/>
          <w:spacing w:val="23"/>
          <w:w w:val="103"/>
        </w:rPr>
        <w:t xml:space="preserve"> </w:t>
      </w:r>
      <w:r w:rsidRPr="00DA538F">
        <w:rPr>
          <w:color w:val="000000" w:themeColor="text1"/>
        </w:rPr>
        <w:t>smluv), ve znění pozdějších předpisů</w:t>
      </w:r>
      <w:r w:rsidR="00A43391">
        <w:rPr>
          <w:color w:val="000000" w:themeColor="text1"/>
        </w:rPr>
        <w:t>.</w:t>
      </w:r>
    </w:p>
    <w:p w14:paraId="5532D2C0" w14:textId="77777777" w:rsidR="009402F4" w:rsidRPr="00DA538F" w:rsidRDefault="009402F4" w:rsidP="009402F4">
      <w:pPr>
        <w:pStyle w:val="Nadpis2-BS"/>
        <w:rPr>
          <w:color w:val="000000" w:themeColor="text1"/>
        </w:rPr>
      </w:pPr>
      <w:r>
        <w:rPr>
          <w:bCs/>
        </w:rPr>
        <w:t>Z</w:t>
      </w:r>
      <w:r>
        <w:t xml:space="preserve">veřejnění </w:t>
      </w:r>
      <w:r w:rsidR="00A43391">
        <w:t>tohoto Dodatku</w:t>
      </w:r>
      <w:r>
        <w:t>, jakož i smluv souvisejících a uzavíraných v souvislosti s ní</w:t>
      </w:r>
      <w:r w:rsidR="00B21F26">
        <w:t>m</w:t>
      </w:r>
      <w:r>
        <w:t>, v registru smluv</w:t>
      </w:r>
      <w:r w:rsidR="00A43391">
        <w:t>,</w:t>
      </w:r>
      <w:r>
        <w:t xml:space="preserve"> včetně zajištění veškerých kroků a potřebných jednání</w:t>
      </w:r>
      <w:r w:rsidR="00A43391">
        <w:t>,</w:t>
      </w:r>
      <w:r>
        <w:t xml:space="preserve"> zajistí SMP bez </w:t>
      </w:r>
      <w:r>
        <w:lastRenderedPageBreak/>
        <w:t xml:space="preserve">zbytečného odkladu, nejpozději do tří (3) dnů po uzavření </w:t>
      </w:r>
      <w:r w:rsidR="00A43391">
        <w:t>Dodatku</w:t>
      </w:r>
      <w:r w:rsidR="00B21F26">
        <w:t>,</w:t>
      </w:r>
      <w:r>
        <w:t xml:space="preserve"> a bude o něm bezodkladně, nejpozději do tří (3) dnů od jejího </w:t>
      </w:r>
      <w:r w:rsidRPr="00DA538F">
        <w:rPr>
          <w:color w:val="000000" w:themeColor="text1"/>
        </w:rPr>
        <w:t>zveřejnění</w:t>
      </w:r>
      <w:r w:rsidR="00B21F26">
        <w:rPr>
          <w:color w:val="000000" w:themeColor="text1"/>
        </w:rPr>
        <w:t>,</w:t>
      </w:r>
      <w:r w:rsidRPr="00DA538F">
        <w:rPr>
          <w:color w:val="000000" w:themeColor="text1"/>
        </w:rPr>
        <w:t xml:space="preserve"> informovat Investora.</w:t>
      </w:r>
    </w:p>
    <w:p w14:paraId="19CBEF49" w14:textId="77777777" w:rsidR="005F0995" w:rsidRPr="006E4C3E" w:rsidRDefault="005F0995" w:rsidP="006E4C3E">
      <w:pPr>
        <w:pStyle w:val="Nadpis1-BS"/>
      </w:pPr>
      <w:bookmarkStart w:id="40" w:name="_Toc42099957"/>
      <w:r w:rsidRPr="006E4C3E">
        <w:t>Účinnost</w:t>
      </w:r>
      <w:bookmarkEnd w:id="40"/>
    </w:p>
    <w:p w14:paraId="3FA78DB3" w14:textId="77777777" w:rsidR="005F0995" w:rsidRPr="00606D44" w:rsidRDefault="00A43391" w:rsidP="00606D44">
      <w:pPr>
        <w:pStyle w:val="Nadpis2-BS"/>
        <w:rPr>
          <w:b/>
        </w:rPr>
      </w:pPr>
      <w:r>
        <w:t>Tento Dodatek</w:t>
      </w:r>
      <w:r w:rsidR="002467D1">
        <w:t xml:space="preserve"> </w:t>
      </w:r>
      <w:r w:rsidR="005F0995" w:rsidRPr="00AC3036">
        <w:t>je platn</w:t>
      </w:r>
      <w:r>
        <w:t>ý</w:t>
      </w:r>
      <w:r w:rsidR="005F0995" w:rsidRPr="00AC3036">
        <w:t xml:space="preserve"> ode dne je</w:t>
      </w:r>
      <w:r>
        <w:t>ho</w:t>
      </w:r>
      <w:r w:rsidR="005F0995" w:rsidRPr="00AC3036">
        <w:t xml:space="preserve"> podpisu </w:t>
      </w:r>
      <w:r w:rsidR="005F0995">
        <w:t>všemi S</w:t>
      </w:r>
      <w:r w:rsidR="005F0995" w:rsidRPr="00AC3036">
        <w:t>mluvními stranami a účinn</w:t>
      </w:r>
      <w:r>
        <w:t>ý</w:t>
      </w:r>
      <w:r w:rsidR="005F0995" w:rsidRPr="00AC3036">
        <w:t xml:space="preserve"> dnem je</w:t>
      </w:r>
      <w:r>
        <w:t xml:space="preserve">ho </w:t>
      </w:r>
      <w:r w:rsidR="005F0995" w:rsidRPr="00AC3036">
        <w:t>uveřejnění prostřednictvím registru smluv</w:t>
      </w:r>
      <w:r w:rsidR="005F0995">
        <w:t xml:space="preserve"> v souladu s pravidly obsaženými v </w:t>
      </w:r>
      <w:r>
        <w:t>Z</w:t>
      </w:r>
      <w:r w:rsidR="005F0995">
        <w:t>ákonu o registru smluv</w:t>
      </w:r>
      <w:r w:rsidR="005F0995" w:rsidRPr="00AC3036">
        <w:t>.</w:t>
      </w:r>
    </w:p>
    <w:bookmarkEnd w:id="7"/>
    <w:bookmarkEnd w:id="8"/>
    <w:p w14:paraId="19F3DF20" w14:textId="77777777" w:rsidR="007860F4" w:rsidRDefault="00835017" w:rsidP="00B12E51">
      <w:pPr>
        <w:pStyle w:val="Nadpis2-BS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Smluvní strany prohlašují, že s obsahem </w:t>
      </w:r>
      <w:r w:rsidR="00A43391">
        <w:rPr>
          <w:rFonts w:asciiTheme="minorHAnsi" w:hAnsiTheme="minorHAnsi"/>
          <w:i/>
        </w:rPr>
        <w:t>tohoto Dodatku</w:t>
      </w:r>
      <w:r>
        <w:rPr>
          <w:rFonts w:asciiTheme="minorHAnsi" w:hAnsiTheme="minorHAnsi"/>
          <w:i/>
        </w:rPr>
        <w:t xml:space="preserve"> souhlasí, rozumí </w:t>
      </w:r>
      <w:r w:rsidR="00A43391">
        <w:rPr>
          <w:rFonts w:asciiTheme="minorHAnsi" w:hAnsiTheme="minorHAnsi"/>
          <w:i/>
        </w:rPr>
        <w:t>mu</w:t>
      </w:r>
      <w:r>
        <w:rPr>
          <w:rFonts w:asciiTheme="minorHAnsi" w:hAnsiTheme="minorHAnsi"/>
          <w:i/>
        </w:rPr>
        <w:t xml:space="preserve"> a zavazují se k je</w:t>
      </w:r>
      <w:r w:rsidR="00A43391">
        <w:rPr>
          <w:rFonts w:asciiTheme="minorHAnsi" w:hAnsiTheme="minorHAnsi"/>
          <w:i/>
        </w:rPr>
        <w:t>ho</w:t>
      </w:r>
      <w:r>
        <w:rPr>
          <w:rFonts w:asciiTheme="minorHAnsi" w:hAnsiTheme="minorHAnsi"/>
          <w:i/>
        </w:rPr>
        <w:t xml:space="preserve"> plnění, </w:t>
      </w:r>
      <w:r w:rsidR="00A43391">
        <w:rPr>
          <w:rFonts w:asciiTheme="minorHAnsi" w:hAnsiTheme="minorHAnsi"/>
          <w:i/>
        </w:rPr>
        <w:t xml:space="preserve">na důkaz čeho </w:t>
      </w:r>
      <w:r>
        <w:rPr>
          <w:rFonts w:asciiTheme="minorHAnsi" w:hAnsiTheme="minorHAnsi"/>
          <w:i/>
        </w:rPr>
        <w:t xml:space="preserve">připojují své podpisy a prohlašují, že </w:t>
      </w:r>
      <w:r w:rsidR="00A43391">
        <w:rPr>
          <w:rFonts w:asciiTheme="minorHAnsi" w:hAnsiTheme="minorHAnsi"/>
          <w:i/>
        </w:rPr>
        <w:t>tento Dodatek</w:t>
      </w:r>
      <w:r>
        <w:rPr>
          <w:rFonts w:asciiTheme="minorHAnsi" w:hAnsiTheme="minorHAnsi"/>
          <w:i/>
        </w:rPr>
        <w:t xml:space="preserve"> byl uzavřen podle jejich svobodné a vážné vůle prosté tísně, zejména tísně finanční.</w:t>
      </w:r>
    </w:p>
    <w:p w14:paraId="3BC392F6" w14:textId="77777777" w:rsidR="00C959D2" w:rsidRPr="00B12E51" w:rsidRDefault="00C959D2" w:rsidP="00B12E51">
      <w:pPr>
        <w:pStyle w:val="Nadpis2-BS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i/>
        </w:rPr>
      </w:pP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164"/>
        <w:gridCol w:w="4076"/>
      </w:tblGrid>
      <w:tr w:rsidR="007860F4" w:rsidRPr="00375050" w14:paraId="585EBF89" w14:textId="77777777" w:rsidTr="004639A2">
        <w:trPr>
          <w:trHeight w:val="294"/>
        </w:trPr>
        <w:tc>
          <w:tcPr>
            <w:tcW w:w="3832" w:type="dxa"/>
          </w:tcPr>
          <w:p w14:paraId="58E9B405" w14:textId="28468A84" w:rsidR="007860F4" w:rsidRPr="00375050" w:rsidRDefault="007860F4" w:rsidP="004639A2">
            <w:pPr>
              <w:rPr>
                <w:rFonts w:asciiTheme="minorHAnsi" w:hAnsiTheme="minorHAnsi" w:cstheme="minorHAnsi"/>
                <w:bCs/>
              </w:rPr>
            </w:pPr>
            <w:r w:rsidRPr="00375050">
              <w:rPr>
                <w:rFonts w:asciiTheme="minorHAnsi" w:hAnsiTheme="minorHAnsi" w:cstheme="minorHAnsi"/>
              </w:rPr>
              <w:t>V</w:t>
            </w:r>
            <w:r w:rsidR="00D25AC6">
              <w:rPr>
                <w:rFonts w:asciiTheme="minorHAnsi" w:hAnsiTheme="minorHAnsi" w:cstheme="minorHAnsi"/>
              </w:rPr>
              <w:t xml:space="preserve"> Pardubicích </w:t>
            </w:r>
            <w:r w:rsidRPr="00375050">
              <w:rPr>
                <w:rFonts w:asciiTheme="minorHAnsi" w:hAnsiTheme="minorHAnsi" w:cstheme="minorHAnsi"/>
              </w:rPr>
              <w:t xml:space="preserve">dne </w:t>
            </w:r>
            <w:r w:rsidR="00D25AC6">
              <w:rPr>
                <w:rFonts w:asciiTheme="minorHAnsi" w:hAnsiTheme="minorHAnsi" w:cstheme="minorHAnsi"/>
              </w:rPr>
              <w:t>21.6.2021</w:t>
            </w:r>
          </w:p>
          <w:p w14:paraId="18ABF6B1" w14:textId="77777777" w:rsidR="007860F4" w:rsidRPr="00375050" w:rsidRDefault="007860F4" w:rsidP="004639A2">
            <w:pPr>
              <w:spacing w:before="12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64" w:type="dxa"/>
          </w:tcPr>
          <w:p w14:paraId="182393BC" w14:textId="77777777" w:rsidR="007860F4" w:rsidRPr="00375050" w:rsidRDefault="007860F4" w:rsidP="004639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6" w:type="dxa"/>
          </w:tcPr>
          <w:p w14:paraId="27E745F3" w14:textId="7F45EE49" w:rsidR="007860F4" w:rsidRPr="00375050" w:rsidRDefault="007860F4" w:rsidP="004639A2">
            <w:pPr>
              <w:rPr>
                <w:rFonts w:asciiTheme="minorHAnsi" w:hAnsiTheme="minorHAnsi" w:cstheme="minorHAnsi"/>
                <w:bCs/>
              </w:rPr>
            </w:pPr>
            <w:r w:rsidRPr="00375050">
              <w:rPr>
                <w:rFonts w:asciiTheme="minorHAnsi" w:hAnsiTheme="minorHAnsi" w:cstheme="minorHAnsi"/>
              </w:rPr>
              <w:t xml:space="preserve">V </w:t>
            </w:r>
            <w:r w:rsidR="00D25AC6">
              <w:rPr>
                <w:rFonts w:asciiTheme="minorHAnsi" w:hAnsiTheme="minorHAnsi" w:cstheme="minorHAnsi"/>
              </w:rPr>
              <w:t>Praze</w:t>
            </w:r>
            <w:r w:rsidRPr="00375050">
              <w:rPr>
                <w:rFonts w:asciiTheme="minorHAnsi" w:hAnsiTheme="minorHAnsi" w:cstheme="minorHAnsi"/>
              </w:rPr>
              <w:t xml:space="preserve"> dne </w:t>
            </w:r>
            <w:r w:rsidR="00D25AC6">
              <w:rPr>
                <w:rFonts w:asciiTheme="minorHAnsi" w:hAnsiTheme="minorHAnsi" w:cstheme="minorHAnsi"/>
              </w:rPr>
              <w:t>8.6.2021</w:t>
            </w:r>
          </w:p>
          <w:p w14:paraId="6E734D06" w14:textId="77777777" w:rsidR="007860F4" w:rsidRPr="00375050" w:rsidRDefault="007860F4" w:rsidP="004639A2">
            <w:pPr>
              <w:spacing w:before="12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860F4" w:rsidRPr="00375050" w14:paraId="392D8A91" w14:textId="77777777" w:rsidTr="004639A2">
        <w:trPr>
          <w:trHeight w:val="903"/>
        </w:trPr>
        <w:tc>
          <w:tcPr>
            <w:tcW w:w="3832" w:type="dxa"/>
            <w:tcBorders>
              <w:bottom w:val="single" w:sz="4" w:space="0" w:color="auto"/>
            </w:tcBorders>
          </w:tcPr>
          <w:p w14:paraId="45E6DB63" w14:textId="77777777" w:rsidR="007860F4" w:rsidRPr="00375050" w:rsidRDefault="007860F4" w:rsidP="004639A2">
            <w:pPr>
              <w:rPr>
                <w:rFonts w:asciiTheme="minorHAnsi" w:hAnsiTheme="minorHAnsi" w:cstheme="minorHAnsi"/>
              </w:rPr>
            </w:pPr>
          </w:p>
          <w:p w14:paraId="447B3F07" w14:textId="77777777" w:rsidR="007860F4" w:rsidRPr="00375050" w:rsidRDefault="007860F4" w:rsidP="004639A2">
            <w:pPr>
              <w:rPr>
                <w:rFonts w:asciiTheme="minorHAnsi" w:hAnsiTheme="minorHAnsi" w:cstheme="minorHAnsi"/>
              </w:rPr>
            </w:pPr>
          </w:p>
          <w:p w14:paraId="472DD61F" w14:textId="77777777" w:rsidR="007860F4" w:rsidRPr="00375050" w:rsidRDefault="007860F4" w:rsidP="004639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4" w:type="dxa"/>
          </w:tcPr>
          <w:p w14:paraId="447C304A" w14:textId="77777777" w:rsidR="007860F4" w:rsidRPr="00375050" w:rsidRDefault="007860F4" w:rsidP="004639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B55563B" w14:textId="77777777" w:rsidR="007860F4" w:rsidRPr="00375050" w:rsidRDefault="007860F4" w:rsidP="004639A2">
            <w:pPr>
              <w:rPr>
                <w:rFonts w:asciiTheme="minorHAnsi" w:hAnsiTheme="minorHAnsi" w:cstheme="minorHAnsi"/>
              </w:rPr>
            </w:pPr>
          </w:p>
          <w:p w14:paraId="43D9FCFC" w14:textId="77777777" w:rsidR="007860F4" w:rsidRPr="00375050" w:rsidRDefault="007860F4" w:rsidP="004639A2">
            <w:pPr>
              <w:rPr>
                <w:rFonts w:asciiTheme="minorHAnsi" w:hAnsiTheme="minorHAnsi" w:cstheme="minorHAnsi"/>
              </w:rPr>
            </w:pPr>
          </w:p>
          <w:p w14:paraId="1CCB2A96" w14:textId="77777777" w:rsidR="007860F4" w:rsidRPr="00375050" w:rsidRDefault="007860F4" w:rsidP="004639A2">
            <w:pPr>
              <w:rPr>
                <w:rFonts w:asciiTheme="minorHAnsi" w:hAnsiTheme="minorHAnsi" w:cstheme="minorHAnsi"/>
              </w:rPr>
            </w:pPr>
          </w:p>
        </w:tc>
      </w:tr>
      <w:tr w:rsidR="007860F4" w:rsidRPr="00375050" w14:paraId="022D3254" w14:textId="77777777" w:rsidTr="004639A2">
        <w:trPr>
          <w:trHeight w:val="70"/>
        </w:trPr>
        <w:tc>
          <w:tcPr>
            <w:tcW w:w="3832" w:type="dxa"/>
            <w:tcBorders>
              <w:top w:val="single" w:sz="4" w:space="0" w:color="auto"/>
            </w:tcBorders>
          </w:tcPr>
          <w:p w14:paraId="2329C0DB" w14:textId="77777777" w:rsidR="007860F4" w:rsidRPr="00375050" w:rsidRDefault="007860F4" w:rsidP="004639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Statutární město Pardubice</w:t>
            </w:r>
          </w:p>
          <w:p w14:paraId="13D865C8" w14:textId="77777777" w:rsidR="007860F4" w:rsidRPr="00375050" w:rsidRDefault="007860F4" w:rsidP="004639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Ing. Martin Charvát</w:t>
            </w:r>
          </w:p>
          <w:p w14:paraId="6FC5636C" w14:textId="77777777" w:rsidR="007860F4" w:rsidRPr="00375050" w:rsidRDefault="007860F4" w:rsidP="004639A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primátor</w:t>
            </w:r>
          </w:p>
        </w:tc>
        <w:tc>
          <w:tcPr>
            <w:tcW w:w="1164" w:type="dxa"/>
          </w:tcPr>
          <w:p w14:paraId="0284282A" w14:textId="77777777" w:rsidR="007860F4" w:rsidRPr="00375050" w:rsidRDefault="007860F4" w:rsidP="004639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23058589" w14:textId="77777777" w:rsidR="00097A49" w:rsidRPr="00375050" w:rsidRDefault="00097A49" w:rsidP="00097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05DF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bidi="cs-CZ"/>
              </w:rPr>
              <w:t>HokejPce 2020 s.r.o.</w:t>
            </w:r>
          </w:p>
          <w:p w14:paraId="25E0AE0B" w14:textId="77777777" w:rsidR="00097A49" w:rsidRPr="00375050" w:rsidRDefault="00097A49" w:rsidP="00097A4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Petr Dědek</w:t>
            </w:r>
          </w:p>
          <w:p w14:paraId="37819B3D" w14:textId="77777777" w:rsidR="007860F4" w:rsidRPr="00375050" w:rsidRDefault="00097A49" w:rsidP="00097A49">
            <w:pPr>
              <w:jc w:val="center"/>
              <w:rPr>
                <w:rFonts w:asciiTheme="minorHAnsi" w:hAnsiTheme="minorHAnsi" w:cstheme="minorHAnsi"/>
              </w:rPr>
            </w:pPr>
            <w:r w:rsidRPr="00375050">
              <w:rPr>
                <w:rFonts w:asciiTheme="minorHAnsi" w:hAnsiTheme="minorHAnsi" w:cstheme="minorHAnsi"/>
              </w:rPr>
              <w:t>jednatel</w:t>
            </w:r>
          </w:p>
        </w:tc>
      </w:tr>
    </w:tbl>
    <w:p w14:paraId="1AF078B7" w14:textId="77777777" w:rsidR="00B61F3F" w:rsidRPr="005E2101" w:rsidRDefault="00B61F3F" w:rsidP="00B12E51">
      <w:pPr>
        <w:pStyle w:val="Nadpis1-BS"/>
        <w:numPr>
          <w:ilvl w:val="0"/>
          <w:numId w:val="0"/>
        </w:numPr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sectPr w:rsidR="00B61F3F" w:rsidRPr="005E2101" w:rsidSect="006A53B3">
      <w:headerReference w:type="default" r:id="rId8"/>
      <w:footerReference w:type="default" r:id="rId9"/>
      <w:pgSz w:w="11906" w:h="16838"/>
      <w:pgMar w:top="1135" w:right="1558" w:bottom="1560" w:left="1276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168E" w14:textId="77777777" w:rsidR="00EA1F03" w:rsidRDefault="00EA1F03" w:rsidP="00A164F9">
      <w:r>
        <w:separator/>
      </w:r>
    </w:p>
  </w:endnote>
  <w:endnote w:type="continuationSeparator" w:id="0">
    <w:p w14:paraId="34ECF954" w14:textId="77777777" w:rsidR="00EA1F03" w:rsidRDefault="00EA1F03" w:rsidP="00A164F9">
      <w:r>
        <w:continuationSeparator/>
      </w:r>
    </w:p>
  </w:endnote>
  <w:endnote w:type="continuationNotice" w:id="1">
    <w:p w14:paraId="02610B4C" w14:textId="77777777" w:rsidR="00EA1F03" w:rsidRDefault="00EA1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87ExtraBlackCn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8E4A" w14:textId="6B638981" w:rsidR="00C80DAB" w:rsidRPr="0036529E" w:rsidRDefault="00C80DAB" w:rsidP="00821C4F">
    <w:pPr>
      <w:pStyle w:val="Zpat"/>
      <w:rPr>
        <w:rFonts w:ascii="Calibri" w:hAnsi="Calibri" w:cs="Calibri"/>
      </w:rPr>
    </w:pPr>
    <w:r w:rsidRPr="0036529E">
      <w:rPr>
        <w:rFonts w:ascii="Calibri" w:hAnsi="Calibri" w:cs="Calibri"/>
      </w:rPr>
      <w:fldChar w:fldCharType="begin"/>
    </w:r>
    <w:r w:rsidRPr="0036529E">
      <w:rPr>
        <w:rFonts w:ascii="Calibri" w:hAnsi="Calibri" w:cs="Calibri"/>
      </w:rPr>
      <w:instrText>PAGE   \* MERGEFORMAT</w:instrText>
    </w:r>
    <w:r w:rsidRPr="0036529E">
      <w:rPr>
        <w:rFonts w:ascii="Calibri" w:hAnsi="Calibri" w:cs="Calibri"/>
      </w:rPr>
      <w:fldChar w:fldCharType="separate"/>
    </w:r>
    <w:r w:rsidR="00107BFD">
      <w:rPr>
        <w:rFonts w:ascii="Calibri" w:hAnsi="Calibri" w:cs="Calibri"/>
        <w:noProof/>
      </w:rPr>
      <w:t>6</w:t>
    </w:r>
    <w:r w:rsidRPr="0036529E">
      <w:rPr>
        <w:rFonts w:ascii="Calibri" w:hAnsi="Calibri" w:cs="Calibri"/>
      </w:rPr>
      <w:fldChar w:fldCharType="end"/>
    </w:r>
    <w:r w:rsidRPr="0036529E">
      <w:rPr>
        <w:rFonts w:ascii="Calibri" w:hAnsi="Calibri" w:cs="Calibri"/>
      </w:rPr>
      <w:t>/</w:t>
    </w:r>
    <w:r w:rsidR="00F524A7">
      <w:rPr>
        <w:rFonts w:ascii="Calibri" w:hAnsi="Calibri" w:cs="Calibri"/>
        <w:noProof/>
      </w:rPr>
      <w:fldChar w:fldCharType="begin"/>
    </w:r>
    <w:r w:rsidR="00F524A7">
      <w:rPr>
        <w:rFonts w:ascii="Calibri" w:hAnsi="Calibri" w:cs="Calibri"/>
        <w:noProof/>
      </w:rPr>
      <w:instrText xml:space="preserve"> SECTIONPAGES   \* MERGEFORMAT </w:instrText>
    </w:r>
    <w:r w:rsidR="00F524A7">
      <w:rPr>
        <w:rFonts w:ascii="Calibri" w:hAnsi="Calibri" w:cs="Calibri"/>
        <w:noProof/>
      </w:rPr>
      <w:fldChar w:fldCharType="separate"/>
    </w:r>
    <w:r w:rsidR="00D25AC6">
      <w:rPr>
        <w:rFonts w:ascii="Calibri" w:hAnsi="Calibri" w:cs="Calibri"/>
        <w:noProof/>
      </w:rPr>
      <w:t>10</w:t>
    </w:r>
    <w:r w:rsidR="00F524A7">
      <w:rPr>
        <w:rFonts w:ascii="Calibri" w:hAnsi="Calibri" w:cs="Calibri"/>
        <w:noProof/>
      </w:rPr>
      <w:fldChar w:fldCharType="end"/>
    </w:r>
  </w:p>
  <w:p w14:paraId="335F93D6" w14:textId="77777777" w:rsidR="00C80DAB" w:rsidRDefault="00C80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3903" w14:textId="77777777" w:rsidR="00EA1F03" w:rsidRDefault="00EA1F03" w:rsidP="00A164F9">
      <w:r>
        <w:separator/>
      </w:r>
    </w:p>
  </w:footnote>
  <w:footnote w:type="continuationSeparator" w:id="0">
    <w:p w14:paraId="126A9808" w14:textId="77777777" w:rsidR="00EA1F03" w:rsidRDefault="00EA1F03" w:rsidP="00A164F9">
      <w:r>
        <w:continuationSeparator/>
      </w:r>
    </w:p>
  </w:footnote>
  <w:footnote w:type="continuationNotice" w:id="1">
    <w:p w14:paraId="0F608556" w14:textId="77777777" w:rsidR="00EA1F03" w:rsidRDefault="00EA1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8964"/>
    </w:tblGrid>
    <w:tr w:rsidR="00C80DAB" w14:paraId="2BE097F8" w14:textId="77777777" w:rsidTr="00414AF7">
      <w:trPr>
        <w:trHeight w:val="486"/>
      </w:trPr>
      <w:tc>
        <w:tcPr>
          <w:tcW w:w="9072" w:type="dxa"/>
          <w:tcBorders>
            <w:top w:val="nil"/>
            <w:left w:val="nil"/>
            <w:bottom w:val="single" w:sz="2" w:space="0" w:color="808080"/>
            <w:right w:val="nil"/>
          </w:tcBorders>
          <w:vAlign w:val="bottom"/>
        </w:tcPr>
        <w:p w14:paraId="699247FD" w14:textId="77777777" w:rsidR="00C80DAB" w:rsidRPr="005E2101" w:rsidRDefault="00C80DAB" w:rsidP="00530E11">
          <w:pPr>
            <w:pStyle w:val="Zhlav"/>
            <w:tabs>
              <w:tab w:val="clear" w:pos="4536"/>
            </w:tabs>
            <w:spacing w:after="60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Akcionářská dohoda</w:t>
          </w:r>
          <w:r w:rsidR="0098058E">
            <w:rPr>
              <w:rFonts w:asciiTheme="minorHAnsi" w:hAnsiTheme="minorHAnsi"/>
            </w:rPr>
            <w:t xml:space="preserve"> – dodatek č. 2</w:t>
          </w:r>
        </w:p>
      </w:tc>
    </w:tr>
  </w:tbl>
  <w:p w14:paraId="6232BD83" w14:textId="77777777" w:rsidR="00C80DAB" w:rsidRDefault="00C80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AE2DF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E000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0E68A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543BE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F78AE9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36CC904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8D034C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ascii="Calibri" w:hAnsi="Calibri"/>
        <w:sz w:val="24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4B6587B"/>
    <w:multiLevelType w:val="multilevel"/>
    <w:tmpl w:val="D83AE20E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5"/>
        </w:tabs>
        <w:ind w:left="1" w:firstLine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2689"/>
        </w:tabs>
        <w:ind w:left="2122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2410"/>
        </w:tabs>
        <w:ind w:left="1843" w:hanging="596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1F1067C0"/>
    <w:multiLevelType w:val="multilevel"/>
    <w:tmpl w:val="1D2A2D42"/>
    <w:styleLink w:val="SmlouvaB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F0009E"/>
    <w:multiLevelType w:val="hybridMultilevel"/>
    <w:tmpl w:val="B292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2DFC"/>
    <w:multiLevelType w:val="multilevel"/>
    <w:tmpl w:val="5A40B416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567" w:firstLine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84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1" w15:restartNumberingAfterBreak="0">
    <w:nsid w:val="28684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763BD7"/>
    <w:multiLevelType w:val="hybridMultilevel"/>
    <w:tmpl w:val="676AD326"/>
    <w:lvl w:ilvl="0" w:tplc="042E9E24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F3909"/>
    <w:multiLevelType w:val="multilevel"/>
    <w:tmpl w:val="BAE80CA4"/>
    <w:styleLink w:val="Styl1"/>
    <w:lvl w:ilvl="0">
      <w:start w:val="1"/>
      <w:numFmt w:val="decimal"/>
      <w:lvlText w:val="%1."/>
      <w:lvlJc w:val="left"/>
      <w:pPr>
        <w:ind w:left="1531" w:hanging="1531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4" w15:restartNumberingAfterBreak="0">
    <w:nsid w:val="31C52001"/>
    <w:multiLevelType w:val="hybridMultilevel"/>
    <w:tmpl w:val="D93A1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3A00"/>
    <w:multiLevelType w:val="multilevel"/>
    <w:tmpl w:val="8F787584"/>
    <w:styleLink w:val="Smlouv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lowerLetter"/>
      <w:lvlText w:val="%2."/>
      <w:lvlJc w:val="left"/>
      <w:pPr>
        <w:ind w:left="147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9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1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3" w:hanging="567"/>
      </w:pPr>
      <w:rPr>
        <w:rFonts w:hint="default"/>
      </w:rPr>
    </w:lvl>
  </w:abstractNum>
  <w:abstractNum w:abstractNumId="16" w15:restartNumberingAfterBreak="0">
    <w:nsid w:val="449A7B53"/>
    <w:multiLevelType w:val="multilevel"/>
    <w:tmpl w:val="10724B26"/>
    <w:styleLink w:val="Styl2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48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05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62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19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76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3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90" w:hanging="1134"/>
      </w:pPr>
      <w:rPr>
        <w:rFonts w:hint="default"/>
      </w:rPr>
    </w:lvl>
  </w:abstractNum>
  <w:abstractNum w:abstractNumId="17" w15:restartNumberingAfterBreak="0">
    <w:nsid w:val="4BFB33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0C56EB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A4E1E38"/>
    <w:multiLevelType w:val="hybridMultilevel"/>
    <w:tmpl w:val="1ABC1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D408A"/>
    <w:multiLevelType w:val="multilevel"/>
    <w:tmpl w:val="08C49DBE"/>
    <w:lvl w:ilvl="0">
      <w:start w:val="1"/>
      <w:numFmt w:val="decimal"/>
      <w:pStyle w:val="lnek"/>
      <w:lvlText w:val="%1."/>
      <w:lvlJc w:val="left"/>
      <w:pPr>
        <w:ind w:left="6881" w:hanging="360"/>
      </w:pPr>
      <w:rPr>
        <w:rFonts w:ascii="Calibri" w:eastAsia="Calibri" w:hAnsi="Calibri" w:cs="Calibri"/>
      </w:rPr>
    </w:lvl>
    <w:lvl w:ilvl="1">
      <w:start w:val="1"/>
      <w:numFmt w:val="decimal"/>
      <w:pStyle w:val="odstavec"/>
      <w:lvlText w:val="%1.%2"/>
      <w:lvlJc w:val="left"/>
      <w:pPr>
        <w:ind w:left="-910" w:hanging="432"/>
      </w:pPr>
      <w:rPr>
        <w:b w:val="0"/>
        <w:sz w:val="20"/>
        <w:szCs w:val="18"/>
      </w:rPr>
    </w:lvl>
    <w:lvl w:ilvl="2">
      <w:start w:val="1"/>
      <w:numFmt w:val="decimal"/>
      <w:pStyle w:val="pododstavec"/>
      <w:lvlText w:val="%1.%2.%3."/>
      <w:lvlJc w:val="left"/>
      <w:pPr>
        <w:ind w:left="-478" w:hanging="504"/>
      </w:pPr>
    </w:lvl>
    <w:lvl w:ilvl="3">
      <w:start w:val="1"/>
      <w:numFmt w:val="decimal"/>
      <w:lvlText w:val="%1.%2.%3.%4."/>
      <w:lvlJc w:val="left"/>
      <w:pPr>
        <w:ind w:left="26" w:hanging="648"/>
      </w:pPr>
    </w:lvl>
    <w:lvl w:ilvl="4">
      <w:start w:val="1"/>
      <w:numFmt w:val="decimal"/>
      <w:lvlText w:val="%1.%2.%3.%4.%5."/>
      <w:lvlJc w:val="left"/>
      <w:pPr>
        <w:ind w:left="530" w:hanging="792"/>
      </w:pPr>
    </w:lvl>
    <w:lvl w:ilvl="5">
      <w:start w:val="1"/>
      <w:numFmt w:val="decimal"/>
      <w:lvlText w:val="%1.%2.%3.%4.%5.%6."/>
      <w:lvlJc w:val="left"/>
      <w:pPr>
        <w:ind w:left="1034" w:hanging="936"/>
      </w:pPr>
    </w:lvl>
    <w:lvl w:ilvl="6">
      <w:start w:val="1"/>
      <w:numFmt w:val="decimal"/>
      <w:lvlText w:val="%1.%2.%3.%4.%5.%6.%7."/>
      <w:lvlJc w:val="left"/>
      <w:pPr>
        <w:ind w:left="1538" w:hanging="1080"/>
      </w:pPr>
    </w:lvl>
    <w:lvl w:ilvl="7">
      <w:start w:val="1"/>
      <w:numFmt w:val="decimal"/>
      <w:lvlText w:val="%1.%2.%3.%4.%5.%6.%7.%8."/>
      <w:lvlJc w:val="left"/>
      <w:pPr>
        <w:ind w:left="2042" w:hanging="1224"/>
      </w:pPr>
    </w:lvl>
    <w:lvl w:ilvl="8">
      <w:start w:val="1"/>
      <w:numFmt w:val="decimal"/>
      <w:lvlText w:val="%1.%2.%3.%4.%5.%6.%7.%8.%9."/>
      <w:lvlJc w:val="left"/>
      <w:pPr>
        <w:ind w:left="2618" w:hanging="1440"/>
      </w:pPr>
    </w:lvl>
  </w:abstractNum>
  <w:abstractNum w:abstractNumId="21" w15:restartNumberingAfterBreak="0">
    <w:nsid w:val="60A576D9"/>
    <w:multiLevelType w:val="multilevel"/>
    <w:tmpl w:val="DE9A491C"/>
    <w:styleLink w:val="Styl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6FEA411F"/>
    <w:multiLevelType w:val="hybridMultilevel"/>
    <w:tmpl w:val="99029222"/>
    <w:lvl w:ilvl="0" w:tplc="93B8968E">
      <w:start w:val="1"/>
      <w:numFmt w:val="lowerRoman"/>
      <w:pStyle w:val="tvrtrove"/>
      <w:lvlText w:val="(%1)"/>
      <w:lvlJc w:val="righ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3221DD"/>
    <w:multiLevelType w:val="hybridMultilevel"/>
    <w:tmpl w:val="71F4060C"/>
    <w:lvl w:ilvl="0" w:tplc="43C44234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E8533E"/>
    <w:multiLevelType w:val="hybridMultilevel"/>
    <w:tmpl w:val="69B01570"/>
    <w:lvl w:ilvl="0" w:tplc="48B6C340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18"/>
  </w:num>
  <w:num w:numId="9">
    <w:abstractNumId w:val="6"/>
  </w:num>
  <w:num w:numId="10">
    <w:abstractNumId w:val="8"/>
  </w:num>
  <w:num w:numId="11">
    <w:abstractNumId w:val="15"/>
  </w:num>
  <w:num w:numId="12">
    <w:abstractNumId w:val="13"/>
  </w:num>
  <w:num w:numId="13">
    <w:abstractNumId w:val="16"/>
  </w:num>
  <w:num w:numId="14">
    <w:abstractNumId w:val="21"/>
  </w:num>
  <w:num w:numId="15">
    <w:abstractNumId w:val="12"/>
  </w:num>
  <w:num w:numId="16">
    <w:abstractNumId w:val="10"/>
  </w:num>
  <w:num w:numId="17">
    <w:abstractNumId w:val="11"/>
  </w:num>
  <w:num w:numId="18">
    <w:abstractNumId w:val="23"/>
  </w:num>
  <w:num w:numId="19">
    <w:abstractNumId w:val="7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9"/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22"/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</w:num>
  <w:num w:numId="38">
    <w:abstractNumId w:val="22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22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9"/>
  </w:num>
  <w:num w:numId="47">
    <w:abstractNumId w:val="7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ED"/>
    <w:rsid w:val="0000059D"/>
    <w:rsid w:val="00000EA1"/>
    <w:rsid w:val="000016B6"/>
    <w:rsid w:val="00001909"/>
    <w:rsid w:val="00002034"/>
    <w:rsid w:val="00002746"/>
    <w:rsid w:val="000048DA"/>
    <w:rsid w:val="00005DF5"/>
    <w:rsid w:val="00006667"/>
    <w:rsid w:val="00006AA6"/>
    <w:rsid w:val="00006F4A"/>
    <w:rsid w:val="000075B1"/>
    <w:rsid w:val="00007974"/>
    <w:rsid w:val="00011DB6"/>
    <w:rsid w:val="00012C09"/>
    <w:rsid w:val="00013E9C"/>
    <w:rsid w:val="00014A80"/>
    <w:rsid w:val="0001585F"/>
    <w:rsid w:val="0001589F"/>
    <w:rsid w:val="00015906"/>
    <w:rsid w:val="00016C8E"/>
    <w:rsid w:val="00016D82"/>
    <w:rsid w:val="00017D08"/>
    <w:rsid w:val="00017D5D"/>
    <w:rsid w:val="00017E71"/>
    <w:rsid w:val="00020223"/>
    <w:rsid w:val="000204C9"/>
    <w:rsid w:val="00020A96"/>
    <w:rsid w:val="00021F70"/>
    <w:rsid w:val="00022798"/>
    <w:rsid w:val="000231E9"/>
    <w:rsid w:val="00023D4C"/>
    <w:rsid w:val="0002418F"/>
    <w:rsid w:val="000243EC"/>
    <w:rsid w:val="00024B0F"/>
    <w:rsid w:val="00024BDB"/>
    <w:rsid w:val="00025A61"/>
    <w:rsid w:val="00025B19"/>
    <w:rsid w:val="000267CF"/>
    <w:rsid w:val="00027168"/>
    <w:rsid w:val="000300D1"/>
    <w:rsid w:val="00031291"/>
    <w:rsid w:val="00033A33"/>
    <w:rsid w:val="00034585"/>
    <w:rsid w:val="000345CA"/>
    <w:rsid w:val="00034609"/>
    <w:rsid w:val="000349A6"/>
    <w:rsid w:val="00034A86"/>
    <w:rsid w:val="000352D4"/>
    <w:rsid w:val="00035AEE"/>
    <w:rsid w:val="000363C4"/>
    <w:rsid w:val="0003789B"/>
    <w:rsid w:val="00037CB2"/>
    <w:rsid w:val="0004048C"/>
    <w:rsid w:val="00040CD0"/>
    <w:rsid w:val="000421BB"/>
    <w:rsid w:val="000422F5"/>
    <w:rsid w:val="000430C6"/>
    <w:rsid w:val="00043165"/>
    <w:rsid w:val="0004319C"/>
    <w:rsid w:val="00043E61"/>
    <w:rsid w:val="000449AF"/>
    <w:rsid w:val="00045F94"/>
    <w:rsid w:val="000461DC"/>
    <w:rsid w:val="000506EA"/>
    <w:rsid w:val="00050730"/>
    <w:rsid w:val="00051410"/>
    <w:rsid w:val="0005145A"/>
    <w:rsid w:val="00052E3E"/>
    <w:rsid w:val="000532EB"/>
    <w:rsid w:val="00053603"/>
    <w:rsid w:val="00053F50"/>
    <w:rsid w:val="00054000"/>
    <w:rsid w:val="00054005"/>
    <w:rsid w:val="00054113"/>
    <w:rsid w:val="000542A8"/>
    <w:rsid w:val="00055FE7"/>
    <w:rsid w:val="000566B1"/>
    <w:rsid w:val="00056F5D"/>
    <w:rsid w:val="000571AF"/>
    <w:rsid w:val="00057C28"/>
    <w:rsid w:val="0006029F"/>
    <w:rsid w:val="00061A08"/>
    <w:rsid w:val="00061C4A"/>
    <w:rsid w:val="00061C6A"/>
    <w:rsid w:val="00061FB4"/>
    <w:rsid w:val="000620F9"/>
    <w:rsid w:val="0006233D"/>
    <w:rsid w:val="00064740"/>
    <w:rsid w:val="000647B3"/>
    <w:rsid w:val="00064845"/>
    <w:rsid w:val="00064F43"/>
    <w:rsid w:val="00065A60"/>
    <w:rsid w:val="00065C9E"/>
    <w:rsid w:val="00065D0D"/>
    <w:rsid w:val="00065D83"/>
    <w:rsid w:val="00065F96"/>
    <w:rsid w:val="000667BF"/>
    <w:rsid w:val="00067157"/>
    <w:rsid w:val="0007099E"/>
    <w:rsid w:val="00070B76"/>
    <w:rsid w:val="00071076"/>
    <w:rsid w:val="000713CD"/>
    <w:rsid w:val="00071CF0"/>
    <w:rsid w:val="000729B1"/>
    <w:rsid w:val="000729DE"/>
    <w:rsid w:val="00072B03"/>
    <w:rsid w:val="00073CFF"/>
    <w:rsid w:val="00073F29"/>
    <w:rsid w:val="0007452A"/>
    <w:rsid w:val="0007498F"/>
    <w:rsid w:val="00075C9F"/>
    <w:rsid w:val="00075CAB"/>
    <w:rsid w:val="00076579"/>
    <w:rsid w:val="000766CE"/>
    <w:rsid w:val="0007795D"/>
    <w:rsid w:val="00080A7D"/>
    <w:rsid w:val="0008234D"/>
    <w:rsid w:val="00083111"/>
    <w:rsid w:val="00083D17"/>
    <w:rsid w:val="00085069"/>
    <w:rsid w:val="00085468"/>
    <w:rsid w:val="0008662A"/>
    <w:rsid w:val="00086A61"/>
    <w:rsid w:val="000870F9"/>
    <w:rsid w:val="000909BB"/>
    <w:rsid w:val="0009112B"/>
    <w:rsid w:val="00091415"/>
    <w:rsid w:val="0009220D"/>
    <w:rsid w:val="0009372F"/>
    <w:rsid w:val="000942AD"/>
    <w:rsid w:val="0009528A"/>
    <w:rsid w:val="000959E7"/>
    <w:rsid w:val="00095B49"/>
    <w:rsid w:val="00095B5D"/>
    <w:rsid w:val="00097145"/>
    <w:rsid w:val="0009716F"/>
    <w:rsid w:val="00097A49"/>
    <w:rsid w:val="00097F91"/>
    <w:rsid w:val="000A0026"/>
    <w:rsid w:val="000A04F1"/>
    <w:rsid w:val="000A0FEA"/>
    <w:rsid w:val="000A16BC"/>
    <w:rsid w:val="000A2C70"/>
    <w:rsid w:val="000A31C3"/>
    <w:rsid w:val="000A3DB0"/>
    <w:rsid w:val="000A41F9"/>
    <w:rsid w:val="000A4705"/>
    <w:rsid w:val="000A4C72"/>
    <w:rsid w:val="000A4EDB"/>
    <w:rsid w:val="000A571E"/>
    <w:rsid w:val="000A5C94"/>
    <w:rsid w:val="000A7496"/>
    <w:rsid w:val="000A7979"/>
    <w:rsid w:val="000B0491"/>
    <w:rsid w:val="000B0A4D"/>
    <w:rsid w:val="000B0EB3"/>
    <w:rsid w:val="000B131B"/>
    <w:rsid w:val="000B46F6"/>
    <w:rsid w:val="000B5260"/>
    <w:rsid w:val="000B539F"/>
    <w:rsid w:val="000B5436"/>
    <w:rsid w:val="000B5E51"/>
    <w:rsid w:val="000B67D5"/>
    <w:rsid w:val="000C08FA"/>
    <w:rsid w:val="000C0BE1"/>
    <w:rsid w:val="000C0E63"/>
    <w:rsid w:val="000C0F9F"/>
    <w:rsid w:val="000C13C8"/>
    <w:rsid w:val="000C22F1"/>
    <w:rsid w:val="000C2419"/>
    <w:rsid w:val="000C2FE8"/>
    <w:rsid w:val="000C3985"/>
    <w:rsid w:val="000C3C00"/>
    <w:rsid w:val="000C3E7C"/>
    <w:rsid w:val="000C41C1"/>
    <w:rsid w:val="000C5087"/>
    <w:rsid w:val="000C513F"/>
    <w:rsid w:val="000C5BA0"/>
    <w:rsid w:val="000C67F3"/>
    <w:rsid w:val="000C6A4E"/>
    <w:rsid w:val="000C6B2E"/>
    <w:rsid w:val="000C6BB9"/>
    <w:rsid w:val="000C6D5C"/>
    <w:rsid w:val="000C7479"/>
    <w:rsid w:val="000C7BAC"/>
    <w:rsid w:val="000C7E5F"/>
    <w:rsid w:val="000D07DA"/>
    <w:rsid w:val="000D158D"/>
    <w:rsid w:val="000D1B9C"/>
    <w:rsid w:val="000D2FDA"/>
    <w:rsid w:val="000D37D5"/>
    <w:rsid w:val="000D3E90"/>
    <w:rsid w:val="000D3F73"/>
    <w:rsid w:val="000D40C2"/>
    <w:rsid w:val="000D5EA8"/>
    <w:rsid w:val="000D69C6"/>
    <w:rsid w:val="000D76CF"/>
    <w:rsid w:val="000E04BD"/>
    <w:rsid w:val="000E084F"/>
    <w:rsid w:val="000E098E"/>
    <w:rsid w:val="000E09C6"/>
    <w:rsid w:val="000E0AF5"/>
    <w:rsid w:val="000E0BEB"/>
    <w:rsid w:val="000E1AD8"/>
    <w:rsid w:val="000E20EE"/>
    <w:rsid w:val="000E295B"/>
    <w:rsid w:val="000E337A"/>
    <w:rsid w:val="000E3E94"/>
    <w:rsid w:val="000E47F1"/>
    <w:rsid w:val="000E5064"/>
    <w:rsid w:val="000E61EE"/>
    <w:rsid w:val="000E7450"/>
    <w:rsid w:val="000E7F83"/>
    <w:rsid w:val="000F251A"/>
    <w:rsid w:val="000F2F70"/>
    <w:rsid w:val="000F362C"/>
    <w:rsid w:val="000F3E61"/>
    <w:rsid w:val="000F3FFF"/>
    <w:rsid w:val="000F5A39"/>
    <w:rsid w:val="000F5FD4"/>
    <w:rsid w:val="000F6576"/>
    <w:rsid w:val="000F6868"/>
    <w:rsid w:val="000F729F"/>
    <w:rsid w:val="001009D2"/>
    <w:rsid w:val="0010111D"/>
    <w:rsid w:val="001015C6"/>
    <w:rsid w:val="001019E5"/>
    <w:rsid w:val="00101D7B"/>
    <w:rsid w:val="001031D3"/>
    <w:rsid w:val="00103CE8"/>
    <w:rsid w:val="00104AF7"/>
    <w:rsid w:val="00105C31"/>
    <w:rsid w:val="00105C53"/>
    <w:rsid w:val="00106E02"/>
    <w:rsid w:val="0010717C"/>
    <w:rsid w:val="00107BFD"/>
    <w:rsid w:val="0011000B"/>
    <w:rsid w:val="00111FBC"/>
    <w:rsid w:val="00112186"/>
    <w:rsid w:val="0011549C"/>
    <w:rsid w:val="0011690E"/>
    <w:rsid w:val="00116D09"/>
    <w:rsid w:val="00117A57"/>
    <w:rsid w:val="00117D21"/>
    <w:rsid w:val="00121082"/>
    <w:rsid w:val="001210D2"/>
    <w:rsid w:val="00121516"/>
    <w:rsid w:val="00121E21"/>
    <w:rsid w:val="0012278C"/>
    <w:rsid w:val="00122C49"/>
    <w:rsid w:val="00122C4E"/>
    <w:rsid w:val="00123A8D"/>
    <w:rsid w:val="00123E79"/>
    <w:rsid w:val="001242DC"/>
    <w:rsid w:val="001243C8"/>
    <w:rsid w:val="0012522E"/>
    <w:rsid w:val="00125404"/>
    <w:rsid w:val="001256B8"/>
    <w:rsid w:val="00126ACA"/>
    <w:rsid w:val="00126DD9"/>
    <w:rsid w:val="00126F9A"/>
    <w:rsid w:val="001271AA"/>
    <w:rsid w:val="00127966"/>
    <w:rsid w:val="00130693"/>
    <w:rsid w:val="00130D04"/>
    <w:rsid w:val="0013129F"/>
    <w:rsid w:val="001314D0"/>
    <w:rsid w:val="00131C9F"/>
    <w:rsid w:val="00133337"/>
    <w:rsid w:val="00133869"/>
    <w:rsid w:val="0013418B"/>
    <w:rsid w:val="00134424"/>
    <w:rsid w:val="0013482E"/>
    <w:rsid w:val="00135144"/>
    <w:rsid w:val="00135513"/>
    <w:rsid w:val="00136588"/>
    <w:rsid w:val="00137081"/>
    <w:rsid w:val="00137141"/>
    <w:rsid w:val="00137601"/>
    <w:rsid w:val="00137B4F"/>
    <w:rsid w:val="0014004F"/>
    <w:rsid w:val="00140377"/>
    <w:rsid w:val="00140DAA"/>
    <w:rsid w:val="0014218B"/>
    <w:rsid w:val="001425CA"/>
    <w:rsid w:val="00142B6B"/>
    <w:rsid w:val="00142D56"/>
    <w:rsid w:val="00142E04"/>
    <w:rsid w:val="00143904"/>
    <w:rsid w:val="00144B4B"/>
    <w:rsid w:val="00145D3E"/>
    <w:rsid w:val="001479E0"/>
    <w:rsid w:val="00150370"/>
    <w:rsid w:val="00150693"/>
    <w:rsid w:val="001512B4"/>
    <w:rsid w:val="00151E15"/>
    <w:rsid w:val="00151F28"/>
    <w:rsid w:val="00151FF8"/>
    <w:rsid w:val="001520ED"/>
    <w:rsid w:val="00152648"/>
    <w:rsid w:val="00152D81"/>
    <w:rsid w:val="00152E7D"/>
    <w:rsid w:val="001536BD"/>
    <w:rsid w:val="0015398A"/>
    <w:rsid w:val="00154656"/>
    <w:rsid w:val="00154A72"/>
    <w:rsid w:val="00155796"/>
    <w:rsid w:val="00157219"/>
    <w:rsid w:val="00157299"/>
    <w:rsid w:val="00157F20"/>
    <w:rsid w:val="00161964"/>
    <w:rsid w:val="001619AF"/>
    <w:rsid w:val="00162515"/>
    <w:rsid w:val="00162F3E"/>
    <w:rsid w:val="00164329"/>
    <w:rsid w:val="001648FB"/>
    <w:rsid w:val="00164CEE"/>
    <w:rsid w:val="00165BFE"/>
    <w:rsid w:val="00166190"/>
    <w:rsid w:val="0016750E"/>
    <w:rsid w:val="00167744"/>
    <w:rsid w:val="00167E1C"/>
    <w:rsid w:val="0017039A"/>
    <w:rsid w:val="00171CF5"/>
    <w:rsid w:val="001725E9"/>
    <w:rsid w:val="0017260C"/>
    <w:rsid w:val="00173152"/>
    <w:rsid w:val="00174A89"/>
    <w:rsid w:val="0017508D"/>
    <w:rsid w:val="00175AB4"/>
    <w:rsid w:val="00175AEB"/>
    <w:rsid w:val="0017690C"/>
    <w:rsid w:val="0018089C"/>
    <w:rsid w:val="00180933"/>
    <w:rsid w:val="00181566"/>
    <w:rsid w:val="00181EA0"/>
    <w:rsid w:val="001825DF"/>
    <w:rsid w:val="00182D5F"/>
    <w:rsid w:val="001832D7"/>
    <w:rsid w:val="00183906"/>
    <w:rsid w:val="00183F8D"/>
    <w:rsid w:val="00183FC7"/>
    <w:rsid w:val="00184A29"/>
    <w:rsid w:val="0018580A"/>
    <w:rsid w:val="0018706D"/>
    <w:rsid w:val="001873C0"/>
    <w:rsid w:val="001879B7"/>
    <w:rsid w:val="00191431"/>
    <w:rsid w:val="001919D3"/>
    <w:rsid w:val="00192361"/>
    <w:rsid w:val="0019266F"/>
    <w:rsid w:val="0019371B"/>
    <w:rsid w:val="001941B1"/>
    <w:rsid w:val="00194B05"/>
    <w:rsid w:val="00194B06"/>
    <w:rsid w:val="00194C5A"/>
    <w:rsid w:val="001953E1"/>
    <w:rsid w:val="001957A3"/>
    <w:rsid w:val="00196496"/>
    <w:rsid w:val="0019656A"/>
    <w:rsid w:val="001A0478"/>
    <w:rsid w:val="001A09B1"/>
    <w:rsid w:val="001A17B5"/>
    <w:rsid w:val="001A17F6"/>
    <w:rsid w:val="001A1F35"/>
    <w:rsid w:val="001A2CB7"/>
    <w:rsid w:val="001A4A8E"/>
    <w:rsid w:val="001A5CC2"/>
    <w:rsid w:val="001A66CE"/>
    <w:rsid w:val="001A6CA8"/>
    <w:rsid w:val="001A6F0C"/>
    <w:rsid w:val="001A700B"/>
    <w:rsid w:val="001A7AA0"/>
    <w:rsid w:val="001A7ECD"/>
    <w:rsid w:val="001B013B"/>
    <w:rsid w:val="001B209E"/>
    <w:rsid w:val="001B20F3"/>
    <w:rsid w:val="001B2B8B"/>
    <w:rsid w:val="001B3272"/>
    <w:rsid w:val="001B331D"/>
    <w:rsid w:val="001B3547"/>
    <w:rsid w:val="001B3EBB"/>
    <w:rsid w:val="001B414E"/>
    <w:rsid w:val="001B459E"/>
    <w:rsid w:val="001B482B"/>
    <w:rsid w:val="001B50A4"/>
    <w:rsid w:val="001B60C2"/>
    <w:rsid w:val="001B60CB"/>
    <w:rsid w:val="001B6E68"/>
    <w:rsid w:val="001B7859"/>
    <w:rsid w:val="001C070F"/>
    <w:rsid w:val="001C1FB3"/>
    <w:rsid w:val="001C2337"/>
    <w:rsid w:val="001C2FB1"/>
    <w:rsid w:val="001C3E48"/>
    <w:rsid w:val="001C4110"/>
    <w:rsid w:val="001C4369"/>
    <w:rsid w:val="001C4521"/>
    <w:rsid w:val="001C4DBB"/>
    <w:rsid w:val="001C6125"/>
    <w:rsid w:val="001C6904"/>
    <w:rsid w:val="001C6E9D"/>
    <w:rsid w:val="001C7419"/>
    <w:rsid w:val="001C76FA"/>
    <w:rsid w:val="001C7998"/>
    <w:rsid w:val="001C7E68"/>
    <w:rsid w:val="001D01F2"/>
    <w:rsid w:val="001D1005"/>
    <w:rsid w:val="001D1DC5"/>
    <w:rsid w:val="001D1FA5"/>
    <w:rsid w:val="001D23E8"/>
    <w:rsid w:val="001D41D4"/>
    <w:rsid w:val="001D429A"/>
    <w:rsid w:val="001D5A2C"/>
    <w:rsid w:val="001D5F06"/>
    <w:rsid w:val="001D7087"/>
    <w:rsid w:val="001D7F5A"/>
    <w:rsid w:val="001E01FD"/>
    <w:rsid w:val="001E0964"/>
    <w:rsid w:val="001E0F65"/>
    <w:rsid w:val="001E1C27"/>
    <w:rsid w:val="001E1D3C"/>
    <w:rsid w:val="001E1E63"/>
    <w:rsid w:val="001E4615"/>
    <w:rsid w:val="001E4E56"/>
    <w:rsid w:val="001E5133"/>
    <w:rsid w:val="001E531F"/>
    <w:rsid w:val="001E70E6"/>
    <w:rsid w:val="001E7580"/>
    <w:rsid w:val="001F0113"/>
    <w:rsid w:val="001F06E5"/>
    <w:rsid w:val="001F18D2"/>
    <w:rsid w:val="001F2315"/>
    <w:rsid w:val="001F3165"/>
    <w:rsid w:val="001F444A"/>
    <w:rsid w:val="001F4C1B"/>
    <w:rsid w:val="001F4F9A"/>
    <w:rsid w:val="001F55CA"/>
    <w:rsid w:val="001F6292"/>
    <w:rsid w:val="001F62EC"/>
    <w:rsid w:val="001F66B7"/>
    <w:rsid w:val="001F6AC5"/>
    <w:rsid w:val="001F7965"/>
    <w:rsid w:val="00200416"/>
    <w:rsid w:val="0020067F"/>
    <w:rsid w:val="0020083A"/>
    <w:rsid w:val="002009A5"/>
    <w:rsid w:val="0020179A"/>
    <w:rsid w:val="0020201F"/>
    <w:rsid w:val="0020271B"/>
    <w:rsid w:val="00202783"/>
    <w:rsid w:val="00202D34"/>
    <w:rsid w:val="00203E43"/>
    <w:rsid w:val="002049E1"/>
    <w:rsid w:val="00205565"/>
    <w:rsid w:val="00207A73"/>
    <w:rsid w:val="0021010F"/>
    <w:rsid w:val="00210B84"/>
    <w:rsid w:val="00210E2C"/>
    <w:rsid w:val="002119E0"/>
    <w:rsid w:val="002121E2"/>
    <w:rsid w:val="002127AB"/>
    <w:rsid w:val="00212D24"/>
    <w:rsid w:val="002145C0"/>
    <w:rsid w:val="00215693"/>
    <w:rsid w:val="00215C29"/>
    <w:rsid w:val="002165A5"/>
    <w:rsid w:val="002168AB"/>
    <w:rsid w:val="00216C61"/>
    <w:rsid w:val="0021772F"/>
    <w:rsid w:val="00217E7B"/>
    <w:rsid w:val="00220085"/>
    <w:rsid w:val="00221D4C"/>
    <w:rsid w:val="002224DC"/>
    <w:rsid w:val="00222C5D"/>
    <w:rsid w:val="0022343C"/>
    <w:rsid w:val="00223673"/>
    <w:rsid w:val="00223B2E"/>
    <w:rsid w:val="00224217"/>
    <w:rsid w:val="00224788"/>
    <w:rsid w:val="00225340"/>
    <w:rsid w:val="0022555E"/>
    <w:rsid w:val="00225B01"/>
    <w:rsid w:val="0022645B"/>
    <w:rsid w:val="002264F6"/>
    <w:rsid w:val="00231E18"/>
    <w:rsid w:val="002320E3"/>
    <w:rsid w:val="00232277"/>
    <w:rsid w:val="0023231B"/>
    <w:rsid w:val="0023353C"/>
    <w:rsid w:val="00233632"/>
    <w:rsid w:val="00233F4B"/>
    <w:rsid w:val="0023400E"/>
    <w:rsid w:val="00234344"/>
    <w:rsid w:val="002344E8"/>
    <w:rsid w:val="00234844"/>
    <w:rsid w:val="00235126"/>
    <w:rsid w:val="00235F47"/>
    <w:rsid w:val="002362F3"/>
    <w:rsid w:val="002370AE"/>
    <w:rsid w:val="002374B3"/>
    <w:rsid w:val="00237908"/>
    <w:rsid w:val="00237DFC"/>
    <w:rsid w:val="00240E30"/>
    <w:rsid w:val="0024101A"/>
    <w:rsid w:val="00241607"/>
    <w:rsid w:val="002416D8"/>
    <w:rsid w:val="0024174E"/>
    <w:rsid w:val="0024319F"/>
    <w:rsid w:val="00243970"/>
    <w:rsid w:val="00243B3A"/>
    <w:rsid w:val="00243BC3"/>
    <w:rsid w:val="00244BF4"/>
    <w:rsid w:val="00245FDA"/>
    <w:rsid w:val="002467D1"/>
    <w:rsid w:val="0024698E"/>
    <w:rsid w:val="0024762A"/>
    <w:rsid w:val="00247F2B"/>
    <w:rsid w:val="002514E4"/>
    <w:rsid w:val="00251A35"/>
    <w:rsid w:val="00252835"/>
    <w:rsid w:val="002529D8"/>
    <w:rsid w:val="002529FB"/>
    <w:rsid w:val="00253588"/>
    <w:rsid w:val="00253677"/>
    <w:rsid w:val="0025390D"/>
    <w:rsid w:val="00256971"/>
    <w:rsid w:val="00256A66"/>
    <w:rsid w:val="00257674"/>
    <w:rsid w:val="00257DF8"/>
    <w:rsid w:val="0026092F"/>
    <w:rsid w:val="002629DD"/>
    <w:rsid w:val="002630FD"/>
    <w:rsid w:val="00263379"/>
    <w:rsid w:val="00264351"/>
    <w:rsid w:val="00264729"/>
    <w:rsid w:val="00264736"/>
    <w:rsid w:val="002649BB"/>
    <w:rsid w:val="00265430"/>
    <w:rsid w:val="0027001B"/>
    <w:rsid w:val="00270A6A"/>
    <w:rsid w:val="0027125A"/>
    <w:rsid w:val="00271BA6"/>
    <w:rsid w:val="0027214C"/>
    <w:rsid w:val="0027281C"/>
    <w:rsid w:val="00272876"/>
    <w:rsid w:val="002740FB"/>
    <w:rsid w:val="00274C83"/>
    <w:rsid w:val="00277495"/>
    <w:rsid w:val="002815CD"/>
    <w:rsid w:val="00281EA7"/>
    <w:rsid w:val="00283279"/>
    <w:rsid w:val="002834CD"/>
    <w:rsid w:val="00284178"/>
    <w:rsid w:val="002842BB"/>
    <w:rsid w:val="00285263"/>
    <w:rsid w:val="002854A1"/>
    <w:rsid w:val="00285DF5"/>
    <w:rsid w:val="00285E67"/>
    <w:rsid w:val="00286597"/>
    <w:rsid w:val="0028771A"/>
    <w:rsid w:val="00287A55"/>
    <w:rsid w:val="00290211"/>
    <w:rsid w:val="002909C6"/>
    <w:rsid w:val="00291A24"/>
    <w:rsid w:val="00291C81"/>
    <w:rsid w:val="002927A2"/>
    <w:rsid w:val="00292834"/>
    <w:rsid w:val="002945B1"/>
    <w:rsid w:val="002946F7"/>
    <w:rsid w:val="0029485B"/>
    <w:rsid w:val="00295B35"/>
    <w:rsid w:val="002969C5"/>
    <w:rsid w:val="00296EDD"/>
    <w:rsid w:val="0029752F"/>
    <w:rsid w:val="002977DB"/>
    <w:rsid w:val="002A0813"/>
    <w:rsid w:val="002A09B9"/>
    <w:rsid w:val="002A0DDD"/>
    <w:rsid w:val="002A0E97"/>
    <w:rsid w:val="002A22F8"/>
    <w:rsid w:val="002A2A96"/>
    <w:rsid w:val="002A2E45"/>
    <w:rsid w:val="002A3955"/>
    <w:rsid w:val="002A3C53"/>
    <w:rsid w:val="002A4225"/>
    <w:rsid w:val="002A4D00"/>
    <w:rsid w:val="002A4FCD"/>
    <w:rsid w:val="002A6B59"/>
    <w:rsid w:val="002A6CEB"/>
    <w:rsid w:val="002A6E37"/>
    <w:rsid w:val="002A727D"/>
    <w:rsid w:val="002A7D7F"/>
    <w:rsid w:val="002A7DB6"/>
    <w:rsid w:val="002A7EDE"/>
    <w:rsid w:val="002A7FBF"/>
    <w:rsid w:val="002B09E5"/>
    <w:rsid w:val="002B0E2B"/>
    <w:rsid w:val="002B1167"/>
    <w:rsid w:val="002B1D09"/>
    <w:rsid w:val="002B1D55"/>
    <w:rsid w:val="002B1EBB"/>
    <w:rsid w:val="002B4850"/>
    <w:rsid w:val="002B5B27"/>
    <w:rsid w:val="002B5C1C"/>
    <w:rsid w:val="002B7007"/>
    <w:rsid w:val="002B755F"/>
    <w:rsid w:val="002C1246"/>
    <w:rsid w:val="002C13F2"/>
    <w:rsid w:val="002C1C63"/>
    <w:rsid w:val="002C2FD5"/>
    <w:rsid w:val="002C3AFB"/>
    <w:rsid w:val="002C3FDE"/>
    <w:rsid w:val="002C5476"/>
    <w:rsid w:val="002C557E"/>
    <w:rsid w:val="002C57CA"/>
    <w:rsid w:val="002C5DAF"/>
    <w:rsid w:val="002C6D8E"/>
    <w:rsid w:val="002C742A"/>
    <w:rsid w:val="002D235C"/>
    <w:rsid w:val="002D2DA2"/>
    <w:rsid w:val="002D34DE"/>
    <w:rsid w:val="002D4482"/>
    <w:rsid w:val="002D50E8"/>
    <w:rsid w:val="002D54E2"/>
    <w:rsid w:val="002D56FC"/>
    <w:rsid w:val="002D5A65"/>
    <w:rsid w:val="002D6495"/>
    <w:rsid w:val="002D69B1"/>
    <w:rsid w:val="002D735F"/>
    <w:rsid w:val="002E142E"/>
    <w:rsid w:val="002E17A0"/>
    <w:rsid w:val="002E25EB"/>
    <w:rsid w:val="002E2FEF"/>
    <w:rsid w:val="002E42BB"/>
    <w:rsid w:val="002E4F85"/>
    <w:rsid w:val="002E74E9"/>
    <w:rsid w:val="002E7659"/>
    <w:rsid w:val="002E798A"/>
    <w:rsid w:val="002F019A"/>
    <w:rsid w:val="002F059E"/>
    <w:rsid w:val="002F0CA9"/>
    <w:rsid w:val="002F0E1F"/>
    <w:rsid w:val="002F1187"/>
    <w:rsid w:val="002F17BE"/>
    <w:rsid w:val="002F2289"/>
    <w:rsid w:val="002F2591"/>
    <w:rsid w:val="002F261E"/>
    <w:rsid w:val="002F3C99"/>
    <w:rsid w:val="002F4ADF"/>
    <w:rsid w:val="002F5308"/>
    <w:rsid w:val="002F5A95"/>
    <w:rsid w:val="002F6EC8"/>
    <w:rsid w:val="002F7199"/>
    <w:rsid w:val="0030037F"/>
    <w:rsid w:val="0030122D"/>
    <w:rsid w:val="0030160B"/>
    <w:rsid w:val="00301A27"/>
    <w:rsid w:val="00302297"/>
    <w:rsid w:val="003027FB"/>
    <w:rsid w:val="003030E9"/>
    <w:rsid w:val="0030314D"/>
    <w:rsid w:val="00303406"/>
    <w:rsid w:val="00303CAF"/>
    <w:rsid w:val="003047FB"/>
    <w:rsid w:val="003055FD"/>
    <w:rsid w:val="00306EC1"/>
    <w:rsid w:val="003106E6"/>
    <w:rsid w:val="00310934"/>
    <w:rsid w:val="003109B6"/>
    <w:rsid w:val="0031221A"/>
    <w:rsid w:val="0031252C"/>
    <w:rsid w:val="003131E6"/>
    <w:rsid w:val="003132BE"/>
    <w:rsid w:val="0031353D"/>
    <w:rsid w:val="00313921"/>
    <w:rsid w:val="00313CBA"/>
    <w:rsid w:val="003158EB"/>
    <w:rsid w:val="00315CE1"/>
    <w:rsid w:val="00315E81"/>
    <w:rsid w:val="00315FFA"/>
    <w:rsid w:val="00316AB9"/>
    <w:rsid w:val="00316EC0"/>
    <w:rsid w:val="0031772D"/>
    <w:rsid w:val="0032039C"/>
    <w:rsid w:val="003207DB"/>
    <w:rsid w:val="00321E97"/>
    <w:rsid w:val="00322A68"/>
    <w:rsid w:val="00322D50"/>
    <w:rsid w:val="00323156"/>
    <w:rsid w:val="00324240"/>
    <w:rsid w:val="003247D8"/>
    <w:rsid w:val="00324EC5"/>
    <w:rsid w:val="003251A2"/>
    <w:rsid w:val="003261E7"/>
    <w:rsid w:val="00326A4F"/>
    <w:rsid w:val="00326F1C"/>
    <w:rsid w:val="0032720B"/>
    <w:rsid w:val="00327536"/>
    <w:rsid w:val="0032757D"/>
    <w:rsid w:val="00330157"/>
    <w:rsid w:val="00331594"/>
    <w:rsid w:val="00331E0D"/>
    <w:rsid w:val="00331E3D"/>
    <w:rsid w:val="00332A27"/>
    <w:rsid w:val="00332FA5"/>
    <w:rsid w:val="003333A3"/>
    <w:rsid w:val="00334B89"/>
    <w:rsid w:val="00335357"/>
    <w:rsid w:val="00335E2B"/>
    <w:rsid w:val="00335EFF"/>
    <w:rsid w:val="003403E4"/>
    <w:rsid w:val="00340A8F"/>
    <w:rsid w:val="00341132"/>
    <w:rsid w:val="00341786"/>
    <w:rsid w:val="0034186B"/>
    <w:rsid w:val="003418AA"/>
    <w:rsid w:val="003423B9"/>
    <w:rsid w:val="003426EE"/>
    <w:rsid w:val="00342ABE"/>
    <w:rsid w:val="00342CD1"/>
    <w:rsid w:val="00342E40"/>
    <w:rsid w:val="0034424A"/>
    <w:rsid w:val="0034505D"/>
    <w:rsid w:val="003460FD"/>
    <w:rsid w:val="00346A61"/>
    <w:rsid w:val="00346BDC"/>
    <w:rsid w:val="00346BE3"/>
    <w:rsid w:val="00346E81"/>
    <w:rsid w:val="0034705D"/>
    <w:rsid w:val="003470ED"/>
    <w:rsid w:val="003478B4"/>
    <w:rsid w:val="00347ED7"/>
    <w:rsid w:val="003501D6"/>
    <w:rsid w:val="003505F5"/>
    <w:rsid w:val="00351107"/>
    <w:rsid w:val="003512F1"/>
    <w:rsid w:val="003514D1"/>
    <w:rsid w:val="0035171B"/>
    <w:rsid w:val="003519DA"/>
    <w:rsid w:val="003529F5"/>
    <w:rsid w:val="003529F9"/>
    <w:rsid w:val="0035328F"/>
    <w:rsid w:val="00354B6B"/>
    <w:rsid w:val="00354EDD"/>
    <w:rsid w:val="0035506D"/>
    <w:rsid w:val="003551FF"/>
    <w:rsid w:val="00355603"/>
    <w:rsid w:val="00355691"/>
    <w:rsid w:val="00356B1D"/>
    <w:rsid w:val="00356EF8"/>
    <w:rsid w:val="003571BB"/>
    <w:rsid w:val="0035795B"/>
    <w:rsid w:val="00357CF0"/>
    <w:rsid w:val="003629C9"/>
    <w:rsid w:val="00363D5B"/>
    <w:rsid w:val="003640A4"/>
    <w:rsid w:val="00364525"/>
    <w:rsid w:val="00364534"/>
    <w:rsid w:val="00364875"/>
    <w:rsid w:val="00364C92"/>
    <w:rsid w:val="0036529E"/>
    <w:rsid w:val="003657EB"/>
    <w:rsid w:val="00365A7D"/>
    <w:rsid w:val="00366BDB"/>
    <w:rsid w:val="00366C54"/>
    <w:rsid w:val="00370F41"/>
    <w:rsid w:val="0037179E"/>
    <w:rsid w:val="003717C0"/>
    <w:rsid w:val="00371899"/>
    <w:rsid w:val="003736F9"/>
    <w:rsid w:val="00373E61"/>
    <w:rsid w:val="0037491A"/>
    <w:rsid w:val="00374FBA"/>
    <w:rsid w:val="00375050"/>
    <w:rsid w:val="003805EF"/>
    <w:rsid w:val="00381C4C"/>
    <w:rsid w:val="0038243D"/>
    <w:rsid w:val="00382467"/>
    <w:rsid w:val="003824C7"/>
    <w:rsid w:val="00383A23"/>
    <w:rsid w:val="00384FBD"/>
    <w:rsid w:val="00384FE2"/>
    <w:rsid w:val="003863F2"/>
    <w:rsid w:val="003865FB"/>
    <w:rsid w:val="00387F8E"/>
    <w:rsid w:val="00390AF3"/>
    <w:rsid w:val="0039147E"/>
    <w:rsid w:val="00391682"/>
    <w:rsid w:val="00391BF5"/>
    <w:rsid w:val="00393C50"/>
    <w:rsid w:val="00393D00"/>
    <w:rsid w:val="00393E81"/>
    <w:rsid w:val="003954EE"/>
    <w:rsid w:val="00395DA5"/>
    <w:rsid w:val="0039636A"/>
    <w:rsid w:val="003969E6"/>
    <w:rsid w:val="00396A41"/>
    <w:rsid w:val="00396D67"/>
    <w:rsid w:val="00397000"/>
    <w:rsid w:val="003976AC"/>
    <w:rsid w:val="00397D27"/>
    <w:rsid w:val="003A01C4"/>
    <w:rsid w:val="003A0B2A"/>
    <w:rsid w:val="003A1424"/>
    <w:rsid w:val="003A1BC5"/>
    <w:rsid w:val="003A3487"/>
    <w:rsid w:val="003A3D4A"/>
    <w:rsid w:val="003A5941"/>
    <w:rsid w:val="003A5D87"/>
    <w:rsid w:val="003A738A"/>
    <w:rsid w:val="003A75AA"/>
    <w:rsid w:val="003A7CA5"/>
    <w:rsid w:val="003B0453"/>
    <w:rsid w:val="003B0E82"/>
    <w:rsid w:val="003B1B7E"/>
    <w:rsid w:val="003B29B5"/>
    <w:rsid w:val="003B2B93"/>
    <w:rsid w:val="003B321A"/>
    <w:rsid w:val="003B3708"/>
    <w:rsid w:val="003B39EE"/>
    <w:rsid w:val="003B6188"/>
    <w:rsid w:val="003B6FC7"/>
    <w:rsid w:val="003B7920"/>
    <w:rsid w:val="003B7ABD"/>
    <w:rsid w:val="003B7FE2"/>
    <w:rsid w:val="003C1908"/>
    <w:rsid w:val="003C197B"/>
    <w:rsid w:val="003C2355"/>
    <w:rsid w:val="003C2FA4"/>
    <w:rsid w:val="003C38CC"/>
    <w:rsid w:val="003C3B78"/>
    <w:rsid w:val="003C3F15"/>
    <w:rsid w:val="003C404D"/>
    <w:rsid w:val="003C42A9"/>
    <w:rsid w:val="003C44B6"/>
    <w:rsid w:val="003C4718"/>
    <w:rsid w:val="003C54AC"/>
    <w:rsid w:val="003C5E85"/>
    <w:rsid w:val="003C64EF"/>
    <w:rsid w:val="003C7506"/>
    <w:rsid w:val="003C7575"/>
    <w:rsid w:val="003C7C9A"/>
    <w:rsid w:val="003D02F5"/>
    <w:rsid w:val="003D0456"/>
    <w:rsid w:val="003D17A4"/>
    <w:rsid w:val="003D2F6C"/>
    <w:rsid w:val="003D3382"/>
    <w:rsid w:val="003D3F79"/>
    <w:rsid w:val="003D4199"/>
    <w:rsid w:val="003D4E19"/>
    <w:rsid w:val="003D5D1E"/>
    <w:rsid w:val="003D66E6"/>
    <w:rsid w:val="003E0063"/>
    <w:rsid w:val="003E04FA"/>
    <w:rsid w:val="003E1C85"/>
    <w:rsid w:val="003E34E9"/>
    <w:rsid w:val="003E3512"/>
    <w:rsid w:val="003E35BA"/>
    <w:rsid w:val="003E42B7"/>
    <w:rsid w:val="003E492D"/>
    <w:rsid w:val="003E4A9F"/>
    <w:rsid w:val="003E4C09"/>
    <w:rsid w:val="003E4F9E"/>
    <w:rsid w:val="003E5121"/>
    <w:rsid w:val="003E5C7C"/>
    <w:rsid w:val="003E620B"/>
    <w:rsid w:val="003E6AEC"/>
    <w:rsid w:val="003F0A09"/>
    <w:rsid w:val="003F1C3F"/>
    <w:rsid w:val="003F22A9"/>
    <w:rsid w:val="003F35E2"/>
    <w:rsid w:val="003F396A"/>
    <w:rsid w:val="003F3DBC"/>
    <w:rsid w:val="003F43F3"/>
    <w:rsid w:val="003F4E3A"/>
    <w:rsid w:val="003F4E91"/>
    <w:rsid w:val="003F61F4"/>
    <w:rsid w:val="003F6484"/>
    <w:rsid w:val="003F6C3C"/>
    <w:rsid w:val="003F6C63"/>
    <w:rsid w:val="003F76A2"/>
    <w:rsid w:val="003F7DE9"/>
    <w:rsid w:val="00400413"/>
    <w:rsid w:val="004009FF"/>
    <w:rsid w:val="00400B31"/>
    <w:rsid w:val="0040180F"/>
    <w:rsid w:val="004022FC"/>
    <w:rsid w:val="004025D9"/>
    <w:rsid w:val="00403DFE"/>
    <w:rsid w:val="00404B4B"/>
    <w:rsid w:val="0040630B"/>
    <w:rsid w:val="004067C2"/>
    <w:rsid w:val="00406CD2"/>
    <w:rsid w:val="00411BBF"/>
    <w:rsid w:val="00411C7F"/>
    <w:rsid w:val="00411E3E"/>
    <w:rsid w:val="00412279"/>
    <w:rsid w:val="004128D8"/>
    <w:rsid w:val="00413CDA"/>
    <w:rsid w:val="00413FC5"/>
    <w:rsid w:val="004147D5"/>
    <w:rsid w:val="00414AF7"/>
    <w:rsid w:val="0041510C"/>
    <w:rsid w:val="004151C3"/>
    <w:rsid w:val="004151D6"/>
    <w:rsid w:val="0041533B"/>
    <w:rsid w:val="004155BF"/>
    <w:rsid w:val="0041569B"/>
    <w:rsid w:val="0041757D"/>
    <w:rsid w:val="004201D5"/>
    <w:rsid w:val="0042181B"/>
    <w:rsid w:val="00421B0B"/>
    <w:rsid w:val="0042219C"/>
    <w:rsid w:val="004233AF"/>
    <w:rsid w:val="004238E5"/>
    <w:rsid w:val="004242B3"/>
    <w:rsid w:val="0042440F"/>
    <w:rsid w:val="00424F50"/>
    <w:rsid w:val="00425D09"/>
    <w:rsid w:val="00425F1C"/>
    <w:rsid w:val="00425F94"/>
    <w:rsid w:val="00426398"/>
    <w:rsid w:val="00426634"/>
    <w:rsid w:val="0042667A"/>
    <w:rsid w:val="00426797"/>
    <w:rsid w:val="00427085"/>
    <w:rsid w:val="004307C8"/>
    <w:rsid w:val="004310F1"/>
    <w:rsid w:val="0043149A"/>
    <w:rsid w:val="00431559"/>
    <w:rsid w:val="004317F4"/>
    <w:rsid w:val="004320E2"/>
    <w:rsid w:val="00432939"/>
    <w:rsid w:val="00434230"/>
    <w:rsid w:val="004346EF"/>
    <w:rsid w:val="00434911"/>
    <w:rsid w:val="00434949"/>
    <w:rsid w:val="00434B6C"/>
    <w:rsid w:val="00434EE1"/>
    <w:rsid w:val="004352EE"/>
    <w:rsid w:val="004355DB"/>
    <w:rsid w:val="0043564D"/>
    <w:rsid w:val="00436651"/>
    <w:rsid w:val="004408DA"/>
    <w:rsid w:val="00440CCC"/>
    <w:rsid w:val="00441276"/>
    <w:rsid w:val="004417D0"/>
    <w:rsid w:val="004422C1"/>
    <w:rsid w:val="00442611"/>
    <w:rsid w:val="004433B8"/>
    <w:rsid w:val="004437D3"/>
    <w:rsid w:val="00443D99"/>
    <w:rsid w:val="00444069"/>
    <w:rsid w:val="00444810"/>
    <w:rsid w:val="004448E7"/>
    <w:rsid w:val="0044536E"/>
    <w:rsid w:val="00446060"/>
    <w:rsid w:val="0044657F"/>
    <w:rsid w:val="00446D19"/>
    <w:rsid w:val="004471D7"/>
    <w:rsid w:val="004502F7"/>
    <w:rsid w:val="00451F8E"/>
    <w:rsid w:val="0045212D"/>
    <w:rsid w:val="00452474"/>
    <w:rsid w:val="00452756"/>
    <w:rsid w:val="0045363C"/>
    <w:rsid w:val="00454833"/>
    <w:rsid w:val="004551E8"/>
    <w:rsid w:val="00455668"/>
    <w:rsid w:val="00456216"/>
    <w:rsid w:val="004572E6"/>
    <w:rsid w:val="00457BF4"/>
    <w:rsid w:val="00457DDE"/>
    <w:rsid w:val="0046061C"/>
    <w:rsid w:val="004639A2"/>
    <w:rsid w:val="00464296"/>
    <w:rsid w:val="00464516"/>
    <w:rsid w:val="00464D10"/>
    <w:rsid w:val="00464E31"/>
    <w:rsid w:val="00465472"/>
    <w:rsid w:val="00465B42"/>
    <w:rsid w:val="00466667"/>
    <w:rsid w:val="0046675D"/>
    <w:rsid w:val="0046694C"/>
    <w:rsid w:val="00466AD0"/>
    <w:rsid w:val="00466D4C"/>
    <w:rsid w:val="004700B2"/>
    <w:rsid w:val="0047065C"/>
    <w:rsid w:val="004711D3"/>
    <w:rsid w:val="00471603"/>
    <w:rsid w:val="0047160D"/>
    <w:rsid w:val="00471A43"/>
    <w:rsid w:val="00474386"/>
    <w:rsid w:val="00476B78"/>
    <w:rsid w:val="00477AED"/>
    <w:rsid w:val="00480611"/>
    <w:rsid w:val="00480F1B"/>
    <w:rsid w:val="00481435"/>
    <w:rsid w:val="004818AB"/>
    <w:rsid w:val="00481CB3"/>
    <w:rsid w:val="00481E13"/>
    <w:rsid w:val="00481FA4"/>
    <w:rsid w:val="00482190"/>
    <w:rsid w:val="00483060"/>
    <w:rsid w:val="0048459F"/>
    <w:rsid w:val="004849B6"/>
    <w:rsid w:val="00484F08"/>
    <w:rsid w:val="00485D00"/>
    <w:rsid w:val="004866DB"/>
    <w:rsid w:val="00486B4F"/>
    <w:rsid w:val="00487DAF"/>
    <w:rsid w:val="00491B25"/>
    <w:rsid w:val="00492A6F"/>
    <w:rsid w:val="00493715"/>
    <w:rsid w:val="004941C3"/>
    <w:rsid w:val="004950D3"/>
    <w:rsid w:val="00495B25"/>
    <w:rsid w:val="00495EAE"/>
    <w:rsid w:val="004972E2"/>
    <w:rsid w:val="00497305"/>
    <w:rsid w:val="00497737"/>
    <w:rsid w:val="004A02C1"/>
    <w:rsid w:val="004A03CC"/>
    <w:rsid w:val="004A09FD"/>
    <w:rsid w:val="004A0E64"/>
    <w:rsid w:val="004A1E66"/>
    <w:rsid w:val="004A2148"/>
    <w:rsid w:val="004A2385"/>
    <w:rsid w:val="004A373F"/>
    <w:rsid w:val="004A42A9"/>
    <w:rsid w:val="004A4C62"/>
    <w:rsid w:val="004A6B49"/>
    <w:rsid w:val="004A6C30"/>
    <w:rsid w:val="004A6CD6"/>
    <w:rsid w:val="004A6F1E"/>
    <w:rsid w:val="004A7D62"/>
    <w:rsid w:val="004B090C"/>
    <w:rsid w:val="004B0B9E"/>
    <w:rsid w:val="004B1BF8"/>
    <w:rsid w:val="004B1EFB"/>
    <w:rsid w:val="004B1EFF"/>
    <w:rsid w:val="004B1F94"/>
    <w:rsid w:val="004B2073"/>
    <w:rsid w:val="004B2450"/>
    <w:rsid w:val="004B2A5E"/>
    <w:rsid w:val="004B3BFC"/>
    <w:rsid w:val="004B3F3F"/>
    <w:rsid w:val="004B4057"/>
    <w:rsid w:val="004B4595"/>
    <w:rsid w:val="004B4E2C"/>
    <w:rsid w:val="004B54FE"/>
    <w:rsid w:val="004B60E1"/>
    <w:rsid w:val="004B68F3"/>
    <w:rsid w:val="004B7421"/>
    <w:rsid w:val="004B77AF"/>
    <w:rsid w:val="004B7AC1"/>
    <w:rsid w:val="004C09AF"/>
    <w:rsid w:val="004C1DDB"/>
    <w:rsid w:val="004C3054"/>
    <w:rsid w:val="004C3141"/>
    <w:rsid w:val="004C324F"/>
    <w:rsid w:val="004C377A"/>
    <w:rsid w:val="004C4054"/>
    <w:rsid w:val="004C409B"/>
    <w:rsid w:val="004C52C0"/>
    <w:rsid w:val="004C5595"/>
    <w:rsid w:val="004C5B87"/>
    <w:rsid w:val="004C6FEA"/>
    <w:rsid w:val="004C75AE"/>
    <w:rsid w:val="004C7741"/>
    <w:rsid w:val="004C7A58"/>
    <w:rsid w:val="004D04CC"/>
    <w:rsid w:val="004D0EC3"/>
    <w:rsid w:val="004D20BC"/>
    <w:rsid w:val="004D2ADA"/>
    <w:rsid w:val="004D2F55"/>
    <w:rsid w:val="004D2F81"/>
    <w:rsid w:val="004D33DB"/>
    <w:rsid w:val="004D3755"/>
    <w:rsid w:val="004D4327"/>
    <w:rsid w:val="004D4762"/>
    <w:rsid w:val="004D4AFD"/>
    <w:rsid w:val="004D5322"/>
    <w:rsid w:val="004D555E"/>
    <w:rsid w:val="004D55E9"/>
    <w:rsid w:val="004D5B31"/>
    <w:rsid w:val="004D6163"/>
    <w:rsid w:val="004D6661"/>
    <w:rsid w:val="004D6BF7"/>
    <w:rsid w:val="004D7DB3"/>
    <w:rsid w:val="004E13C8"/>
    <w:rsid w:val="004E1A2F"/>
    <w:rsid w:val="004E1B5F"/>
    <w:rsid w:val="004E2944"/>
    <w:rsid w:val="004E2D08"/>
    <w:rsid w:val="004E3A65"/>
    <w:rsid w:val="004E3AA2"/>
    <w:rsid w:val="004E4703"/>
    <w:rsid w:val="004E4707"/>
    <w:rsid w:val="004E5DCA"/>
    <w:rsid w:val="004E60BE"/>
    <w:rsid w:val="004E6336"/>
    <w:rsid w:val="004E6490"/>
    <w:rsid w:val="004E6F74"/>
    <w:rsid w:val="004F018E"/>
    <w:rsid w:val="004F0661"/>
    <w:rsid w:val="004F2F22"/>
    <w:rsid w:val="004F318F"/>
    <w:rsid w:val="004F42F9"/>
    <w:rsid w:val="004F432A"/>
    <w:rsid w:val="004F590F"/>
    <w:rsid w:val="004F5E08"/>
    <w:rsid w:val="004F6258"/>
    <w:rsid w:val="004F6B52"/>
    <w:rsid w:val="004F6BCE"/>
    <w:rsid w:val="004F6BEC"/>
    <w:rsid w:val="004F7526"/>
    <w:rsid w:val="0050088E"/>
    <w:rsid w:val="00500CDF"/>
    <w:rsid w:val="0050159E"/>
    <w:rsid w:val="005020B0"/>
    <w:rsid w:val="0050248C"/>
    <w:rsid w:val="00502E4A"/>
    <w:rsid w:val="005031F7"/>
    <w:rsid w:val="005041BD"/>
    <w:rsid w:val="00504576"/>
    <w:rsid w:val="0050465A"/>
    <w:rsid w:val="00504940"/>
    <w:rsid w:val="00504A0A"/>
    <w:rsid w:val="00504B81"/>
    <w:rsid w:val="005058A5"/>
    <w:rsid w:val="0050647C"/>
    <w:rsid w:val="00506A21"/>
    <w:rsid w:val="00510879"/>
    <w:rsid w:val="00510B48"/>
    <w:rsid w:val="0051105F"/>
    <w:rsid w:val="00512793"/>
    <w:rsid w:val="00512A90"/>
    <w:rsid w:val="00512DE6"/>
    <w:rsid w:val="00512EFE"/>
    <w:rsid w:val="005130A6"/>
    <w:rsid w:val="00513E20"/>
    <w:rsid w:val="00513E47"/>
    <w:rsid w:val="00514558"/>
    <w:rsid w:val="0051477A"/>
    <w:rsid w:val="00514C80"/>
    <w:rsid w:val="0051540D"/>
    <w:rsid w:val="005158AB"/>
    <w:rsid w:val="00515E83"/>
    <w:rsid w:val="00517006"/>
    <w:rsid w:val="005172B3"/>
    <w:rsid w:val="00517325"/>
    <w:rsid w:val="00520112"/>
    <w:rsid w:val="00520C7C"/>
    <w:rsid w:val="005219AC"/>
    <w:rsid w:val="00521C13"/>
    <w:rsid w:val="00522316"/>
    <w:rsid w:val="00522D03"/>
    <w:rsid w:val="00522FF5"/>
    <w:rsid w:val="00523FE1"/>
    <w:rsid w:val="00525349"/>
    <w:rsid w:val="00525601"/>
    <w:rsid w:val="005258D3"/>
    <w:rsid w:val="005270C4"/>
    <w:rsid w:val="0052725C"/>
    <w:rsid w:val="0052755E"/>
    <w:rsid w:val="00530E11"/>
    <w:rsid w:val="00531464"/>
    <w:rsid w:val="005343D5"/>
    <w:rsid w:val="00535302"/>
    <w:rsid w:val="0053550F"/>
    <w:rsid w:val="00535D02"/>
    <w:rsid w:val="00536247"/>
    <w:rsid w:val="005371BD"/>
    <w:rsid w:val="005400DF"/>
    <w:rsid w:val="005402E3"/>
    <w:rsid w:val="00540F53"/>
    <w:rsid w:val="00541AE5"/>
    <w:rsid w:val="00542EEF"/>
    <w:rsid w:val="00543105"/>
    <w:rsid w:val="00543230"/>
    <w:rsid w:val="0054625C"/>
    <w:rsid w:val="00546974"/>
    <w:rsid w:val="00546BC8"/>
    <w:rsid w:val="00547B0C"/>
    <w:rsid w:val="005504D5"/>
    <w:rsid w:val="00550BD4"/>
    <w:rsid w:val="00551123"/>
    <w:rsid w:val="00551CF0"/>
    <w:rsid w:val="00552636"/>
    <w:rsid w:val="005528B2"/>
    <w:rsid w:val="00552ED9"/>
    <w:rsid w:val="00554A85"/>
    <w:rsid w:val="00554F8C"/>
    <w:rsid w:val="00555D7F"/>
    <w:rsid w:val="00556560"/>
    <w:rsid w:val="00557BAD"/>
    <w:rsid w:val="00560095"/>
    <w:rsid w:val="0056059F"/>
    <w:rsid w:val="00560AE5"/>
    <w:rsid w:val="00560E6E"/>
    <w:rsid w:val="00561428"/>
    <w:rsid w:val="00561DED"/>
    <w:rsid w:val="005628C7"/>
    <w:rsid w:val="00562FDD"/>
    <w:rsid w:val="00564D22"/>
    <w:rsid w:val="00565492"/>
    <w:rsid w:val="00566A71"/>
    <w:rsid w:val="00566BF1"/>
    <w:rsid w:val="00566D6E"/>
    <w:rsid w:val="00567097"/>
    <w:rsid w:val="00567A2E"/>
    <w:rsid w:val="00570174"/>
    <w:rsid w:val="00570579"/>
    <w:rsid w:val="005709DB"/>
    <w:rsid w:val="00570D60"/>
    <w:rsid w:val="005710ED"/>
    <w:rsid w:val="005730C2"/>
    <w:rsid w:val="0057312C"/>
    <w:rsid w:val="005748C7"/>
    <w:rsid w:val="00574F5A"/>
    <w:rsid w:val="00575463"/>
    <w:rsid w:val="00576691"/>
    <w:rsid w:val="00576B45"/>
    <w:rsid w:val="00577477"/>
    <w:rsid w:val="00577B9C"/>
    <w:rsid w:val="00580441"/>
    <w:rsid w:val="0058068A"/>
    <w:rsid w:val="005807EA"/>
    <w:rsid w:val="00581303"/>
    <w:rsid w:val="005817D3"/>
    <w:rsid w:val="00581989"/>
    <w:rsid w:val="00581998"/>
    <w:rsid w:val="00581B12"/>
    <w:rsid w:val="00582264"/>
    <w:rsid w:val="00582856"/>
    <w:rsid w:val="005828B8"/>
    <w:rsid w:val="00583607"/>
    <w:rsid w:val="0058721E"/>
    <w:rsid w:val="0058785C"/>
    <w:rsid w:val="0059032F"/>
    <w:rsid w:val="005903C5"/>
    <w:rsid w:val="00590AAD"/>
    <w:rsid w:val="00591357"/>
    <w:rsid w:val="00591864"/>
    <w:rsid w:val="00592537"/>
    <w:rsid w:val="005937C1"/>
    <w:rsid w:val="0059382B"/>
    <w:rsid w:val="005941F9"/>
    <w:rsid w:val="00594B62"/>
    <w:rsid w:val="00596D5C"/>
    <w:rsid w:val="00597992"/>
    <w:rsid w:val="00597E0D"/>
    <w:rsid w:val="00597EB4"/>
    <w:rsid w:val="005A0E9E"/>
    <w:rsid w:val="005A12E4"/>
    <w:rsid w:val="005A1F37"/>
    <w:rsid w:val="005A2272"/>
    <w:rsid w:val="005A3115"/>
    <w:rsid w:val="005A48F4"/>
    <w:rsid w:val="005A4DB3"/>
    <w:rsid w:val="005A58F7"/>
    <w:rsid w:val="005A728D"/>
    <w:rsid w:val="005B0AC5"/>
    <w:rsid w:val="005B0ACE"/>
    <w:rsid w:val="005B0FC5"/>
    <w:rsid w:val="005B132A"/>
    <w:rsid w:val="005B259A"/>
    <w:rsid w:val="005B2708"/>
    <w:rsid w:val="005B4710"/>
    <w:rsid w:val="005B52CE"/>
    <w:rsid w:val="005B6191"/>
    <w:rsid w:val="005B7783"/>
    <w:rsid w:val="005C10D4"/>
    <w:rsid w:val="005C1BB1"/>
    <w:rsid w:val="005C1D98"/>
    <w:rsid w:val="005C20E3"/>
    <w:rsid w:val="005C2C3F"/>
    <w:rsid w:val="005C2CB4"/>
    <w:rsid w:val="005C2F1B"/>
    <w:rsid w:val="005C3C59"/>
    <w:rsid w:val="005C5372"/>
    <w:rsid w:val="005C5A78"/>
    <w:rsid w:val="005C63B9"/>
    <w:rsid w:val="005C793A"/>
    <w:rsid w:val="005C7C5A"/>
    <w:rsid w:val="005D0A88"/>
    <w:rsid w:val="005D0F38"/>
    <w:rsid w:val="005D15B0"/>
    <w:rsid w:val="005D2F77"/>
    <w:rsid w:val="005D3730"/>
    <w:rsid w:val="005D3DD1"/>
    <w:rsid w:val="005D44D9"/>
    <w:rsid w:val="005D4A16"/>
    <w:rsid w:val="005D4D1D"/>
    <w:rsid w:val="005D585D"/>
    <w:rsid w:val="005D5AE9"/>
    <w:rsid w:val="005D6717"/>
    <w:rsid w:val="005D69A3"/>
    <w:rsid w:val="005D6F69"/>
    <w:rsid w:val="005D744C"/>
    <w:rsid w:val="005D7E63"/>
    <w:rsid w:val="005E002A"/>
    <w:rsid w:val="005E0B05"/>
    <w:rsid w:val="005E0CAD"/>
    <w:rsid w:val="005E123A"/>
    <w:rsid w:val="005E2101"/>
    <w:rsid w:val="005E22A5"/>
    <w:rsid w:val="005E2347"/>
    <w:rsid w:val="005E34DE"/>
    <w:rsid w:val="005E6F9C"/>
    <w:rsid w:val="005F0205"/>
    <w:rsid w:val="005F032F"/>
    <w:rsid w:val="005F0995"/>
    <w:rsid w:val="005F0A97"/>
    <w:rsid w:val="005F25C1"/>
    <w:rsid w:val="005F3449"/>
    <w:rsid w:val="005F37DD"/>
    <w:rsid w:val="005F3E00"/>
    <w:rsid w:val="005F4405"/>
    <w:rsid w:val="005F4EEA"/>
    <w:rsid w:val="005F55D8"/>
    <w:rsid w:val="005F5800"/>
    <w:rsid w:val="005F5E65"/>
    <w:rsid w:val="005F613F"/>
    <w:rsid w:val="005F7E06"/>
    <w:rsid w:val="0060005F"/>
    <w:rsid w:val="006001A0"/>
    <w:rsid w:val="006004F5"/>
    <w:rsid w:val="00600504"/>
    <w:rsid w:val="00600F07"/>
    <w:rsid w:val="0060118A"/>
    <w:rsid w:val="00601EEA"/>
    <w:rsid w:val="00603843"/>
    <w:rsid w:val="00603DD3"/>
    <w:rsid w:val="00604DF4"/>
    <w:rsid w:val="00604F67"/>
    <w:rsid w:val="006053BD"/>
    <w:rsid w:val="00605CE9"/>
    <w:rsid w:val="00605E03"/>
    <w:rsid w:val="0060651F"/>
    <w:rsid w:val="006069AA"/>
    <w:rsid w:val="00606D44"/>
    <w:rsid w:val="006071F9"/>
    <w:rsid w:val="0060743E"/>
    <w:rsid w:val="0061200C"/>
    <w:rsid w:val="00612E48"/>
    <w:rsid w:val="006135B6"/>
    <w:rsid w:val="0061397D"/>
    <w:rsid w:val="00614C2A"/>
    <w:rsid w:val="006160A0"/>
    <w:rsid w:val="0061626F"/>
    <w:rsid w:val="0061727C"/>
    <w:rsid w:val="00617BBA"/>
    <w:rsid w:val="00620DA7"/>
    <w:rsid w:val="00620F59"/>
    <w:rsid w:val="0062169B"/>
    <w:rsid w:val="00622F84"/>
    <w:rsid w:val="00623DAD"/>
    <w:rsid w:val="00624348"/>
    <w:rsid w:val="00624B7F"/>
    <w:rsid w:val="00624C9F"/>
    <w:rsid w:val="00624D77"/>
    <w:rsid w:val="00625520"/>
    <w:rsid w:val="006256E4"/>
    <w:rsid w:val="00625CFE"/>
    <w:rsid w:val="00626C96"/>
    <w:rsid w:val="00627534"/>
    <w:rsid w:val="00630111"/>
    <w:rsid w:val="0063071B"/>
    <w:rsid w:val="00631C17"/>
    <w:rsid w:val="00631CC8"/>
    <w:rsid w:val="00632128"/>
    <w:rsid w:val="00632707"/>
    <w:rsid w:val="00634090"/>
    <w:rsid w:val="00634431"/>
    <w:rsid w:val="0063449A"/>
    <w:rsid w:val="00635E45"/>
    <w:rsid w:val="0063644C"/>
    <w:rsid w:val="00636F58"/>
    <w:rsid w:val="0064148C"/>
    <w:rsid w:val="0064176A"/>
    <w:rsid w:val="00641B00"/>
    <w:rsid w:val="00641B99"/>
    <w:rsid w:val="0064245C"/>
    <w:rsid w:val="006427F8"/>
    <w:rsid w:val="00642898"/>
    <w:rsid w:val="0064326A"/>
    <w:rsid w:val="00643E07"/>
    <w:rsid w:val="006445D9"/>
    <w:rsid w:val="00644F2F"/>
    <w:rsid w:val="00644FFC"/>
    <w:rsid w:val="00645051"/>
    <w:rsid w:val="00646B91"/>
    <w:rsid w:val="00647325"/>
    <w:rsid w:val="006479BA"/>
    <w:rsid w:val="00650217"/>
    <w:rsid w:val="006509EB"/>
    <w:rsid w:val="00650A76"/>
    <w:rsid w:val="0065198C"/>
    <w:rsid w:val="00652F7B"/>
    <w:rsid w:val="0065411A"/>
    <w:rsid w:val="006544BC"/>
    <w:rsid w:val="0065494D"/>
    <w:rsid w:val="006551D8"/>
    <w:rsid w:val="0065608C"/>
    <w:rsid w:val="006572B9"/>
    <w:rsid w:val="00657A9C"/>
    <w:rsid w:val="00657C9E"/>
    <w:rsid w:val="00660482"/>
    <w:rsid w:val="006611CC"/>
    <w:rsid w:val="0066125D"/>
    <w:rsid w:val="00662569"/>
    <w:rsid w:val="0066277E"/>
    <w:rsid w:val="00662F79"/>
    <w:rsid w:val="00663CAC"/>
    <w:rsid w:val="00664B42"/>
    <w:rsid w:val="0066530D"/>
    <w:rsid w:val="00665731"/>
    <w:rsid w:val="006657FD"/>
    <w:rsid w:val="00666687"/>
    <w:rsid w:val="00666B90"/>
    <w:rsid w:val="00666BA0"/>
    <w:rsid w:val="00667035"/>
    <w:rsid w:val="00667873"/>
    <w:rsid w:val="00670364"/>
    <w:rsid w:val="00670799"/>
    <w:rsid w:val="00671241"/>
    <w:rsid w:val="00671CB9"/>
    <w:rsid w:val="0067261F"/>
    <w:rsid w:val="0067395E"/>
    <w:rsid w:val="00673CAA"/>
    <w:rsid w:val="00674C42"/>
    <w:rsid w:val="006758EB"/>
    <w:rsid w:val="0067598B"/>
    <w:rsid w:val="00675F5C"/>
    <w:rsid w:val="00675F5E"/>
    <w:rsid w:val="00676A3C"/>
    <w:rsid w:val="006773AD"/>
    <w:rsid w:val="006775B3"/>
    <w:rsid w:val="00677797"/>
    <w:rsid w:val="00677941"/>
    <w:rsid w:val="006803A4"/>
    <w:rsid w:val="00680A76"/>
    <w:rsid w:val="0068128A"/>
    <w:rsid w:val="0068219C"/>
    <w:rsid w:val="00682B05"/>
    <w:rsid w:val="006832E8"/>
    <w:rsid w:val="00683B51"/>
    <w:rsid w:val="00683D4F"/>
    <w:rsid w:val="00685188"/>
    <w:rsid w:val="00685512"/>
    <w:rsid w:val="00686A90"/>
    <w:rsid w:val="00687A20"/>
    <w:rsid w:val="00687C11"/>
    <w:rsid w:val="00690617"/>
    <w:rsid w:val="00690767"/>
    <w:rsid w:val="006910A8"/>
    <w:rsid w:val="00691E44"/>
    <w:rsid w:val="00692506"/>
    <w:rsid w:val="00693F36"/>
    <w:rsid w:val="00694CA8"/>
    <w:rsid w:val="006952B1"/>
    <w:rsid w:val="0069651A"/>
    <w:rsid w:val="006965B2"/>
    <w:rsid w:val="00696F57"/>
    <w:rsid w:val="006A003B"/>
    <w:rsid w:val="006A0F4E"/>
    <w:rsid w:val="006A1021"/>
    <w:rsid w:val="006A140B"/>
    <w:rsid w:val="006A1A40"/>
    <w:rsid w:val="006A26D2"/>
    <w:rsid w:val="006A26F4"/>
    <w:rsid w:val="006A27FB"/>
    <w:rsid w:val="006A37EE"/>
    <w:rsid w:val="006A48D9"/>
    <w:rsid w:val="006A512F"/>
    <w:rsid w:val="006A53B3"/>
    <w:rsid w:val="006A5660"/>
    <w:rsid w:val="006A5F32"/>
    <w:rsid w:val="006A5FE3"/>
    <w:rsid w:val="006A6447"/>
    <w:rsid w:val="006A75FA"/>
    <w:rsid w:val="006A7715"/>
    <w:rsid w:val="006A7A80"/>
    <w:rsid w:val="006A7BD2"/>
    <w:rsid w:val="006B133B"/>
    <w:rsid w:val="006B1DFA"/>
    <w:rsid w:val="006B2561"/>
    <w:rsid w:val="006B2AEB"/>
    <w:rsid w:val="006B2E5A"/>
    <w:rsid w:val="006B332E"/>
    <w:rsid w:val="006B3364"/>
    <w:rsid w:val="006B43DB"/>
    <w:rsid w:val="006B49E8"/>
    <w:rsid w:val="006B4E01"/>
    <w:rsid w:val="006B524E"/>
    <w:rsid w:val="006B5CE7"/>
    <w:rsid w:val="006B624E"/>
    <w:rsid w:val="006B6570"/>
    <w:rsid w:val="006B686C"/>
    <w:rsid w:val="006B694C"/>
    <w:rsid w:val="006B7E9D"/>
    <w:rsid w:val="006C051B"/>
    <w:rsid w:val="006C08E4"/>
    <w:rsid w:val="006C10D6"/>
    <w:rsid w:val="006C1AD8"/>
    <w:rsid w:val="006C2224"/>
    <w:rsid w:val="006C2F18"/>
    <w:rsid w:val="006C387F"/>
    <w:rsid w:val="006C3935"/>
    <w:rsid w:val="006C503C"/>
    <w:rsid w:val="006C58DC"/>
    <w:rsid w:val="006C5C09"/>
    <w:rsid w:val="006C65A7"/>
    <w:rsid w:val="006C69B9"/>
    <w:rsid w:val="006C6A3C"/>
    <w:rsid w:val="006C76BF"/>
    <w:rsid w:val="006C7F69"/>
    <w:rsid w:val="006D018B"/>
    <w:rsid w:val="006D0D2A"/>
    <w:rsid w:val="006D204A"/>
    <w:rsid w:val="006D2748"/>
    <w:rsid w:val="006D388D"/>
    <w:rsid w:val="006D3BEE"/>
    <w:rsid w:val="006D3E79"/>
    <w:rsid w:val="006D4F6E"/>
    <w:rsid w:val="006D65CF"/>
    <w:rsid w:val="006D71D4"/>
    <w:rsid w:val="006D7D2F"/>
    <w:rsid w:val="006E066F"/>
    <w:rsid w:val="006E1528"/>
    <w:rsid w:val="006E18FD"/>
    <w:rsid w:val="006E1EB4"/>
    <w:rsid w:val="006E20FE"/>
    <w:rsid w:val="006E2534"/>
    <w:rsid w:val="006E26F0"/>
    <w:rsid w:val="006E2872"/>
    <w:rsid w:val="006E3F12"/>
    <w:rsid w:val="006E4941"/>
    <w:rsid w:val="006E4C3E"/>
    <w:rsid w:val="006E5401"/>
    <w:rsid w:val="006E6A62"/>
    <w:rsid w:val="006F1F88"/>
    <w:rsid w:val="006F286D"/>
    <w:rsid w:val="006F2D71"/>
    <w:rsid w:val="006F331E"/>
    <w:rsid w:val="006F33C3"/>
    <w:rsid w:val="006F3DB2"/>
    <w:rsid w:val="006F3FFD"/>
    <w:rsid w:val="006F46FE"/>
    <w:rsid w:val="006F4E46"/>
    <w:rsid w:val="006F546E"/>
    <w:rsid w:val="006F557C"/>
    <w:rsid w:val="006F5582"/>
    <w:rsid w:val="006F650D"/>
    <w:rsid w:val="006F7218"/>
    <w:rsid w:val="006F75C5"/>
    <w:rsid w:val="006F7879"/>
    <w:rsid w:val="00701016"/>
    <w:rsid w:val="00701703"/>
    <w:rsid w:val="007018D5"/>
    <w:rsid w:val="00701BED"/>
    <w:rsid w:val="0070234D"/>
    <w:rsid w:val="007029CF"/>
    <w:rsid w:val="00702E23"/>
    <w:rsid w:val="00703BB4"/>
    <w:rsid w:val="00703C48"/>
    <w:rsid w:val="007042A2"/>
    <w:rsid w:val="007044AC"/>
    <w:rsid w:val="00704E0A"/>
    <w:rsid w:val="00705562"/>
    <w:rsid w:val="007058DD"/>
    <w:rsid w:val="00707AC8"/>
    <w:rsid w:val="00707CD1"/>
    <w:rsid w:val="0071114E"/>
    <w:rsid w:val="007114D3"/>
    <w:rsid w:val="007117BF"/>
    <w:rsid w:val="00711B82"/>
    <w:rsid w:val="0071204A"/>
    <w:rsid w:val="0071254B"/>
    <w:rsid w:val="00713136"/>
    <w:rsid w:val="007142E8"/>
    <w:rsid w:val="007146FE"/>
    <w:rsid w:val="00714D49"/>
    <w:rsid w:val="0071551E"/>
    <w:rsid w:val="007155EC"/>
    <w:rsid w:val="00715E05"/>
    <w:rsid w:val="00715F28"/>
    <w:rsid w:val="007173C7"/>
    <w:rsid w:val="00717F2C"/>
    <w:rsid w:val="007216F6"/>
    <w:rsid w:val="00721B4F"/>
    <w:rsid w:val="0072203F"/>
    <w:rsid w:val="00722603"/>
    <w:rsid w:val="00723BCE"/>
    <w:rsid w:val="00724D31"/>
    <w:rsid w:val="0072572D"/>
    <w:rsid w:val="0072643C"/>
    <w:rsid w:val="0072666F"/>
    <w:rsid w:val="00731532"/>
    <w:rsid w:val="0073215B"/>
    <w:rsid w:val="0073217C"/>
    <w:rsid w:val="0073248E"/>
    <w:rsid w:val="00732B68"/>
    <w:rsid w:val="00732CE5"/>
    <w:rsid w:val="00733C95"/>
    <w:rsid w:val="007346D0"/>
    <w:rsid w:val="0073500C"/>
    <w:rsid w:val="0073556F"/>
    <w:rsid w:val="00735A87"/>
    <w:rsid w:val="00735ED4"/>
    <w:rsid w:val="00737633"/>
    <w:rsid w:val="007379F8"/>
    <w:rsid w:val="007409AD"/>
    <w:rsid w:val="00740A37"/>
    <w:rsid w:val="00741070"/>
    <w:rsid w:val="00741126"/>
    <w:rsid w:val="00741A9D"/>
    <w:rsid w:val="00741C31"/>
    <w:rsid w:val="00742EA6"/>
    <w:rsid w:val="00744608"/>
    <w:rsid w:val="00745968"/>
    <w:rsid w:val="0074610F"/>
    <w:rsid w:val="00746D0B"/>
    <w:rsid w:val="00747D74"/>
    <w:rsid w:val="007506CA"/>
    <w:rsid w:val="007508F3"/>
    <w:rsid w:val="007509AC"/>
    <w:rsid w:val="007512CD"/>
    <w:rsid w:val="007512E8"/>
    <w:rsid w:val="00751F7E"/>
    <w:rsid w:val="00752308"/>
    <w:rsid w:val="00752FFF"/>
    <w:rsid w:val="00753E7C"/>
    <w:rsid w:val="00754114"/>
    <w:rsid w:val="00754CE0"/>
    <w:rsid w:val="007572C9"/>
    <w:rsid w:val="00757430"/>
    <w:rsid w:val="00760006"/>
    <w:rsid w:val="007616F7"/>
    <w:rsid w:val="00762BA7"/>
    <w:rsid w:val="007631CA"/>
    <w:rsid w:val="00763680"/>
    <w:rsid w:val="0076395A"/>
    <w:rsid w:val="00763C78"/>
    <w:rsid w:val="00764421"/>
    <w:rsid w:val="00765058"/>
    <w:rsid w:val="0076528D"/>
    <w:rsid w:val="00766766"/>
    <w:rsid w:val="00766872"/>
    <w:rsid w:val="00766AA5"/>
    <w:rsid w:val="007670DD"/>
    <w:rsid w:val="007673DB"/>
    <w:rsid w:val="00770BC4"/>
    <w:rsid w:val="00771201"/>
    <w:rsid w:val="00772F15"/>
    <w:rsid w:val="00773985"/>
    <w:rsid w:val="00774EA5"/>
    <w:rsid w:val="007770D4"/>
    <w:rsid w:val="0077723E"/>
    <w:rsid w:val="00777492"/>
    <w:rsid w:val="007803EC"/>
    <w:rsid w:val="00780EB9"/>
    <w:rsid w:val="0078195D"/>
    <w:rsid w:val="00781AB3"/>
    <w:rsid w:val="007821F1"/>
    <w:rsid w:val="00782438"/>
    <w:rsid w:val="0078250B"/>
    <w:rsid w:val="00782B86"/>
    <w:rsid w:val="00782EAC"/>
    <w:rsid w:val="00782F2E"/>
    <w:rsid w:val="00783522"/>
    <w:rsid w:val="007835BC"/>
    <w:rsid w:val="00783AAD"/>
    <w:rsid w:val="00783D70"/>
    <w:rsid w:val="0078405C"/>
    <w:rsid w:val="00784289"/>
    <w:rsid w:val="00784698"/>
    <w:rsid w:val="007854AA"/>
    <w:rsid w:val="00785F19"/>
    <w:rsid w:val="007860F4"/>
    <w:rsid w:val="00786A0B"/>
    <w:rsid w:val="00786DFF"/>
    <w:rsid w:val="007879B0"/>
    <w:rsid w:val="00787BD1"/>
    <w:rsid w:val="007901BD"/>
    <w:rsid w:val="007906A4"/>
    <w:rsid w:val="00790AE8"/>
    <w:rsid w:val="007913F1"/>
    <w:rsid w:val="00791C3B"/>
    <w:rsid w:val="00791D49"/>
    <w:rsid w:val="00792003"/>
    <w:rsid w:val="007925EB"/>
    <w:rsid w:val="00792A26"/>
    <w:rsid w:val="00792DDD"/>
    <w:rsid w:val="00793BF3"/>
    <w:rsid w:val="00794F0F"/>
    <w:rsid w:val="00794F16"/>
    <w:rsid w:val="00795CAA"/>
    <w:rsid w:val="00796A78"/>
    <w:rsid w:val="00796BF8"/>
    <w:rsid w:val="00797BEF"/>
    <w:rsid w:val="007A00B1"/>
    <w:rsid w:val="007A05F1"/>
    <w:rsid w:val="007A1B9A"/>
    <w:rsid w:val="007A2A8A"/>
    <w:rsid w:val="007A2BF9"/>
    <w:rsid w:val="007A2DB9"/>
    <w:rsid w:val="007A38F8"/>
    <w:rsid w:val="007A5BCC"/>
    <w:rsid w:val="007B043C"/>
    <w:rsid w:val="007B059B"/>
    <w:rsid w:val="007B3264"/>
    <w:rsid w:val="007B41A1"/>
    <w:rsid w:val="007B429E"/>
    <w:rsid w:val="007B437A"/>
    <w:rsid w:val="007B4CB5"/>
    <w:rsid w:val="007B5AF5"/>
    <w:rsid w:val="007B6467"/>
    <w:rsid w:val="007B7A06"/>
    <w:rsid w:val="007B7D22"/>
    <w:rsid w:val="007B7EAF"/>
    <w:rsid w:val="007C08F1"/>
    <w:rsid w:val="007C2379"/>
    <w:rsid w:val="007C252F"/>
    <w:rsid w:val="007C2577"/>
    <w:rsid w:val="007C2955"/>
    <w:rsid w:val="007C2D8C"/>
    <w:rsid w:val="007C2F12"/>
    <w:rsid w:val="007C3387"/>
    <w:rsid w:val="007C3D2F"/>
    <w:rsid w:val="007C74FE"/>
    <w:rsid w:val="007D0652"/>
    <w:rsid w:val="007D0873"/>
    <w:rsid w:val="007D0BFD"/>
    <w:rsid w:val="007D0E74"/>
    <w:rsid w:val="007D0FA2"/>
    <w:rsid w:val="007D161D"/>
    <w:rsid w:val="007D3E7B"/>
    <w:rsid w:val="007D49F5"/>
    <w:rsid w:val="007D4A59"/>
    <w:rsid w:val="007D4BCA"/>
    <w:rsid w:val="007D5AEA"/>
    <w:rsid w:val="007D60A2"/>
    <w:rsid w:val="007D6BED"/>
    <w:rsid w:val="007D7440"/>
    <w:rsid w:val="007D79C1"/>
    <w:rsid w:val="007D7D72"/>
    <w:rsid w:val="007E0442"/>
    <w:rsid w:val="007E0842"/>
    <w:rsid w:val="007E0910"/>
    <w:rsid w:val="007E12D2"/>
    <w:rsid w:val="007E261F"/>
    <w:rsid w:val="007E2803"/>
    <w:rsid w:val="007E305C"/>
    <w:rsid w:val="007E415C"/>
    <w:rsid w:val="007E4368"/>
    <w:rsid w:val="007E5957"/>
    <w:rsid w:val="007E62E7"/>
    <w:rsid w:val="007E6656"/>
    <w:rsid w:val="007E7481"/>
    <w:rsid w:val="007E7509"/>
    <w:rsid w:val="007E7B84"/>
    <w:rsid w:val="007F0464"/>
    <w:rsid w:val="007F1927"/>
    <w:rsid w:val="007F2014"/>
    <w:rsid w:val="007F218C"/>
    <w:rsid w:val="007F282E"/>
    <w:rsid w:val="007F2D45"/>
    <w:rsid w:val="007F2E4F"/>
    <w:rsid w:val="007F3113"/>
    <w:rsid w:val="007F3359"/>
    <w:rsid w:val="007F35BA"/>
    <w:rsid w:val="007F3607"/>
    <w:rsid w:val="007F45C6"/>
    <w:rsid w:val="007F51B9"/>
    <w:rsid w:val="007F5346"/>
    <w:rsid w:val="007F5E73"/>
    <w:rsid w:val="007F61FB"/>
    <w:rsid w:val="007F622C"/>
    <w:rsid w:val="007F6404"/>
    <w:rsid w:val="007F7AFA"/>
    <w:rsid w:val="0080094F"/>
    <w:rsid w:val="00801636"/>
    <w:rsid w:val="008016AE"/>
    <w:rsid w:val="0080175A"/>
    <w:rsid w:val="00802D10"/>
    <w:rsid w:val="00802F0B"/>
    <w:rsid w:val="00806383"/>
    <w:rsid w:val="00806582"/>
    <w:rsid w:val="008067D5"/>
    <w:rsid w:val="00807D71"/>
    <w:rsid w:val="00807F16"/>
    <w:rsid w:val="0081294A"/>
    <w:rsid w:val="00812DA3"/>
    <w:rsid w:val="0081402E"/>
    <w:rsid w:val="0081457E"/>
    <w:rsid w:val="0081461B"/>
    <w:rsid w:val="008146B5"/>
    <w:rsid w:val="00814B70"/>
    <w:rsid w:val="00815377"/>
    <w:rsid w:val="0081549B"/>
    <w:rsid w:val="008156EB"/>
    <w:rsid w:val="008159BD"/>
    <w:rsid w:val="0081602A"/>
    <w:rsid w:val="00816F63"/>
    <w:rsid w:val="008172BE"/>
    <w:rsid w:val="00817E87"/>
    <w:rsid w:val="0082082A"/>
    <w:rsid w:val="0082129D"/>
    <w:rsid w:val="00821C4F"/>
    <w:rsid w:val="008222FB"/>
    <w:rsid w:val="0082258E"/>
    <w:rsid w:val="00822F1C"/>
    <w:rsid w:val="0082300B"/>
    <w:rsid w:val="00823810"/>
    <w:rsid w:val="00823AAC"/>
    <w:rsid w:val="00823FEB"/>
    <w:rsid w:val="0082466A"/>
    <w:rsid w:val="008248E3"/>
    <w:rsid w:val="00825905"/>
    <w:rsid w:val="00825C0F"/>
    <w:rsid w:val="00825D28"/>
    <w:rsid w:val="00830233"/>
    <w:rsid w:val="008308F6"/>
    <w:rsid w:val="00831854"/>
    <w:rsid w:val="00832077"/>
    <w:rsid w:val="00832179"/>
    <w:rsid w:val="008325E3"/>
    <w:rsid w:val="00833757"/>
    <w:rsid w:val="00833DA1"/>
    <w:rsid w:val="008345CB"/>
    <w:rsid w:val="00835017"/>
    <w:rsid w:val="008350A0"/>
    <w:rsid w:val="0083726A"/>
    <w:rsid w:val="00837CEA"/>
    <w:rsid w:val="0084199F"/>
    <w:rsid w:val="00841D51"/>
    <w:rsid w:val="00841DCA"/>
    <w:rsid w:val="00842191"/>
    <w:rsid w:val="00842B5E"/>
    <w:rsid w:val="00843E55"/>
    <w:rsid w:val="00843ED5"/>
    <w:rsid w:val="00844399"/>
    <w:rsid w:val="00844635"/>
    <w:rsid w:val="0084544F"/>
    <w:rsid w:val="00845C7C"/>
    <w:rsid w:val="008460CF"/>
    <w:rsid w:val="008466C0"/>
    <w:rsid w:val="00847893"/>
    <w:rsid w:val="008501D8"/>
    <w:rsid w:val="00850319"/>
    <w:rsid w:val="008519B9"/>
    <w:rsid w:val="008520AD"/>
    <w:rsid w:val="00852E7E"/>
    <w:rsid w:val="00853FD9"/>
    <w:rsid w:val="00854DF8"/>
    <w:rsid w:val="00856B61"/>
    <w:rsid w:val="00856FF5"/>
    <w:rsid w:val="00857000"/>
    <w:rsid w:val="00857030"/>
    <w:rsid w:val="00857146"/>
    <w:rsid w:val="0085759E"/>
    <w:rsid w:val="0085791D"/>
    <w:rsid w:val="00857B7E"/>
    <w:rsid w:val="00857D54"/>
    <w:rsid w:val="00860993"/>
    <w:rsid w:val="008610C4"/>
    <w:rsid w:val="0086142E"/>
    <w:rsid w:val="00861BF3"/>
    <w:rsid w:val="0086245F"/>
    <w:rsid w:val="008627B0"/>
    <w:rsid w:val="008627E1"/>
    <w:rsid w:val="00862D37"/>
    <w:rsid w:val="00862EE6"/>
    <w:rsid w:val="00863253"/>
    <w:rsid w:val="00863810"/>
    <w:rsid w:val="00864371"/>
    <w:rsid w:val="00865116"/>
    <w:rsid w:val="00867A7B"/>
    <w:rsid w:val="00867C11"/>
    <w:rsid w:val="00867C1C"/>
    <w:rsid w:val="00867E0D"/>
    <w:rsid w:val="00867EC6"/>
    <w:rsid w:val="00871255"/>
    <w:rsid w:val="008713B9"/>
    <w:rsid w:val="00871BE1"/>
    <w:rsid w:val="00871D45"/>
    <w:rsid w:val="00872E04"/>
    <w:rsid w:val="008730EB"/>
    <w:rsid w:val="00873626"/>
    <w:rsid w:val="0087392A"/>
    <w:rsid w:val="00873CD5"/>
    <w:rsid w:val="00874115"/>
    <w:rsid w:val="00875ECB"/>
    <w:rsid w:val="00876998"/>
    <w:rsid w:val="00876A91"/>
    <w:rsid w:val="00877540"/>
    <w:rsid w:val="00877A16"/>
    <w:rsid w:val="00880B2B"/>
    <w:rsid w:val="00880EAD"/>
    <w:rsid w:val="0088176D"/>
    <w:rsid w:val="00881D43"/>
    <w:rsid w:val="00881FF8"/>
    <w:rsid w:val="0088271C"/>
    <w:rsid w:val="00882CD9"/>
    <w:rsid w:val="00884D1E"/>
    <w:rsid w:val="00885381"/>
    <w:rsid w:val="008862AF"/>
    <w:rsid w:val="00886395"/>
    <w:rsid w:val="00886977"/>
    <w:rsid w:val="00886ADB"/>
    <w:rsid w:val="00887C63"/>
    <w:rsid w:val="00890A9C"/>
    <w:rsid w:val="00890CBE"/>
    <w:rsid w:val="00892505"/>
    <w:rsid w:val="0089333D"/>
    <w:rsid w:val="00893F63"/>
    <w:rsid w:val="008940F3"/>
    <w:rsid w:val="00895B77"/>
    <w:rsid w:val="00896594"/>
    <w:rsid w:val="008A065C"/>
    <w:rsid w:val="008A0DA9"/>
    <w:rsid w:val="008A0E1B"/>
    <w:rsid w:val="008A1D5A"/>
    <w:rsid w:val="008A1DDB"/>
    <w:rsid w:val="008A2C80"/>
    <w:rsid w:val="008A2E91"/>
    <w:rsid w:val="008A4795"/>
    <w:rsid w:val="008A624F"/>
    <w:rsid w:val="008A65A5"/>
    <w:rsid w:val="008A699B"/>
    <w:rsid w:val="008A7A35"/>
    <w:rsid w:val="008A7B70"/>
    <w:rsid w:val="008A7C57"/>
    <w:rsid w:val="008B01A8"/>
    <w:rsid w:val="008B0377"/>
    <w:rsid w:val="008B0462"/>
    <w:rsid w:val="008B0FBF"/>
    <w:rsid w:val="008B197B"/>
    <w:rsid w:val="008B22FB"/>
    <w:rsid w:val="008B2827"/>
    <w:rsid w:val="008B3580"/>
    <w:rsid w:val="008B3D27"/>
    <w:rsid w:val="008B46B0"/>
    <w:rsid w:val="008B5817"/>
    <w:rsid w:val="008B6673"/>
    <w:rsid w:val="008B7D16"/>
    <w:rsid w:val="008C02CA"/>
    <w:rsid w:val="008C17A7"/>
    <w:rsid w:val="008C1894"/>
    <w:rsid w:val="008C20D2"/>
    <w:rsid w:val="008C2219"/>
    <w:rsid w:val="008C22CB"/>
    <w:rsid w:val="008C2464"/>
    <w:rsid w:val="008C3775"/>
    <w:rsid w:val="008C39E4"/>
    <w:rsid w:val="008C49CF"/>
    <w:rsid w:val="008D34D2"/>
    <w:rsid w:val="008D38F8"/>
    <w:rsid w:val="008D446E"/>
    <w:rsid w:val="008D6118"/>
    <w:rsid w:val="008D6E0D"/>
    <w:rsid w:val="008D758E"/>
    <w:rsid w:val="008E0370"/>
    <w:rsid w:val="008E053C"/>
    <w:rsid w:val="008E06B4"/>
    <w:rsid w:val="008E1159"/>
    <w:rsid w:val="008E1766"/>
    <w:rsid w:val="008E19BB"/>
    <w:rsid w:val="008E1B48"/>
    <w:rsid w:val="008E1C80"/>
    <w:rsid w:val="008E272B"/>
    <w:rsid w:val="008E3135"/>
    <w:rsid w:val="008E31FE"/>
    <w:rsid w:val="008E34F5"/>
    <w:rsid w:val="008E42AD"/>
    <w:rsid w:val="008E6610"/>
    <w:rsid w:val="008E6A01"/>
    <w:rsid w:val="008E6CAB"/>
    <w:rsid w:val="008E77DA"/>
    <w:rsid w:val="008F0C29"/>
    <w:rsid w:val="008F135E"/>
    <w:rsid w:val="008F1510"/>
    <w:rsid w:val="008F2099"/>
    <w:rsid w:val="008F4DE7"/>
    <w:rsid w:val="008F5F11"/>
    <w:rsid w:val="008F5F62"/>
    <w:rsid w:val="008F5F83"/>
    <w:rsid w:val="008F645E"/>
    <w:rsid w:val="008F7C8A"/>
    <w:rsid w:val="00900387"/>
    <w:rsid w:val="00900454"/>
    <w:rsid w:val="00901379"/>
    <w:rsid w:val="0090160C"/>
    <w:rsid w:val="00901A4A"/>
    <w:rsid w:val="00902B2B"/>
    <w:rsid w:val="00902BB0"/>
    <w:rsid w:val="00903071"/>
    <w:rsid w:val="00903436"/>
    <w:rsid w:val="0090423E"/>
    <w:rsid w:val="00904280"/>
    <w:rsid w:val="00904FA2"/>
    <w:rsid w:val="00905CD3"/>
    <w:rsid w:val="00906BEC"/>
    <w:rsid w:val="009078EF"/>
    <w:rsid w:val="00910187"/>
    <w:rsid w:val="0091027B"/>
    <w:rsid w:val="009102C0"/>
    <w:rsid w:val="00911223"/>
    <w:rsid w:val="009117C9"/>
    <w:rsid w:val="0091298E"/>
    <w:rsid w:val="009132ED"/>
    <w:rsid w:val="00913902"/>
    <w:rsid w:val="00913D4D"/>
    <w:rsid w:val="009145E9"/>
    <w:rsid w:val="00915295"/>
    <w:rsid w:val="009166F5"/>
    <w:rsid w:val="00916ED0"/>
    <w:rsid w:val="00917343"/>
    <w:rsid w:val="0092018C"/>
    <w:rsid w:val="00920707"/>
    <w:rsid w:val="009209C9"/>
    <w:rsid w:val="00920A35"/>
    <w:rsid w:val="0092183E"/>
    <w:rsid w:val="00921B1E"/>
    <w:rsid w:val="00922711"/>
    <w:rsid w:val="0092303E"/>
    <w:rsid w:val="0092320E"/>
    <w:rsid w:val="00925D23"/>
    <w:rsid w:val="009268C8"/>
    <w:rsid w:val="00926A60"/>
    <w:rsid w:val="00927170"/>
    <w:rsid w:val="00930215"/>
    <w:rsid w:val="00930383"/>
    <w:rsid w:val="00930BE5"/>
    <w:rsid w:val="00930D1A"/>
    <w:rsid w:val="00930FCD"/>
    <w:rsid w:val="00932AFD"/>
    <w:rsid w:val="00933834"/>
    <w:rsid w:val="00933C1E"/>
    <w:rsid w:val="00933F10"/>
    <w:rsid w:val="00934B5D"/>
    <w:rsid w:val="00934F5B"/>
    <w:rsid w:val="00935AA6"/>
    <w:rsid w:val="00935CA0"/>
    <w:rsid w:val="009369CA"/>
    <w:rsid w:val="00937370"/>
    <w:rsid w:val="00937A46"/>
    <w:rsid w:val="009402F4"/>
    <w:rsid w:val="009406DA"/>
    <w:rsid w:val="00940B42"/>
    <w:rsid w:val="00941BAD"/>
    <w:rsid w:val="00941C2D"/>
    <w:rsid w:val="00941FE1"/>
    <w:rsid w:val="00942CE0"/>
    <w:rsid w:val="00942FA1"/>
    <w:rsid w:val="0094310B"/>
    <w:rsid w:val="00943754"/>
    <w:rsid w:val="00943A1B"/>
    <w:rsid w:val="00944684"/>
    <w:rsid w:val="00944F7D"/>
    <w:rsid w:val="009453A2"/>
    <w:rsid w:val="0094743F"/>
    <w:rsid w:val="009500CC"/>
    <w:rsid w:val="00950AAB"/>
    <w:rsid w:val="00951A1C"/>
    <w:rsid w:val="00951C8E"/>
    <w:rsid w:val="00953166"/>
    <w:rsid w:val="009533BA"/>
    <w:rsid w:val="00953C5E"/>
    <w:rsid w:val="00953CB4"/>
    <w:rsid w:val="00953D9C"/>
    <w:rsid w:val="00954388"/>
    <w:rsid w:val="0095506E"/>
    <w:rsid w:val="009557AD"/>
    <w:rsid w:val="009559CB"/>
    <w:rsid w:val="009561A8"/>
    <w:rsid w:val="009569E4"/>
    <w:rsid w:val="00957779"/>
    <w:rsid w:val="009608B5"/>
    <w:rsid w:val="00962288"/>
    <w:rsid w:val="00962591"/>
    <w:rsid w:val="00962CB8"/>
    <w:rsid w:val="00963B34"/>
    <w:rsid w:val="00965080"/>
    <w:rsid w:val="00966E32"/>
    <w:rsid w:val="00967401"/>
    <w:rsid w:val="00967DFA"/>
    <w:rsid w:val="00967E6F"/>
    <w:rsid w:val="0097056B"/>
    <w:rsid w:val="00970884"/>
    <w:rsid w:val="00970D17"/>
    <w:rsid w:val="00971045"/>
    <w:rsid w:val="0097217C"/>
    <w:rsid w:val="0097325A"/>
    <w:rsid w:val="00973966"/>
    <w:rsid w:val="00974862"/>
    <w:rsid w:val="00974AC5"/>
    <w:rsid w:val="00975C58"/>
    <w:rsid w:val="00975E24"/>
    <w:rsid w:val="009761CE"/>
    <w:rsid w:val="00976833"/>
    <w:rsid w:val="00977307"/>
    <w:rsid w:val="009774E7"/>
    <w:rsid w:val="009777C7"/>
    <w:rsid w:val="0098058E"/>
    <w:rsid w:val="00980877"/>
    <w:rsid w:val="009809F8"/>
    <w:rsid w:val="00981685"/>
    <w:rsid w:val="0098209D"/>
    <w:rsid w:val="009841DA"/>
    <w:rsid w:val="009843F0"/>
    <w:rsid w:val="009846CA"/>
    <w:rsid w:val="00984976"/>
    <w:rsid w:val="00984CBC"/>
    <w:rsid w:val="0098509F"/>
    <w:rsid w:val="00985AEB"/>
    <w:rsid w:val="00986078"/>
    <w:rsid w:val="009865A6"/>
    <w:rsid w:val="00986A3A"/>
    <w:rsid w:val="00986A73"/>
    <w:rsid w:val="00986E44"/>
    <w:rsid w:val="0098774A"/>
    <w:rsid w:val="009910EA"/>
    <w:rsid w:val="00991AB0"/>
    <w:rsid w:val="00991EBA"/>
    <w:rsid w:val="00992059"/>
    <w:rsid w:val="00992721"/>
    <w:rsid w:val="00992735"/>
    <w:rsid w:val="00993A9E"/>
    <w:rsid w:val="009941F8"/>
    <w:rsid w:val="00994EDF"/>
    <w:rsid w:val="00995EDB"/>
    <w:rsid w:val="00995F4E"/>
    <w:rsid w:val="00996413"/>
    <w:rsid w:val="00997DA2"/>
    <w:rsid w:val="00997E70"/>
    <w:rsid w:val="009A117E"/>
    <w:rsid w:val="009A1396"/>
    <w:rsid w:val="009A164A"/>
    <w:rsid w:val="009A1F22"/>
    <w:rsid w:val="009A2105"/>
    <w:rsid w:val="009A2843"/>
    <w:rsid w:val="009A3CE2"/>
    <w:rsid w:val="009A3E6C"/>
    <w:rsid w:val="009A3EB7"/>
    <w:rsid w:val="009A4115"/>
    <w:rsid w:val="009A428A"/>
    <w:rsid w:val="009A43D8"/>
    <w:rsid w:val="009A499D"/>
    <w:rsid w:val="009A4B56"/>
    <w:rsid w:val="009A6C05"/>
    <w:rsid w:val="009A716B"/>
    <w:rsid w:val="009A77E1"/>
    <w:rsid w:val="009B04B9"/>
    <w:rsid w:val="009B0F3B"/>
    <w:rsid w:val="009B2559"/>
    <w:rsid w:val="009B307F"/>
    <w:rsid w:val="009B30B4"/>
    <w:rsid w:val="009B318D"/>
    <w:rsid w:val="009B491A"/>
    <w:rsid w:val="009B4ADD"/>
    <w:rsid w:val="009B4D79"/>
    <w:rsid w:val="009B7CC1"/>
    <w:rsid w:val="009C0A2E"/>
    <w:rsid w:val="009C0FE4"/>
    <w:rsid w:val="009C2E19"/>
    <w:rsid w:val="009C3002"/>
    <w:rsid w:val="009C320F"/>
    <w:rsid w:val="009C3B86"/>
    <w:rsid w:val="009C3DF5"/>
    <w:rsid w:val="009C45B8"/>
    <w:rsid w:val="009C57FB"/>
    <w:rsid w:val="009C5966"/>
    <w:rsid w:val="009C67DD"/>
    <w:rsid w:val="009C74AF"/>
    <w:rsid w:val="009D0040"/>
    <w:rsid w:val="009D0B61"/>
    <w:rsid w:val="009D122A"/>
    <w:rsid w:val="009D19C3"/>
    <w:rsid w:val="009D1CC1"/>
    <w:rsid w:val="009D1D32"/>
    <w:rsid w:val="009D1D9B"/>
    <w:rsid w:val="009D2F36"/>
    <w:rsid w:val="009D45C7"/>
    <w:rsid w:val="009D4C25"/>
    <w:rsid w:val="009D4D70"/>
    <w:rsid w:val="009D68EC"/>
    <w:rsid w:val="009D70E1"/>
    <w:rsid w:val="009D716D"/>
    <w:rsid w:val="009D77E8"/>
    <w:rsid w:val="009D7F70"/>
    <w:rsid w:val="009E3049"/>
    <w:rsid w:val="009E51BF"/>
    <w:rsid w:val="009E5DC0"/>
    <w:rsid w:val="009E6520"/>
    <w:rsid w:val="009E6FA2"/>
    <w:rsid w:val="009F00FE"/>
    <w:rsid w:val="009F0617"/>
    <w:rsid w:val="009F0992"/>
    <w:rsid w:val="009F23B4"/>
    <w:rsid w:val="009F2413"/>
    <w:rsid w:val="009F295A"/>
    <w:rsid w:val="009F34A5"/>
    <w:rsid w:val="009F39BD"/>
    <w:rsid w:val="009F46D5"/>
    <w:rsid w:val="009F4D17"/>
    <w:rsid w:val="009F5893"/>
    <w:rsid w:val="009F6353"/>
    <w:rsid w:val="009F705A"/>
    <w:rsid w:val="009F7362"/>
    <w:rsid w:val="009F77A8"/>
    <w:rsid w:val="009F77BC"/>
    <w:rsid w:val="00A00888"/>
    <w:rsid w:val="00A00BEE"/>
    <w:rsid w:val="00A01C65"/>
    <w:rsid w:val="00A024CC"/>
    <w:rsid w:val="00A027C7"/>
    <w:rsid w:val="00A03189"/>
    <w:rsid w:val="00A03DC9"/>
    <w:rsid w:val="00A04559"/>
    <w:rsid w:val="00A04DA5"/>
    <w:rsid w:val="00A04FA6"/>
    <w:rsid w:val="00A0518A"/>
    <w:rsid w:val="00A05974"/>
    <w:rsid w:val="00A072A1"/>
    <w:rsid w:val="00A07727"/>
    <w:rsid w:val="00A07753"/>
    <w:rsid w:val="00A10F25"/>
    <w:rsid w:val="00A11377"/>
    <w:rsid w:val="00A1150D"/>
    <w:rsid w:val="00A11641"/>
    <w:rsid w:val="00A11C7C"/>
    <w:rsid w:val="00A128D4"/>
    <w:rsid w:val="00A12AF0"/>
    <w:rsid w:val="00A12C4A"/>
    <w:rsid w:val="00A1322F"/>
    <w:rsid w:val="00A138E0"/>
    <w:rsid w:val="00A13BB7"/>
    <w:rsid w:val="00A15011"/>
    <w:rsid w:val="00A154D8"/>
    <w:rsid w:val="00A15DE2"/>
    <w:rsid w:val="00A15FD6"/>
    <w:rsid w:val="00A160D3"/>
    <w:rsid w:val="00A164F9"/>
    <w:rsid w:val="00A166FA"/>
    <w:rsid w:val="00A170F7"/>
    <w:rsid w:val="00A17C93"/>
    <w:rsid w:val="00A17F6D"/>
    <w:rsid w:val="00A20002"/>
    <w:rsid w:val="00A20873"/>
    <w:rsid w:val="00A20899"/>
    <w:rsid w:val="00A21B5A"/>
    <w:rsid w:val="00A224CB"/>
    <w:rsid w:val="00A23479"/>
    <w:rsid w:val="00A25837"/>
    <w:rsid w:val="00A2593C"/>
    <w:rsid w:val="00A25E77"/>
    <w:rsid w:val="00A263F9"/>
    <w:rsid w:val="00A27474"/>
    <w:rsid w:val="00A30476"/>
    <w:rsid w:val="00A304B6"/>
    <w:rsid w:val="00A3096E"/>
    <w:rsid w:val="00A315DE"/>
    <w:rsid w:val="00A31CB1"/>
    <w:rsid w:val="00A3244D"/>
    <w:rsid w:val="00A32F96"/>
    <w:rsid w:val="00A33319"/>
    <w:rsid w:val="00A334C0"/>
    <w:rsid w:val="00A33841"/>
    <w:rsid w:val="00A33FBB"/>
    <w:rsid w:val="00A3528F"/>
    <w:rsid w:val="00A35592"/>
    <w:rsid w:val="00A37BC9"/>
    <w:rsid w:val="00A37E12"/>
    <w:rsid w:val="00A401F2"/>
    <w:rsid w:val="00A40FE0"/>
    <w:rsid w:val="00A418F8"/>
    <w:rsid w:val="00A41DC0"/>
    <w:rsid w:val="00A41E9A"/>
    <w:rsid w:val="00A42B4B"/>
    <w:rsid w:val="00A43391"/>
    <w:rsid w:val="00A4390E"/>
    <w:rsid w:val="00A44CE5"/>
    <w:rsid w:val="00A44EFF"/>
    <w:rsid w:val="00A4524C"/>
    <w:rsid w:val="00A468A4"/>
    <w:rsid w:val="00A47300"/>
    <w:rsid w:val="00A50806"/>
    <w:rsid w:val="00A50E43"/>
    <w:rsid w:val="00A52B32"/>
    <w:rsid w:val="00A53779"/>
    <w:rsid w:val="00A53D45"/>
    <w:rsid w:val="00A54F76"/>
    <w:rsid w:val="00A553DB"/>
    <w:rsid w:val="00A562B9"/>
    <w:rsid w:val="00A563E1"/>
    <w:rsid w:val="00A56806"/>
    <w:rsid w:val="00A5776D"/>
    <w:rsid w:val="00A57C50"/>
    <w:rsid w:val="00A60CD4"/>
    <w:rsid w:val="00A60E29"/>
    <w:rsid w:val="00A61C99"/>
    <w:rsid w:val="00A6206B"/>
    <w:rsid w:val="00A6223B"/>
    <w:rsid w:val="00A6376E"/>
    <w:rsid w:val="00A63EBC"/>
    <w:rsid w:val="00A63EC2"/>
    <w:rsid w:val="00A6513D"/>
    <w:rsid w:val="00A65256"/>
    <w:rsid w:val="00A654D9"/>
    <w:rsid w:val="00A6585D"/>
    <w:rsid w:val="00A658C1"/>
    <w:rsid w:val="00A665EE"/>
    <w:rsid w:val="00A66BDF"/>
    <w:rsid w:val="00A67930"/>
    <w:rsid w:val="00A70B5F"/>
    <w:rsid w:val="00A724CD"/>
    <w:rsid w:val="00A72AE3"/>
    <w:rsid w:val="00A72E37"/>
    <w:rsid w:val="00A733D2"/>
    <w:rsid w:val="00A73A84"/>
    <w:rsid w:val="00A73EF7"/>
    <w:rsid w:val="00A75194"/>
    <w:rsid w:val="00A7527B"/>
    <w:rsid w:val="00A75394"/>
    <w:rsid w:val="00A75635"/>
    <w:rsid w:val="00A75E45"/>
    <w:rsid w:val="00A764BA"/>
    <w:rsid w:val="00A76B84"/>
    <w:rsid w:val="00A80A3D"/>
    <w:rsid w:val="00A80C5D"/>
    <w:rsid w:val="00A81421"/>
    <w:rsid w:val="00A823B6"/>
    <w:rsid w:val="00A82643"/>
    <w:rsid w:val="00A8367F"/>
    <w:rsid w:val="00A836C7"/>
    <w:rsid w:val="00A8410B"/>
    <w:rsid w:val="00A848B3"/>
    <w:rsid w:val="00A84B58"/>
    <w:rsid w:val="00A84BDB"/>
    <w:rsid w:val="00A85FCA"/>
    <w:rsid w:val="00A87180"/>
    <w:rsid w:val="00A87594"/>
    <w:rsid w:val="00A902B1"/>
    <w:rsid w:val="00A90803"/>
    <w:rsid w:val="00A9269F"/>
    <w:rsid w:val="00A92A5E"/>
    <w:rsid w:val="00A92A9D"/>
    <w:rsid w:val="00A935B5"/>
    <w:rsid w:val="00A943F2"/>
    <w:rsid w:val="00A9490C"/>
    <w:rsid w:val="00A9491F"/>
    <w:rsid w:val="00A95768"/>
    <w:rsid w:val="00A95EE3"/>
    <w:rsid w:val="00A9631D"/>
    <w:rsid w:val="00A97F56"/>
    <w:rsid w:val="00AA03DE"/>
    <w:rsid w:val="00AA103B"/>
    <w:rsid w:val="00AA471A"/>
    <w:rsid w:val="00AA4B71"/>
    <w:rsid w:val="00AA4F63"/>
    <w:rsid w:val="00AA532A"/>
    <w:rsid w:val="00AA71FF"/>
    <w:rsid w:val="00AA7F8E"/>
    <w:rsid w:val="00AB05CC"/>
    <w:rsid w:val="00AB2190"/>
    <w:rsid w:val="00AB2653"/>
    <w:rsid w:val="00AB26A1"/>
    <w:rsid w:val="00AB2C9E"/>
    <w:rsid w:val="00AB3281"/>
    <w:rsid w:val="00AB3F95"/>
    <w:rsid w:val="00AB4968"/>
    <w:rsid w:val="00AB6033"/>
    <w:rsid w:val="00AB62E9"/>
    <w:rsid w:val="00AB6BF4"/>
    <w:rsid w:val="00AB7774"/>
    <w:rsid w:val="00AC0691"/>
    <w:rsid w:val="00AC1301"/>
    <w:rsid w:val="00AC193A"/>
    <w:rsid w:val="00AC1C82"/>
    <w:rsid w:val="00AC1DD0"/>
    <w:rsid w:val="00AC1E95"/>
    <w:rsid w:val="00AC298F"/>
    <w:rsid w:val="00AC438E"/>
    <w:rsid w:val="00AC4AB6"/>
    <w:rsid w:val="00AC4DB8"/>
    <w:rsid w:val="00AC4F5C"/>
    <w:rsid w:val="00AC57A9"/>
    <w:rsid w:val="00AC5F4B"/>
    <w:rsid w:val="00AC7529"/>
    <w:rsid w:val="00AC77E0"/>
    <w:rsid w:val="00AC7EC5"/>
    <w:rsid w:val="00AD0036"/>
    <w:rsid w:val="00AD0D4C"/>
    <w:rsid w:val="00AD1BBF"/>
    <w:rsid w:val="00AD2825"/>
    <w:rsid w:val="00AD28B7"/>
    <w:rsid w:val="00AD2BEF"/>
    <w:rsid w:val="00AD315C"/>
    <w:rsid w:val="00AD3810"/>
    <w:rsid w:val="00AD3936"/>
    <w:rsid w:val="00AD5283"/>
    <w:rsid w:val="00AD535D"/>
    <w:rsid w:val="00AD5417"/>
    <w:rsid w:val="00AD5DBB"/>
    <w:rsid w:val="00AE0941"/>
    <w:rsid w:val="00AE21D4"/>
    <w:rsid w:val="00AE2665"/>
    <w:rsid w:val="00AE2F7E"/>
    <w:rsid w:val="00AE303E"/>
    <w:rsid w:val="00AE3265"/>
    <w:rsid w:val="00AE336C"/>
    <w:rsid w:val="00AE49DA"/>
    <w:rsid w:val="00AE746A"/>
    <w:rsid w:val="00AF0E08"/>
    <w:rsid w:val="00AF404B"/>
    <w:rsid w:val="00AF4132"/>
    <w:rsid w:val="00AF4644"/>
    <w:rsid w:val="00AF68C4"/>
    <w:rsid w:val="00AF752F"/>
    <w:rsid w:val="00B003AE"/>
    <w:rsid w:val="00B00D5C"/>
    <w:rsid w:val="00B01640"/>
    <w:rsid w:val="00B02996"/>
    <w:rsid w:val="00B0300D"/>
    <w:rsid w:val="00B032F7"/>
    <w:rsid w:val="00B03CB9"/>
    <w:rsid w:val="00B048CE"/>
    <w:rsid w:val="00B04EB9"/>
    <w:rsid w:val="00B05CC1"/>
    <w:rsid w:val="00B05F9A"/>
    <w:rsid w:val="00B06081"/>
    <w:rsid w:val="00B0628B"/>
    <w:rsid w:val="00B06A60"/>
    <w:rsid w:val="00B06C8F"/>
    <w:rsid w:val="00B07101"/>
    <w:rsid w:val="00B07C93"/>
    <w:rsid w:val="00B07E46"/>
    <w:rsid w:val="00B129EC"/>
    <w:rsid w:val="00B12E51"/>
    <w:rsid w:val="00B13596"/>
    <w:rsid w:val="00B14F13"/>
    <w:rsid w:val="00B15217"/>
    <w:rsid w:val="00B2043B"/>
    <w:rsid w:val="00B21F26"/>
    <w:rsid w:val="00B235C3"/>
    <w:rsid w:val="00B2438F"/>
    <w:rsid w:val="00B24400"/>
    <w:rsid w:val="00B24B92"/>
    <w:rsid w:val="00B2682A"/>
    <w:rsid w:val="00B26D56"/>
    <w:rsid w:val="00B27194"/>
    <w:rsid w:val="00B278BD"/>
    <w:rsid w:val="00B27BC7"/>
    <w:rsid w:val="00B27CBE"/>
    <w:rsid w:val="00B31416"/>
    <w:rsid w:val="00B3222C"/>
    <w:rsid w:val="00B32623"/>
    <w:rsid w:val="00B349E3"/>
    <w:rsid w:val="00B35B5B"/>
    <w:rsid w:val="00B363A1"/>
    <w:rsid w:val="00B36FC8"/>
    <w:rsid w:val="00B405C2"/>
    <w:rsid w:val="00B40AA5"/>
    <w:rsid w:val="00B40AA7"/>
    <w:rsid w:val="00B40EF3"/>
    <w:rsid w:val="00B41AE3"/>
    <w:rsid w:val="00B42938"/>
    <w:rsid w:val="00B429E0"/>
    <w:rsid w:val="00B42E91"/>
    <w:rsid w:val="00B42F25"/>
    <w:rsid w:val="00B437C1"/>
    <w:rsid w:val="00B4489D"/>
    <w:rsid w:val="00B44EFC"/>
    <w:rsid w:val="00B46056"/>
    <w:rsid w:val="00B469F9"/>
    <w:rsid w:val="00B469FA"/>
    <w:rsid w:val="00B46C00"/>
    <w:rsid w:val="00B50392"/>
    <w:rsid w:val="00B5120C"/>
    <w:rsid w:val="00B52308"/>
    <w:rsid w:val="00B52874"/>
    <w:rsid w:val="00B52DEA"/>
    <w:rsid w:val="00B5301F"/>
    <w:rsid w:val="00B53869"/>
    <w:rsid w:val="00B54209"/>
    <w:rsid w:val="00B544FA"/>
    <w:rsid w:val="00B56F18"/>
    <w:rsid w:val="00B603B2"/>
    <w:rsid w:val="00B60CB7"/>
    <w:rsid w:val="00B60D20"/>
    <w:rsid w:val="00B6175F"/>
    <w:rsid w:val="00B61F3F"/>
    <w:rsid w:val="00B61FC7"/>
    <w:rsid w:val="00B621F6"/>
    <w:rsid w:val="00B631ED"/>
    <w:rsid w:val="00B638D7"/>
    <w:rsid w:val="00B63D9C"/>
    <w:rsid w:val="00B63E1C"/>
    <w:rsid w:val="00B64EAF"/>
    <w:rsid w:val="00B64FBA"/>
    <w:rsid w:val="00B6513D"/>
    <w:rsid w:val="00B651D0"/>
    <w:rsid w:val="00B655BD"/>
    <w:rsid w:val="00B658FE"/>
    <w:rsid w:val="00B66095"/>
    <w:rsid w:val="00B66BA3"/>
    <w:rsid w:val="00B7024B"/>
    <w:rsid w:val="00B70EAA"/>
    <w:rsid w:val="00B71E40"/>
    <w:rsid w:val="00B7434B"/>
    <w:rsid w:val="00B745B7"/>
    <w:rsid w:val="00B75298"/>
    <w:rsid w:val="00B75DE7"/>
    <w:rsid w:val="00B76EBC"/>
    <w:rsid w:val="00B77AC5"/>
    <w:rsid w:val="00B77B96"/>
    <w:rsid w:val="00B77BFA"/>
    <w:rsid w:val="00B77C42"/>
    <w:rsid w:val="00B831BE"/>
    <w:rsid w:val="00B83206"/>
    <w:rsid w:val="00B8377F"/>
    <w:rsid w:val="00B844ED"/>
    <w:rsid w:val="00B848D7"/>
    <w:rsid w:val="00B85086"/>
    <w:rsid w:val="00B85631"/>
    <w:rsid w:val="00B87B41"/>
    <w:rsid w:val="00B90DFA"/>
    <w:rsid w:val="00B9126C"/>
    <w:rsid w:val="00B917BA"/>
    <w:rsid w:val="00B919F1"/>
    <w:rsid w:val="00B91D70"/>
    <w:rsid w:val="00B928BE"/>
    <w:rsid w:val="00B9332E"/>
    <w:rsid w:val="00B9371B"/>
    <w:rsid w:val="00B95D63"/>
    <w:rsid w:val="00B960A1"/>
    <w:rsid w:val="00B96173"/>
    <w:rsid w:val="00B968B1"/>
    <w:rsid w:val="00B975CD"/>
    <w:rsid w:val="00B9769B"/>
    <w:rsid w:val="00B979DF"/>
    <w:rsid w:val="00B97FF4"/>
    <w:rsid w:val="00BA002C"/>
    <w:rsid w:val="00BA0CFF"/>
    <w:rsid w:val="00BA0F92"/>
    <w:rsid w:val="00BA156E"/>
    <w:rsid w:val="00BA1B39"/>
    <w:rsid w:val="00BA28B1"/>
    <w:rsid w:val="00BA3864"/>
    <w:rsid w:val="00BA62A3"/>
    <w:rsid w:val="00BA6C78"/>
    <w:rsid w:val="00BA6D3E"/>
    <w:rsid w:val="00BA76BD"/>
    <w:rsid w:val="00BA7C96"/>
    <w:rsid w:val="00BB070D"/>
    <w:rsid w:val="00BB0889"/>
    <w:rsid w:val="00BB0A6C"/>
    <w:rsid w:val="00BB1882"/>
    <w:rsid w:val="00BB1F67"/>
    <w:rsid w:val="00BB2019"/>
    <w:rsid w:val="00BB259A"/>
    <w:rsid w:val="00BB2789"/>
    <w:rsid w:val="00BB319C"/>
    <w:rsid w:val="00BB36DF"/>
    <w:rsid w:val="00BB39EC"/>
    <w:rsid w:val="00BB425B"/>
    <w:rsid w:val="00BB440F"/>
    <w:rsid w:val="00BB4A88"/>
    <w:rsid w:val="00BB561D"/>
    <w:rsid w:val="00BB5DC2"/>
    <w:rsid w:val="00BB61F3"/>
    <w:rsid w:val="00BB6FB7"/>
    <w:rsid w:val="00BB70C1"/>
    <w:rsid w:val="00BB7877"/>
    <w:rsid w:val="00BC197C"/>
    <w:rsid w:val="00BC19AD"/>
    <w:rsid w:val="00BC20AE"/>
    <w:rsid w:val="00BC3BAB"/>
    <w:rsid w:val="00BC4316"/>
    <w:rsid w:val="00BC4AE5"/>
    <w:rsid w:val="00BC537A"/>
    <w:rsid w:val="00BC6204"/>
    <w:rsid w:val="00BC6541"/>
    <w:rsid w:val="00BC69F9"/>
    <w:rsid w:val="00BC6A36"/>
    <w:rsid w:val="00BC7301"/>
    <w:rsid w:val="00BC745D"/>
    <w:rsid w:val="00BC77EB"/>
    <w:rsid w:val="00BD01EC"/>
    <w:rsid w:val="00BD2C08"/>
    <w:rsid w:val="00BD3339"/>
    <w:rsid w:val="00BD397E"/>
    <w:rsid w:val="00BD3A50"/>
    <w:rsid w:val="00BD3ED7"/>
    <w:rsid w:val="00BD4A17"/>
    <w:rsid w:val="00BD4ECE"/>
    <w:rsid w:val="00BD69F5"/>
    <w:rsid w:val="00BD6DEC"/>
    <w:rsid w:val="00BD78EA"/>
    <w:rsid w:val="00BE128B"/>
    <w:rsid w:val="00BE138D"/>
    <w:rsid w:val="00BE1554"/>
    <w:rsid w:val="00BE182A"/>
    <w:rsid w:val="00BE1C0A"/>
    <w:rsid w:val="00BE1E6A"/>
    <w:rsid w:val="00BE2103"/>
    <w:rsid w:val="00BE32BB"/>
    <w:rsid w:val="00BE37CD"/>
    <w:rsid w:val="00BE3B96"/>
    <w:rsid w:val="00BE3F92"/>
    <w:rsid w:val="00BE433E"/>
    <w:rsid w:val="00BE5198"/>
    <w:rsid w:val="00BE5A61"/>
    <w:rsid w:val="00BE5E37"/>
    <w:rsid w:val="00BE5F68"/>
    <w:rsid w:val="00BE6107"/>
    <w:rsid w:val="00BE768E"/>
    <w:rsid w:val="00BE77C8"/>
    <w:rsid w:val="00BF0872"/>
    <w:rsid w:val="00BF1F6A"/>
    <w:rsid w:val="00BF21F4"/>
    <w:rsid w:val="00BF2BA2"/>
    <w:rsid w:val="00BF37A3"/>
    <w:rsid w:val="00BF3CA5"/>
    <w:rsid w:val="00BF3FB9"/>
    <w:rsid w:val="00BF4728"/>
    <w:rsid w:val="00BF4915"/>
    <w:rsid w:val="00BF4C49"/>
    <w:rsid w:val="00BF519E"/>
    <w:rsid w:val="00BF7C73"/>
    <w:rsid w:val="00C00698"/>
    <w:rsid w:val="00C01881"/>
    <w:rsid w:val="00C018E3"/>
    <w:rsid w:val="00C01A8C"/>
    <w:rsid w:val="00C02627"/>
    <w:rsid w:val="00C029D3"/>
    <w:rsid w:val="00C02B91"/>
    <w:rsid w:val="00C04246"/>
    <w:rsid w:val="00C04467"/>
    <w:rsid w:val="00C048EA"/>
    <w:rsid w:val="00C052F0"/>
    <w:rsid w:val="00C05505"/>
    <w:rsid w:val="00C05C93"/>
    <w:rsid w:val="00C0610C"/>
    <w:rsid w:val="00C0649D"/>
    <w:rsid w:val="00C070E0"/>
    <w:rsid w:val="00C077C3"/>
    <w:rsid w:val="00C07F6D"/>
    <w:rsid w:val="00C12722"/>
    <w:rsid w:val="00C129E0"/>
    <w:rsid w:val="00C129F8"/>
    <w:rsid w:val="00C13015"/>
    <w:rsid w:val="00C134BB"/>
    <w:rsid w:val="00C14E45"/>
    <w:rsid w:val="00C153C1"/>
    <w:rsid w:val="00C158F0"/>
    <w:rsid w:val="00C15B78"/>
    <w:rsid w:val="00C16B04"/>
    <w:rsid w:val="00C1798E"/>
    <w:rsid w:val="00C21559"/>
    <w:rsid w:val="00C216D0"/>
    <w:rsid w:val="00C21B61"/>
    <w:rsid w:val="00C21D00"/>
    <w:rsid w:val="00C22315"/>
    <w:rsid w:val="00C22A2B"/>
    <w:rsid w:val="00C22B98"/>
    <w:rsid w:val="00C23613"/>
    <w:rsid w:val="00C239A4"/>
    <w:rsid w:val="00C247F8"/>
    <w:rsid w:val="00C2494E"/>
    <w:rsid w:val="00C24BCC"/>
    <w:rsid w:val="00C253D1"/>
    <w:rsid w:val="00C25C95"/>
    <w:rsid w:val="00C261E1"/>
    <w:rsid w:val="00C26789"/>
    <w:rsid w:val="00C26CC1"/>
    <w:rsid w:val="00C2732B"/>
    <w:rsid w:val="00C27FE5"/>
    <w:rsid w:val="00C308E5"/>
    <w:rsid w:val="00C316FF"/>
    <w:rsid w:val="00C335A1"/>
    <w:rsid w:val="00C33C27"/>
    <w:rsid w:val="00C340E2"/>
    <w:rsid w:val="00C34D5C"/>
    <w:rsid w:val="00C35587"/>
    <w:rsid w:val="00C35983"/>
    <w:rsid w:val="00C36D45"/>
    <w:rsid w:val="00C374AA"/>
    <w:rsid w:val="00C40291"/>
    <w:rsid w:val="00C4073E"/>
    <w:rsid w:val="00C418A5"/>
    <w:rsid w:val="00C444E0"/>
    <w:rsid w:val="00C4485D"/>
    <w:rsid w:val="00C44CB7"/>
    <w:rsid w:val="00C45485"/>
    <w:rsid w:val="00C45AC6"/>
    <w:rsid w:val="00C45B14"/>
    <w:rsid w:val="00C46670"/>
    <w:rsid w:val="00C46A60"/>
    <w:rsid w:val="00C47860"/>
    <w:rsid w:val="00C479A5"/>
    <w:rsid w:val="00C50040"/>
    <w:rsid w:val="00C501A0"/>
    <w:rsid w:val="00C50B03"/>
    <w:rsid w:val="00C50DAC"/>
    <w:rsid w:val="00C51C86"/>
    <w:rsid w:val="00C52F53"/>
    <w:rsid w:val="00C534B8"/>
    <w:rsid w:val="00C53916"/>
    <w:rsid w:val="00C53F7F"/>
    <w:rsid w:val="00C54409"/>
    <w:rsid w:val="00C54C6E"/>
    <w:rsid w:val="00C54DC4"/>
    <w:rsid w:val="00C54E54"/>
    <w:rsid w:val="00C55384"/>
    <w:rsid w:val="00C564EA"/>
    <w:rsid w:val="00C56880"/>
    <w:rsid w:val="00C57038"/>
    <w:rsid w:val="00C5769F"/>
    <w:rsid w:val="00C57B64"/>
    <w:rsid w:val="00C57D3D"/>
    <w:rsid w:val="00C61543"/>
    <w:rsid w:val="00C6205F"/>
    <w:rsid w:val="00C6248C"/>
    <w:rsid w:val="00C62F4A"/>
    <w:rsid w:val="00C63A27"/>
    <w:rsid w:val="00C643C7"/>
    <w:rsid w:val="00C64D9D"/>
    <w:rsid w:val="00C64F2D"/>
    <w:rsid w:val="00C65141"/>
    <w:rsid w:val="00C653A6"/>
    <w:rsid w:val="00C65417"/>
    <w:rsid w:val="00C65A78"/>
    <w:rsid w:val="00C66109"/>
    <w:rsid w:val="00C67433"/>
    <w:rsid w:val="00C7005B"/>
    <w:rsid w:val="00C70901"/>
    <w:rsid w:val="00C72A41"/>
    <w:rsid w:val="00C734DF"/>
    <w:rsid w:val="00C73572"/>
    <w:rsid w:val="00C735F4"/>
    <w:rsid w:val="00C73729"/>
    <w:rsid w:val="00C741DA"/>
    <w:rsid w:val="00C74429"/>
    <w:rsid w:val="00C75C93"/>
    <w:rsid w:val="00C75DA2"/>
    <w:rsid w:val="00C767A3"/>
    <w:rsid w:val="00C76AE7"/>
    <w:rsid w:val="00C77B51"/>
    <w:rsid w:val="00C802D1"/>
    <w:rsid w:val="00C80309"/>
    <w:rsid w:val="00C8055A"/>
    <w:rsid w:val="00C80DAB"/>
    <w:rsid w:val="00C81952"/>
    <w:rsid w:val="00C81B1B"/>
    <w:rsid w:val="00C8334B"/>
    <w:rsid w:val="00C8399E"/>
    <w:rsid w:val="00C84BD9"/>
    <w:rsid w:val="00C84E71"/>
    <w:rsid w:val="00C85177"/>
    <w:rsid w:val="00C85CB6"/>
    <w:rsid w:val="00C86977"/>
    <w:rsid w:val="00C900CC"/>
    <w:rsid w:val="00C907BC"/>
    <w:rsid w:val="00C91287"/>
    <w:rsid w:val="00C92D00"/>
    <w:rsid w:val="00C94307"/>
    <w:rsid w:val="00C943FB"/>
    <w:rsid w:val="00C948A6"/>
    <w:rsid w:val="00C952A6"/>
    <w:rsid w:val="00C959D2"/>
    <w:rsid w:val="00C96153"/>
    <w:rsid w:val="00C968C5"/>
    <w:rsid w:val="00C9699B"/>
    <w:rsid w:val="00C96E61"/>
    <w:rsid w:val="00C973E9"/>
    <w:rsid w:val="00C975EA"/>
    <w:rsid w:val="00C97648"/>
    <w:rsid w:val="00CA0393"/>
    <w:rsid w:val="00CA0E92"/>
    <w:rsid w:val="00CA13F7"/>
    <w:rsid w:val="00CA2F8C"/>
    <w:rsid w:val="00CA4192"/>
    <w:rsid w:val="00CA54EA"/>
    <w:rsid w:val="00CA666D"/>
    <w:rsid w:val="00CA6DDF"/>
    <w:rsid w:val="00CA72EC"/>
    <w:rsid w:val="00CA7720"/>
    <w:rsid w:val="00CA776D"/>
    <w:rsid w:val="00CA7F64"/>
    <w:rsid w:val="00CB00D8"/>
    <w:rsid w:val="00CB1917"/>
    <w:rsid w:val="00CB1CF7"/>
    <w:rsid w:val="00CB2008"/>
    <w:rsid w:val="00CB3270"/>
    <w:rsid w:val="00CB3ADD"/>
    <w:rsid w:val="00CB3B43"/>
    <w:rsid w:val="00CB3CC5"/>
    <w:rsid w:val="00CB4266"/>
    <w:rsid w:val="00CB68E4"/>
    <w:rsid w:val="00CB71FE"/>
    <w:rsid w:val="00CB7790"/>
    <w:rsid w:val="00CB7BC8"/>
    <w:rsid w:val="00CC0730"/>
    <w:rsid w:val="00CC14D5"/>
    <w:rsid w:val="00CC1B28"/>
    <w:rsid w:val="00CC1FFA"/>
    <w:rsid w:val="00CC2175"/>
    <w:rsid w:val="00CC226D"/>
    <w:rsid w:val="00CC22B9"/>
    <w:rsid w:val="00CC42D5"/>
    <w:rsid w:val="00CC4A05"/>
    <w:rsid w:val="00CC56AF"/>
    <w:rsid w:val="00CC5EFE"/>
    <w:rsid w:val="00CC6947"/>
    <w:rsid w:val="00CC6F92"/>
    <w:rsid w:val="00CC775F"/>
    <w:rsid w:val="00CC7A45"/>
    <w:rsid w:val="00CC7CCE"/>
    <w:rsid w:val="00CD0195"/>
    <w:rsid w:val="00CD1BF4"/>
    <w:rsid w:val="00CD1D64"/>
    <w:rsid w:val="00CD358A"/>
    <w:rsid w:val="00CD3C29"/>
    <w:rsid w:val="00CD450C"/>
    <w:rsid w:val="00CD4769"/>
    <w:rsid w:val="00CD4A6B"/>
    <w:rsid w:val="00CD5927"/>
    <w:rsid w:val="00CD5A20"/>
    <w:rsid w:val="00CD6C79"/>
    <w:rsid w:val="00CD7558"/>
    <w:rsid w:val="00CE07E9"/>
    <w:rsid w:val="00CE095A"/>
    <w:rsid w:val="00CE0F6C"/>
    <w:rsid w:val="00CE14A6"/>
    <w:rsid w:val="00CE151F"/>
    <w:rsid w:val="00CE23E8"/>
    <w:rsid w:val="00CE37E9"/>
    <w:rsid w:val="00CE3D53"/>
    <w:rsid w:val="00CE4433"/>
    <w:rsid w:val="00CE4A7E"/>
    <w:rsid w:val="00CE5161"/>
    <w:rsid w:val="00CE599E"/>
    <w:rsid w:val="00CE5A6D"/>
    <w:rsid w:val="00CE5A8C"/>
    <w:rsid w:val="00CE5CA5"/>
    <w:rsid w:val="00CE6448"/>
    <w:rsid w:val="00CE6945"/>
    <w:rsid w:val="00CE75E4"/>
    <w:rsid w:val="00CF0086"/>
    <w:rsid w:val="00CF082E"/>
    <w:rsid w:val="00CF1E04"/>
    <w:rsid w:val="00CF1EFE"/>
    <w:rsid w:val="00CF2577"/>
    <w:rsid w:val="00CF2785"/>
    <w:rsid w:val="00CF3E36"/>
    <w:rsid w:val="00CF4109"/>
    <w:rsid w:val="00CF4FEB"/>
    <w:rsid w:val="00CF6211"/>
    <w:rsid w:val="00CF63FC"/>
    <w:rsid w:val="00CF6BCC"/>
    <w:rsid w:val="00CF6CC7"/>
    <w:rsid w:val="00CF6DEA"/>
    <w:rsid w:val="00CF70BC"/>
    <w:rsid w:val="00CF7142"/>
    <w:rsid w:val="00D00F16"/>
    <w:rsid w:val="00D0179D"/>
    <w:rsid w:val="00D017A6"/>
    <w:rsid w:val="00D02C3D"/>
    <w:rsid w:val="00D030E9"/>
    <w:rsid w:val="00D03C81"/>
    <w:rsid w:val="00D04017"/>
    <w:rsid w:val="00D0401B"/>
    <w:rsid w:val="00D041CB"/>
    <w:rsid w:val="00D04419"/>
    <w:rsid w:val="00D048DD"/>
    <w:rsid w:val="00D055A8"/>
    <w:rsid w:val="00D057B1"/>
    <w:rsid w:val="00D05F58"/>
    <w:rsid w:val="00D064C0"/>
    <w:rsid w:val="00D06A7A"/>
    <w:rsid w:val="00D1087F"/>
    <w:rsid w:val="00D10895"/>
    <w:rsid w:val="00D11BCC"/>
    <w:rsid w:val="00D11F8A"/>
    <w:rsid w:val="00D1212B"/>
    <w:rsid w:val="00D136BB"/>
    <w:rsid w:val="00D13DF7"/>
    <w:rsid w:val="00D1420E"/>
    <w:rsid w:val="00D14296"/>
    <w:rsid w:val="00D14362"/>
    <w:rsid w:val="00D150C7"/>
    <w:rsid w:val="00D158FF"/>
    <w:rsid w:val="00D15BBB"/>
    <w:rsid w:val="00D1709E"/>
    <w:rsid w:val="00D172BF"/>
    <w:rsid w:val="00D17375"/>
    <w:rsid w:val="00D1776A"/>
    <w:rsid w:val="00D20586"/>
    <w:rsid w:val="00D209A0"/>
    <w:rsid w:val="00D20B20"/>
    <w:rsid w:val="00D20C64"/>
    <w:rsid w:val="00D21631"/>
    <w:rsid w:val="00D23A19"/>
    <w:rsid w:val="00D23BB3"/>
    <w:rsid w:val="00D24053"/>
    <w:rsid w:val="00D2451E"/>
    <w:rsid w:val="00D24FFD"/>
    <w:rsid w:val="00D25AC6"/>
    <w:rsid w:val="00D25ACF"/>
    <w:rsid w:val="00D26141"/>
    <w:rsid w:val="00D265C6"/>
    <w:rsid w:val="00D269B9"/>
    <w:rsid w:val="00D2709B"/>
    <w:rsid w:val="00D27277"/>
    <w:rsid w:val="00D27539"/>
    <w:rsid w:val="00D27CDD"/>
    <w:rsid w:val="00D27DA0"/>
    <w:rsid w:val="00D305F3"/>
    <w:rsid w:val="00D30AFF"/>
    <w:rsid w:val="00D322FC"/>
    <w:rsid w:val="00D32560"/>
    <w:rsid w:val="00D32D22"/>
    <w:rsid w:val="00D34E55"/>
    <w:rsid w:val="00D3501D"/>
    <w:rsid w:val="00D3592D"/>
    <w:rsid w:val="00D362BD"/>
    <w:rsid w:val="00D365E8"/>
    <w:rsid w:val="00D372B3"/>
    <w:rsid w:val="00D372C6"/>
    <w:rsid w:val="00D37E71"/>
    <w:rsid w:val="00D40056"/>
    <w:rsid w:val="00D401F5"/>
    <w:rsid w:val="00D40863"/>
    <w:rsid w:val="00D415A9"/>
    <w:rsid w:val="00D418E8"/>
    <w:rsid w:val="00D41A86"/>
    <w:rsid w:val="00D41E48"/>
    <w:rsid w:val="00D42C72"/>
    <w:rsid w:val="00D43850"/>
    <w:rsid w:val="00D441DB"/>
    <w:rsid w:val="00D510DC"/>
    <w:rsid w:val="00D515D8"/>
    <w:rsid w:val="00D519CE"/>
    <w:rsid w:val="00D51D85"/>
    <w:rsid w:val="00D52594"/>
    <w:rsid w:val="00D53BD4"/>
    <w:rsid w:val="00D548D4"/>
    <w:rsid w:val="00D552F8"/>
    <w:rsid w:val="00D55D28"/>
    <w:rsid w:val="00D56167"/>
    <w:rsid w:val="00D577CC"/>
    <w:rsid w:val="00D5794D"/>
    <w:rsid w:val="00D57B85"/>
    <w:rsid w:val="00D57D4E"/>
    <w:rsid w:val="00D605E5"/>
    <w:rsid w:val="00D60CA0"/>
    <w:rsid w:val="00D61170"/>
    <w:rsid w:val="00D61850"/>
    <w:rsid w:val="00D61A43"/>
    <w:rsid w:val="00D61DC4"/>
    <w:rsid w:val="00D6216E"/>
    <w:rsid w:val="00D622FA"/>
    <w:rsid w:val="00D62497"/>
    <w:rsid w:val="00D625BA"/>
    <w:rsid w:val="00D62724"/>
    <w:rsid w:val="00D6297C"/>
    <w:rsid w:val="00D62D58"/>
    <w:rsid w:val="00D62F25"/>
    <w:rsid w:val="00D63385"/>
    <w:rsid w:val="00D6365B"/>
    <w:rsid w:val="00D63F37"/>
    <w:rsid w:val="00D6426C"/>
    <w:rsid w:val="00D643BA"/>
    <w:rsid w:val="00D64F4C"/>
    <w:rsid w:val="00D67A7A"/>
    <w:rsid w:val="00D67BBE"/>
    <w:rsid w:val="00D67C72"/>
    <w:rsid w:val="00D718F8"/>
    <w:rsid w:val="00D71CCD"/>
    <w:rsid w:val="00D71D4B"/>
    <w:rsid w:val="00D71DDD"/>
    <w:rsid w:val="00D7260E"/>
    <w:rsid w:val="00D729AE"/>
    <w:rsid w:val="00D72B53"/>
    <w:rsid w:val="00D73164"/>
    <w:rsid w:val="00D73AF5"/>
    <w:rsid w:val="00D7403E"/>
    <w:rsid w:val="00D7427D"/>
    <w:rsid w:val="00D742C2"/>
    <w:rsid w:val="00D7481C"/>
    <w:rsid w:val="00D753BE"/>
    <w:rsid w:val="00D75A1B"/>
    <w:rsid w:val="00D75F06"/>
    <w:rsid w:val="00D76093"/>
    <w:rsid w:val="00D76DE8"/>
    <w:rsid w:val="00D77FB9"/>
    <w:rsid w:val="00D80018"/>
    <w:rsid w:val="00D8056E"/>
    <w:rsid w:val="00D80C4E"/>
    <w:rsid w:val="00D810EF"/>
    <w:rsid w:val="00D8139B"/>
    <w:rsid w:val="00D813FB"/>
    <w:rsid w:val="00D83792"/>
    <w:rsid w:val="00D8395E"/>
    <w:rsid w:val="00D83D37"/>
    <w:rsid w:val="00D842D7"/>
    <w:rsid w:val="00D84B64"/>
    <w:rsid w:val="00D84E63"/>
    <w:rsid w:val="00D85547"/>
    <w:rsid w:val="00D862AB"/>
    <w:rsid w:val="00D8660C"/>
    <w:rsid w:val="00D86BF0"/>
    <w:rsid w:val="00D9016E"/>
    <w:rsid w:val="00D904A6"/>
    <w:rsid w:val="00D908DC"/>
    <w:rsid w:val="00D90C84"/>
    <w:rsid w:val="00D90CFD"/>
    <w:rsid w:val="00D9117A"/>
    <w:rsid w:val="00D919BF"/>
    <w:rsid w:val="00D92150"/>
    <w:rsid w:val="00D92CF2"/>
    <w:rsid w:val="00D93D1E"/>
    <w:rsid w:val="00D94858"/>
    <w:rsid w:val="00D94BB6"/>
    <w:rsid w:val="00D94F6F"/>
    <w:rsid w:val="00D954C9"/>
    <w:rsid w:val="00D95A76"/>
    <w:rsid w:val="00D95C27"/>
    <w:rsid w:val="00D96068"/>
    <w:rsid w:val="00D97CFA"/>
    <w:rsid w:val="00DA0357"/>
    <w:rsid w:val="00DA0F43"/>
    <w:rsid w:val="00DA13C6"/>
    <w:rsid w:val="00DA1406"/>
    <w:rsid w:val="00DA1E42"/>
    <w:rsid w:val="00DA2198"/>
    <w:rsid w:val="00DA3339"/>
    <w:rsid w:val="00DA4394"/>
    <w:rsid w:val="00DA4DA3"/>
    <w:rsid w:val="00DA594E"/>
    <w:rsid w:val="00DA5B26"/>
    <w:rsid w:val="00DA69CD"/>
    <w:rsid w:val="00DA6A7F"/>
    <w:rsid w:val="00DA7061"/>
    <w:rsid w:val="00DA7433"/>
    <w:rsid w:val="00DB0221"/>
    <w:rsid w:val="00DB0EE3"/>
    <w:rsid w:val="00DB13A4"/>
    <w:rsid w:val="00DB149E"/>
    <w:rsid w:val="00DB2D31"/>
    <w:rsid w:val="00DB3065"/>
    <w:rsid w:val="00DB3372"/>
    <w:rsid w:val="00DB39F9"/>
    <w:rsid w:val="00DB6113"/>
    <w:rsid w:val="00DB6459"/>
    <w:rsid w:val="00DB6BA0"/>
    <w:rsid w:val="00DB7158"/>
    <w:rsid w:val="00DB7284"/>
    <w:rsid w:val="00DC004B"/>
    <w:rsid w:val="00DC0E00"/>
    <w:rsid w:val="00DC1831"/>
    <w:rsid w:val="00DC2173"/>
    <w:rsid w:val="00DC2F53"/>
    <w:rsid w:val="00DC36DF"/>
    <w:rsid w:val="00DC390B"/>
    <w:rsid w:val="00DC401E"/>
    <w:rsid w:val="00DC4135"/>
    <w:rsid w:val="00DC4145"/>
    <w:rsid w:val="00DC454A"/>
    <w:rsid w:val="00DC542E"/>
    <w:rsid w:val="00DC6613"/>
    <w:rsid w:val="00DD0164"/>
    <w:rsid w:val="00DD0EC5"/>
    <w:rsid w:val="00DD11EE"/>
    <w:rsid w:val="00DD177A"/>
    <w:rsid w:val="00DD33D2"/>
    <w:rsid w:val="00DD3F09"/>
    <w:rsid w:val="00DD4378"/>
    <w:rsid w:val="00DD4F18"/>
    <w:rsid w:val="00DD5B35"/>
    <w:rsid w:val="00DD5B8F"/>
    <w:rsid w:val="00DD6083"/>
    <w:rsid w:val="00DD61D6"/>
    <w:rsid w:val="00DD62C4"/>
    <w:rsid w:val="00DD6959"/>
    <w:rsid w:val="00DD6E79"/>
    <w:rsid w:val="00DD7064"/>
    <w:rsid w:val="00DD75B9"/>
    <w:rsid w:val="00DE01C0"/>
    <w:rsid w:val="00DE0E9C"/>
    <w:rsid w:val="00DE11CF"/>
    <w:rsid w:val="00DE4665"/>
    <w:rsid w:val="00DE56FA"/>
    <w:rsid w:val="00DE5D90"/>
    <w:rsid w:val="00DE6914"/>
    <w:rsid w:val="00DE69AE"/>
    <w:rsid w:val="00DE799D"/>
    <w:rsid w:val="00DF148D"/>
    <w:rsid w:val="00DF2046"/>
    <w:rsid w:val="00DF4855"/>
    <w:rsid w:val="00DF49AC"/>
    <w:rsid w:val="00DF4E1C"/>
    <w:rsid w:val="00DF5395"/>
    <w:rsid w:val="00DF5C42"/>
    <w:rsid w:val="00DF670A"/>
    <w:rsid w:val="00DF77F6"/>
    <w:rsid w:val="00DF7F3A"/>
    <w:rsid w:val="00E00805"/>
    <w:rsid w:val="00E01378"/>
    <w:rsid w:val="00E02D16"/>
    <w:rsid w:val="00E02DD5"/>
    <w:rsid w:val="00E032A5"/>
    <w:rsid w:val="00E04640"/>
    <w:rsid w:val="00E04B2B"/>
    <w:rsid w:val="00E05144"/>
    <w:rsid w:val="00E073D2"/>
    <w:rsid w:val="00E07F18"/>
    <w:rsid w:val="00E117A9"/>
    <w:rsid w:val="00E12A13"/>
    <w:rsid w:val="00E14B3E"/>
    <w:rsid w:val="00E158D4"/>
    <w:rsid w:val="00E15D0E"/>
    <w:rsid w:val="00E16533"/>
    <w:rsid w:val="00E1702B"/>
    <w:rsid w:val="00E171B5"/>
    <w:rsid w:val="00E171DB"/>
    <w:rsid w:val="00E176DA"/>
    <w:rsid w:val="00E20776"/>
    <w:rsid w:val="00E20A84"/>
    <w:rsid w:val="00E2278C"/>
    <w:rsid w:val="00E22E54"/>
    <w:rsid w:val="00E243AA"/>
    <w:rsid w:val="00E2490E"/>
    <w:rsid w:val="00E2556F"/>
    <w:rsid w:val="00E25A5F"/>
    <w:rsid w:val="00E25B38"/>
    <w:rsid w:val="00E26460"/>
    <w:rsid w:val="00E26A4F"/>
    <w:rsid w:val="00E27178"/>
    <w:rsid w:val="00E2780F"/>
    <w:rsid w:val="00E307B5"/>
    <w:rsid w:val="00E30B00"/>
    <w:rsid w:val="00E319CD"/>
    <w:rsid w:val="00E31B3B"/>
    <w:rsid w:val="00E31FBA"/>
    <w:rsid w:val="00E32420"/>
    <w:rsid w:val="00E32EDF"/>
    <w:rsid w:val="00E3350C"/>
    <w:rsid w:val="00E336DC"/>
    <w:rsid w:val="00E33D3F"/>
    <w:rsid w:val="00E34315"/>
    <w:rsid w:val="00E3458A"/>
    <w:rsid w:val="00E3495A"/>
    <w:rsid w:val="00E35484"/>
    <w:rsid w:val="00E355A7"/>
    <w:rsid w:val="00E35B39"/>
    <w:rsid w:val="00E36096"/>
    <w:rsid w:val="00E369CF"/>
    <w:rsid w:val="00E3788F"/>
    <w:rsid w:val="00E3799C"/>
    <w:rsid w:val="00E4099C"/>
    <w:rsid w:val="00E41959"/>
    <w:rsid w:val="00E423E0"/>
    <w:rsid w:val="00E427DD"/>
    <w:rsid w:val="00E44F07"/>
    <w:rsid w:val="00E4517B"/>
    <w:rsid w:val="00E46924"/>
    <w:rsid w:val="00E46C2B"/>
    <w:rsid w:val="00E46E21"/>
    <w:rsid w:val="00E51171"/>
    <w:rsid w:val="00E51418"/>
    <w:rsid w:val="00E51661"/>
    <w:rsid w:val="00E51F15"/>
    <w:rsid w:val="00E52657"/>
    <w:rsid w:val="00E52E61"/>
    <w:rsid w:val="00E54179"/>
    <w:rsid w:val="00E5427E"/>
    <w:rsid w:val="00E54696"/>
    <w:rsid w:val="00E55412"/>
    <w:rsid w:val="00E55AFA"/>
    <w:rsid w:val="00E56289"/>
    <w:rsid w:val="00E57195"/>
    <w:rsid w:val="00E605EA"/>
    <w:rsid w:val="00E625A7"/>
    <w:rsid w:val="00E628DA"/>
    <w:rsid w:val="00E62940"/>
    <w:rsid w:val="00E62F47"/>
    <w:rsid w:val="00E634B7"/>
    <w:rsid w:val="00E652A2"/>
    <w:rsid w:val="00E652D8"/>
    <w:rsid w:val="00E65CF3"/>
    <w:rsid w:val="00E65EB6"/>
    <w:rsid w:val="00E66601"/>
    <w:rsid w:val="00E67CA0"/>
    <w:rsid w:val="00E702EC"/>
    <w:rsid w:val="00E70CDD"/>
    <w:rsid w:val="00E71ABB"/>
    <w:rsid w:val="00E725F8"/>
    <w:rsid w:val="00E72FBC"/>
    <w:rsid w:val="00E732EF"/>
    <w:rsid w:val="00E750E8"/>
    <w:rsid w:val="00E7535E"/>
    <w:rsid w:val="00E75630"/>
    <w:rsid w:val="00E8096F"/>
    <w:rsid w:val="00E80F00"/>
    <w:rsid w:val="00E82980"/>
    <w:rsid w:val="00E8301E"/>
    <w:rsid w:val="00E836B8"/>
    <w:rsid w:val="00E84492"/>
    <w:rsid w:val="00E84B81"/>
    <w:rsid w:val="00E8536C"/>
    <w:rsid w:val="00E853F7"/>
    <w:rsid w:val="00E86221"/>
    <w:rsid w:val="00E8641F"/>
    <w:rsid w:val="00E86C5D"/>
    <w:rsid w:val="00E87198"/>
    <w:rsid w:val="00E87622"/>
    <w:rsid w:val="00E901A9"/>
    <w:rsid w:val="00E906DF"/>
    <w:rsid w:val="00E907C2"/>
    <w:rsid w:val="00E90A8C"/>
    <w:rsid w:val="00E90C7A"/>
    <w:rsid w:val="00E90C7F"/>
    <w:rsid w:val="00E9136D"/>
    <w:rsid w:val="00E9153E"/>
    <w:rsid w:val="00E91A16"/>
    <w:rsid w:val="00E91F22"/>
    <w:rsid w:val="00E923D8"/>
    <w:rsid w:val="00E93053"/>
    <w:rsid w:val="00E931B0"/>
    <w:rsid w:val="00E952C4"/>
    <w:rsid w:val="00E96457"/>
    <w:rsid w:val="00E978BD"/>
    <w:rsid w:val="00E97DB8"/>
    <w:rsid w:val="00EA1F03"/>
    <w:rsid w:val="00EA256D"/>
    <w:rsid w:val="00EA27F6"/>
    <w:rsid w:val="00EA2C32"/>
    <w:rsid w:val="00EA3B28"/>
    <w:rsid w:val="00EA3D83"/>
    <w:rsid w:val="00EA4228"/>
    <w:rsid w:val="00EA426E"/>
    <w:rsid w:val="00EA4723"/>
    <w:rsid w:val="00EA4AFB"/>
    <w:rsid w:val="00EA561C"/>
    <w:rsid w:val="00EA609B"/>
    <w:rsid w:val="00EB0F36"/>
    <w:rsid w:val="00EB1538"/>
    <w:rsid w:val="00EB1BEC"/>
    <w:rsid w:val="00EB29B0"/>
    <w:rsid w:val="00EB34A3"/>
    <w:rsid w:val="00EB357D"/>
    <w:rsid w:val="00EB36F9"/>
    <w:rsid w:val="00EB4742"/>
    <w:rsid w:val="00EB47D1"/>
    <w:rsid w:val="00EB566A"/>
    <w:rsid w:val="00EB580E"/>
    <w:rsid w:val="00EB6803"/>
    <w:rsid w:val="00EB6DC3"/>
    <w:rsid w:val="00EB71B6"/>
    <w:rsid w:val="00EB7A75"/>
    <w:rsid w:val="00EC0348"/>
    <w:rsid w:val="00EC0E13"/>
    <w:rsid w:val="00EC0EBE"/>
    <w:rsid w:val="00EC202F"/>
    <w:rsid w:val="00EC2FC0"/>
    <w:rsid w:val="00EC3C43"/>
    <w:rsid w:val="00EC66A7"/>
    <w:rsid w:val="00EC7A90"/>
    <w:rsid w:val="00ED1F71"/>
    <w:rsid w:val="00ED2180"/>
    <w:rsid w:val="00ED3FE7"/>
    <w:rsid w:val="00ED4577"/>
    <w:rsid w:val="00ED4662"/>
    <w:rsid w:val="00ED46E9"/>
    <w:rsid w:val="00ED5925"/>
    <w:rsid w:val="00ED6337"/>
    <w:rsid w:val="00ED64B9"/>
    <w:rsid w:val="00ED7A4D"/>
    <w:rsid w:val="00EE0893"/>
    <w:rsid w:val="00EE0B90"/>
    <w:rsid w:val="00EE22B7"/>
    <w:rsid w:val="00EE22EB"/>
    <w:rsid w:val="00EE2500"/>
    <w:rsid w:val="00EE31B3"/>
    <w:rsid w:val="00EE3606"/>
    <w:rsid w:val="00EE3CAE"/>
    <w:rsid w:val="00EE3EF7"/>
    <w:rsid w:val="00EE3F81"/>
    <w:rsid w:val="00EE541A"/>
    <w:rsid w:val="00EE5450"/>
    <w:rsid w:val="00EE6173"/>
    <w:rsid w:val="00EE6AD8"/>
    <w:rsid w:val="00EE6F36"/>
    <w:rsid w:val="00EE719B"/>
    <w:rsid w:val="00EE7929"/>
    <w:rsid w:val="00EE7A5C"/>
    <w:rsid w:val="00EF0476"/>
    <w:rsid w:val="00EF0517"/>
    <w:rsid w:val="00EF0FDB"/>
    <w:rsid w:val="00EF20E2"/>
    <w:rsid w:val="00EF2448"/>
    <w:rsid w:val="00EF26E3"/>
    <w:rsid w:val="00EF2946"/>
    <w:rsid w:val="00EF37CD"/>
    <w:rsid w:val="00EF46DB"/>
    <w:rsid w:val="00EF49FF"/>
    <w:rsid w:val="00EF4E06"/>
    <w:rsid w:val="00EF4E3E"/>
    <w:rsid w:val="00EF5683"/>
    <w:rsid w:val="00EF5B5D"/>
    <w:rsid w:val="00EF638D"/>
    <w:rsid w:val="00EF667B"/>
    <w:rsid w:val="00F00332"/>
    <w:rsid w:val="00F00A07"/>
    <w:rsid w:val="00F01F1A"/>
    <w:rsid w:val="00F0209A"/>
    <w:rsid w:val="00F0277B"/>
    <w:rsid w:val="00F030C2"/>
    <w:rsid w:val="00F03682"/>
    <w:rsid w:val="00F04715"/>
    <w:rsid w:val="00F04A2C"/>
    <w:rsid w:val="00F04B4F"/>
    <w:rsid w:val="00F04C45"/>
    <w:rsid w:val="00F05273"/>
    <w:rsid w:val="00F055BB"/>
    <w:rsid w:val="00F0605F"/>
    <w:rsid w:val="00F06CE0"/>
    <w:rsid w:val="00F06FE6"/>
    <w:rsid w:val="00F0798E"/>
    <w:rsid w:val="00F079AB"/>
    <w:rsid w:val="00F10958"/>
    <w:rsid w:val="00F11367"/>
    <w:rsid w:val="00F121B4"/>
    <w:rsid w:val="00F1263C"/>
    <w:rsid w:val="00F12F36"/>
    <w:rsid w:val="00F12F50"/>
    <w:rsid w:val="00F131BA"/>
    <w:rsid w:val="00F131EA"/>
    <w:rsid w:val="00F13351"/>
    <w:rsid w:val="00F13668"/>
    <w:rsid w:val="00F13F55"/>
    <w:rsid w:val="00F14FA6"/>
    <w:rsid w:val="00F15B3E"/>
    <w:rsid w:val="00F1607C"/>
    <w:rsid w:val="00F16174"/>
    <w:rsid w:val="00F16B93"/>
    <w:rsid w:val="00F2005A"/>
    <w:rsid w:val="00F20236"/>
    <w:rsid w:val="00F2052A"/>
    <w:rsid w:val="00F20857"/>
    <w:rsid w:val="00F20F15"/>
    <w:rsid w:val="00F20FAF"/>
    <w:rsid w:val="00F210A7"/>
    <w:rsid w:val="00F214BC"/>
    <w:rsid w:val="00F21F29"/>
    <w:rsid w:val="00F228DE"/>
    <w:rsid w:val="00F22956"/>
    <w:rsid w:val="00F247E8"/>
    <w:rsid w:val="00F24B7A"/>
    <w:rsid w:val="00F25582"/>
    <w:rsid w:val="00F3013C"/>
    <w:rsid w:val="00F310E4"/>
    <w:rsid w:val="00F321EF"/>
    <w:rsid w:val="00F324C9"/>
    <w:rsid w:val="00F3263D"/>
    <w:rsid w:val="00F33BEE"/>
    <w:rsid w:val="00F33CB4"/>
    <w:rsid w:val="00F34CE9"/>
    <w:rsid w:val="00F351C8"/>
    <w:rsid w:val="00F363F0"/>
    <w:rsid w:val="00F36482"/>
    <w:rsid w:val="00F37063"/>
    <w:rsid w:val="00F41A17"/>
    <w:rsid w:val="00F41B71"/>
    <w:rsid w:val="00F422F2"/>
    <w:rsid w:val="00F42617"/>
    <w:rsid w:val="00F42DFE"/>
    <w:rsid w:val="00F43905"/>
    <w:rsid w:val="00F44DB8"/>
    <w:rsid w:val="00F45B8F"/>
    <w:rsid w:val="00F45E59"/>
    <w:rsid w:val="00F46927"/>
    <w:rsid w:val="00F47474"/>
    <w:rsid w:val="00F47A78"/>
    <w:rsid w:val="00F5013A"/>
    <w:rsid w:val="00F514B3"/>
    <w:rsid w:val="00F5195E"/>
    <w:rsid w:val="00F524A7"/>
    <w:rsid w:val="00F528C7"/>
    <w:rsid w:val="00F52D1F"/>
    <w:rsid w:val="00F53127"/>
    <w:rsid w:val="00F53D0E"/>
    <w:rsid w:val="00F543BD"/>
    <w:rsid w:val="00F54D8F"/>
    <w:rsid w:val="00F55104"/>
    <w:rsid w:val="00F560DE"/>
    <w:rsid w:val="00F562A0"/>
    <w:rsid w:val="00F56521"/>
    <w:rsid w:val="00F57162"/>
    <w:rsid w:val="00F603B6"/>
    <w:rsid w:val="00F60C23"/>
    <w:rsid w:val="00F60E93"/>
    <w:rsid w:val="00F61097"/>
    <w:rsid w:val="00F610EF"/>
    <w:rsid w:val="00F615FF"/>
    <w:rsid w:val="00F61A47"/>
    <w:rsid w:val="00F61A82"/>
    <w:rsid w:val="00F622FB"/>
    <w:rsid w:val="00F62427"/>
    <w:rsid w:val="00F625A1"/>
    <w:rsid w:val="00F6330F"/>
    <w:rsid w:val="00F63680"/>
    <w:rsid w:val="00F63F77"/>
    <w:rsid w:val="00F643E3"/>
    <w:rsid w:val="00F64755"/>
    <w:rsid w:val="00F64EB0"/>
    <w:rsid w:val="00F652C5"/>
    <w:rsid w:val="00F65735"/>
    <w:rsid w:val="00F666F6"/>
    <w:rsid w:val="00F66C31"/>
    <w:rsid w:val="00F6781E"/>
    <w:rsid w:val="00F67DF8"/>
    <w:rsid w:val="00F70060"/>
    <w:rsid w:val="00F70135"/>
    <w:rsid w:val="00F70397"/>
    <w:rsid w:val="00F709D5"/>
    <w:rsid w:val="00F721BD"/>
    <w:rsid w:val="00F72CD9"/>
    <w:rsid w:val="00F743E9"/>
    <w:rsid w:val="00F75342"/>
    <w:rsid w:val="00F75782"/>
    <w:rsid w:val="00F76C01"/>
    <w:rsid w:val="00F76C34"/>
    <w:rsid w:val="00F778D4"/>
    <w:rsid w:val="00F7791F"/>
    <w:rsid w:val="00F808CE"/>
    <w:rsid w:val="00F81B6B"/>
    <w:rsid w:val="00F83E6B"/>
    <w:rsid w:val="00F849AA"/>
    <w:rsid w:val="00F85181"/>
    <w:rsid w:val="00F86BF5"/>
    <w:rsid w:val="00F871F1"/>
    <w:rsid w:val="00F87618"/>
    <w:rsid w:val="00F90600"/>
    <w:rsid w:val="00F910EF"/>
    <w:rsid w:val="00F911EE"/>
    <w:rsid w:val="00F92EAE"/>
    <w:rsid w:val="00F93696"/>
    <w:rsid w:val="00F9379D"/>
    <w:rsid w:val="00F95C40"/>
    <w:rsid w:val="00F95FCE"/>
    <w:rsid w:val="00F9726B"/>
    <w:rsid w:val="00FA03A3"/>
    <w:rsid w:val="00FA0E75"/>
    <w:rsid w:val="00FA10CE"/>
    <w:rsid w:val="00FA22AA"/>
    <w:rsid w:val="00FA2C6A"/>
    <w:rsid w:val="00FA2F0A"/>
    <w:rsid w:val="00FA43C5"/>
    <w:rsid w:val="00FA471C"/>
    <w:rsid w:val="00FA507C"/>
    <w:rsid w:val="00FA58D3"/>
    <w:rsid w:val="00FA59DE"/>
    <w:rsid w:val="00FA5BDE"/>
    <w:rsid w:val="00FA64A7"/>
    <w:rsid w:val="00FA6FCE"/>
    <w:rsid w:val="00FA7417"/>
    <w:rsid w:val="00FB074E"/>
    <w:rsid w:val="00FB0B56"/>
    <w:rsid w:val="00FB26D5"/>
    <w:rsid w:val="00FB2FA5"/>
    <w:rsid w:val="00FB35E0"/>
    <w:rsid w:val="00FB40D4"/>
    <w:rsid w:val="00FB41F3"/>
    <w:rsid w:val="00FB44B7"/>
    <w:rsid w:val="00FB451D"/>
    <w:rsid w:val="00FB4999"/>
    <w:rsid w:val="00FB4EFA"/>
    <w:rsid w:val="00FB5973"/>
    <w:rsid w:val="00FB634F"/>
    <w:rsid w:val="00FB6D75"/>
    <w:rsid w:val="00FB7D01"/>
    <w:rsid w:val="00FB7E17"/>
    <w:rsid w:val="00FC1077"/>
    <w:rsid w:val="00FC15F4"/>
    <w:rsid w:val="00FC2006"/>
    <w:rsid w:val="00FC2181"/>
    <w:rsid w:val="00FC27F6"/>
    <w:rsid w:val="00FC2E3B"/>
    <w:rsid w:val="00FC3145"/>
    <w:rsid w:val="00FC3432"/>
    <w:rsid w:val="00FC353F"/>
    <w:rsid w:val="00FC43A8"/>
    <w:rsid w:val="00FC4580"/>
    <w:rsid w:val="00FC5276"/>
    <w:rsid w:val="00FC6C26"/>
    <w:rsid w:val="00FC709E"/>
    <w:rsid w:val="00FC7ED6"/>
    <w:rsid w:val="00FD0237"/>
    <w:rsid w:val="00FD0F69"/>
    <w:rsid w:val="00FD16EF"/>
    <w:rsid w:val="00FD24F9"/>
    <w:rsid w:val="00FD258D"/>
    <w:rsid w:val="00FD3319"/>
    <w:rsid w:val="00FD488B"/>
    <w:rsid w:val="00FD52A7"/>
    <w:rsid w:val="00FD57B4"/>
    <w:rsid w:val="00FD5953"/>
    <w:rsid w:val="00FD6702"/>
    <w:rsid w:val="00FD7E7C"/>
    <w:rsid w:val="00FE0C6F"/>
    <w:rsid w:val="00FE0D6A"/>
    <w:rsid w:val="00FE0F63"/>
    <w:rsid w:val="00FE1027"/>
    <w:rsid w:val="00FE22F5"/>
    <w:rsid w:val="00FE38F6"/>
    <w:rsid w:val="00FE47B1"/>
    <w:rsid w:val="00FE685F"/>
    <w:rsid w:val="00FE6976"/>
    <w:rsid w:val="00FE718D"/>
    <w:rsid w:val="00FE757B"/>
    <w:rsid w:val="00FF2D66"/>
    <w:rsid w:val="00FF3A71"/>
    <w:rsid w:val="00FF4154"/>
    <w:rsid w:val="00FF4EAF"/>
    <w:rsid w:val="00FF577A"/>
    <w:rsid w:val="00FF57E4"/>
    <w:rsid w:val="00FF5A0D"/>
    <w:rsid w:val="00FF6592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8F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256B8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857B7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57B7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7B7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57B7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57B7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857B7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857B7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857B7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857B7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3D4A"/>
    <w:pPr>
      <w:tabs>
        <w:tab w:val="center" w:pos="4536"/>
        <w:tab w:val="right" w:pos="9072"/>
      </w:tabs>
    </w:pPr>
    <w:rPr>
      <w:color w:val="808080"/>
      <w:sz w:val="18"/>
    </w:rPr>
  </w:style>
  <w:style w:type="character" w:customStyle="1" w:styleId="ZhlavChar">
    <w:name w:val="Záhlaví Char"/>
    <w:link w:val="Zhlav"/>
    <w:uiPriority w:val="99"/>
    <w:rsid w:val="003A3D4A"/>
    <w:rPr>
      <w:rFonts w:ascii="Calibri" w:hAnsi="Calibri"/>
      <w:color w:val="808080"/>
      <w:sz w:val="18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4D555E"/>
    <w:pPr>
      <w:tabs>
        <w:tab w:val="center" w:pos="4536"/>
        <w:tab w:val="right" w:pos="9072"/>
      </w:tabs>
      <w:jc w:val="center"/>
    </w:pPr>
    <w:rPr>
      <w:color w:val="000000"/>
    </w:rPr>
  </w:style>
  <w:style w:type="character" w:customStyle="1" w:styleId="ZpatChar">
    <w:name w:val="Zápatí Char"/>
    <w:link w:val="Zpat"/>
    <w:uiPriority w:val="99"/>
    <w:rsid w:val="004D555E"/>
    <w:rPr>
      <w:rFonts w:ascii="Calibri" w:hAnsi="Calibri"/>
      <w:color w:val="000000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64F9"/>
    <w:rPr>
      <w:rFonts w:ascii="Tahoma" w:hAnsi="Tahoma" w:cs="Tahoma"/>
      <w:sz w:val="16"/>
      <w:szCs w:val="16"/>
    </w:rPr>
  </w:style>
  <w:style w:type="character" w:styleId="slostrnky">
    <w:name w:val="page number"/>
    <w:rsid w:val="00E625A7"/>
    <w:rPr>
      <w:rFonts w:ascii="Calibri" w:hAnsi="Calibri"/>
      <w:sz w:val="24"/>
    </w:rPr>
  </w:style>
  <w:style w:type="paragraph" w:customStyle="1" w:styleId="SPORT">
    <w:name w:val="SPORT"/>
    <w:basedOn w:val="Normln"/>
    <w:rsid w:val="003A3D4A"/>
    <w:pPr>
      <w:tabs>
        <w:tab w:val="left" w:pos="397"/>
        <w:tab w:val="right" w:pos="2380"/>
        <w:tab w:val="right" w:pos="2800"/>
        <w:tab w:val="right" w:pos="3220"/>
        <w:tab w:val="right" w:pos="3640"/>
        <w:tab w:val="right" w:pos="4040"/>
        <w:tab w:val="right" w:pos="4440"/>
        <w:tab w:val="right" w:pos="4920"/>
      </w:tabs>
      <w:autoSpaceDE w:val="0"/>
      <w:autoSpaceDN w:val="0"/>
      <w:adjustRightInd w:val="0"/>
      <w:spacing w:line="200" w:lineRule="atLeast"/>
      <w:ind w:right="57"/>
      <w:jc w:val="right"/>
      <w:textAlignment w:val="center"/>
    </w:pPr>
    <w:rPr>
      <w:rFonts w:cs="Frutiger 87ExtraBlackCn"/>
      <w:color w:val="000000"/>
      <w:position w:val="-6"/>
      <w:sz w:val="20"/>
      <w:szCs w:val="20"/>
    </w:rPr>
  </w:style>
  <w:style w:type="paragraph" w:customStyle="1" w:styleId="Zkladnodstavec">
    <w:name w:val="[Základní odstavec]"/>
    <w:basedOn w:val="Normln"/>
    <w:rsid w:val="00E625A7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</w:rPr>
  </w:style>
  <w:style w:type="character" w:styleId="Hypertextovodkaz">
    <w:name w:val="Hyperlink"/>
    <w:uiPriority w:val="99"/>
    <w:rsid w:val="00E625A7"/>
    <w:rPr>
      <w:rFonts w:ascii="Calibri" w:hAnsi="Calibri"/>
      <w:color w:val="0000FF"/>
      <w:u w:val="single"/>
    </w:rPr>
  </w:style>
  <w:style w:type="paragraph" w:customStyle="1" w:styleId="Bezodstavcovhostylu">
    <w:name w:val="[Bez odstavcového stylu]"/>
    <w:rsid w:val="00E625A7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</w:rPr>
  </w:style>
  <w:style w:type="numbering" w:styleId="111111">
    <w:name w:val="Outline List 2"/>
    <w:basedOn w:val="Bezseznamu"/>
    <w:rsid w:val="00E625A7"/>
    <w:pPr>
      <w:numPr>
        <w:numId w:val="7"/>
      </w:numPr>
    </w:pPr>
  </w:style>
  <w:style w:type="numbering" w:styleId="1ai">
    <w:name w:val="Outline List 1"/>
    <w:basedOn w:val="Bezseznamu"/>
    <w:rsid w:val="00E625A7"/>
    <w:pPr>
      <w:numPr>
        <w:numId w:val="8"/>
      </w:numPr>
    </w:pPr>
  </w:style>
  <w:style w:type="paragraph" w:styleId="AdresaHTML">
    <w:name w:val="HTML Address"/>
    <w:basedOn w:val="Normln"/>
    <w:rsid w:val="00E625A7"/>
    <w:rPr>
      <w:rFonts w:ascii="Calibri" w:hAnsi="Calibri"/>
      <w:i/>
      <w:iCs/>
    </w:rPr>
  </w:style>
  <w:style w:type="character" w:styleId="AkronymHTML">
    <w:name w:val="HTML Acronym"/>
    <w:rsid w:val="00E625A7"/>
    <w:rPr>
      <w:rFonts w:ascii="Calibri" w:hAnsi="Calibri"/>
      <w:sz w:val="22"/>
    </w:rPr>
  </w:style>
  <w:style w:type="table" w:styleId="Barevntabulka1">
    <w:name w:val="Table Colorful 1"/>
    <w:basedOn w:val="Normlntabulka"/>
    <w:rsid w:val="00E625A7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E625A7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E625A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rsid w:val="00E625A7"/>
    <w:rPr>
      <w:rFonts w:ascii="Calibri" w:hAnsi="Calibri"/>
      <w:i/>
      <w:iCs/>
      <w:sz w:val="24"/>
    </w:rPr>
  </w:style>
  <w:style w:type="character" w:styleId="slodku">
    <w:name w:val="line number"/>
    <w:rsid w:val="00E625A7"/>
    <w:rPr>
      <w:rFonts w:ascii="Calibri" w:hAnsi="Calibri"/>
      <w:sz w:val="24"/>
    </w:rPr>
  </w:style>
  <w:style w:type="paragraph" w:styleId="slovanseznam">
    <w:name w:val="List Number"/>
    <w:basedOn w:val="Normln"/>
    <w:rsid w:val="00E625A7"/>
    <w:pPr>
      <w:numPr>
        <w:numId w:val="1"/>
      </w:numPr>
    </w:pPr>
    <w:rPr>
      <w:rFonts w:ascii="Calibri" w:hAnsi="Calibri"/>
    </w:rPr>
  </w:style>
  <w:style w:type="paragraph" w:styleId="slovanseznam2">
    <w:name w:val="List Number 2"/>
    <w:basedOn w:val="Normln"/>
    <w:rsid w:val="00E625A7"/>
    <w:pPr>
      <w:numPr>
        <w:numId w:val="2"/>
      </w:numPr>
    </w:pPr>
    <w:rPr>
      <w:rFonts w:ascii="Calibri" w:hAnsi="Calibri"/>
    </w:rPr>
  </w:style>
  <w:style w:type="paragraph" w:styleId="slovanseznam3">
    <w:name w:val="List Number 3"/>
    <w:basedOn w:val="Normln"/>
    <w:rsid w:val="00E625A7"/>
    <w:pPr>
      <w:numPr>
        <w:numId w:val="3"/>
      </w:numPr>
    </w:pPr>
    <w:rPr>
      <w:rFonts w:ascii="Calibri" w:hAnsi="Calibri"/>
    </w:rPr>
  </w:style>
  <w:style w:type="paragraph" w:styleId="slovanseznam4">
    <w:name w:val="List Number 4"/>
    <w:basedOn w:val="Normln"/>
    <w:rsid w:val="00E625A7"/>
    <w:pPr>
      <w:numPr>
        <w:numId w:val="4"/>
      </w:numPr>
    </w:pPr>
    <w:rPr>
      <w:rFonts w:ascii="Calibri" w:hAnsi="Calibri"/>
    </w:rPr>
  </w:style>
  <w:style w:type="paragraph" w:styleId="slovanseznam5">
    <w:name w:val="List Number 5"/>
    <w:basedOn w:val="Normln"/>
    <w:rsid w:val="00E625A7"/>
    <w:pPr>
      <w:numPr>
        <w:numId w:val="5"/>
      </w:numPr>
    </w:pPr>
    <w:rPr>
      <w:rFonts w:ascii="Calibri" w:hAnsi="Calibri"/>
    </w:rPr>
  </w:style>
  <w:style w:type="numbering" w:styleId="lnekoddl">
    <w:name w:val="Outline List 3"/>
    <w:basedOn w:val="Bezseznamu"/>
    <w:rsid w:val="00E625A7"/>
    <w:pPr>
      <w:numPr>
        <w:numId w:val="9"/>
      </w:numPr>
    </w:pPr>
  </w:style>
  <w:style w:type="paragraph" w:styleId="Datum">
    <w:name w:val="Date"/>
    <w:basedOn w:val="Normln"/>
    <w:next w:val="Normln"/>
    <w:rsid w:val="00E625A7"/>
    <w:rPr>
      <w:rFonts w:ascii="Calibri" w:hAnsi="Calibri"/>
    </w:rPr>
  </w:style>
  <w:style w:type="character" w:styleId="DefiniceHTML">
    <w:name w:val="HTML Definition"/>
    <w:rsid w:val="00E625A7"/>
    <w:rPr>
      <w:rFonts w:ascii="Calibri" w:hAnsi="Calibri"/>
      <w:i/>
      <w:iCs/>
      <w:sz w:val="24"/>
    </w:rPr>
  </w:style>
  <w:style w:type="paragraph" w:styleId="FormtovanvHTML">
    <w:name w:val="HTML Preformatted"/>
    <w:basedOn w:val="Normln"/>
    <w:rsid w:val="00E625A7"/>
    <w:rPr>
      <w:rFonts w:ascii="Calibri" w:hAnsi="Calibri" w:cs="Courier New"/>
      <w:sz w:val="20"/>
      <w:szCs w:val="20"/>
    </w:rPr>
  </w:style>
  <w:style w:type="table" w:styleId="Jednoduchtabulka1">
    <w:name w:val="Table Simple 1"/>
    <w:basedOn w:val="Normlntabulka"/>
    <w:rsid w:val="00E625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E625A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rsid w:val="00E625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E625A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E625A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rsid w:val="00E625A7"/>
    <w:rPr>
      <w:rFonts w:ascii="Calibri" w:hAnsi="Calibri" w:cs="Courier New"/>
      <w:sz w:val="20"/>
      <w:szCs w:val="20"/>
    </w:rPr>
  </w:style>
  <w:style w:type="character" w:styleId="KdHTML">
    <w:name w:val="HTML Code"/>
    <w:rsid w:val="00E625A7"/>
    <w:rPr>
      <w:rFonts w:ascii="Calibri" w:hAnsi="Calibri" w:cs="Courier New"/>
      <w:sz w:val="20"/>
      <w:szCs w:val="20"/>
    </w:rPr>
  </w:style>
  <w:style w:type="table" w:styleId="Moderntabulka">
    <w:name w:val="Table Contemporary"/>
    <w:basedOn w:val="Normlntabulka"/>
    <w:rsid w:val="00E625A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dpispoznmky">
    <w:name w:val="Note Heading"/>
    <w:basedOn w:val="Normln"/>
    <w:next w:val="Normln"/>
    <w:rsid w:val="00E625A7"/>
    <w:rPr>
      <w:rFonts w:ascii="Calibri" w:hAnsi="Calibri"/>
    </w:rPr>
  </w:style>
  <w:style w:type="paragraph" w:styleId="Nzev">
    <w:name w:val="Title"/>
    <w:basedOn w:val="Normln"/>
    <w:next w:val="Normln"/>
    <w:link w:val="NzevChar"/>
    <w:uiPriority w:val="10"/>
    <w:rsid w:val="00857B7E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paragraph" w:styleId="Normlnweb">
    <w:name w:val="Normal (Web)"/>
    <w:basedOn w:val="Normln"/>
    <w:uiPriority w:val="99"/>
    <w:rsid w:val="00E625A7"/>
  </w:style>
  <w:style w:type="paragraph" w:styleId="Normlnodsazen">
    <w:name w:val="Normal Indent"/>
    <w:basedOn w:val="Normln"/>
    <w:rsid w:val="00E625A7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rsid w:val="00857B7E"/>
    <w:pPr>
      <w:spacing w:after="560"/>
      <w:jc w:val="center"/>
    </w:pPr>
    <w:rPr>
      <w:caps/>
      <w:spacing w:val="20"/>
      <w:sz w:val="18"/>
      <w:szCs w:val="18"/>
    </w:rPr>
  </w:style>
  <w:style w:type="character" w:styleId="PromnnHTML">
    <w:name w:val="HTML Variable"/>
    <w:rsid w:val="003A3D4A"/>
    <w:rPr>
      <w:rFonts w:ascii="Calibri" w:hAnsi="Calibri"/>
      <w:i/>
      <w:iCs/>
    </w:rPr>
  </w:style>
  <w:style w:type="table" w:styleId="Profesionlntabulka">
    <w:name w:val="Table Professional"/>
    <w:basedOn w:val="Normlntabulka"/>
    <w:rsid w:val="003A3D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osttext">
    <w:name w:val="Plain Text"/>
    <w:basedOn w:val="Normln"/>
    <w:rsid w:val="003A3D4A"/>
    <w:rPr>
      <w:rFonts w:cs="Courier New"/>
      <w:sz w:val="20"/>
      <w:szCs w:val="20"/>
    </w:rPr>
  </w:style>
  <w:style w:type="paragraph" w:styleId="Seznam">
    <w:name w:val="List"/>
    <w:basedOn w:val="Normln"/>
    <w:rsid w:val="003A3D4A"/>
    <w:pPr>
      <w:ind w:left="283" w:hanging="283"/>
    </w:pPr>
  </w:style>
  <w:style w:type="paragraph" w:styleId="Seznamsodrkami">
    <w:name w:val="List Bullet"/>
    <w:basedOn w:val="Normln"/>
    <w:rsid w:val="003A3D4A"/>
    <w:pPr>
      <w:numPr>
        <w:numId w:val="6"/>
      </w:numPr>
    </w:pPr>
  </w:style>
  <w:style w:type="character" w:styleId="Sledovanodkaz">
    <w:name w:val="FollowedHyperlink"/>
    <w:rsid w:val="003A3D4A"/>
    <w:rPr>
      <w:rFonts w:ascii="Calibri" w:hAnsi="Calibri"/>
      <w:color w:val="800080"/>
      <w:u w:val="single"/>
    </w:rPr>
  </w:style>
  <w:style w:type="table" w:styleId="Sloupcetabulky1">
    <w:name w:val="Table Columns 1"/>
    <w:basedOn w:val="Normlntabulka"/>
    <w:rsid w:val="003A3D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rsid w:val="003A3D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1">
    <w:name w:val="Table 3D effects 1"/>
    <w:basedOn w:val="Normlntabulka"/>
    <w:rsid w:val="003A3D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rsid w:val="003A3D4A"/>
    <w:pPr>
      <w:spacing w:after="120"/>
      <w:ind w:left="1440" w:right="1440"/>
    </w:pPr>
  </w:style>
  <w:style w:type="table" w:styleId="Webovtabulka1">
    <w:name w:val="Table Web 1"/>
    <w:basedOn w:val="Normlntabulka"/>
    <w:rsid w:val="003A3D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rsid w:val="003A3D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Zkladntext">
    <w:name w:val="Body Text"/>
    <w:basedOn w:val="Normln"/>
    <w:rsid w:val="003A3D4A"/>
    <w:pPr>
      <w:spacing w:after="120"/>
    </w:pPr>
  </w:style>
  <w:style w:type="paragraph" w:styleId="Zkladntext3">
    <w:name w:val="Body Text 3"/>
    <w:basedOn w:val="Normln"/>
    <w:rsid w:val="003A3D4A"/>
    <w:pPr>
      <w:spacing w:after="120"/>
    </w:pPr>
    <w:rPr>
      <w:sz w:val="16"/>
      <w:szCs w:val="16"/>
    </w:rPr>
  </w:style>
  <w:style w:type="paragraph" w:styleId="Zptenadresanaoblku">
    <w:name w:val="envelope return"/>
    <w:basedOn w:val="Normln"/>
    <w:rsid w:val="003A3D4A"/>
    <w:rPr>
      <w:rFonts w:cs="Arial"/>
      <w:sz w:val="20"/>
      <w:szCs w:val="20"/>
    </w:rPr>
  </w:style>
  <w:style w:type="paragraph" w:styleId="Adresanaoblku">
    <w:name w:val="envelope address"/>
    <w:basedOn w:val="Normln"/>
    <w:rsid w:val="0082258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Podpise-mailu">
    <w:name w:val="E-mail Signature"/>
    <w:basedOn w:val="Normln"/>
    <w:rsid w:val="00C802D1"/>
  </w:style>
  <w:style w:type="paragraph" w:styleId="Pokraovnseznamu3">
    <w:name w:val="List Continue 3"/>
    <w:basedOn w:val="Normln"/>
    <w:rsid w:val="00C802D1"/>
    <w:pPr>
      <w:spacing w:after="120"/>
      <w:ind w:left="849"/>
    </w:pPr>
  </w:style>
  <w:style w:type="paragraph" w:styleId="Pokraovnseznamu4">
    <w:name w:val="List Continue 4"/>
    <w:basedOn w:val="Normln"/>
    <w:rsid w:val="00C802D1"/>
    <w:pPr>
      <w:spacing w:after="120"/>
      <w:ind w:left="1132"/>
    </w:pPr>
  </w:style>
  <w:style w:type="paragraph" w:styleId="Pokraovnseznamu5">
    <w:name w:val="List Continue 5"/>
    <w:basedOn w:val="Normln"/>
    <w:rsid w:val="00C802D1"/>
    <w:pPr>
      <w:spacing w:after="120"/>
      <w:ind w:left="1415"/>
    </w:pPr>
  </w:style>
  <w:style w:type="character" w:styleId="PsacstrojHTML">
    <w:name w:val="HTML Typewriter"/>
    <w:rsid w:val="00C802D1"/>
    <w:rPr>
      <w:rFonts w:ascii="Courier New" w:hAnsi="Courier New" w:cs="Courier New"/>
      <w:sz w:val="20"/>
      <w:szCs w:val="20"/>
    </w:rPr>
  </w:style>
  <w:style w:type="paragraph" w:styleId="Seznam2">
    <w:name w:val="List 2"/>
    <w:basedOn w:val="Normln"/>
    <w:rsid w:val="00C802D1"/>
    <w:pPr>
      <w:ind w:left="566" w:hanging="283"/>
    </w:pPr>
  </w:style>
  <w:style w:type="paragraph" w:styleId="Seznam3">
    <w:name w:val="List 3"/>
    <w:basedOn w:val="Normln"/>
    <w:rsid w:val="00C802D1"/>
    <w:pPr>
      <w:ind w:left="849" w:hanging="283"/>
    </w:pPr>
  </w:style>
  <w:style w:type="paragraph" w:styleId="Seznam5">
    <w:name w:val="List 5"/>
    <w:basedOn w:val="Normln"/>
    <w:rsid w:val="00C802D1"/>
    <w:pPr>
      <w:ind w:left="1415" w:hanging="283"/>
    </w:pPr>
  </w:style>
  <w:style w:type="paragraph" w:styleId="Zkladntextodsazen">
    <w:name w:val="Body Text Indent"/>
    <w:basedOn w:val="Normln"/>
    <w:rsid w:val="00C802D1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C802D1"/>
    <w:pPr>
      <w:ind w:firstLine="210"/>
    </w:pPr>
  </w:style>
  <w:style w:type="paragraph" w:styleId="Zkladntext-prvnodsazen">
    <w:name w:val="Body Text First Indent"/>
    <w:basedOn w:val="Zkladntext"/>
    <w:rsid w:val="00C802D1"/>
    <w:pPr>
      <w:ind w:firstLine="21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5D2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55D28"/>
    <w:rPr>
      <w:rFonts w:eastAsia="Times New Roman"/>
    </w:rPr>
  </w:style>
  <w:style w:type="character" w:styleId="Znakapoznpodarou">
    <w:name w:val="footnote reference"/>
    <w:uiPriority w:val="99"/>
    <w:semiHidden/>
    <w:unhideWhenUsed/>
    <w:rsid w:val="00D55D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57B7E"/>
    <w:pPr>
      <w:ind w:left="720"/>
      <w:contextualSpacing/>
    </w:pPr>
  </w:style>
  <w:style w:type="table" w:styleId="Mkatabulky">
    <w:name w:val="Table Grid"/>
    <w:basedOn w:val="Normlntabulka"/>
    <w:uiPriority w:val="59"/>
    <w:rsid w:val="0006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857B7E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57B7E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57B7E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57B7E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57B7E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57B7E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57B7E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57B7E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57B7E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57B7E"/>
    <w:rPr>
      <w:caps/>
      <w:spacing w:val="10"/>
      <w:sz w:val="18"/>
      <w:szCs w:val="18"/>
    </w:rPr>
  </w:style>
  <w:style w:type="character" w:customStyle="1" w:styleId="NzevChar">
    <w:name w:val="Název Char"/>
    <w:link w:val="Nzev"/>
    <w:uiPriority w:val="10"/>
    <w:rsid w:val="00857B7E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57B7E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57B7E"/>
    <w:rPr>
      <w:b/>
      <w:bCs/>
      <w:color w:val="943634"/>
      <w:spacing w:val="5"/>
    </w:rPr>
  </w:style>
  <w:style w:type="character" w:styleId="Zdraznn">
    <w:name w:val="Emphasis"/>
    <w:uiPriority w:val="20"/>
    <w:qFormat/>
    <w:rsid w:val="00857B7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857B7E"/>
  </w:style>
  <w:style w:type="character" w:customStyle="1" w:styleId="BezmezerChar">
    <w:name w:val="Bez mezer Char"/>
    <w:link w:val="Bezmezer"/>
    <w:uiPriority w:val="1"/>
    <w:rsid w:val="00857B7E"/>
  </w:style>
  <w:style w:type="paragraph" w:styleId="Citt">
    <w:name w:val="Quote"/>
    <w:basedOn w:val="Normln"/>
    <w:next w:val="Normln"/>
    <w:link w:val="CittChar"/>
    <w:uiPriority w:val="29"/>
    <w:rsid w:val="00857B7E"/>
    <w:rPr>
      <w:i/>
      <w:iCs/>
    </w:rPr>
  </w:style>
  <w:style w:type="character" w:customStyle="1" w:styleId="CittChar">
    <w:name w:val="Citát Char"/>
    <w:link w:val="Citt"/>
    <w:uiPriority w:val="29"/>
    <w:rsid w:val="00857B7E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857B7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857B7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rsid w:val="00857B7E"/>
    <w:rPr>
      <w:i/>
      <w:iCs/>
    </w:rPr>
  </w:style>
  <w:style w:type="character" w:styleId="Zdraznnintenzivn">
    <w:name w:val="Intense Emphasis"/>
    <w:uiPriority w:val="21"/>
    <w:rsid w:val="00857B7E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rsid w:val="00857B7E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rsid w:val="00857B7E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rsid w:val="00857B7E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unhideWhenUsed/>
    <w:qFormat/>
    <w:rsid w:val="00857B7E"/>
    <w:pPr>
      <w:outlineLvl w:val="9"/>
    </w:pPr>
    <w:rPr>
      <w:lang w:bidi="en-US"/>
    </w:rPr>
  </w:style>
  <w:style w:type="paragraph" w:customStyle="1" w:styleId="Nadpis1-BS">
    <w:name w:val="Nadpis 1 - BS"/>
    <w:next w:val="Nadpis2-BS"/>
    <w:link w:val="Nadpis1-BSChar"/>
    <w:uiPriority w:val="99"/>
    <w:qFormat/>
    <w:rsid w:val="00194B05"/>
    <w:pPr>
      <w:numPr>
        <w:numId w:val="19"/>
      </w:numPr>
      <w:spacing w:before="240" w:after="60"/>
    </w:pPr>
    <w:rPr>
      <w:rFonts w:ascii="Calibri" w:hAnsi="Calibri" w:cs="Calibri"/>
      <w:b/>
      <w:sz w:val="22"/>
      <w:szCs w:val="22"/>
    </w:rPr>
  </w:style>
  <w:style w:type="numbering" w:customStyle="1" w:styleId="SmlouvaBS">
    <w:name w:val="Smlouva BS"/>
    <w:uiPriority w:val="99"/>
    <w:rsid w:val="001E531F"/>
    <w:pPr>
      <w:numPr>
        <w:numId w:val="10"/>
      </w:numPr>
    </w:pPr>
  </w:style>
  <w:style w:type="numbering" w:customStyle="1" w:styleId="Smlouva">
    <w:name w:val="Smlouva"/>
    <w:uiPriority w:val="99"/>
    <w:rsid w:val="00581303"/>
    <w:pPr>
      <w:numPr>
        <w:numId w:val="11"/>
      </w:numPr>
    </w:pPr>
  </w:style>
  <w:style w:type="numbering" w:customStyle="1" w:styleId="Styl1">
    <w:name w:val="Styl1"/>
    <w:uiPriority w:val="99"/>
    <w:rsid w:val="00313921"/>
    <w:pPr>
      <w:numPr>
        <w:numId w:val="12"/>
      </w:numPr>
    </w:pPr>
  </w:style>
  <w:style w:type="numbering" w:customStyle="1" w:styleId="Styl2">
    <w:name w:val="Styl2"/>
    <w:uiPriority w:val="99"/>
    <w:rsid w:val="00313921"/>
    <w:pPr>
      <w:numPr>
        <w:numId w:val="13"/>
      </w:numPr>
    </w:pPr>
  </w:style>
  <w:style w:type="paragraph" w:customStyle="1" w:styleId="Nadpis2-BS">
    <w:name w:val="Nadpis 2 - BS"/>
    <w:basedOn w:val="Nadpis1-BS"/>
    <w:link w:val="Nadpis2-BSChar"/>
    <w:uiPriority w:val="99"/>
    <w:qFormat/>
    <w:rsid w:val="00C92D00"/>
    <w:pPr>
      <w:numPr>
        <w:ilvl w:val="1"/>
      </w:numPr>
      <w:tabs>
        <w:tab w:val="num" w:pos="1843"/>
      </w:tabs>
      <w:jc w:val="both"/>
    </w:pPr>
    <w:rPr>
      <w:b w:val="0"/>
    </w:rPr>
  </w:style>
  <w:style w:type="paragraph" w:customStyle="1" w:styleId="Nadpis4-BS">
    <w:name w:val="Nadpis 4 - BS"/>
    <w:basedOn w:val="Nadpis2-BS"/>
    <w:link w:val="Nadpis4-BSChar"/>
    <w:uiPriority w:val="99"/>
    <w:qFormat/>
    <w:rsid w:val="00D60CA0"/>
    <w:pPr>
      <w:numPr>
        <w:ilvl w:val="3"/>
      </w:numPr>
      <w:tabs>
        <w:tab w:val="left" w:pos="1843"/>
      </w:tabs>
    </w:pPr>
  </w:style>
  <w:style w:type="paragraph" w:customStyle="1" w:styleId="Nadpis5-BS">
    <w:name w:val="Nadpis 5 - BS"/>
    <w:basedOn w:val="Nadpis4-BS"/>
    <w:link w:val="Nadpis5-BSChar"/>
    <w:uiPriority w:val="99"/>
    <w:qFormat/>
    <w:rsid w:val="00D60CA0"/>
    <w:pPr>
      <w:numPr>
        <w:ilvl w:val="4"/>
      </w:numPr>
    </w:pPr>
  </w:style>
  <w:style w:type="paragraph" w:customStyle="1" w:styleId="Nadpis">
    <w:name w:val="Nadpis"/>
    <w:basedOn w:val="Normln"/>
    <w:rsid w:val="000729B1"/>
  </w:style>
  <w:style w:type="numbering" w:customStyle="1" w:styleId="Styl3">
    <w:name w:val="Styl3"/>
    <w:uiPriority w:val="99"/>
    <w:rsid w:val="000729B1"/>
    <w:pPr>
      <w:numPr>
        <w:numId w:val="14"/>
      </w:numPr>
    </w:pPr>
  </w:style>
  <w:style w:type="paragraph" w:customStyle="1" w:styleId="Normlnodsazen-BS">
    <w:name w:val="Normální odsazený - BS"/>
    <w:basedOn w:val="Nadpis5-BS"/>
    <w:link w:val="Normlnodsazen-BSChar"/>
    <w:qFormat/>
    <w:rsid w:val="00D60CA0"/>
    <w:pPr>
      <w:numPr>
        <w:ilvl w:val="0"/>
        <w:numId w:val="0"/>
      </w:numPr>
      <w:tabs>
        <w:tab w:val="clear" w:pos="1843"/>
      </w:tabs>
      <w:ind w:left="567"/>
    </w:pPr>
  </w:style>
  <w:style w:type="paragraph" w:customStyle="1" w:styleId="Normln-BS">
    <w:name w:val="Normální - BS"/>
    <w:basedOn w:val="Normlnodsazen-BS"/>
    <w:link w:val="Normln-BSChar"/>
    <w:qFormat/>
    <w:rsid w:val="00715F28"/>
    <w:pPr>
      <w:ind w:left="0"/>
    </w:pPr>
  </w:style>
  <w:style w:type="paragraph" w:customStyle="1" w:styleId="Oznaensmluvnstrany">
    <w:name w:val="Označení smluvní strany"/>
    <w:basedOn w:val="Nadpis1-BS"/>
    <w:link w:val="OznaensmluvnstranyChar"/>
    <w:rsid w:val="00310934"/>
    <w:rPr>
      <w:b w:val="0"/>
    </w:rPr>
  </w:style>
  <w:style w:type="paragraph" w:styleId="Obsah1">
    <w:name w:val="toc 1"/>
    <w:aliases w:val="Obsah Smlouva - BS"/>
    <w:basedOn w:val="Normln"/>
    <w:next w:val="Normln"/>
    <w:autoRedefine/>
    <w:uiPriority w:val="39"/>
    <w:unhideWhenUsed/>
    <w:rsid w:val="00031291"/>
    <w:pPr>
      <w:tabs>
        <w:tab w:val="left" w:pos="440"/>
        <w:tab w:val="right" w:leader="dot" w:pos="9062"/>
      </w:tabs>
      <w:spacing w:after="120"/>
    </w:pPr>
    <w:rPr>
      <w:rFonts w:ascii="Calibri" w:hAnsi="Calibri"/>
      <w:noProof/>
      <w:sz w:val="20"/>
    </w:rPr>
  </w:style>
  <w:style w:type="paragraph" w:customStyle="1" w:styleId="Preambule">
    <w:name w:val="Preambule"/>
    <w:basedOn w:val="Normln-BS"/>
    <w:link w:val="PreambuleChar"/>
    <w:qFormat/>
    <w:rsid w:val="0036529E"/>
    <w:pPr>
      <w:numPr>
        <w:numId w:val="15"/>
      </w:numPr>
      <w:tabs>
        <w:tab w:val="left" w:pos="567"/>
      </w:tabs>
    </w:pPr>
  </w:style>
  <w:style w:type="character" w:customStyle="1" w:styleId="Nadpis1-BSChar">
    <w:name w:val="Nadpis 1 - BS Char"/>
    <w:link w:val="Nadpis1-BS"/>
    <w:uiPriority w:val="99"/>
    <w:rsid w:val="00194B05"/>
    <w:rPr>
      <w:rFonts w:ascii="Calibri" w:hAnsi="Calibri" w:cs="Calibri"/>
      <w:b/>
      <w:sz w:val="22"/>
      <w:szCs w:val="22"/>
    </w:rPr>
  </w:style>
  <w:style w:type="character" w:customStyle="1" w:styleId="OznaensmluvnstranyChar">
    <w:name w:val="Označení smluvní strany Char"/>
    <w:link w:val="Oznaensmluvnstrany"/>
    <w:rsid w:val="00310934"/>
    <w:rPr>
      <w:rFonts w:ascii="Calibri" w:hAnsi="Calibri" w:cs="Calibri"/>
      <w:sz w:val="22"/>
      <w:szCs w:val="22"/>
    </w:rPr>
  </w:style>
  <w:style w:type="paragraph" w:customStyle="1" w:styleId="Nadpisplohy">
    <w:name w:val="Nadpis přílohy"/>
    <w:basedOn w:val="Nadpis5-BS"/>
    <w:link w:val="NadpisplohyChar"/>
    <w:qFormat/>
    <w:rsid w:val="00626C96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2-BSChar">
    <w:name w:val="Nadpis 2 - BS Char"/>
    <w:link w:val="Nadpis2-BS"/>
    <w:uiPriority w:val="99"/>
    <w:rsid w:val="00C92D00"/>
    <w:rPr>
      <w:rFonts w:ascii="Calibri" w:hAnsi="Calibri" w:cs="Calibri"/>
      <w:sz w:val="22"/>
      <w:szCs w:val="22"/>
    </w:rPr>
  </w:style>
  <w:style w:type="character" w:customStyle="1" w:styleId="Nadpis4-BSChar">
    <w:name w:val="Nadpis 4 - BS Char"/>
    <w:basedOn w:val="Nadpis2-BSChar"/>
    <w:link w:val="Nadpis4-BS"/>
    <w:uiPriority w:val="99"/>
    <w:rsid w:val="00D60CA0"/>
    <w:rPr>
      <w:rFonts w:ascii="Calibri" w:hAnsi="Calibri" w:cs="Calibri"/>
      <w:sz w:val="22"/>
      <w:szCs w:val="22"/>
    </w:rPr>
  </w:style>
  <w:style w:type="character" w:customStyle="1" w:styleId="Nadpis5-BSChar">
    <w:name w:val="Nadpis 5 - BS Char"/>
    <w:basedOn w:val="Nadpis4-BSChar"/>
    <w:link w:val="Nadpis5-BS"/>
    <w:rsid w:val="00D60CA0"/>
    <w:rPr>
      <w:rFonts w:ascii="Calibri" w:hAnsi="Calibri" w:cs="Calibri"/>
      <w:sz w:val="22"/>
      <w:szCs w:val="22"/>
    </w:rPr>
  </w:style>
  <w:style w:type="character" w:customStyle="1" w:styleId="Normlnodsazen-BSChar">
    <w:name w:val="Normální odsazený - BS Char"/>
    <w:basedOn w:val="Nadpis5-BSChar"/>
    <w:link w:val="Normlnodsazen-BS"/>
    <w:rsid w:val="00D60CA0"/>
    <w:rPr>
      <w:rFonts w:ascii="Calibri" w:hAnsi="Calibri" w:cs="Calibri"/>
      <w:sz w:val="22"/>
      <w:szCs w:val="22"/>
    </w:rPr>
  </w:style>
  <w:style w:type="character" w:customStyle="1" w:styleId="Normln-BSChar">
    <w:name w:val="Normální - BS Char"/>
    <w:basedOn w:val="Normlnodsazen-BSChar"/>
    <w:link w:val="Normln-BS"/>
    <w:rsid w:val="00D32560"/>
    <w:rPr>
      <w:rFonts w:ascii="Calibri" w:hAnsi="Calibri" w:cs="Calibri"/>
      <w:b w:val="0"/>
      <w:sz w:val="22"/>
      <w:szCs w:val="22"/>
      <w:lang w:val="en-US"/>
    </w:rPr>
  </w:style>
  <w:style w:type="character" w:customStyle="1" w:styleId="PreambuleChar">
    <w:name w:val="Preambule Char"/>
    <w:basedOn w:val="Normln-BSChar"/>
    <w:link w:val="Preambule"/>
    <w:rsid w:val="0036529E"/>
    <w:rPr>
      <w:rFonts w:ascii="Calibri" w:hAnsi="Calibri" w:cs="Calibri"/>
      <w:b w:val="0"/>
      <w:sz w:val="22"/>
      <w:szCs w:val="22"/>
      <w:lang w:val="en-US"/>
    </w:rPr>
  </w:style>
  <w:style w:type="character" w:customStyle="1" w:styleId="NadpisplohyChar">
    <w:name w:val="Nadpis přílohy Char"/>
    <w:basedOn w:val="Nadpis5-BSChar"/>
    <w:link w:val="Nadpisplohy"/>
    <w:rsid w:val="00626C96"/>
    <w:rPr>
      <w:rFonts w:ascii="Calibri" w:hAnsi="Calibri" w:cs="Calibri"/>
      <w:b/>
      <w:sz w:val="22"/>
      <w:szCs w:val="22"/>
    </w:rPr>
  </w:style>
  <w:style w:type="paragraph" w:customStyle="1" w:styleId="Nadpis3-BS">
    <w:name w:val="Nadpis 3 -BS"/>
    <w:basedOn w:val="Nadpis2-BS"/>
    <w:uiPriority w:val="99"/>
    <w:qFormat/>
    <w:rsid w:val="00ED5925"/>
    <w:pPr>
      <w:numPr>
        <w:ilvl w:val="2"/>
      </w:numPr>
      <w:ind w:left="1276" w:hanging="709"/>
    </w:pPr>
  </w:style>
  <w:style w:type="numbering" w:customStyle="1" w:styleId="Styl4">
    <w:name w:val="Styl4"/>
    <w:uiPriority w:val="99"/>
    <w:rsid w:val="000A7496"/>
    <w:pPr>
      <w:numPr>
        <w:numId w:val="16"/>
      </w:numPr>
    </w:pPr>
  </w:style>
  <w:style w:type="character" w:customStyle="1" w:styleId="platne">
    <w:name w:val="platne"/>
    <w:basedOn w:val="Standardnpsmoodstavce"/>
    <w:rsid w:val="00CD5A20"/>
  </w:style>
  <w:style w:type="character" w:styleId="Odkaznakoment">
    <w:name w:val="annotation reference"/>
    <w:basedOn w:val="Standardnpsmoodstavce"/>
    <w:uiPriority w:val="99"/>
    <w:semiHidden/>
    <w:unhideWhenUsed/>
    <w:rsid w:val="00C16B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6B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B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B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B04"/>
    <w:rPr>
      <w:b/>
      <w:bCs/>
    </w:rPr>
  </w:style>
  <w:style w:type="character" w:customStyle="1" w:styleId="apple-converted-space">
    <w:name w:val="apple-converted-space"/>
    <w:basedOn w:val="Standardnpsmoodstavce"/>
    <w:rsid w:val="00693F36"/>
  </w:style>
  <w:style w:type="character" w:customStyle="1" w:styleId="vysledeklustrace">
    <w:name w:val="vysledeklustrace"/>
    <w:basedOn w:val="Standardnpsmoodstavce"/>
    <w:rsid w:val="00457DDE"/>
  </w:style>
  <w:style w:type="paragraph" w:styleId="Revize">
    <w:name w:val="Revision"/>
    <w:hidden/>
    <w:uiPriority w:val="99"/>
    <w:semiHidden/>
    <w:rsid w:val="00270A6A"/>
    <w:rPr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122D"/>
    <w:rPr>
      <w:color w:val="808080"/>
      <w:shd w:val="clear" w:color="auto" w:fill="E6E6E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43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243C8"/>
    <w:rPr>
      <w:sz w:val="22"/>
      <w:szCs w:val="22"/>
    </w:rPr>
  </w:style>
  <w:style w:type="paragraph" w:customStyle="1" w:styleId="3rove">
    <w:name w:val="3. úroveň"/>
    <w:basedOn w:val="Nadpis2-BS"/>
    <w:link w:val="3roveChar"/>
    <w:rsid w:val="00971045"/>
    <w:pPr>
      <w:numPr>
        <w:ilvl w:val="0"/>
        <w:numId w:val="0"/>
      </w:numPr>
    </w:pPr>
    <w:rPr>
      <w:rFonts w:asciiTheme="minorHAnsi" w:hAnsiTheme="minorHAnsi" w:cstheme="minorHAnsi"/>
    </w:rPr>
  </w:style>
  <w:style w:type="paragraph" w:customStyle="1" w:styleId="3sloupec">
    <w:name w:val="3. sloupec"/>
    <w:basedOn w:val="Nadpis2-BS"/>
    <w:link w:val="3sloupecChar"/>
    <w:qFormat/>
    <w:rsid w:val="00971045"/>
    <w:pPr>
      <w:numPr>
        <w:ilvl w:val="0"/>
        <w:numId w:val="0"/>
      </w:numPr>
    </w:pPr>
    <w:rPr>
      <w:rFonts w:asciiTheme="minorHAnsi" w:hAnsiTheme="minorHAnsi" w:cstheme="minorHAnsi"/>
    </w:rPr>
  </w:style>
  <w:style w:type="character" w:customStyle="1" w:styleId="3roveChar">
    <w:name w:val="3. úroveň Char"/>
    <w:basedOn w:val="Nadpis2-BSChar"/>
    <w:link w:val="3rove"/>
    <w:rsid w:val="00941C2D"/>
    <w:rPr>
      <w:rFonts w:asciiTheme="minorHAnsi" w:hAnsiTheme="minorHAnsi" w:cstheme="minorHAnsi"/>
      <w:sz w:val="22"/>
      <w:szCs w:val="22"/>
    </w:rPr>
  </w:style>
  <w:style w:type="paragraph" w:customStyle="1" w:styleId="tvrtrove">
    <w:name w:val="čtvrtá úroveň"/>
    <w:basedOn w:val="3sloupec"/>
    <w:link w:val="tvrtroveChar"/>
    <w:qFormat/>
    <w:rsid w:val="00971045"/>
    <w:pPr>
      <w:numPr>
        <w:numId w:val="30"/>
      </w:numPr>
    </w:pPr>
  </w:style>
  <w:style w:type="character" w:customStyle="1" w:styleId="3sloupecChar">
    <w:name w:val="3. sloupec Char"/>
    <w:basedOn w:val="Nadpis2-BSChar"/>
    <w:link w:val="3sloupec"/>
    <w:rsid w:val="001242DC"/>
    <w:rPr>
      <w:rFonts w:asciiTheme="minorHAnsi" w:hAnsiTheme="minorHAnsi" w:cstheme="minorHAnsi"/>
      <w:sz w:val="22"/>
      <w:szCs w:val="22"/>
    </w:rPr>
  </w:style>
  <w:style w:type="character" w:customStyle="1" w:styleId="tvrtroveChar">
    <w:name w:val="čtvrtá úroveň Char"/>
    <w:basedOn w:val="3sloupecChar"/>
    <w:link w:val="tvrtrove"/>
    <w:rsid w:val="00157299"/>
    <w:rPr>
      <w:rFonts w:asciiTheme="minorHAnsi" w:hAnsiTheme="minorHAnsi" w:cstheme="minorHAnsi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66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34B7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C6541"/>
    <w:rPr>
      <w:color w:val="808080"/>
      <w:shd w:val="clear" w:color="auto" w:fill="E6E6E6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71045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85759E"/>
  </w:style>
  <w:style w:type="paragraph" w:customStyle="1" w:styleId="lnek">
    <w:name w:val="článek"/>
    <w:basedOn w:val="Normln"/>
    <w:rsid w:val="00AA71FF"/>
    <w:pPr>
      <w:keepNext/>
      <w:numPr>
        <w:numId w:val="44"/>
      </w:numPr>
      <w:spacing w:before="360" w:after="120" w:line="300" w:lineRule="exact"/>
      <w:ind w:left="425" w:hanging="425"/>
      <w:jc w:val="both"/>
    </w:pPr>
    <w:rPr>
      <w:rFonts w:ascii="Calibri" w:eastAsiaTheme="minorHAnsi" w:hAnsi="Calibri" w:cs="Calibri"/>
      <w:b/>
      <w:bCs/>
      <w:color w:val="000000"/>
      <w:lang w:eastAsia="en-US"/>
    </w:rPr>
  </w:style>
  <w:style w:type="character" w:customStyle="1" w:styleId="odstavecChar">
    <w:name w:val="odstavec Char"/>
    <w:basedOn w:val="Standardnpsmoodstavce"/>
    <w:link w:val="odstavec"/>
    <w:locked/>
    <w:rsid w:val="00AA71FF"/>
    <w:rPr>
      <w:rFonts w:ascii="Calibri" w:hAnsi="Calibri" w:cs="Calibri"/>
      <w:color w:val="000000"/>
    </w:rPr>
  </w:style>
  <w:style w:type="paragraph" w:customStyle="1" w:styleId="odstavec">
    <w:name w:val="odstavec"/>
    <w:basedOn w:val="Normln"/>
    <w:link w:val="odstavecChar"/>
    <w:rsid w:val="00AA71FF"/>
    <w:pPr>
      <w:numPr>
        <w:ilvl w:val="1"/>
        <w:numId w:val="44"/>
      </w:numPr>
      <w:spacing w:after="120" w:line="300" w:lineRule="exact"/>
      <w:ind w:left="567" w:hanging="567"/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pododstavec">
    <w:name w:val="pododstavec"/>
    <w:basedOn w:val="Normln"/>
    <w:rsid w:val="00AA71FF"/>
    <w:pPr>
      <w:numPr>
        <w:ilvl w:val="2"/>
        <w:numId w:val="44"/>
      </w:numPr>
      <w:spacing w:after="120" w:line="300" w:lineRule="exact"/>
      <w:ind w:left="1276" w:hanging="709"/>
      <w:jc w:val="both"/>
    </w:pPr>
    <w:rPr>
      <w:rFonts w:ascii="Calibri" w:eastAsiaTheme="minorHAnsi" w:hAnsi="Calibri" w:cs="Calibri"/>
      <w:color w:val="000000"/>
      <w:sz w:val="20"/>
      <w:szCs w:val="20"/>
      <w:lang w:eastAsia="en-US"/>
    </w:rPr>
  </w:style>
  <w:style w:type="character" w:customStyle="1" w:styleId="preformatted">
    <w:name w:val="preformatted"/>
    <w:basedOn w:val="Standardnpsmoodstavce"/>
    <w:rsid w:val="001919D3"/>
  </w:style>
  <w:style w:type="character" w:customStyle="1" w:styleId="Zkladntext20">
    <w:name w:val="Základní text (2)_"/>
    <w:basedOn w:val="Standardnpsmoodstavce"/>
    <w:link w:val="Zkladntext21"/>
    <w:rsid w:val="001B3547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Zkladntext210ptKurzva">
    <w:name w:val="Základní text (2) + 10 pt;Kurzíva"/>
    <w:basedOn w:val="Zkladntext20"/>
    <w:rsid w:val="001B3547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B3547"/>
    <w:pPr>
      <w:widowControl w:val="0"/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</w:rPr>
  </w:style>
  <w:style w:type="character" w:customStyle="1" w:styleId="value">
    <w:name w:val="value"/>
    <w:basedOn w:val="Standardnpsmoodstavce"/>
    <w:rsid w:val="009F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1C66-83DC-4205-8B12-7D12238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2021-06-21T11:58:00Z</dcterms:created>
  <dcterms:modified xsi:type="dcterms:W3CDTF">2021-06-21T12:07:00Z</dcterms:modified>
</cp:coreProperties>
</file>