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DC509" w14:textId="77777777" w:rsidR="00964E10" w:rsidRDefault="00964E10" w:rsidP="00964E10">
      <w:pPr>
        <w:jc w:val="center"/>
        <w:rPr>
          <w:rFonts w:asciiTheme="minorHAnsi" w:hAnsiTheme="minorHAnsi" w:cstheme="minorHAnsi"/>
          <w:b/>
          <w:color w:val="833C0B" w:themeColor="accent2" w:themeShade="80"/>
          <w:sz w:val="40"/>
        </w:rPr>
      </w:pPr>
      <w:r w:rsidRPr="00CA6148">
        <w:rPr>
          <w:rFonts w:asciiTheme="minorHAnsi" w:hAnsiTheme="minorHAnsi" w:cstheme="minorHAnsi"/>
          <w:b/>
          <w:color w:val="833C0B" w:themeColor="accent2" w:themeShade="80"/>
          <w:sz w:val="40"/>
        </w:rPr>
        <w:t>Smlouva o DÍLO</w:t>
      </w:r>
    </w:p>
    <w:p w14:paraId="08ACAF82" w14:textId="77777777" w:rsidR="00964E10" w:rsidRPr="006669AC" w:rsidRDefault="00964E10" w:rsidP="00964E10">
      <w:pPr>
        <w:jc w:val="center"/>
        <w:rPr>
          <w:rFonts w:asciiTheme="minorHAnsi" w:eastAsiaTheme="minorHAnsi" w:hAnsiTheme="minorHAnsi" w:cs="Calibri,Bold"/>
          <w:b/>
          <w:bCs/>
          <w:sz w:val="16"/>
          <w:szCs w:val="22"/>
          <w:lang w:eastAsia="en-US"/>
        </w:rPr>
      </w:pPr>
    </w:p>
    <w:p w14:paraId="63D5BB68" w14:textId="77777777" w:rsidR="00964E10" w:rsidRPr="00513E7A" w:rsidRDefault="00964E10" w:rsidP="00964E10">
      <w:pPr>
        <w:jc w:val="center"/>
        <w:rPr>
          <w:rFonts w:asciiTheme="minorHAnsi" w:eastAsiaTheme="minorHAnsi" w:hAnsiTheme="minorHAnsi" w:cs="Calibri,Bold"/>
          <w:b/>
          <w:bCs/>
          <w:sz w:val="22"/>
          <w:szCs w:val="22"/>
          <w:lang w:eastAsia="en-US"/>
        </w:rPr>
      </w:pPr>
      <w:r w:rsidRPr="00513E7A">
        <w:rPr>
          <w:rFonts w:asciiTheme="minorHAnsi" w:eastAsiaTheme="minorHAnsi" w:hAnsiTheme="minorHAnsi" w:cs="Calibri,Bold"/>
          <w:b/>
          <w:bCs/>
          <w:sz w:val="22"/>
          <w:szCs w:val="22"/>
          <w:lang w:eastAsia="en-US"/>
        </w:rPr>
        <w:t xml:space="preserve">uzavřená dle </w:t>
      </w:r>
      <w:proofErr w:type="spellStart"/>
      <w:r w:rsidRPr="00513E7A">
        <w:rPr>
          <w:rFonts w:asciiTheme="minorHAnsi" w:eastAsiaTheme="minorHAnsi" w:hAnsiTheme="minorHAnsi" w:cs="Calibri,Bold"/>
          <w:b/>
          <w:bCs/>
          <w:sz w:val="22"/>
          <w:szCs w:val="22"/>
          <w:lang w:eastAsia="en-US"/>
        </w:rPr>
        <w:t>ust</w:t>
      </w:r>
      <w:proofErr w:type="spellEnd"/>
      <w:r w:rsidRPr="00513E7A">
        <w:rPr>
          <w:rFonts w:asciiTheme="minorHAnsi" w:eastAsiaTheme="minorHAnsi" w:hAnsiTheme="minorHAnsi" w:cs="Calibri,Bold"/>
          <w:b/>
          <w:bCs/>
          <w:sz w:val="22"/>
          <w:szCs w:val="22"/>
          <w:lang w:eastAsia="en-US"/>
        </w:rPr>
        <w:t>. § 2586 a násl. zákona č. 89/2012 Sb., občanský zákoník, ve znění pozdějších předpisů</w:t>
      </w:r>
    </w:p>
    <w:p w14:paraId="198372EE" w14:textId="77777777" w:rsidR="00964E10" w:rsidRPr="009B70E2" w:rsidRDefault="00964E10" w:rsidP="00964E10">
      <w:pPr>
        <w:ind w:left="1416" w:firstLine="708"/>
        <w:rPr>
          <w:sz w:val="22"/>
        </w:rPr>
      </w:pPr>
    </w:p>
    <w:p w14:paraId="62DCC862" w14:textId="77777777" w:rsidR="00964E10" w:rsidRPr="00323372" w:rsidRDefault="00964E10" w:rsidP="00A631F1">
      <w:pPr>
        <w:ind w:left="2835"/>
        <w:rPr>
          <w:rFonts w:asciiTheme="minorHAnsi" w:eastAsiaTheme="minorHAnsi" w:hAnsiTheme="minorHAnsi" w:cs="Calibri,Bold"/>
          <w:b/>
          <w:bCs/>
          <w:sz w:val="22"/>
          <w:szCs w:val="22"/>
          <w:lang w:eastAsia="en-US"/>
        </w:rPr>
      </w:pPr>
      <w:r w:rsidRPr="00323372">
        <w:rPr>
          <w:rFonts w:asciiTheme="minorHAnsi" w:eastAsiaTheme="minorHAnsi" w:hAnsiTheme="minorHAnsi" w:cs="Calibri,Bold"/>
          <w:b/>
          <w:bCs/>
          <w:sz w:val="22"/>
          <w:szCs w:val="22"/>
          <w:lang w:eastAsia="en-US"/>
        </w:rPr>
        <w:t xml:space="preserve">číslo smlouvy objednatele: </w:t>
      </w:r>
      <w:r w:rsidRPr="00323372">
        <w:rPr>
          <w:rFonts w:asciiTheme="minorHAnsi" w:eastAsiaTheme="minorHAnsi" w:hAnsiTheme="minorHAnsi" w:cs="Calibri,Bold"/>
          <w:b/>
          <w:bCs/>
          <w:sz w:val="22"/>
          <w:szCs w:val="22"/>
          <w:lang w:eastAsia="en-US"/>
        </w:rPr>
        <w:tab/>
      </w:r>
    </w:p>
    <w:p w14:paraId="4B005315" w14:textId="77777777" w:rsidR="00964E10" w:rsidRPr="00323372" w:rsidRDefault="00964E10" w:rsidP="00A631F1">
      <w:pPr>
        <w:ind w:left="2835"/>
        <w:rPr>
          <w:rFonts w:asciiTheme="minorHAnsi" w:eastAsiaTheme="minorHAnsi" w:hAnsiTheme="minorHAnsi" w:cs="Calibri,Bold"/>
          <w:b/>
          <w:bCs/>
          <w:sz w:val="22"/>
          <w:szCs w:val="22"/>
          <w:lang w:eastAsia="en-US"/>
        </w:rPr>
      </w:pPr>
      <w:r w:rsidRPr="00323372">
        <w:rPr>
          <w:rFonts w:asciiTheme="minorHAnsi" w:eastAsiaTheme="minorHAnsi" w:hAnsiTheme="minorHAnsi" w:cs="Calibri,Bold"/>
          <w:b/>
          <w:bCs/>
          <w:sz w:val="22"/>
          <w:szCs w:val="22"/>
          <w:lang w:eastAsia="en-US"/>
        </w:rPr>
        <w:t xml:space="preserve">číslo smlouvy zhotovitele: </w:t>
      </w:r>
      <w:r w:rsidRPr="00323372">
        <w:rPr>
          <w:rFonts w:asciiTheme="minorHAnsi" w:eastAsiaTheme="minorHAnsi" w:hAnsiTheme="minorHAnsi" w:cs="Calibri,Bold"/>
          <w:b/>
          <w:bCs/>
          <w:sz w:val="22"/>
          <w:szCs w:val="22"/>
          <w:lang w:eastAsia="en-US"/>
        </w:rPr>
        <w:tab/>
      </w:r>
    </w:p>
    <w:p w14:paraId="668033A7" w14:textId="6C90FC5A" w:rsidR="00964E10" w:rsidRDefault="00964E10" w:rsidP="00964E10">
      <w:pPr>
        <w:jc w:val="center"/>
        <w:rPr>
          <w:rFonts w:asciiTheme="minorHAnsi" w:hAnsiTheme="minorHAnsi" w:cstheme="minorHAnsi"/>
          <w:b/>
          <w:color w:val="002060"/>
          <w:sz w:val="16"/>
        </w:rPr>
      </w:pPr>
    </w:p>
    <w:p w14:paraId="112DEA2E" w14:textId="66027AC6" w:rsidR="00964E10" w:rsidRDefault="00964E10" w:rsidP="00964E10">
      <w:pPr>
        <w:jc w:val="center"/>
        <w:rPr>
          <w:rFonts w:asciiTheme="minorHAnsi" w:hAnsiTheme="minorHAnsi" w:cstheme="minorHAnsi"/>
          <w:b/>
          <w:color w:val="002060"/>
          <w:sz w:val="16"/>
        </w:rPr>
      </w:pPr>
    </w:p>
    <w:p w14:paraId="082CE0FD" w14:textId="77777777" w:rsidR="00A631F1" w:rsidRDefault="00A631F1" w:rsidP="00964E10">
      <w:pPr>
        <w:jc w:val="center"/>
        <w:rPr>
          <w:rFonts w:asciiTheme="minorHAnsi" w:hAnsiTheme="minorHAnsi" w:cstheme="minorHAnsi"/>
          <w:b/>
          <w:color w:val="002060"/>
          <w:sz w:val="16"/>
        </w:rPr>
      </w:pPr>
    </w:p>
    <w:p w14:paraId="7957AD8C" w14:textId="77777777" w:rsidR="00A631F1" w:rsidRPr="00150A2E" w:rsidRDefault="00A631F1" w:rsidP="00A631F1">
      <w:pPr>
        <w:pStyle w:val="Zkladntext"/>
        <w:spacing w:line="280" w:lineRule="atLeast"/>
        <w:rPr>
          <w:rFonts w:asciiTheme="minorHAnsi" w:hAnsiTheme="minorHAnsi" w:cstheme="minorHAnsi"/>
          <w:i/>
          <w:sz w:val="24"/>
        </w:rPr>
      </w:pPr>
      <w:r w:rsidRPr="00150A2E">
        <w:rPr>
          <w:rFonts w:asciiTheme="minorHAnsi" w:hAnsiTheme="minorHAnsi" w:cstheme="minorHAnsi"/>
          <w:i/>
          <w:sz w:val="24"/>
        </w:rPr>
        <w:t>Níže uvedeného dne, měsíce a roku smluvní strany</w:t>
      </w:r>
    </w:p>
    <w:p w14:paraId="38020F9C" w14:textId="77777777" w:rsidR="00964E10" w:rsidRPr="006669AC" w:rsidRDefault="00964E10" w:rsidP="00964E10">
      <w:pPr>
        <w:jc w:val="center"/>
        <w:rPr>
          <w:rFonts w:asciiTheme="minorHAnsi" w:hAnsiTheme="minorHAnsi" w:cstheme="minorHAnsi"/>
          <w:b/>
          <w:color w:val="002060"/>
          <w:sz w:val="16"/>
          <w:szCs w:val="32"/>
        </w:rPr>
      </w:pPr>
    </w:p>
    <w:tbl>
      <w:tblPr>
        <w:tblStyle w:val="Mkatabulky"/>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429"/>
      </w:tblGrid>
      <w:tr w:rsidR="00964E10" w:rsidRPr="00E743FE" w14:paraId="5D193FB7" w14:textId="77777777" w:rsidTr="00964E10">
        <w:trPr>
          <w:trHeight w:val="397"/>
        </w:trPr>
        <w:tc>
          <w:tcPr>
            <w:tcW w:w="4961" w:type="dxa"/>
            <w:vAlign w:val="center"/>
          </w:tcPr>
          <w:p w14:paraId="421DB1A2" w14:textId="77777777" w:rsidR="00964E10" w:rsidRPr="00513E7A" w:rsidRDefault="00964E10" w:rsidP="002611EC">
            <w:pPr>
              <w:spacing w:line="280" w:lineRule="atLeast"/>
              <w:rPr>
                <w:rFonts w:asciiTheme="minorHAnsi" w:hAnsiTheme="minorHAnsi" w:cstheme="minorHAnsi"/>
                <w:b/>
                <w:sz w:val="22"/>
                <w:szCs w:val="22"/>
              </w:rPr>
            </w:pPr>
            <w:r w:rsidRPr="00513E7A">
              <w:rPr>
                <w:rFonts w:asciiTheme="minorHAnsi" w:hAnsiTheme="minorHAnsi" w:cstheme="minorHAnsi"/>
                <w:b/>
                <w:sz w:val="22"/>
                <w:szCs w:val="22"/>
              </w:rPr>
              <w:t>Objednatel:</w:t>
            </w:r>
          </w:p>
        </w:tc>
        <w:tc>
          <w:tcPr>
            <w:tcW w:w="4429" w:type="dxa"/>
            <w:vAlign w:val="center"/>
          </w:tcPr>
          <w:p w14:paraId="08346527" w14:textId="6498FC56" w:rsidR="00964E10" w:rsidRPr="00955818" w:rsidRDefault="00964E10" w:rsidP="002611EC">
            <w:pPr>
              <w:spacing w:line="280" w:lineRule="atLeast"/>
              <w:rPr>
                <w:rFonts w:ascii="Calibri" w:hAnsi="Calibri" w:cs="Calibri"/>
                <w:b/>
                <w:sz w:val="22"/>
                <w:szCs w:val="22"/>
              </w:rPr>
            </w:pPr>
            <w:r w:rsidRPr="00964E10">
              <w:rPr>
                <w:rFonts w:ascii="Calibri" w:hAnsi="Calibri" w:cs="Calibri"/>
                <w:b/>
                <w:sz w:val="22"/>
                <w:szCs w:val="22"/>
              </w:rPr>
              <w:t>Integrovaná střední škola - Centrum odborné přípravy a Jazyková škola s právem státní jazykové zkoušky Valašské Meziříčí</w:t>
            </w:r>
          </w:p>
        </w:tc>
      </w:tr>
      <w:tr w:rsidR="00964E10" w:rsidRPr="00E743FE" w14:paraId="1E442B23" w14:textId="77777777" w:rsidTr="00964E10">
        <w:trPr>
          <w:trHeight w:val="397"/>
        </w:trPr>
        <w:tc>
          <w:tcPr>
            <w:tcW w:w="4961" w:type="dxa"/>
            <w:vAlign w:val="center"/>
          </w:tcPr>
          <w:p w14:paraId="2CAE3250" w14:textId="77777777" w:rsidR="00964E10" w:rsidRPr="0018769B" w:rsidRDefault="00964E10" w:rsidP="002611EC">
            <w:pPr>
              <w:spacing w:line="280" w:lineRule="atLeast"/>
              <w:rPr>
                <w:rFonts w:asciiTheme="minorHAnsi" w:hAnsiTheme="minorHAnsi" w:cstheme="minorHAnsi"/>
                <w:sz w:val="22"/>
                <w:szCs w:val="22"/>
              </w:rPr>
            </w:pPr>
            <w:r w:rsidRPr="0018769B">
              <w:rPr>
                <w:rFonts w:asciiTheme="minorHAnsi" w:hAnsiTheme="minorHAnsi" w:cstheme="minorHAnsi"/>
                <w:sz w:val="22"/>
                <w:szCs w:val="22"/>
              </w:rPr>
              <w:t>Sídlo:</w:t>
            </w:r>
          </w:p>
        </w:tc>
        <w:tc>
          <w:tcPr>
            <w:tcW w:w="4429" w:type="dxa"/>
            <w:vAlign w:val="center"/>
          </w:tcPr>
          <w:p w14:paraId="31CCF0F1" w14:textId="5B3BBF25" w:rsidR="00964E10" w:rsidRPr="00955818" w:rsidRDefault="00964E10" w:rsidP="002611EC">
            <w:pPr>
              <w:spacing w:line="280" w:lineRule="atLeast"/>
              <w:rPr>
                <w:rFonts w:ascii="Calibri" w:hAnsi="Calibri" w:cs="Calibri"/>
                <w:sz w:val="22"/>
                <w:szCs w:val="22"/>
              </w:rPr>
            </w:pPr>
            <w:r w:rsidRPr="00964E10">
              <w:rPr>
                <w:rFonts w:ascii="Calibri" w:hAnsi="Calibri" w:cs="Calibri"/>
                <w:sz w:val="22"/>
                <w:szCs w:val="22"/>
              </w:rPr>
              <w:t>Palackého 239/49, 757 01 Valašské Meziříčí</w:t>
            </w:r>
          </w:p>
        </w:tc>
      </w:tr>
      <w:tr w:rsidR="00964E10" w:rsidRPr="00E743FE" w14:paraId="789BCAB0" w14:textId="77777777" w:rsidTr="00964E10">
        <w:trPr>
          <w:trHeight w:val="397"/>
        </w:trPr>
        <w:tc>
          <w:tcPr>
            <w:tcW w:w="4961" w:type="dxa"/>
            <w:vAlign w:val="center"/>
          </w:tcPr>
          <w:p w14:paraId="3837B289" w14:textId="77777777" w:rsidR="00964E10" w:rsidRPr="0018769B" w:rsidRDefault="00964E10" w:rsidP="002611EC">
            <w:pPr>
              <w:spacing w:line="280" w:lineRule="atLeast"/>
              <w:rPr>
                <w:rFonts w:asciiTheme="minorHAnsi" w:hAnsiTheme="minorHAnsi" w:cstheme="minorHAnsi"/>
                <w:sz w:val="22"/>
                <w:szCs w:val="22"/>
              </w:rPr>
            </w:pPr>
            <w:r w:rsidRPr="0018769B">
              <w:rPr>
                <w:rFonts w:asciiTheme="minorHAnsi" w:hAnsiTheme="minorHAnsi" w:cstheme="minorHAnsi"/>
                <w:sz w:val="22"/>
                <w:szCs w:val="22"/>
              </w:rPr>
              <w:t>IČ:</w:t>
            </w:r>
          </w:p>
        </w:tc>
        <w:tc>
          <w:tcPr>
            <w:tcW w:w="4429" w:type="dxa"/>
            <w:vAlign w:val="center"/>
          </w:tcPr>
          <w:p w14:paraId="4BC8FCEC" w14:textId="61EB9EBA" w:rsidR="00964E10" w:rsidRPr="00955818" w:rsidRDefault="00964E10" w:rsidP="002611EC">
            <w:pPr>
              <w:spacing w:line="280" w:lineRule="atLeast"/>
              <w:rPr>
                <w:rFonts w:ascii="Calibri" w:hAnsi="Calibri" w:cs="Calibri"/>
                <w:sz w:val="22"/>
                <w:szCs w:val="22"/>
              </w:rPr>
            </w:pPr>
            <w:r w:rsidRPr="00964E10">
              <w:rPr>
                <w:rFonts w:ascii="Calibri" w:hAnsi="Calibri" w:cs="Calibri"/>
                <w:sz w:val="22"/>
                <w:szCs w:val="22"/>
              </w:rPr>
              <w:t>00851574</w:t>
            </w:r>
          </w:p>
        </w:tc>
      </w:tr>
      <w:tr w:rsidR="00964E10" w:rsidRPr="00E743FE" w14:paraId="3C528D4B" w14:textId="77777777" w:rsidTr="00964E10">
        <w:trPr>
          <w:trHeight w:val="397"/>
        </w:trPr>
        <w:tc>
          <w:tcPr>
            <w:tcW w:w="4961" w:type="dxa"/>
            <w:vAlign w:val="center"/>
          </w:tcPr>
          <w:p w14:paraId="6C098A5B" w14:textId="435E33DD" w:rsidR="00964E10" w:rsidRPr="0018769B"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DIČ:</w:t>
            </w:r>
          </w:p>
        </w:tc>
        <w:tc>
          <w:tcPr>
            <w:tcW w:w="4429" w:type="dxa"/>
            <w:vAlign w:val="center"/>
          </w:tcPr>
          <w:p w14:paraId="450DC530" w14:textId="35BBACB5" w:rsidR="00964E10" w:rsidRPr="00964E10" w:rsidRDefault="00964E10" w:rsidP="002611EC">
            <w:pPr>
              <w:spacing w:line="280" w:lineRule="atLeast"/>
              <w:rPr>
                <w:rFonts w:ascii="Calibri" w:hAnsi="Calibri" w:cs="Calibri"/>
                <w:sz w:val="22"/>
                <w:szCs w:val="22"/>
              </w:rPr>
            </w:pPr>
            <w:r w:rsidRPr="00964E10">
              <w:rPr>
                <w:rFonts w:ascii="Calibri" w:hAnsi="Calibri" w:cs="Calibri"/>
                <w:sz w:val="22"/>
                <w:szCs w:val="22"/>
              </w:rPr>
              <w:t>CZ00851574</w:t>
            </w:r>
          </w:p>
        </w:tc>
      </w:tr>
      <w:tr w:rsidR="00964E10" w:rsidRPr="00E743FE" w14:paraId="2B0574A8" w14:textId="77777777" w:rsidTr="00964E10">
        <w:trPr>
          <w:trHeight w:val="397"/>
        </w:trPr>
        <w:tc>
          <w:tcPr>
            <w:tcW w:w="4961" w:type="dxa"/>
            <w:vAlign w:val="center"/>
          </w:tcPr>
          <w:p w14:paraId="0BBBC3CB" w14:textId="77777777" w:rsidR="00964E10"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 xml:space="preserve">Zástupce objednatele a kontaktní osoba </w:t>
            </w:r>
          </w:p>
          <w:p w14:paraId="3D52EDFB" w14:textId="77777777" w:rsidR="00964E10"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ve věcech smluvních a technických:</w:t>
            </w:r>
          </w:p>
        </w:tc>
        <w:tc>
          <w:tcPr>
            <w:tcW w:w="4429" w:type="dxa"/>
            <w:vAlign w:val="center"/>
          </w:tcPr>
          <w:p w14:paraId="3180889B" w14:textId="3471EA55" w:rsidR="00964E10" w:rsidRDefault="00964E10" w:rsidP="002611EC">
            <w:pPr>
              <w:spacing w:line="280" w:lineRule="atLeast"/>
              <w:rPr>
                <w:rFonts w:asciiTheme="minorHAnsi" w:hAnsiTheme="minorHAnsi" w:cstheme="minorHAnsi"/>
                <w:sz w:val="22"/>
                <w:szCs w:val="22"/>
              </w:rPr>
            </w:pPr>
            <w:r w:rsidRPr="00964E10">
              <w:rPr>
                <w:rFonts w:asciiTheme="minorHAnsi" w:hAnsiTheme="minorHAnsi" w:cstheme="minorHAnsi"/>
                <w:sz w:val="22"/>
                <w:szCs w:val="22"/>
              </w:rPr>
              <w:t xml:space="preserve">Mgr. Petr </w:t>
            </w:r>
            <w:proofErr w:type="spellStart"/>
            <w:r w:rsidRPr="00964E10">
              <w:rPr>
                <w:rFonts w:asciiTheme="minorHAnsi" w:hAnsiTheme="minorHAnsi" w:cstheme="minorHAnsi"/>
                <w:sz w:val="22"/>
                <w:szCs w:val="22"/>
              </w:rPr>
              <w:t>Pavlůsek</w:t>
            </w:r>
            <w:proofErr w:type="spellEnd"/>
            <w:r w:rsidRPr="00964E10">
              <w:rPr>
                <w:rFonts w:asciiTheme="minorHAnsi" w:hAnsiTheme="minorHAnsi" w:cstheme="minorHAnsi"/>
                <w:sz w:val="22"/>
                <w:szCs w:val="22"/>
              </w:rPr>
              <w:t>, ředitel školy</w:t>
            </w:r>
          </w:p>
        </w:tc>
      </w:tr>
      <w:tr w:rsidR="00964E10" w:rsidRPr="00E743FE" w14:paraId="47C90411" w14:textId="77777777" w:rsidTr="00964E10">
        <w:trPr>
          <w:trHeight w:val="397"/>
        </w:trPr>
        <w:tc>
          <w:tcPr>
            <w:tcW w:w="4961" w:type="dxa"/>
            <w:vAlign w:val="center"/>
          </w:tcPr>
          <w:p w14:paraId="0B591C6A" w14:textId="77777777" w:rsidR="00964E10" w:rsidRPr="0018769B" w:rsidRDefault="00964E10" w:rsidP="002611EC">
            <w:pPr>
              <w:spacing w:line="280" w:lineRule="atLeast"/>
              <w:rPr>
                <w:rFonts w:asciiTheme="minorHAnsi" w:hAnsiTheme="minorHAnsi" w:cstheme="minorHAnsi"/>
                <w:sz w:val="22"/>
                <w:szCs w:val="22"/>
              </w:rPr>
            </w:pPr>
            <w:r w:rsidRPr="0018769B">
              <w:rPr>
                <w:rFonts w:asciiTheme="minorHAnsi" w:hAnsiTheme="minorHAnsi" w:cstheme="minorHAnsi"/>
                <w:sz w:val="22"/>
                <w:szCs w:val="22"/>
              </w:rPr>
              <w:t>Telefon:</w:t>
            </w:r>
          </w:p>
        </w:tc>
        <w:tc>
          <w:tcPr>
            <w:tcW w:w="4429" w:type="dxa"/>
            <w:vAlign w:val="center"/>
          </w:tcPr>
          <w:p w14:paraId="74A3B7A4" w14:textId="0B985703" w:rsidR="00964E10" w:rsidRPr="00955818" w:rsidRDefault="00964E10" w:rsidP="002611EC">
            <w:pPr>
              <w:spacing w:line="280" w:lineRule="atLeast"/>
              <w:rPr>
                <w:rFonts w:ascii="Calibri" w:hAnsi="Calibri" w:cs="Calibri"/>
                <w:sz w:val="22"/>
                <w:szCs w:val="22"/>
              </w:rPr>
            </w:pPr>
          </w:p>
        </w:tc>
      </w:tr>
      <w:tr w:rsidR="00964E10" w:rsidRPr="00E743FE" w14:paraId="07DDF884" w14:textId="77777777" w:rsidTr="00964E10">
        <w:trPr>
          <w:trHeight w:val="397"/>
        </w:trPr>
        <w:tc>
          <w:tcPr>
            <w:tcW w:w="4961" w:type="dxa"/>
            <w:vAlign w:val="center"/>
          </w:tcPr>
          <w:p w14:paraId="05ADD2D3" w14:textId="77777777" w:rsidR="00964E10" w:rsidRPr="0018769B" w:rsidRDefault="00964E10" w:rsidP="002611EC">
            <w:pPr>
              <w:spacing w:line="280" w:lineRule="atLeast"/>
              <w:rPr>
                <w:rFonts w:asciiTheme="minorHAnsi" w:hAnsiTheme="minorHAnsi" w:cstheme="minorHAnsi"/>
                <w:sz w:val="22"/>
                <w:szCs w:val="22"/>
              </w:rPr>
            </w:pPr>
            <w:r w:rsidRPr="0018769B">
              <w:rPr>
                <w:rFonts w:asciiTheme="minorHAnsi" w:hAnsiTheme="minorHAnsi" w:cstheme="minorHAnsi"/>
                <w:sz w:val="22"/>
                <w:szCs w:val="22"/>
              </w:rPr>
              <w:t>E-mail:</w:t>
            </w:r>
          </w:p>
        </w:tc>
        <w:tc>
          <w:tcPr>
            <w:tcW w:w="4429" w:type="dxa"/>
            <w:vAlign w:val="center"/>
          </w:tcPr>
          <w:p w14:paraId="787DA98A" w14:textId="7669F983" w:rsidR="00964E10" w:rsidRPr="00955818" w:rsidRDefault="00964E10" w:rsidP="002611EC">
            <w:pPr>
              <w:spacing w:line="280" w:lineRule="atLeast"/>
              <w:rPr>
                <w:rFonts w:ascii="Calibri" w:hAnsi="Calibri" w:cs="Calibri"/>
                <w:sz w:val="22"/>
                <w:szCs w:val="22"/>
              </w:rPr>
            </w:pPr>
          </w:p>
        </w:tc>
      </w:tr>
      <w:tr w:rsidR="00964E10" w:rsidRPr="00E743FE" w14:paraId="460F0D94" w14:textId="77777777" w:rsidTr="00964E10">
        <w:trPr>
          <w:trHeight w:val="397"/>
        </w:trPr>
        <w:tc>
          <w:tcPr>
            <w:tcW w:w="4961" w:type="dxa"/>
            <w:vAlign w:val="center"/>
          </w:tcPr>
          <w:p w14:paraId="69938A49" w14:textId="77777777" w:rsidR="00964E10" w:rsidRPr="0098437A" w:rsidRDefault="00964E10" w:rsidP="002611EC">
            <w:pPr>
              <w:spacing w:line="280" w:lineRule="atLeast"/>
              <w:rPr>
                <w:rFonts w:asciiTheme="minorHAnsi" w:hAnsiTheme="minorHAnsi" w:cstheme="minorHAnsi"/>
                <w:sz w:val="22"/>
                <w:szCs w:val="22"/>
              </w:rPr>
            </w:pPr>
            <w:r w:rsidRPr="0098437A">
              <w:rPr>
                <w:rFonts w:asciiTheme="minorHAnsi" w:hAnsiTheme="minorHAnsi" w:cstheme="minorHAnsi"/>
                <w:sz w:val="22"/>
                <w:szCs w:val="22"/>
              </w:rPr>
              <w:t>Bankovní spojení:</w:t>
            </w:r>
          </w:p>
        </w:tc>
        <w:tc>
          <w:tcPr>
            <w:tcW w:w="4429" w:type="dxa"/>
            <w:vAlign w:val="center"/>
          </w:tcPr>
          <w:p w14:paraId="5C2D0469" w14:textId="4C4271EC" w:rsidR="00964E10" w:rsidRPr="006E1086" w:rsidRDefault="00964E10" w:rsidP="002611EC">
            <w:pPr>
              <w:spacing w:line="280" w:lineRule="atLeast"/>
              <w:rPr>
                <w:rFonts w:asciiTheme="minorHAnsi" w:hAnsiTheme="minorHAnsi" w:cstheme="minorHAnsi"/>
                <w:sz w:val="22"/>
                <w:szCs w:val="22"/>
              </w:rPr>
            </w:pPr>
            <w:r w:rsidRPr="00964E10">
              <w:rPr>
                <w:rFonts w:asciiTheme="minorHAnsi" w:hAnsiTheme="minorHAnsi" w:cstheme="minorHAnsi"/>
                <w:sz w:val="22"/>
                <w:szCs w:val="22"/>
              </w:rPr>
              <w:t>KB, a.s. Valašské Meziříčí</w:t>
            </w:r>
          </w:p>
        </w:tc>
      </w:tr>
      <w:tr w:rsidR="00964E10" w:rsidRPr="00E743FE" w14:paraId="1D485742" w14:textId="77777777" w:rsidTr="00964E10">
        <w:trPr>
          <w:trHeight w:val="397"/>
        </w:trPr>
        <w:tc>
          <w:tcPr>
            <w:tcW w:w="4961" w:type="dxa"/>
            <w:vAlign w:val="center"/>
          </w:tcPr>
          <w:p w14:paraId="4A88D403" w14:textId="77777777" w:rsidR="00964E10"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Číslo účtu:</w:t>
            </w:r>
          </w:p>
        </w:tc>
        <w:tc>
          <w:tcPr>
            <w:tcW w:w="4429" w:type="dxa"/>
            <w:vAlign w:val="center"/>
          </w:tcPr>
          <w:p w14:paraId="7E3A4A7B" w14:textId="434DE6A0" w:rsidR="00964E10" w:rsidRPr="006E1086" w:rsidRDefault="00964E10" w:rsidP="002611EC">
            <w:pPr>
              <w:spacing w:line="280" w:lineRule="atLeast"/>
              <w:rPr>
                <w:rFonts w:asciiTheme="minorHAnsi" w:hAnsiTheme="minorHAnsi" w:cstheme="minorHAnsi"/>
                <w:sz w:val="22"/>
                <w:szCs w:val="22"/>
              </w:rPr>
            </w:pPr>
            <w:r w:rsidRPr="00964E10">
              <w:rPr>
                <w:rFonts w:asciiTheme="minorHAnsi" w:hAnsiTheme="minorHAnsi" w:cstheme="minorHAnsi"/>
                <w:sz w:val="22"/>
                <w:szCs w:val="22"/>
              </w:rPr>
              <w:t>25730851/0100</w:t>
            </w:r>
          </w:p>
        </w:tc>
      </w:tr>
    </w:tbl>
    <w:p w14:paraId="7B483B24" w14:textId="77777777" w:rsidR="00964E10" w:rsidRDefault="00964E10" w:rsidP="00964E10">
      <w:pPr>
        <w:rPr>
          <w:rFonts w:ascii="Calibri" w:eastAsiaTheme="minorHAnsi" w:hAnsi="Calibri" w:cs="Calibri"/>
          <w:sz w:val="16"/>
          <w:szCs w:val="22"/>
          <w:lang w:eastAsia="en-US"/>
        </w:rPr>
      </w:pPr>
    </w:p>
    <w:p w14:paraId="1D11CED0" w14:textId="77777777" w:rsidR="00964E10" w:rsidRPr="006669AC" w:rsidRDefault="00964E10" w:rsidP="00964E10">
      <w:pPr>
        <w:rPr>
          <w:rFonts w:ascii="Calibri" w:eastAsiaTheme="minorHAnsi" w:hAnsi="Calibri" w:cs="Calibri"/>
          <w:sz w:val="16"/>
          <w:szCs w:val="22"/>
          <w:lang w:eastAsia="en-US"/>
        </w:rPr>
      </w:pPr>
    </w:p>
    <w:p w14:paraId="4F37C96B" w14:textId="77777777" w:rsidR="00964E10" w:rsidRDefault="00964E10" w:rsidP="00964E10">
      <w:pPr>
        <w:rPr>
          <w:rFonts w:ascii="Calibri" w:eastAsiaTheme="minorHAnsi" w:hAnsi="Calibri" w:cs="Calibri"/>
          <w:sz w:val="22"/>
          <w:szCs w:val="22"/>
          <w:lang w:eastAsia="en-US"/>
        </w:rPr>
      </w:pPr>
      <w:r>
        <w:rPr>
          <w:rFonts w:ascii="Calibri" w:eastAsiaTheme="minorHAnsi" w:hAnsi="Calibri" w:cs="Calibri"/>
          <w:sz w:val="22"/>
          <w:szCs w:val="22"/>
          <w:lang w:eastAsia="en-US"/>
        </w:rPr>
        <w:t>a</w:t>
      </w:r>
    </w:p>
    <w:p w14:paraId="2A36EF21" w14:textId="77777777" w:rsidR="00964E10" w:rsidRDefault="00964E10" w:rsidP="00964E10">
      <w:pPr>
        <w:rPr>
          <w:rFonts w:ascii="Calibri" w:eastAsiaTheme="minorHAnsi" w:hAnsi="Calibri" w:cs="Calibri"/>
          <w:sz w:val="16"/>
          <w:szCs w:val="22"/>
          <w:lang w:eastAsia="en-US"/>
        </w:rPr>
      </w:pPr>
    </w:p>
    <w:p w14:paraId="188095FD" w14:textId="77777777" w:rsidR="00964E10" w:rsidRPr="006669AC" w:rsidRDefault="00964E10" w:rsidP="00964E10">
      <w:pPr>
        <w:rPr>
          <w:rFonts w:ascii="Calibri" w:eastAsiaTheme="minorHAnsi" w:hAnsi="Calibri" w:cs="Calibri"/>
          <w:sz w:val="16"/>
          <w:szCs w:val="22"/>
          <w:lang w:eastAsia="en-US"/>
        </w:rPr>
      </w:pPr>
    </w:p>
    <w:tbl>
      <w:tblPr>
        <w:tblStyle w:val="Mkatabulky"/>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429"/>
      </w:tblGrid>
      <w:tr w:rsidR="00964E10" w:rsidRPr="00E743FE" w14:paraId="2054FDD1" w14:textId="77777777" w:rsidTr="00964E10">
        <w:trPr>
          <w:trHeight w:val="397"/>
        </w:trPr>
        <w:tc>
          <w:tcPr>
            <w:tcW w:w="4961" w:type="dxa"/>
            <w:vAlign w:val="center"/>
          </w:tcPr>
          <w:p w14:paraId="1806CBF3" w14:textId="77777777" w:rsidR="00964E10" w:rsidRPr="00513E7A" w:rsidRDefault="00964E10" w:rsidP="002611EC">
            <w:pPr>
              <w:spacing w:line="280" w:lineRule="atLeast"/>
              <w:rPr>
                <w:rFonts w:asciiTheme="minorHAnsi" w:hAnsiTheme="minorHAnsi" w:cstheme="minorHAnsi"/>
                <w:b/>
                <w:sz w:val="22"/>
                <w:szCs w:val="22"/>
              </w:rPr>
            </w:pPr>
            <w:r w:rsidRPr="00513E7A">
              <w:rPr>
                <w:rFonts w:asciiTheme="minorHAnsi" w:hAnsiTheme="minorHAnsi" w:cstheme="minorHAnsi"/>
                <w:b/>
                <w:sz w:val="22"/>
                <w:szCs w:val="22"/>
              </w:rPr>
              <w:t>Zhotovitel:</w:t>
            </w:r>
          </w:p>
        </w:tc>
        <w:tc>
          <w:tcPr>
            <w:tcW w:w="4429" w:type="dxa"/>
            <w:vAlign w:val="center"/>
          </w:tcPr>
          <w:p w14:paraId="57CAF63A" w14:textId="5350B247" w:rsidR="00964E10" w:rsidRPr="0042320B" w:rsidRDefault="003C1BEC" w:rsidP="002611EC">
            <w:pPr>
              <w:spacing w:line="280" w:lineRule="atLeast"/>
              <w:rPr>
                <w:rFonts w:asciiTheme="minorHAnsi" w:hAnsiTheme="minorHAnsi" w:cstheme="minorHAnsi"/>
                <w:b/>
                <w:sz w:val="22"/>
                <w:szCs w:val="22"/>
              </w:rPr>
            </w:pPr>
            <w:r>
              <w:rPr>
                <w:rFonts w:asciiTheme="minorHAnsi" w:hAnsiTheme="minorHAnsi" w:cstheme="minorHAnsi"/>
                <w:b/>
                <w:sz w:val="22"/>
                <w:szCs w:val="22"/>
              </w:rPr>
              <w:t>M-MOOS, spol. s r.o.</w:t>
            </w:r>
          </w:p>
        </w:tc>
      </w:tr>
      <w:tr w:rsidR="00964E10" w:rsidRPr="00E743FE" w14:paraId="4A0238B9" w14:textId="77777777" w:rsidTr="00964E10">
        <w:trPr>
          <w:trHeight w:val="397"/>
        </w:trPr>
        <w:tc>
          <w:tcPr>
            <w:tcW w:w="4961" w:type="dxa"/>
            <w:vAlign w:val="center"/>
          </w:tcPr>
          <w:p w14:paraId="779A003B" w14:textId="77777777" w:rsidR="00964E10" w:rsidRPr="00BF3846" w:rsidRDefault="00964E10" w:rsidP="002611EC">
            <w:pPr>
              <w:spacing w:line="280" w:lineRule="atLeast"/>
              <w:rPr>
                <w:rFonts w:asciiTheme="minorHAnsi" w:hAnsiTheme="minorHAnsi" w:cstheme="minorHAnsi"/>
                <w:sz w:val="22"/>
                <w:szCs w:val="22"/>
              </w:rPr>
            </w:pPr>
            <w:r w:rsidRPr="00BF3846">
              <w:rPr>
                <w:rFonts w:asciiTheme="minorHAnsi" w:hAnsiTheme="minorHAnsi" w:cstheme="minorHAnsi"/>
                <w:sz w:val="22"/>
                <w:szCs w:val="22"/>
              </w:rPr>
              <w:t>Zápis v</w:t>
            </w:r>
            <w:r>
              <w:rPr>
                <w:rFonts w:asciiTheme="minorHAnsi" w:hAnsiTheme="minorHAnsi" w:cstheme="minorHAnsi"/>
                <w:sz w:val="22"/>
                <w:szCs w:val="22"/>
              </w:rPr>
              <w:t> obchodním rejstříku</w:t>
            </w:r>
            <w:r w:rsidRPr="00BF3846">
              <w:rPr>
                <w:rFonts w:asciiTheme="minorHAnsi" w:hAnsiTheme="minorHAnsi" w:cstheme="minorHAnsi"/>
                <w:sz w:val="22"/>
                <w:szCs w:val="22"/>
              </w:rPr>
              <w:t>:</w:t>
            </w:r>
          </w:p>
        </w:tc>
        <w:tc>
          <w:tcPr>
            <w:tcW w:w="4429" w:type="dxa"/>
            <w:vAlign w:val="center"/>
          </w:tcPr>
          <w:p w14:paraId="6A07D84F" w14:textId="5D45E99B" w:rsidR="00964E10" w:rsidRPr="0042320B" w:rsidRDefault="003C1BEC" w:rsidP="002611EC">
            <w:pPr>
              <w:spacing w:line="280" w:lineRule="atLeast"/>
              <w:rPr>
                <w:rFonts w:asciiTheme="minorHAnsi" w:hAnsiTheme="minorHAnsi" w:cstheme="minorHAnsi"/>
                <w:b/>
                <w:sz w:val="22"/>
                <w:szCs w:val="22"/>
              </w:rPr>
            </w:pPr>
            <w:r>
              <w:rPr>
                <w:rFonts w:asciiTheme="minorHAnsi" w:hAnsiTheme="minorHAnsi" w:cstheme="minorHAnsi"/>
                <w:b/>
                <w:sz w:val="22"/>
                <w:szCs w:val="22"/>
              </w:rPr>
              <w:t>C 11091 vedená u Krajského soudu v Ostravě</w:t>
            </w:r>
          </w:p>
        </w:tc>
      </w:tr>
      <w:tr w:rsidR="00964E10" w:rsidRPr="00E743FE" w14:paraId="22058218" w14:textId="77777777" w:rsidTr="00964E10">
        <w:trPr>
          <w:trHeight w:val="397"/>
        </w:trPr>
        <w:tc>
          <w:tcPr>
            <w:tcW w:w="4961" w:type="dxa"/>
            <w:vAlign w:val="center"/>
          </w:tcPr>
          <w:p w14:paraId="5246EBDF" w14:textId="77777777" w:rsidR="00964E10" w:rsidRPr="0018769B" w:rsidRDefault="00964E10" w:rsidP="002611EC">
            <w:pPr>
              <w:spacing w:line="280" w:lineRule="atLeast"/>
              <w:rPr>
                <w:rFonts w:asciiTheme="minorHAnsi" w:hAnsiTheme="minorHAnsi" w:cstheme="minorHAnsi"/>
                <w:sz w:val="22"/>
                <w:szCs w:val="22"/>
              </w:rPr>
            </w:pPr>
            <w:r w:rsidRPr="0018769B">
              <w:rPr>
                <w:rFonts w:asciiTheme="minorHAnsi" w:hAnsiTheme="minorHAnsi" w:cstheme="minorHAnsi"/>
                <w:sz w:val="22"/>
                <w:szCs w:val="22"/>
              </w:rPr>
              <w:t>Sídlo:</w:t>
            </w:r>
          </w:p>
        </w:tc>
        <w:tc>
          <w:tcPr>
            <w:tcW w:w="4429" w:type="dxa"/>
            <w:vAlign w:val="center"/>
          </w:tcPr>
          <w:p w14:paraId="05D39B9D" w14:textId="69F0FED2" w:rsidR="00964E10" w:rsidRPr="0042320B" w:rsidRDefault="003C1BEC" w:rsidP="002611EC">
            <w:pPr>
              <w:spacing w:line="280" w:lineRule="atLeast"/>
              <w:rPr>
                <w:rFonts w:asciiTheme="minorHAnsi" w:hAnsiTheme="minorHAnsi" w:cstheme="minorHAnsi"/>
                <w:sz w:val="22"/>
                <w:szCs w:val="22"/>
              </w:rPr>
            </w:pPr>
            <w:r>
              <w:rPr>
                <w:rFonts w:asciiTheme="minorHAnsi" w:hAnsiTheme="minorHAnsi" w:cstheme="minorHAnsi"/>
                <w:sz w:val="22"/>
                <w:szCs w:val="22"/>
              </w:rPr>
              <w:t>Svat. Čecha 519/28, 751 31 Lipník nad Bečvou</w:t>
            </w:r>
          </w:p>
        </w:tc>
      </w:tr>
      <w:tr w:rsidR="00964E10" w:rsidRPr="00E743FE" w14:paraId="082D3F17" w14:textId="77777777" w:rsidTr="00964E10">
        <w:trPr>
          <w:trHeight w:val="397"/>
        </w:trPr>
        <w:tc>
          <w:tcPr>
            <w:tcW w:w="4961" w:type="dxa"/>
            <w:vAlign w:val="center"/>
          </w:tcPr>
          <w:p w14:paraId="485CA511" w14:textId="77777777" w:rsidR="00964E10" w:rsidRPr="0018769B" w:rsidRDefault="00964E10" w:rsidP="002611EC">
            <w:pPr>
              <w:spacing w:line="280" w:lineRule="atLeast"/>
              <w:rPr>
                <w:rFonts w:asciiTheme="minorHAnsi" w:hAnsiTheme="minorHAnsi" w:cstheme="minorHAnsi"/>
                <w:sz w:val="22"/>
                <w:szCs w:val="22"/>
              </w:rPr>
            </w:pPr>
            <w:r w:rsidRPr="0018769B">
              <w:rPr>
                <w:rFonts w:asciiTheme="minorHAnsi" w:hAnsiTheme="minorHAnsi" w:cstheme="minorHAnsi"/>
                <w:sz w:val="22"/>
                <w:szCs w:val="22"/>
              </w:rPr>
              <w:t>IČ:</w:t>
            </w:r>
          </w:p>
        </w:tc>
        <w:tc>
          <w:tcPr>
            <w:tcW w:w="4429" w:type="dxa"/>
            <w:vAlign w:val="center"/>
          </w:tcPr>
          <w:p w14:paraId="2535488E" w14:textId="2D57F102" w:rsidR="00964E10" w:rsidRPr="0042320B" w:rsidRDefault="003C1BEC" w:rsidP="002611EC">
            <w:pPr>
              <w:spacing w:line="280" w:lineRule="atLeast"/>
              <w:rPr>
                <w:rFonts w:asciiTheme="minorHAnsi" w:hAnsiTheme="minorHAnsi" w:cstheme="minorHAnsi"/>
                <w:sz w:val="22"/>
                <w:szCs w:val="22"/>
              </w:rPr>
            </w:pPr>
            <w:r>
              <w:rPr>
                <w:rFonts w:asciiTheme="minorHAnsi" w:hAnsiTheme="minorHAnsi" w:cstheme="minorHAnsi"/>
                <w:sz w:val="22"/>
                <w:szCs w:val="22"/>
              </w:rPr>
              <w:t>47673877</w:t>
            </w:r>
          </w:p>
        </w:tc>
      </w:tr>
      <w:tr w:rsidR="00964E10" w:rsidRPr="00E743FE" w14:paraId="3A2096BF" w14:textId="77777777" w:rsidTr="00964E10">
        <w:trPr>
          <w:trHeight w:val="397"/>
        </w:trPr>
        <w:tc>
          <w:tcPr>
            <w:tcW w:w="4961" w:type="dxa"/>
            <w:vAlign w:val="center"/>
          </w:tcPr>
          <w:p w14:paraId="4AD9FE1E" w14:textId="77777777" w:rsidR="00964E10" w:rsidRPr="0018769B"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DIČ:</w:t>
            </w:r>
          </w:p>
        </w:tc>
        <w:tc>
          <w:tcPr>
            <w:tcW w:w="4429" w:type="dxa"/>
            <w:vAlign w:val="center"/>
          </w:tcPr>
          <w:p w14:paraId="27F6978C" w14:textId="51C51ACE" w:rsidR="00964E10" w:rsidRPr="004E3564" w:rsidRDefault="003C1BEC" w:rsidP="002611EC">
            <w:pPr>
              <w:spacing w:line="280" w:lineRule="atLeast"/>
              <w:rPr>
                <w:rFonts w:asciiTheme="minorHAnsi" w:hAnsiTheme="minorHAnsi" w:cstheme="minorHAnsi"/>
                <w:sz w:val="22"/>
                <w:szCs w:val="22"/>
                <w:highlight w:val="yellow"/>
              </w:rPr>
            </w:pPr>
            <w:r w:rsidRPr="003C1BEC">
              <w:rPr>
                <w:rFonts w:asciiTheme="minorHAnsi" w:hAnsiTheme="minorHAnsi" w:cstheme="minorHAnsi"/>
                <w:sz w:val="22"/>
                <w:szCs w:val="22"/>
              </w:rPr>
              <w:t>CZ47673877</w:t>
            </w:r>
          </w:p>
        </w:tc>
      </w:tr>
      <w:tr w:rsidR="00964E10" w:rsidRPr="00E743FE" w14:paraId="6C592E93" w14:textId="77777777" w:rsidTr="00964E10">
        <w:trPr>
          <w:trHeight w:val="397"/>
        </w:trPr>
        <w:tc>
          <w:tcPr>
            <w:tcW w:w="4961" w:type="dxa"/>
            <w:vAlign w:val="center"/>
          </w:tcPr>
          <w:p w14:paraId="0F4402C5" w14:textId="77777777" w:rsidR="00964E10" w:rsidRPr="0018769B" w:rsidRDefault="00964E10" w:rsidP="002611EC">
            <w:pPr>
              <w:spacing w:line="280" w:lineRule="atLeast"/>
              <w:rPr>
                <w:rFonts w:asciiTheme="minorHAnsi" w:hAnsiTheme="minorHAnsi" w:cstheme="minorHAnsi"/>
                <w:sz w:val="22"/>
                <w:szCs w:val="22"/>
              </w:rPr>
            </w:pPr>
            <w:r>
              <w:rPr>
                <w:rFonts w:ascii="Calibri" w:hAnsi="Calibri" w:cs="Calibri"/>
                <w:sz w:val="22"/>
                <w:szCs w:val="22"/>
              </w:rPr>
              <w:t>Statutární zástupce/osoba oprávněná za zhotovitele jednat:</w:t>
            </w:r>
          </w:p>
        </w:tc>
        <w:tc>
          <w:tcPr>
            <w:tcW w:w="4429" w:type="dxa"/>
            <w:vAlign w:val="center"/>
          </w:tcPr>
          <w:p w14:paraId="3F2AE9D4" w14:textId="731AD7EF" w:rsidR="00964E10" w:rsidRPr="0042320B" w:rsidRDefault="003C1BEC" w:rsidP="002611EC">
            <w:pPr>
              <w:spacing w:line="280" w:lineRule="atLeast"/>
              <w:rPr>
                <w:rFonts w:asciiTheme="minorHAnsi" w:hAnsiTheme="minorHAnsi" w:cstheme="minorHAnsi"/>
                <w:sz w:val="22"/>
                <w:szCs w:val="22"/>
              </w:rPr>
            </w:pPr>
            <w:r>
              <w:rPr>
                <w:rFonts w:asciiTheme="minorHAnsi" w:hAnsiTheme="minorHAnsi" w:cstheme="minorHAnsi"/>
                <w:sz w:val="22"/>
                <w:szCs w:val="22"/>
              </w:rPr>
              <w:t>Petr Skopal, Ing. Libor Bezděk</w:t>
            </w:r>
          </w:p>
        </w:tc>
      </w:tr>
      <w:tr w:rsidR="00964E10" w:rsidRPr="00E743FE" w14:paraId="39CC6D09" w14:textId="77777777" w:rsidTr="00964E10">
        <w:trPr>
          <w:trHeight w:val="397"/>
        </w:trPr>
        <w:tc>
          <w:tcPr>
            <w:tcW w:w="4961" w:type="dxa"/>
            <w:vAlign w:val="center"/>
          </w:tcPr>
          <w:p w14:paraId="345C9EF6" w14:textId="77777777" w:rsidR="00964E10" w:rsidRDefault="00964E10" w:rsidP="002611EC">
            <w:pPr>
              <w:spacing w:line="280" w:lineRule="atLeast"/>
              <w:rPr>
                <w:rFonts w:asciiTheme="minorHAnsi" w:hAnsiTheme="minorHAnsi" w:cstheme="minorHAnsi"/>
                <w:sz w:val="22"/>
                <w:szCs w:val="22"/>
              </w:rPr>
            </w:pPr>
            <w:r w:rsidRPr="0018769B">
              <w:rPr>
                <w:rFonts w:asciiTheme="minorHAnsi" w:hAnsiTheme="minorHAnsi" w:cstheme="minorHAnsi"/>
                <w:sz w:val="22"/>
                <w:szCs w:val="22"/>
              </w:rPr>
              <w:t>Telefon:</w:t>
            </w:r>
          </w:p>
        </w:tc>
        <w:tc>
          <w:tcPr>
            <w:tcW w:w="4429" w:type="dxa"/>
            <w:vAlign w:val="center"/>
          </w:tcPr>
          <w:p w14:paraId="604B0A06" w14:textId="13D96BB1" w:rsidR="00964E10" w:rsidRPr="0042320B" w:rsidRDefault="00964E10" w:rsidP="002611EC">
            <w:pPr>
              <w:spacing w:line="280" w:lineRule="atLeast"/>
              <w:rPr>
                <w:rFonts w:asciiTheme="minorHAnsi" w:hAnsiTheme="minorHAnsi" w:cstheme="minorHAnsi"/>
                <w:sz w:val="22"/>
                <w:szCs w:val="22"/>
              </w:rPr>
            </w:pPr>
          </w:p>
        </w:tc>
      </w:tr>
      <w:tr w:rsidR="00964E10" w:rsidRPr="00E743FE" w14:paraId="0EB01B82" w14:textId="77777777" w:rsidTr="00964E10">
        <w:trPr>
          <w:trHeight w:val="397"/>
        </w:trPr>
        <w:tc>
          <w:tcPr>
            <w:tcW w:w="4961" w:type="dxa"/>
            <w:vAlign w:val="center"/>
          </w:tcPr>
          <w:p w14:paraId="727FB879" w14:textId="77777777" w:rsidR="00964E10" w:rsidRPr="0018769B"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E-mail:</w:t>
            </w:r>
          </w:p>
        </w:tc>
        <w:tc>
          <w:tcPr>
            <w:tcW w:w="4429" w:type="dxa"/>
            <w:vAlign w:val="center"/>
          </w:tcPr>
          <w:p w14:paraId="28D501BB" w14:textId="54EBAA1D" w:rsidR="00964E10" w:rsidRPr="0042320B" w:rsidRDefault="00964E10" w:rsidP="002611EC">
            <w:pPr>
              <w:spacing w:line="280" w:lineRule="atLeast"/>
              <w:rPr>
                <w:rFonts w:asciiTheme="minorHAnsi" w:hAnsiTheme="minorHAnsi" w:cstheme="minorHAnsi"/>
                <w:sz w:val="22"/>
                <w:szCs w:val="22"/>
              </w:rPr>
            </w:pPr>
          </w:p>
        </w:tc>
      </w:tr>
      <w:tr w:rsidR="00964E10" w:rsidRPr="00E743FE" w14:paraId="75F00170" w14:textId="77777777" w:rsidTr="00964E10">
        <w:trPr>
          <w:trHeight w:val="397"/>
        </w:trPr>
        <w:tc>
          <w:tcPr>
            <w:tcW w:w="4961" w:type="dxa"/>
            <w:vAlign w:val="center"/>
          </w:tcPr>
          <w:p w14:paraId="151C0306" w14:textId="77777777" w:rsidR="00964E10" w:rsidRPr="0018769B"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Bankovní spojení:</w:t>
            </w:r>
          </w:p>
        </w:tc>
        <w:tc>
          <w:tcPr>
            <w:tcW w:w="4429" w:type="dxa"/>
            <w:vAlign w:val="center"/>
          </w:tcPr>
          <w:p w14:paraId="6EACCAE1" w14:textId="6A358220" w:rsidR="00964E10" w:rsidRPr="0042320B" w:rsidRDefault="003C1BEC" w:rsidP="002611EC">
            <w:pPr>
              <w:spacing w:line="280" w:lineRule="atLeast"/>
              <w:rPr>
                <w:rFonts w:asciiTheme="minorHAnsi" w:hAnsiTheme="minorHAnsi" w:cstheme="minorHAnsi"/>
                <w:sz w:val="22"/>
                <w:szCs w:val="22"/>
              </w:rPr>
            </w:pPr>
            <w:r>
              <w:rPr>
                <w:rFonts w:asciiTheme="minorHAnsi" w:hAnsiTheme="minorHAnsi" w:cstheme="minorHAnsi"/>
                <w:sz w:val="22"/>
                <w:szCs w:val="22"/>
              </w:rPr>
              <w:t>KB Přerov</w:t>
            </w:r>
          </w:p>
        </w:tc>
      </w:tr>
      <w:tr w:rsidR="00964E10" w:rsidRPr="00E743FE" w14:paraId="2F4D72E0" w14:textId="77777777" w:rsidTr="00964E10">
        <w:trPr>
          <w:trHeight w:val="397"/>
        </w:trPr>
        <w:tc>
          <w:tcPr>
            <w:tcW w:w="4961" w:type="dxa"/>
            <w:vAlign w:val="center"/>
          </w:tcPr>
          <w:p w14:paraId="13740E84" w14:textId="77777777" w:rsidR="00964E10" w:rsidRPr="0018769B"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Číslo účtu:</w:t>
            </w:r>
          </w:p>
        </w:tc>
        <w:tc>
          <w:tcPr>
            <w:tcW w:w="4429" w:type="dxa"/>
            <w:vAlign w:val="center"/>
          </w:tcPr>
          <w:p w14:paraId="665D95EC" w14:textId="17C5FA90" w:rsidR="00964E10" w:rsidRPr="0042320B" w:rsidRDefault="003C1BEC" w:rsidP="002611EC">
            <w:pPr>
              <w:spacing w:line="280" w:lineRule="atLeast"/>
              <w:rPr>
                <w:rFonts w:asciiTheme="minorHAnsi" w:hAnsiTheme="minorHAnsi" w:cstheme="minorHAnsi"/>
                <w:sz w:val="22"/>
                <w:szCs w:val="22"/>
              </w:rPr>
            </w:pPr>
            <w:r>
              <w:rPr>
                <w:rFonts w:asciiTheme="minorHAnsi" w:hAnsiTheme="minorHAnsi" w:cstheme="minorHAnsi"/>
                <w:sz w:val="22"/>
                <w:szCs w:val="22"/>
              </w:rPr>
              <w:t>19-4277040257/0100</w:t>
            </w:r>
          </w:p>
        </w:tc>
      </w:tr>
      <w:tr w:rsidR="00964E10" w:rsidRPr="00E743FE" w14:paraId="39B577D4" w14:textId="77777777" w:rsidTr="00964E10">
        <w:trPr>
          <w:trHeight w:val="397"/>
        </w:trPr>
        <w:tc>
          <w:tcPr>
            <w:tcW w:w="9390" w:type="dxa"/>
            <w:gridSpan w:val="2"/>
            <w:vAlign w:val="center"/>
          </w:tcPr>
          <w:p w14:paraId="1A1F315D" w14:textId="77777777" w:rsidR="00964E10" w:rsidRPr="0042320B" w:rsidRDefault="00964E10" w:rsidP="002611EC">
            <w:pPr>
              <w:spacing w:line="280" w:lineRule="atLeast"/>
              <w:rPr>
                <w:rFonts w:asciiTheme="minorHAnsi" w:hAnsiTheme="minorHAnsi" w:cstheme="minorHAnsi"/>
                <w:sz w:val="22"/>
                <w:szCs w:val="22"/>
              </w:rPr>
            </w:pPr>
            <w:r>
              <w:rPr>
                <w:rFonts w:asciiTheme="minorHAnsi" w:hAnsiTheme="minorHAnsi" w:cstheme="minorHAnsi"/>
                <w:sz w:val="22"/>
                <w:szCs w:val="22"/>
              </w:rPr>
              <w:t>Zhotovitel prohlašuje, že je oprávněn k činnostem, které jsou předmětem plnění této smlouvy.</w:t>
            </w:r>
          </w:p>
        </w:tc>
      </w:tr>
    </w:tbl>
    <w:p w14:paraId="01C2DEF4" w14:textId="77777777" w:rsidR="00964E10" w:rsidRDefault="00964E10" w:rsidP="00964E10">
      <w:pPr>
        <w:jc w:val="center"/>
        <w:rPr>
          <w:rFonts w:asciiTheme="minorHAnsi" w:hAnsiTheme="minorHAnsi" w:cstheme="minorHAnsi"/>
          <w:b/>
          <w:sz w:val="28"/>
          <w:szCs w:val="32"/>
        </w:rPr>
      </w:pPr>
    </w:p>
    <w:p w14:paraId="2BEFEF70" w14:textId="5D902B11" w:rsidR="00964E10" w:rsidRPr="00A631F1" w:rsidRDefault="00A631F1" w:rsidP="00A631F1">
      <w:pPr>
        <w:rPr>
          <w:rFonts w:asciiTheme="minorHAnsi" w:hAnsiTheme="minorHAnsi" w:cstheme="minorHAnsi"/>
          <w:i/>
        </w:rPr>
      </w:pPr>
      <w:r w:rsidRPr="00A631F1">
        <w:rPr>
          <w:rFonts w:asciiTheme="minorHAnsi" w:hAnsiTheme="minorHAnsi" w:cstheme="minorHAnsi"/>
          <w:i/>
        </w:rPr>
        <w:t>uzavírají na základě vzájemné dohody tuto SMLOUVU</w:t>
      </w:r>
      <w:r w:rsidR="00D952C8">
        <w:rPr>
          <w:rFonts w:asciiTheme="minorHAnsi" w:hAnsiTheme="minorHAnsi" w:cstheme="minorHAnsi"/>
          <w:i/>
        </w:rPr>
        <w:t xml:space="preserve"> O DÍLO</w:t>
      </w:r>
      <w:r w:rsidRPr="00A631F1">
        <w:rPr>
          <w:rFonts w:asciiTheme="minorHAnsi" w:hAnsiTheme="minorHAnsi" w:cstheme="minorHAnsi"/>
          <w:i/>
        </w:rPr>
        <w:t xml:space="preserve"> (dále jen „smlouva“).</w:t>
      </w:r>
    </w:p>
    <w:p w14:paraId="2D2C7E6A" w14:textId="77777777" w:rsidR="00383B7B" w:rsidRDefault="00383B7B">
      <w:pPr>
        <w:ind w:left="1416"/>
        <w:rPr>
          <w:rFonts w:ascii="Arial" w:hAnsi="Arial" w:cs="Arial"/>
          <w:szCs w:val="22"/>
        </w:rPr>
      </w:pPr>
    </w:p>
    <w:p w14:paraId="0D7B8D79" w14:textId="77777777" w:rsidR="00A631F1" w:rsidRPr="00A631F1" w:rsidRDefault="00A631F1" w:rsidP="006D541C">
      <w:pPr>
        <w:pStyle w:val="Nadpis1"/>
        <w:spacing w:line="276" w:lineRule="auto"/>
        <w:rPr>
          <w:rFonts w:asciiTheme="minorHAnsi" w:hAnsiTheme="minorHAnsi" w:cstheme="minorHAnsi"/>
          <w:sz w:val="24"/>
          <w:szCs w:val="22"/>
        </w:rPr>
      </w:pPr>
      <w:r w:rsidRPr="00A631F1">
        <w:rPr>
          <w:rFonts w:asciiTheme="minorHAnsi" w:hAnsiTheme="minorHAnsi" w:cstheme="minorHAnsi"/>
          <w:bCs/>
          <w:sz w:val="24"/>
          <w:szCs w:val="22"/>
        </w:rPr>
        <w:lastRenderedPageBreak/>
        <w:t>Článek I.</w:t>
      </w:r>
    </w:p>
    <w:p w14:paraId="57EF03CB" w14:textId="77777777" w:rsidR="00A631F1" w:rsidRPr="00A631F1" w:rsidRDefault="00A631F1" w:rsidP="006D541C">
      <w:pPr>
        <w:pStyle w:val="Nadpis1"/>
        <w:spacing w:line="276" w:lineRule="auto"/>
        <w:rPr>
          <w:rFonts w:asciiTheme="minorHAnsi" w:hAnsiTheme="minorHAnsi" w:cstheme="minorHAnsi"/>
          <w:bCs/>
          <w:sz w:val="24"/>
          <w:szCs w:val="22"/>
        </w:rPr>
      </w:pPr>
      <w:r w:rsidRPr="00A631F1">
        <w:rPr>
          <w:rFonts w:asciiTheme="minorHAnsi" w:hAnsiTheme="minorHAnsi" w:cstheme="minorHAnsi"/>
          <w:bCs/>
          <w:sz w:val="24"/>
          <w:szCs w:val="22"/>
        </w:rPr>
        <w:t>Preambule</w:t>
      </w:r>
    </w:p>
    <w:p w14:paraId="07715C5D" w14:textId="77777777" w:rsidR="00A631F1" w:rsidRPr="00A631F1" w:rsidRDefault="00A631F1" w:rsidP="006D541C">
      <w:pPr>
        <w:spacing w:line="276" w:lineRule="auto"/>
        <w:rPr>
          <w:rFonts w:asciiTheme="minorHAnsi" w:hAnsiTheme="minorHAnsi" w:cstheme="minorHAnsi"/>
          <w:sz w:val="16"/>
          <w:szCs w:val="16"/>
        </w:rPr>
      </w:pPr>
    </w:p>
    <w:p w14:paraId="22F1188E" w14:textId="552D63D6" w:rsidR="00A631F1" w:rsidRPr="00A631F1" w:rsidRDefault="00A631F1" w:rsidP="006D541C">
      <w:pPr>
        <w:pStyle w:val="Nadpis2"/>
        <w:numPr>
          <w:ilvl w:val="0"/>
          <w:numId w:val="6"/>
        </w:numPr>
        <w:spacing w:line="276" w:lineRule="auto"/>
        <w:ind w:left="284" w:hanging="284"/>
        <w:jc w:val="both"/>
        <w:rPr>
          <w:rFonts w:asciiTheme="minorHAnsi" w:hAnsiTheme="minorHAnsi" w:cstheme="minorHAnsi"/>
          <w:b w:val="0"/>
          <w:bCs/>
        </w:rPr>
      </w:pPr>
      <w:r w:rsidRPr="00A631F1">
        <w:rPr>
          <w:rFonts w:asciiTheme="minorHAnsi" w:hAnsiTheme="minorHAnsi" w:cstheme="minorHAnsi"/>
          <w:b w:val="0"/>
          <w:bCs/>
        </w:rPr>
        <w:t xml:space="preserve">Podkladem pro uzavření této smlouvy je nabídka </w:t>
      </w:r>
      <w:r w:rsidR="00443739">
        <w:rPr>
          <w:rFonts w:asciiTheme="minorHAnsi" w:hAnsiTheme="minorHAnsi" w:cstheme="minorHAnsi"/>
          <w:b w:val="0"/>
          <w:bCs/>
        </w:rPr>
        <w:t>zhotovitele</w:t>
      </w:r>
      <w:r w:rsidRPr="00A631F1">
        <w:rPr>
          <w:rFonts w:asciiTheme="minorHAnsi" w:hAnsiTheme="minorHAnsi" w:cstheme="minorHAnsi"/>
          <w:b w:val="0"/>
          <w:bCs/>
        </w:rPr>
        <w:t xml:space="preserve"> podaná v rámci veřejné zakázky malého rozsahu na </w:t>
      </w:r>
      <w:r>
        <w:rPr>
          <w:rFonts w:asciiTheme="minorHAnsi" w:hAnsiTheme="minorHAnsi" w:cstheme="minorHAnsi"/>
          <w:b w:val="0"/>
          <w:bCs/>
        </w:rPr>
        <w:t>služby</w:t>
      </w:r>
      <w:r w:rsidRPr="00A631F1">
        <w:rPr>
          <w:rFonts w:asciiTheme="minorHAnsi" w:hAnsiTheme="minorHAnsi" w:cstheme="minorHAnsi"/>
          <w:b w:val="0"/>
          <w:bCs/>
        </w:rPr>
        <w:t>: „</w:t>
      </w:r>
      <w:r w:rsidRPr="00A631F1">
        <w:rPr>
          <w:rFonts w:asciiTheme="minorHAnsi" w:hAnsiTheme="minorHAnsi" w:cstheme="minorHAnsi"/>
        </w:rPr>
        <w:t>Generální oprava soustruhu TOS Trenčín SV18</w:t>
      </w:r>
      <w:r w:rsidRPr="00A631F1">
        <w:rPr>
          <w:rFonts w:asciiTheme="minorHAnsi" w:hAnsiTheme="minorHAnsi" w:cstheme="minorHAnsi"/>
          <w:b w:val="0"/>
          <w:bCs/>
        </w:rPr>
        <w:t>“.</w:t>
      </w:r>
    </w:p>
    <w:p w14:paraId="1647BEFA" w14:textId="77777777" w:rsidR="00A631F1" w:rsidRPr="00707B4E" w:rsidRDefault="00A631F1" w:rsidP="006D541C">
      <w:pPr>
        <w:pStyle w:val="Nadpis2"/>
        <w:numPr>
          <w:ilvl w:val="0"/>
          <w:numId w:val="6"/>
        </w:numPr>
        <w:spacing w:line="276" w:lineRule="auto"/>
        <w:ind w:left="284" w:hanging="284"/>
        <w:jc w:val="both"/>
      </w:pPr>
      <w:r w:rsidRPr="00A631F1">
        <w:rPr>
          <w:rFonts w:asciiTheme="minorHAnsi" w:hAnsiTheme="minorHAnsi" w:cstheme="minorHAnsi"/>
          <w:b w:val="0"/>
          <w:bCs/>
        </w:rPr>
        <w:t>Veřejná zakázka je spolufinancovaná z prostředků Zlínského kraje.</w:t>
      </w:r>
    </w:p>
    <w:p w14:paraId="1EFA74DD" w14:textId="1FD57D7C" w:rsidR="00196091" w:rsidRPr="006D541C" w:rsidRDefault="00196091" w:rsidP="006D541C">
      <w:pPr>
        <w:pStyle w:val="Nadpis2"/>
        <w:numPr>
          <w:ilvl w:val="0"/>
          <w:numId w:val="0"/>
        </w:numPr>
        <w:spacing w:line="276" w:lineRule="auto"/>
        <w:jc w:val="left"/>
        <w:rPr>
          <w:rFonts w:asciiTheme="minorHAnsi" w:hAnsiTheme="minorHAnsi" w:cstheme="minorHAnsi"/>
        </w:rPr>
      </w:pPr>
    </w:p>
    <w:p w14:paraId="7CF2E657" w14:textId="77777777" w:rsidR="00A631F1" w:rsidRPr="006D541C" w:rsidRDefault="00A631F1" w:rsidP="006D541C">
      <w:pPr>
        <w:spacing w:line="276" w:lineRule="auto"/>
        <w:rPr>
          <w:rFonts w:asciiTheme="minorHAnsi" w:hAnsiTheme="minorHAnsi" w:cstheme="minorHAnsi"/>
          <w:sz w:val="22"/>
          <w:szCs w:val="22"/>
        </w:rPr>
      </w:pPr>
    </w:p>
    <w:p w14:paraId="77582169" w14:textId="77777777" w:rsidR="00A631F1" w:rsidRPr="00A631F1" w:rsidRDefault="00A631F1" w:rsidP="006D541C">
      <w:pPr>
        <w:pStyle w:val="Nadpis1"/>
        <w:spacing w:line="276" w:lineRule="auto"/>
        <w:rPr>
          <w:rFonts w:asciiTheme="minorHAnsi" w:hAnsiTheme="minorHAnsi" w:cstheme="minorHAnsi"/>
          <w:sz w:val="24"/>
          <w:szCs w:val="22"/>
        </w:rPr>
      </w:pPr>
      <w:r w:rsidRPr="00A631F1">
        <w:rPr>
          <w:rFonts w:asciiTheme="minorHAnsi" w:hAnsiTheme="minorHAnsi" w:cstheme="minorHAnsi"/>
          <w:sz w:val="24"/>
          <w:szCs w:val="22"/>
        </w:rPr>
        <w:t>Článek II.</w:t>
      </w:r>
    </w:p>
    <w:p w14:paraId="0B06BC7F" w14:textId="77777777" w:rsidR="00A631F1" w:rsidRPr="00A631F1" w:rsidRDefault="00A631F1" w:rsidP="006D541C">
      <w:pPr>
        <w:pStyle w:val="Nadpis1"/>
        <w:spacing w:line="276" w:lineRule="auto"/>
        <w:rPr>
          <w:rFonts w:asciiTheme="minorHAnsi" w:hAnsiTheme="minorHAnsi" w:cstheme="minorHAnsi"/>
          <w:sz w:val="24"/>
          <w:szCs w:val="22"/>
        </w:rPr>
      </w:pPr>
      <w:r w:rsidRPr="00A631F1">
        <w:rPr>
          <w:rFonts w:asciiTheme="minorHAnsi" w:hAnsiTheme="minorHAnsi" w:cstheme="minorHAnsi"/>
          <w:sz w:val="24"/>
          <w:szCs w:val="22"/>
        </w:rPr>
        <w:t>Předmět smlouvy</w:t>
      </w:r>
    </w:p>
    <w:p w14:paraId="0EA52570" w14:textId="77777777" w:rsidR="00196091" w:rsidRPr="00A631F1" w:rsidRDefault="00196091" w:rsidP="006D541C">
      <w:pPr>
        <w:spacing w:line="276" w:lineRule="auto"/>
        <w:rPr>
          <w:rFonts w:asciiTheme="minorHAnsi" w:hAnsiTheme="minorHAnsi" w:cstheme="minorHAnsi"/>
          <w:sz w:val="16"/>
          <w:szCs w:val="16"/>
        </w:rPr>
      </w:pPr>
    </w:p>
    <w:p w14:paraId="5BD319F0" w14:textId="6AE6BF29" w:rsidR="00196091" w:rsidRPr="00A631F1" w:rsidRDefault="00A514EB" w:rsidP="006D541C">
      <w:pPr>
        <w:pStyle w:val="Odstavecseseznamem"/>
        <w:numPr>
          <w:ilvl w:val="0"/>
          <w:numId w:val="7"/>
        </w:numPr>
        <w:spacing w:line="276" w:lineRule="auto"/>
        <w:ind w:left="284" w:hanging="284"/>
        <w:jc w:val="both"/>
        <w:rPr>
          <w:rFonts w:asciiTheme="minorHAnsi" w:hAnsiTheme="minorHAnsi" w:cstheme="minorHAnsi"/>
          <w:sz w:val="22"/>
          <w:szCs w:val="22"/>
        </w:rPr>
      </w:pPr>
      <w:r w:rsidRPr="00A631F1">
        <w:rPr>
          <w:rFonts w:asciiTheme="minorHAnsi" w:hAnsiTheme="minorHAnsi" w:cstheme="minorHAnsi"/>
          <w:sz w:val="22"/>
          <w:szCs w:val="22"/>
        </w:rPr>
        <w:t>Zhotovitel</w:t>
      </w:r>
      <w:r w:rsidR="00196091" w:rsidRPr="00A631F1">
        <w:rPr>
          <w:rFonts w:asciiTheme="minorHAnsi" w:hAnsiTheme="minorHAnsi" w:cstheme="minorHAnsi"/>
          <w:sz w:val="22"/>
          <w:szCs w:val="22"/>
        </w:rPr>
        <w:t xml:space="preserve"> pro</w:t>
      </w:r>
      <w:r w:rsidRPr="00A631F1">
        <w:rPr>
          <w:rFonts w:asciiTheme="minorHAnsi" w:hAnsiTheme="minorHAnsi" w:cstheme="minorHAnsi"/>
          <w:sz w:val="22"/>
          <w:szCs w:val="22"/>
        </w:rPr>
        <w:t xml:space="preserve">vede generální opravu soustruhu </w:t>
      </w:r>
      <w:r w:rsidR="00A631F1" w:rsidRPr="00A631F1">
        <w:rPr>
          <w:rFonts w:asciiTheme="minorHAnsi" w:hAnsiTheme="minorHAnsi" w:cstheme="minorHAnsi"/>
          <w:sz w:val="22"/>
          <w:szCs w:val="22"/>
        </w:rPr>
        <w:t>TOS Trenčín SV18</w:t>
      </w:r>
      <w:r w:rsidRPr="00A631F1">
        <w:rPr>
          <w:rFonts w:asciiTheme="minorHAnsi" w:hAnsiTheme="minorHAnsi" w:cstheme="minorHAnsi"/>
          <w:sz w:val="22"/>
          <w:szCs w:val="22"/>
        </w:rPr>
        <w:t>.</w:t>
      </w:r>
      <w:r w:rsidR="00A631F1">
        <w:rPr>
          <w:rFonts w:asciiTheme="minorHAnsi" w:hAnsiTheme="minorHAnsi" w:cstheme="minorHAnsi"/>
          <w:sz w:val="22"/>
          <w:szCs w:val="22"/>
        </w:rPr>
        <w:t xml:space="preserve"> </w:t>
      </w:r>
      <w:r w:rsidRPr="00A631F1">
        <w:rPr>
          <w:rFonts w:asciiTheme="minorHAnsi" w:hAnsiTheme="minorHAnsi" w:cstheme="minorHAnsi"/>
          <w:sz w:val="22"/>
          <w:szCs w:val="22"/>
        </w:rPr>
        <w:t>Oprava bude provedena dle</w:t>
      </w:r>
      <w:r w:rsidR="00A631F1">
        <w:rPr>
          <w:rFonts w:asciiTheme="minorHAnsi" w:hAnsiTheme="minorHAnsi" w:cstheme="minorHAnsi"/>
          <w:sz w:val="22"/>
          <w:szCs w:val="22"/>
        </w:rPr>
        <w:t xml:space="preserve"> </w:t>
      </w:r>
      <w:r w:rsidR="00A631F1" w:rsidRPr="00A631F1">
        <w:rPr>
          <w:rFonts w:asciiTheme="minorHAnsi" w:hAnsiTheme="minorHAnsi" w:cstheme="minorHAnsi"/>
          <w:b/>
          <w:bCs/>
          <w:sz w:val="22"/>
          <w:szCs w:val="22"/>
        </w:rPr>
        <w:t>Technické specifikace</w:t>
      </w:r>
      <w:r w:rsidR="00A631F1">
        <w:rPr>
          <w:rFonts w:asciiTheme="minorHAnsi" w:hAnsiTheme="minorHAnsi" w:cstheme="minorHAnsi"/>
          <w:sz w:val="22"/>
          <w:szCs w:val="22"/>
        </w:rPr>
        <w:t xml:space="preserve">, která je </w:t>
      </w:r>
      <w:r w:rsidR="00A631F1" w:rsidRPr="00A631F1">
        <w:rPr>
          <w:rFonts w:asciiTheme="minorHAnsi" w:hAnsiTheme="minorHAnsi" w:cstheme="minorHAnsi"/>
          <w:b/>
          <w:bCs/>
          <w:sz w:val="22"/>
          <w:szCs w:val="22"/>
        </w:rPr>
        <w:t xml:space="preserve">přílohou č. 2 </w:t>
      </w:r>
      <w:proofErr w:type="gramStart"/>
      <w:r w:rsidR="00A631F1" w:rsidRPr="00A631F1">
        <w:rPr>
          <w:rFonts w:asciiTheme="minorHAnsi" w:hAnsiTheme="minorHAnsi" w:cstheme="minorHAnsi"/>
          <w:b/>
          <w:bCs/>
          <w:sz w:val="22"/>
          <w:szCs w:val="22"/>
        </w:rPr>
        <w:t>této</w:t>
      </w:r>
      <w:proofErr w:type="gramEnd"/>
      <w:r w:rsidR="00A631F1" w:rsidRPr="00A631F1">
        <w:rPr>
          <w:rFonts w:asciiTheme="minorHAnsi" w:hAnsiTheme="minorHAnsi" w:cstheme="minorHAnsi"/>
          <w:b/>
          <w:bCs/>
          <w:sz w:val="22"/>
          <w:szCs w:val="22"/>
        </w:rPr>
        <w:t xml:space="preserve"> smlouvy</w:t>
      </w:r>
      <w:r w:rsidR="00A631F1">
        <w:rPr>
          <w:rFonts w:asciiTheme="minorHAnsi" w:hAnsiTheme="minorHAnsi" w:cstheme="minorHAnsi"/>
          <w:sz w:val="22"/>
          <w:szCs w:val="22"/>
        </w:rPr>
        <w:t xml:space="preserve">. </w:t>
      </w:r>
    </w:p>
    <w:p w14:paraId="33C178D3" w14:textId="3533E3CE" w:rsidR="00A631F1" w:rsidRDefault="00A631F1" w:rsidP="006D541C">
      <w:pPr>
        <w:spacing w:line="276" w:lineRule="auto"/>
        <w:jc w:val="both"/>
        <w:rPr>
          <w:rFonts w:asciiTheme="minorHAnsi" w:hAnsiTheme="minorHAnsi" w:cstheme="minorHAnsi"/>
          <w:sz w:val="22"/>
          <w:szCs w:val="22"/>
        </w:rPr>
      </w:pPr>
    </w:p>
    <w:p w14:paraId="16062DC4" w14:textId="0616725A" w:rsidR="00A631F1" w:rsidRDefault="00A631F1" w:rsidP="006D541C">
      <w:pPr>
        <w:spacing w:line="276" w:lineRule="auto"/>
        <w:jc w:val="both"/>
        <w:rPr>
          <w:rFonts w:asciiTheme="minorHAnsi" w:hAnsiTheme="minorHAnsi" w:cstheme="minorHAnsi"/>
          <w:sz w:val="22"/>
          <w:szCs w:val="22"/>
        </w:rPr>
      </w:pPr>
    </w:p>
    <w:p w14:paraId="51CEC15C" w14:textId="77777777" w:rsidR="00A631F1" w:rsidRPr="00A631F1" w:rsidRDefault="00A631F1" w:rsidP="006D541C">
      <w:pPr>
        <w:pStyle w:val="Zkladntext"/>
        <w:spacing w:line="276" w:lineRule="auto"/>
        <w:jc w:val="center"/>
        <w:rPr>
          <w:rFonts w:asciiTheme="minorHAnsi" w:hAnsiTheme="minorHAnsi" w:cstheme="minorHAnsi"/>
          <w:b/>
          <w:sz w:val="24"/>
        </w:rPr>
      </w:pPr>
      <w:r w:rsidRPr="00A631F1">
        <w:rPr>
          <w:rFonts w:asciiTheme="minorHAnsi" w:hAnsiTheme="minorHAnsi" w:cstheme="minorHAnsi"/>
          <w:b/>
          <w:sz w:val="24"/>
        </w:rPr>
        <w:t>Článek III.</w:t>
      </w:r>
    </w:p>
    <w:p w14:paraId="03DCD16C" w14:textId="77777777" w:rsidR="00A631F1" w:rsidRPr="00A631F1" w:rsidRDefault="00A631F1" w:rsidP="006D541C">
      <w:pPr>
        <w:pStyle w:val="Nadpis1"/>
        <w:spacing w:line="276" w:lineRule="auto"/>
        <w:rPr>
          <w:rFonts w:asciiTheme="minorHAnsi" w:hAnsiTheme="minorHAnsi" w:cstheme="minorHAnsi"/>
          <w:sz w:val="24"/>
          <w:szCs w:val="24"/>
        </w:rPr>
      </w:pPr>
      <w:r w:rsidRPr="00A631F1">
        <w:rPr>
          <w:rFonts w:asciiTheme="minorHAnsi" w:hAnsiTheme="minorHAnsi" w:cstheme="minorHAnsi"/>
          <w:sz w:val="24"/>
          <w:szCs w:val="24"/>
        </w:rPr>
        <w:t>Doba a místo plnění</w:t>
      </w:r>
    </w:p>
    <w:p w14:paraId="1274D2D7" w14:textId="77777777" w:rsidR="00A631F1" w:rsidRPr="00A631F1" w:rsidRDefault="00A631F1" w:rsidP="006D541C">
      <w:pPr>
        <w:spacing w:line="276" w:lineRule="auto"/>
        <w:rPr>
          <w:rFonts w:asciiTheme="minorHAnsi" w:hAnsiTheme="minorHAnsi" w:cstheme="minorHAnsi"/>
          <w:sz w:val="16"/>
          <w:szCs w:val="16"/>
        </w:rPr>
      </w:pPr>
    </w:p>
    <w:p w14:paraId="189AE1C3" w14:textId="0D00316D" w:rsidR="00A631F1" w:rsidRDefault="00A631F1" w:rsidP="006D541C">
      <w:pPr>
        <w:pStyle w:val="Odstavecseseznamem"/>
        <w:numPr>
          <w:ilvl w:val="0"/>
          <w:numId w:val="8"/>
        </w:numPr>
        <w:spacing w:line="276" w:lineRule="auto"/>
        <w:ind w:left="284" w:hanging="284"/>
        <w:jc w:val="both"/>
        <w:rPr>
          <w:rFonts w:asciiTheme="minorHAnsi" w:hAnsiTheme="minorHAnsi" w:cstheme="minorHAnsi"/>
          <w:sz w:val="22"/>
          <w:szCs w:val="22"/>
        </w:rPr>
      </w:pPr>
      <w:r w:rsidRPr="005F2BB2">
        <w:rPr>
          <w:rFonts w:asciiTheme="minorHAnsi" w:hAnsiTheme="minorHAnsi" w:cstheme="minorHAnsi"/>
          <w:bCs/>
          <w:sz w:val="22"/>
          <w:szCs w:val="22"/>
        </w:rPr>
        <w:t xml:space="preserve">Termín </w:t>
      </w:r>
      <w:r w:rsidR="006D541C">
        <w:rPr>
          <w:rFonts w:asciiTheme="minorHAnsi" w:hAnsiTheme="minorHAnsi" w:cstheme="minorHAnsi"/>
          <w:bCs/>
          <w:sz w:val="22"/>
          <w:szCs w:val="22"/>
        </w:rPr>
        <w:t xml:space="preserve">ukončení </w:t>
      </w:r>
      <w:r w:rsidRPr="005F2BB2">
        <w:rPr>
          <w:rFonts w:asciiTheme="minorHAnsi" w:hAnsiTheme="minorHAnsi" w:cstheme="minorHAnsi"/>
          <w:bCs/>
          <w:sz w:val="22"/>
          <w:szCs w:val="22"/>
        </w:rPr>
        <w:t>plnění:</w:t>
      </w:r>
      <w:r w:rsidRPr="00A631F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tab/>
      </w:r>
      <w:r w:rsidRPr="00A631F1">
        <w:rPr>
          <w:rFonts w:asciiTheme="minorHAnsi" w:hAnsiTheme="minorHAnsi" w:cstheme="minorHAnsi"/>
          <w:b/>
          <w:bCs/>
          <w:sz w:val="22"/>
          <w:szCs w:val="22"/>
        </w:rPr>
        <w:t>do 45 dnů</w:t>
      </w:r>
      <w:r>
        <w:rPr>
          <w:rFonts w:asciiTheme="minorHAnsi" w:hAnsiTheme="minorHAnsi" w:cstheme="minorHAnsi"/>
          <w:sz w:val="22"/>
          <w:szCs w:val="22"/>
        </w:rPr>
        <w:t xml:space="preserve"> od uzavření smlouvy</w:t>
      </w:r>
    </w:p>
    <w:p w14:paraId="08D3B7B5" w14:textId="38D7254A" w:rsidR="00A631F1" w:rsidRPr="005F2BB2" w:rsidRDefault="00A631F1" w:rsidP="006D541C">
      <w:pPr>
        <w:pStyle w:val="Odstavecseseznamem"/>
        <w:numPr>
          <w:ilvl w:val="0"/>
          <w:numId w:val="8"/>
        </w:numPr>
        <w:spacing w:line="276" w:lineRule="auto"/>
        <w:ind w:left="284" w:hanging="284"/>
        <w:jc w:val="both"/>
        <w:rPr>
          <w:rFonts w:asciiTheme="minorHAnsi" w:hAnsiTheme="minorHAnsi" w:cstheme="minorHAnsi"/>
          <w:sz w:val="22"/>
          <w:szCs w:val="22"/>
        </w:rPr>
      </w:pPr>
      <w:r w:rsidRPr="005F2BB2">
        <w:rPr>
          <w:rFonts w:asciiTheme="minorHAnsi" w:hAnsiTheme="minorHAnsi" w:cstheme="minorHAnsi"/>
          <w:sz w:val="22"/>
          <w:szCs w:val="22"/>
        </w:rPr>
        <w:t xml:space="preserve">Převzetí od zhotovitele a předání objednateli </w:t>
      </w:r>
      <w:r w:rsidR="006D541C">
        <w:rPr>
          <w:rFonts w:asciiTheme="minorHAnsi" w:hAnsiTheme="minorHAnsi" w:cstheme="minorHAnsi"/>
          <w:sz w:val="22"/>
          <w:szCs w:val="22"/>
        </w:rPr>
        <w:t>bezvadně opraveného soustruhu</w:t>
      </w:r>
      <w:r w:rsidRPr="005F2BB2">
        <w:rPr>
          <w:rFonts w:asciiTheme="minorHAnsi" w:hAnsiTheme="minorHAnsi" w:cstheme="minorHAnsi"/>
          <w:sz w:val="22"/>
          <w:szCs w:val="22"/>
        </w:rPr>
        <w:t>, potvrdí obě smluvní strany podpisem předávacích protokolů.</w:t>
      </w:r>
      <w:r w:rsidR="007F2530" w:rsidRPr="005F2BB2">
        <w:rPr>
          <w:rFonts w:asciiTheme="minorHAnsi" w:hAnsiTheme="minorHAnsi" w:cstheme="minorHAnsi"/>
          <w:sz w:val="22"/>
          <w:szCs w:val="22"/>
        </w:rPr>
        <w:t xml:space="preserve"> Předávací protokoly zpracuje zhotovitel.</w:t>
      </w:r>
    </w:p>
    <w:p w14:paraId="73FCD913" w14:textId="5C8ED624" w:rsidR="007F2530" w:rsidRDefault="007F2530" w:rsidP="006D541C">
      <w:pPr>
        <w:pStyle w:val="Odstavecseseznamem"/>
        <w:numPr>
          <w:ilvl w:val="0"/>
          <w:numId w:val="8"/>
        </w:numPr>
        <w:spacing w:line="276" w:lineRule="auto"/>
        <w:ind w:left="284" w:hanging="284"/>
        <w:jc w:val="both"/>
        <w:rPr>
          <w:rFonts w:asciiTheme="minorHAnsi" w:hAnsiTheme="minorHAnsi" w:cstheme="minorHAnsi"/>
          <w:sz w:val="22"/>
          <w:szCs w:val="22"/>
        </w:rPr>
      </w:pPr>
      <w:r w:rsidRPr="005F2BB2">
        <w:rPr>
          <w:rFonts w:asciiTheme="minorHAnsi" w:hAnsiTheme="minorHAnsi" w:cstheme="minorHAnsi"/>
          <w:bCs/>
          <w:sz w:val="22"/>
          <w:szCs w:val="22"/>
        </w:rPr>
        <w:t>Místo plnění:</w:t>
      </w:r>
      <w:r w:rsidRPr="00A631F1">
        <w:rPr>
          <w:rFonts w:asciiTheme="minorHAnsi" w:hAnsiTheme="minorHAnsi" w:cstheme="minorHAnsi"/>
          <w:sz w:val="22"/>
          <w:szCs w:val="22"/>
        </w:rPr>
        <w:t xml:space="preserve"> Integrovaná střední škola - Centrum odborné přípravy a Jazyková škola s právem státní jazykové zkoušky Valašské Meziříčí, Palackého 239/49, 757 01 Valašské Meziříčí </w:t>
      </w:r>
    </w:p>
    <w:p w14:paraId="262D9860" w14:textId="229FFB95" w:rsidR="00A631F1" w:rsidRPr="006D541C" w:rsidRDefault="00A631F1" w:rsidP="006D541C">
      <w:pPr>
        <w:spacing w:line="276" w:lineRule="auto"/>
        <w:jc w:val="both"/>
        <w:rPr>
          <w:rFonts w:asciiTheme="minorHAnsi" w:hAnsiTheme="minorHAnsi" w:cstheme="minorHAnsi"/>
          <w:sz w:val="22"/>
          <w:szCs w:val="22"/>
        </w:rPr>
      </w:pPr>
    </w:p>
    <w:p w14:paraId="6E834B48" w14:textId="77777777" w:rsidR="00A631F1" w:rsidRPr="006D541C" w:rsidRDefault="00A631F1" w:rsidP="006D541C">
      <w:pPr>
        <w:spacing w:line="276" w:lineRule="auto"/>
        <w:jc w:val="both"/>
        <w:rPr>
          <w:rFonts w:asciiTheme="minorHAnsi" w:hAnsiTheme="minorHAnsi" w:cstheme="minorHAnsi"/>
          <w:sz w:val="22"/>
          <w:szCs w:val="22"/>
        </w:rPr>
      </w:pPr>
    </w:p>
    <w:p w14:paraId="5023C215" w14:textId="77777777" w:rsidR="00A631F1" w:rsidRPr="00A631F1" w:rsidRDefault="00A631F1" w:rsidP="006D541C">
      <w:pPr>
        <w:pStyle w:val="Zkladntext"/>
        <w:spacing w:line="276" w:lineRule="auto"/>
        <w:jc w:val="center"/>
        <w:rPr>
          <w:rFonts w:asciiTheme="minorHAnsi" w:hAnsiTheme="minorHAnsi" w:cstheme="minorHAnsi"/>
          <w:b/>
          <w:sz w:val="24"/>
        </w:rPr>
      </w:pPr>
      <w:r w:rsidRPr="00A631F1">
        <w:rPr>
          <w:rFonts w:asciiTheme="minorHAnsi" w:hAnsiTheme="minorHAnsi" w:cstheme="minorHAnsi"/>
          <w:b/>
          <w:sz w:val="24"/>
        </w:rPr>
        <w:t>Článek IV.</w:t>
      </w:r>
    </w:p>
    <w:p w14:paraId="06D99052" w14:textId="2783FBA4" w:rsidR="00A631F1" w:rsidRPr="00A631F1" w:rsidRDefault="00A631F1" w:rsidP="006D541C">
      <w:pPr>
        <w:pStyle w:val="Nadpis1"/>
        <w:spacing w:line="276" w:lineRule="auto"/>
        <w:rPr>
          <w:rFonts w:asciiTheme="minorHAnsi" w:hAnsiTheme="minorHAnsi" w:cstheme="minorHAnsi"/>
          <w:sz w:val="24"/>
          <w:szCs w:val="24"/>
        </w:rPr>
      </w:pPr>
      <w:r>
        <w:rPr>
          <w:rFonts w:asciiTheme="minorHAnsi" w:hAnsiTheme="minorHAnsi" w:cstheme="minorHAnsi"/>
          <w:sz w:val="24"/>
          <w:szCs w:val="24"/>
        </w:rPr>
        <w:t>C</w:t>
      </w:r>
      <w:r w:rsidRPr="00A631F1">
        <w:rPr>
          <w:rFonts w:asciiTheme="minorHAnsi" w:hAnsiTheme="minorHAnsi" w:cstheme="minorHAnsi"/>
          <w:sz w:val="24"/>
          <w:szCs w:val="24"/>
        </w:rPr>
        <w:t>ena</w:t>
      </w:r>
      <w:r>
        <w:rPr>
          <w:rFonts w:asciiTheme="minorHAnsi" w:hAnsiTheme="minorHAnsi" w:cstheme="minorHAnsi"/>
          <w:sz w:val="24"/>
          <w:szCs w:val="24"/>
        </w:rPr>
        <w:t xml:space="preserve"> opravy</w:t>
      </w:r>
    </w:p>
    <w:p w14:paraId="63824159" w14:textId="77777777" w:rsidR="00A631F1" w:rsidRPr="006D541C" w:rsidRDefault="00A631F1" w:rsidP="006D541C">
      <w:pPr>
        <w:spacing w:line="276" w:lineRule="auto"/>
        <w:rPr>
          <w:rFonts w:asciiTheme="minorHAnsi" w:hAnsiTheme="minorHAnsi" w:cstheme="minorHAnsi"/>
          <w:sz w:val="16"/>
          <w:szCs w:val="16"/>
        </w:rPr>
      </w:pPr>
    </w:p>
    <w:p w14:paraId="1711EFF1" w14:textId="37F50080" w:rsidR="00A631F1" w:rsidRPr="0043625B" w:rsidRDefault="00A631F1" w:rsidP="006D541C">
      <w:pPr>
        <w:pStyle w:val="Nadpis2"/>
        <w:numPr>
          <w:ilvl w:val="1"/>
          <w:numId w:val="10"/>
        </w:numPr>
        <w:spacing w:line="276" w:lineRule="auto"/>
        <w:ind w:left="284" w:hanging="284"/>
        <w:jc w:val="both"/>
        <w:rPr>
          <w:rFonts w:asciiTheme="minorHAnsi" w:hAnsiTheme="minorHAnsi" w:cstheme="minorHAnsi"/>
          <w:b w:val="0"/>
          <w:bCs/>
          <w:szCs w:val="22"/>
        </w:rPr>
      </w:pPr>
      <w:r w:rsidRPr="0043625B">
        <w:rPr>
          <w:rFonts w:asciiTheme="minorHAnsi" w:hAnsiTheme="minorHAnsi" w:cstheme="minorHAnsi"/>
          <w:b w:val="0"/>
          <w:bCs/>
          <w:szCs w:val="22"/>
        </w:rPr>
        <w:t>Cena generální opravy soustruhu činí:</w:t>
      </w:r>
    </w:p>
    <w:p w14:paraId="262EA6A7" w14:textId="6336777E" w:rsidR="00A631F1" w:rsidRPr="00A631F1" w:rsidRDefault="00A631F1" w:rsidP="006D541C">
      <w:pPr>
        <w:pStyle w:val="Nadpis2"/>
        <w:numPr>
          <w:ilvl w:val="0"/>
          <w:numId w:val="0"/>
        </w:numPr>
        <w:spacing w:line="276" w:lineRule="auto"/>
        <w:ind w:left="284" w:hanging="284"/>
        <w:jc w:val="both"/>
        <w:rPr>
          <w:rFonts w:asciiTheme="minorHAnsi" w:hAnsiTheme="minorHAnsi" w:cstheme="minorHAnsi"/>
          <w:szCs w:val="22"/>
        </w:rPr>
      </w:pPr>
    </w:p>
    <w:p w14:paraId="66BC0DB0" w14:textId="7DE5208E" w:rsidR="00A631F1" w:rsidRPr="007F2530" w:rsidRDefault="00A631F1" w:rsidP="006D541C">
      <w:pPr>
        <w:spacing w:after="120" w:line="276" w:lineRule="auto"/>
        <w:ind w:left="284"/>
        <w:jc w:val="both"/>
        <w:rPr>
          <w:rFonts w:asciiTheme="minorHAnsi" w:hAnsiTheme="minorHAnsi" w:cstheme="minorHAnsi"/>
          <w:bCs/>
          <w:sz w:val="22"/>
          <w:szCs w:val="22"/>
        </w:rPr>
      </w:pPr>
      <w:r w:rsidRPr="007F2530">
        <w:rPr>
          <w:rFonts w:asciiTheme="minorHAnsi" w:hAnsiTheme="minorHAnsi" w:cstheme="minorHAnsi"/>
          <w:bCs/>
          <w:sz w:val="22"/>
          <w:szCs w:val="22"/>
        </w:rPr>
        <w:t>Cena celkem bez DPH</w:t>
      </w:r>
      <w:r w:rsidRPr="007F2530">
        <w:rPr>
          <w:rFonts w:asciiTheme="minorHAnsi" w:hAnsiTheme="minorHAnsi" w:cstheme="minorHAnsi"/>
          <w:bCs/>
          <w:sz w:val="22"/>
          <w:szCs w:val="22"/>
        </w:rPr>
        <w:tab/>
      </w:r>
      <w:r w:rsidRPr="007F2530">
        <w:rPr>
          <w:rFonts w:asciiTheme="minorHAnsi" w:hAnsiTheme="minorHAnsi" w:cstheme="minorHAnsi"/>
          <w:bCs/>
          <w:sz w:val="22"/>
          <w:szCs w:val="22"/>
        </w:rPr>
        <w:tab/>
      </w:r>
      <w:r w:rsidRPr="007F2530">
        <w:rPr>
          <w:rFonts w:asciiTheme="minorHAnsi" w:hAnsiTheme="minorHAnsi" w:cstheme="minorHAnsi"/>
          <w:bCs/>
          <w:sz w:val="22"/>
          <w:szCs w:val="22"/>
        </w:rPr>
        <w:tab/>
      </w:r>
      <w:r w:rsidR="007F2530">
        <w:rPr>
          <w:rFonts w:asciiTheme="minorHAnsi" w:hAnsiTheme="minorHAnsi" w:cstheme="minorHAnsi"/>
          <w:bCs/>
          <w:sz w:val="22"/>
          <w:szCs w:val="22"/>
        </w:rPr>
        <w:t>.</w:t>
      </w:r>
      <w:proofErr w:type="gramStart"/>
      <w:r w:rsidRPr="007F2530">
        <w:rPr>
          <w:rFonts w:asciiTheme="minorHAnsi" w:hAnsiTheme="minorHAnsi" w:cstheme="minorHAnsi"/>
          <w:bCs/>
          <w:sz w:val="22"/>
          <w:szCs w:val="22"/>
        </w:rPr>
        <w:t>…..</w:t>
      </w:r>
      <w:proofErr w:type="gramEnd"/>
      <w:r w:rsidRPr="007F2530">
        <w:rPr>
          <w:rFonts w:asciiTheme="minorHAnsi" w:hAnsiTheme="minorHAnsi" w:cstheme="minorHAnsi"/>
          <w:bCs/>
          <w:sz w:val="22"/>
          <w:szCs w:val="22"/>
        </w:rPr>
        <w:tab/>
      </w:r>
      <w:r w:rsidR="007F2530">
        <w:rPr>
          <w:rFonts w:asciiTheme="minorHAnsi" w:hAnsiTheme="minorHAnsi" w:cstheme="minorHAnsi"/>
          <w:bCs/>
          <w:sz w:val="22"/>
          <w:szCs w:val="22"/>
        </w:rPr>
        <w:t xml:space="preserve"> </w:t>
      </w:r>
      <w:r w:rsidR="003C1BEC">
        <w:rPr>
          <w:rFonts w:asciiTheme="minorHAnsi" w:hAnsiTheme="minorHAnsi" w:cstheme="minorHAnsi"/>
          <w:bCs/>
          <w:sz w:val="22"/>
          <w:szCs w:val="22"/>
        </w:rPr>
        <w:t>360 000</w:t>
      </w:r>
      <w:r w:rsidRPr="007F2530">
        <w:rPr>
          <w:rFonts w:asciiTheme="minorHAnsi" w:hAnsiTheme="minorHAnsi" w:cstheme="minorHAnsi"/>
          <w:bCs/>
          <w:sz w:val="22"/>
          <w:szCs w:val="22"/>
        </w:rPr>
        <w:t>,- Kč</w:t>
      </w:r>
    </w:p>
    <w:p w14:paraId="5765FB8B" w14:textId="51416E23" w:rsidR="00A631F1" w:rsidRPr="00A631F1" w:rsidRDefault="00A631F1" w:rsidP="006D541C">
      <w:pPr>
        <w:pStyle w:val="Odstavecseseznamem"/>
        <w:spacing w:after="120" w:line="276" w:lineRule="auto"/>
        <w:ind w:left="284"/>
        <w:contextualSpacing w:val="0"/>
        <w:jc w:val="both"/>
        <w:rPr>
          <w:rFonts w:asciiTheme="minorHAnsi" w:hAnsiTheme="minorHAnsi" w:cstheme="minorHAnsi"/>
          <w:sz w:val="22"/>
          <w:szCs w:val="22"/>
        </w:rPr>
      </w:pPr>
      <w:r w:rsidRPr="00A631F1">
        <w:rPr>
          <w:rFonts w:asciiTheme="minorHAnsi" w:hAnsiTheme="minorHAnsi" w:cstheme="minorHAnsi"/>
          <w:sz w:val="22"/>
          <w:szCs w:val="22"/>
        </w:rPr>
        <w:t>Výše DPH (</w:t>
      </w:r>
      <w:r w:rsidR="003C1BEC">
        <w:rPr>
          <w:rFonts w:asciiTheme="minorHAnsi" w:hAnsiTheme="minorHAnsi" w:cstheme="minorHAnsi"/>
          <w:sz w:val="22"/>
          <w:szCs w:val="22"/>
        </w:rPr>
        <w:t xml:space="preserve">21 </w:t>
      </w:r>
      <w:r w:rsidRPr="00A631F1">
        <w:rPr>
          <w:rFonts w:asciiTheme="minorHAnsi" w:hAnsiTheme="minorHAnsi" w:cstheme="minorHAnsi"/>
          <w:sz w:val="22"/>
          <w:szCs w:val="22"/>
        </w:rPr>
        <w:t>%)</w:t>
      </w:r>
      <w:r w:rsidR="003C1BEC">
        <w:rPr>
          <w:rFonts w:asciiTheme="minorHAnsi" w:hAnsiTheme="minorHAnsi" w:cstheme="minorHAnsi"/>
          <w:sz w:val="22"/>
          <w:szCs w:val="22"/>
        </w:rPr>
        <w:tab/>
      </w:r>
      <w:r w:rsidRPr="00A631F1">
        <w:rPr>
          <w:rFonts w:asciiTheme="minorHAnsi" w:hAnsiTheme="minorHAnsi" w:cstheme="minorHAnsi"/>
          <w:sz w:val="22"/>
          <w:szCs w:val="22"/>
        </w:rPr>
        <w:tab/>
      </w:r>
      <w:r w:rsidRPr="00A631F1">
        <w:rPr>
          <w:rFonts w:asciiTheme="minorHAnsi" w:hAnsiTheme="minorHAnsi" w:cstheme="minorHAnsi"/>
          <w:sz w:val="22"/>
          <w:szCs w:val="22"/>
        </w:rPr>
        <w:tab/>
      </w:r>
      <w:r>
        <w:rPr>
          <w:rFonts w:asciiTheme="minorHAnsi" w:hAnsiTheme="minorHAnsi" w:cstheme="minorHAnsi"/>
          <w:sz w:val="22"/>
          <w:szCs w:val="22"/>
        </w:rPr>
        <w:tab/>
      </w:r>
      <w:r w:rsidRPr="00A631F1">
        <w:rPr>
          <w:rFonts w:asciiTheme="minorHAnsi" w:hAnsiTheme="minorHAnsi" w:cstheme="minorHAnsi"/>
          <w:sz w:val="22"/>
          <w:szCs w:val="22"/>
        </w:rPr>
        <w:t>……</w:t>
      </w:r>
      <w:r w:rsidRPr="00A631F1">
        <w:rPr>
          <w:rFonts w:asciiTheme="minorHAnsi" w:hAnsiTheme="minorHAnsi" w:cstheme="minorHAnsi"/>
          <w:sz w:val="22"/>
          <w:szCs w:val="22"/>
        </w:rPr>
        <w:tab/>
      </w:r>
      <w:r w:rsidR="003C1BEC">
        <w:rPr>
          <w:rFonts w:asciiTheme="minorHAnsi" w:hAnsiTheme="minorHAnsi" w:cstheme="minorHAnsi"/>
          <w:sz w:val="22"/>
          <w:szCs w:val="22"/>
        </w:rPr>
        <w:t xml:space="preserve">  </w:t>
      </w:r>
      <w:r w:rsidRPr="00A631F1">
        <w:rPr>
          <w:rFonts w:asciiTheme="minorHAnsi" w:hAnsiTheme="minorHAnsi" w:cstheme="minorHAnsi"/>
          <w:sz w:val="22"/>
          <w:szCs w:val="22"/>
        </w:rPr>
        <w:t xml:space="preserve"> </w:t>
      </w:r>
      <w:r w:rsidR="003C1BEC">
        <w:rPr>
          <w:rFonts w:asciiTheme="minorHAnsi" w:hAnsiTheme="minorHAnsi" w:cstheme="minorHAnsi"/>
          <w:sz w:val="22"/>
          <w:szCs w:val="22"/>
        </w:rPr>
        <w:t>76 600</w:t>
      </w:r>
      <w:r w:rsidRPr="00A631F1">
        <w:rPr>
          <w:rFonts w:asciiTheme="minorHAnsi" w:hAnsiTheme="minorHAnsi" w:cstheme="minorHAnsi"/>
          <w:sz w:val="22"/>
          <w:szCs w:val="22"/>
        </w:rPr>
        <w:t>,- Kč</w:t>
      </w:r>
    </w:p>
    <w:p w14:paraId="7E6FDED5" w14:textId="28CA5B51" w:rsidR="00A631F1" w:rsidRPr="00A631F1" w:rsidRDefault="00A631F1" w:rsidP="006D541C">
      <w:pPr>
        <w:spacing w:after="120" w:line="276" w:lineRule="auto"/>
        <w:ind w:left="284"/>
        <w:jc w:val="both"/>
        <w:rPr>
          <w:rFonts w:asciiTheme="minorHAnsi" w:hAnsiTheme="minorHAnsi" w:cstheme="minorHAnsi"/>
          <w:sz w:val="22"/>
          <w:szCs w:val="22"/>
        </w:rPr>
      </w:pPr>
      <w:r>
        <w:rPr>
          <w:rFonts w:asciiTheme="minorHAnsi" w:hAnsiTheme="minorHAnsi" w:cstheme="minorHAnsi"/>
          <w:sz w:val="22"/>
          <w:szCs w:val="22"/>
        </w:rPr>
        <w:t>C</w:t>
      </w:r>
      <w:r w:rsidRPr="00A631F1">
        <w:rPr>
          <w:rFonts w:asciiTheme="minorHAnsi" w:hAnsiTheme="minorHAnsi" w:cstheme="minorHAnsi"/>
          <w:sz w:val="22"/>
          <w:szCs w:val="22"/>
        </w:rPr>
        <w:t>ena celkem včetně DPH</w:t>
      </w:r>
      <w:r w:rsidRPr="00A631F1">
        <w:rPr>
          <w:rFonts w:asciiTheme="minorHAnsi" w:hAnsiTheme="minorHAnsi" w:cstheme="minorHAnsi"/>
          <w:sz w:val="22"/>
          <w:szCs w:val="22"/>
        </w:rPr>
        <w:tab/>
      </w:r>
      <w:r w:rsidRPr="00A631F1">
        <w:rPr>
          <w:rFonts w:asciiTheme="minorHAnsi" w:hAnsiTheme="minorHAnsi" w:cstheme="minorHAnsi"/>
          <w:sz w:val="22"/>
          <w:szCs w:val="22"/>
        </w:rPr>
        <w:tab/>
      </w:r>
      <w:r>
        <w:rPr>
          <w:rFonts w:asciiTheme="minorHAnsi" w:hAnsiTheme="minorHAnsi" w:cstheme="minorHAnsi"/>
          <w:sz w:val="22"/>
          <w:szCs w:val="22"/>
        </w:rPr>
        <w:tab/>
      </w:r>
      <w:r w:rsidRPr="00A631F1">
        <w:rPr>
          <w:rFonts w:asciiTheme="minorHAnsi" w:hAnsiTheme="minorHAnsi" w:cstheme="minorHAnsi"/>
          <w:sz w:val="22"/>
          <w:szCs w:val="22"/>
        </w:rPr>
        <w:t>……</w:t>
      </w:r>
      <w:r w:rsidRPr="00A631F1">
        <w:rPr>
          <w:rFonts w:asciiTheme="minorHAnsi" w:hAnsiTheme="minorHAnsi" w:cstheme="minorHAnsi"/>
          <w:sz w:val="22"/>
          <w:szCs w:val="22"/>
        </w:rPr>
        <w:tab/>
        <w:t xml:space="preserve"> </w:t>
      </w:r>
      <w:r w:rsidR="003C1BEC">
        <w:rPr>
          <w:rFonts w:asciiTheme="minorHAnsi" w:hAnsiTheme="minorHAnsi" w:cstheme="minorHAnsi"/>
          <w:sz w:val="22"/>
          <w:szCs w:val="22"/>
        </w:rPr>
        <w:t>435 600</w:t>
      </w:r>
      <w:r w:rsidRPr="00A631F1">
        <w:rPr>
          <w:rFonts w:asciiTheme="minorHAnsi" w:hAnsiTheme="minorHAnsi" w:cstheme="minorHAnsi"/>
          <w:sz w:val="22"/>
          <w:szCs w:val="22"/>
        </w:rPr>
        <w:t>,- Kč</w:t>
      </w:r>
    </w:p>
    <w:p w14:paraId="79B420EA" w14:textId="77777777" w:rsidR="00A631F1" w:rsidRDefault="00A631F1" w:rsidP="006D541C">
      <w:pPr>
        <w:spacing w:line="276" w:lineRule="auto"/>
        <w:ind w:firstLine="284"/>
        <w:jc w:val="both"/>
        <w:rPr>
          <w:rFonts w:asciiTheme="minorHAnsi" w:hAnsiTheme="minorHAnsi" w:cstheme="minorHAnsi"/>
          <w:sz w:val="22"/>
          <w:szCs w:val="22"/>
        </w:rPr>
      </w:pPr>
    </w:p>
    <w:p w14:paraId="06AF280C" w14:textId="020FFE87" w:rsidR="00A631F1" w:rsidRDefault="00A631F1" w:rsidP="006D541C">
      <w:pPr>
        <w:pStyle w:val="Nadpis2"/>
        <w:numPr>
          <w:ilvl w:val="1"/>
          <w:numId w:val="10"/>
        </w:numPr>
        <w:spacing w:line="276" w:lineRule="auto"/>
        <w:ind w:left="284" w:hanging="284"/>
        <w:jc w:val="both"/>
        <w:rPr>
          <w:rFonts w:asciiTheme="minorHAnsi" w:hAnsiTheme="minorHAnsi" w:cstheme="minorHAnsi"/>
          <w:szCs w:val="22"/>
        </w:rPr>
      </w:pPr>
      <w:r w:rsidRPr="007F2530">
        <w:rPr>
          <w:rFonts w:asciiTheme="minorHAnsi" w:hAnsiTheme="minorHAnsi" w:cstheme="minorHAnsi"/>
          <w:b w:val="0"/>
          <w:bCs/>
          <w:szCs w:val="22"/>
        </w:rPr>
        <w:t xml:space="preserve">Cena zahrnuje všechny </w:t>
      </w:r>
      <w:r w:rsidR="006D541C">
        <w:rPr>
          <w:rFonts w:asciiTheme="minorHAnsi" w:hAnsiTheme="minorHAnsi" w:cstheme="minorHAnsi"/>
          <w:b w:val="0"/>
          <w:bCs/>
          <w:szCs w:val="22"/>
        </w:rPr>
        <w:t xml:space="preserve">činnosti </w:t>
      </w:r>
      <w:r w:rsidRPr="007F2530">
        <w:rPr>
          <w:rFonts w:asciiTheme="minorHAnsi" w:hAnsiTheme="minorHAnsi" w:cstheme="minorHAnsi"/>
          <w:b w:val="0"/>
          <w:bCs/>
          <w:szCs w:val="22"/>
        </w:rPr>
        <w:t>dle</w:t>
      </w:r>
      <w:r w:rsidRPr="007F2530">
        <w:rPr>
          <w:rFonts w:asciiTheme="minorHAnsi" w:hAnsiTheme="minorHAnsi" w:cstheme="minorHAnsi"/>
          <w:szCs w:val="22"/>
        </w:rPr>
        <w:t xml:space="preserve"> Technické specifikace, </w:t>
      </w:r>
      <w:r w:rsidRPr="007F2530">
        <w:rPr>
          <w:rFonts w:asciiTheme="minorHAnsi" w:hAnsiTheme="minorHAnsi" w:cstheme="minorHAnsi"/>
          <w:b w:val="0"/>
          <w:bCs/>
          <w:szCs w:val="22"/>
        </w:rPr>
        <w:t>která je</w:t>
      </w:r>
      <w:r w:rsidRPr="007F2530">
        <w:rPr>
          <w:rFonts w:asciiTheme="minorHAnsi" w:hAnsiTheme="minorHAnsi" w:cstheme="minorHAnsi"/>
          <w:szCs w:val="22"/>
        </w:rPr>
        <w:t xml:space="preserve"> přílohou č. 2 </w:t>
      </w:r>
      <w:proofErr w:type="gramStart"/>
      <w:r w:rsidRPr="007F2530">
        <w:rPr>
          <w:rFonts w:asciiTheme="minorHAnsi" w:hAnsiTheme="minorHAnsi" w:cstheme="minorHAnsi"/>
          <w:szCs w:val="22"/>
        </w:rPr>
        <w:t>této</w:t>
      </w:r>
      <w:proofErr w:type="gramEnd"/>
      <w:r w:rsidRPr="007F2530">
        <w:rPr>
          <w:rFonts w:asciiTheme="minorHAnsi" w:hAnsiTheme="minorHAnsi" w:cstheme="minorHAnsi"/>
          <w:szCs w:val="22"/>
        </w:rPr>
        <w:t xml:space="preserve"> smlouvy.</w:t>
      </w:r>
    </w:p>
    <w:p w14:paraId="401B2B71" w14:textId="6D5E53CE" w:rsidR="007F2530" w:rsidRPr="006D541C" w:rsidRDefault="007F2530" w:rsidP="006D541C">
      <w:pPr>
        <w:spacing w:line="276" w:lineRule="auto"/>
        <w:rPr>
          <w:rFonts w:asciiTheme="minorHAnsi" w:hAnsiTheme="minorHAnsi" w:cstheme="minorHAnsi"/>
          <w:sz w:val="22"/>
          <w:szCs w:val="22"/>
        </w:rPr>
      </w:pPr>
    </w:p>
    <w:p w14:paraId="56C20A29" w14:textId="6D0C9857" w:rsidR="007F2530" w:rsidRPr="006D541C" w:rsidRDefault="007F2530" w:rsidP="006D541C">
      <w:pPr>
        <w:spacing w:line="276" w:lineRule="auto"/>
        <w:rPr>
          <w:rFonts w:asciiTheme="minorHAnsi" w:hAnsiTheme="minorHAnsi" w:cstheme="minorHAnsi"/>
          <w:sz w:val="22"/>
          <w:szCs w:val="22"/>
        </w:rPr>
      </w:pPr>
    </w:p>
    <w:p w14:paraId="243DA564" w14:textId="17A49D60" w:rsidR="007F2530" w:rsidRPr="007F2530" w:rsidRDefault="007F2530" w:rsidP="006D541C">
      <w:pPr>
        <w:pStyle w:val="Zkladntext"/>
        <w:spacing w:line="276" w:lineRule="auto"/>
        <w:jc w:val="center"/>
        <w:rPr>
          <w:rFonts w:asciiTheme="minorHAnsi" w:hAnsiTheme="minorHAnsi" w:cstheme="minorHAnsi"/>
          <w:b/>
          <w:sz w:val="24"/>
        </w:rPr>
      </w:pPr>
      <w:r w:rsidRPr="007F2530">
        <w:rPr>
          <w:rFonts w:asciiTheme="minorHAnsi" w:hAnsiTheme="minorHAnsi" w:cstheme="minorHAnsi"/>
          <w:b/>
          <w:sz w:val="24"/>
        </w:rPr>
        <w:t>Článek V.</w:t>
      </w:r>
    </w:p>
    <w:p w14:paraId="6BFEAE70" w14:textId="69274C84" w:rsidR="007F2530" w:rsidRDefault="007F2530" w:rsidP="006D541C">
      <w:pPr>
        <w:pStyle w:val="Zkladntext"/>
        <w:spacing w:line="276" w:lineRule="auto"/>
        <w:jc w:val="center"/>
        <w:rPr>
          <w:rFonts w:asciiTheme="minorHAnsi" w:hAnsiTheme="minorHAnsi" w:cstheme="minorHAnsi"/>
          <w:b/>
          <w:sz w:val="24"/>
        </w:rPr>
      </w:pPr>
      <w:r w:rsidRPr="007F2530">
        <w:rPr>
          <w:rFonts w:asciiTheme="minorHAnsi" w:hAnsiTheme="minorHAnsi" w:cstheme="minorHAnsi"/>
          <w:b/>
          <w:sz w:val="24"/>
        </w:rPr>
        <w:t>Platební podmínky</w:t>
      </w:r>
    </w:p>
    <w:p w14:paraId="23AF614F" w14:textId="77777777" w:rsidR="007F2530" w:rsidRPr="007F2530" w:rsidRDefault="007F2530" w:rsidP="006D541C">
      <w:pPr>
        <w:pStyle w:val="Zkladntext"/>
        <w:spacing w:line="276" w:lineRule="auto"/>
        <w:jc w:val="center"/>
        <w:rPr>
          <w:rFonts w:asciiTheme="minorHAnsi" w:hAnsiTheme="minorHAnsi" w:cstheme="minorHAnsi"/>
          <w:b/>
          <w:sz w:val="16"/>
          <w:szCs w:val="16"/>
        </w:rPr>
      </w:pPr>
    </w:p>
    <w:p w14:paraId="033A2CB9" w14:textId="6EF56373" w:rsidR="007F2530" w:rsidRPr="007F2530" w:rsidRDefault="007F2530" w:rsidP="006D541C">
      <w:pPr>
        <w:pStyle w:val="Nadpis2"/>
        <w:keepNext w:val="0"/>
        <w:widowControl w:val="0"/>
        <w:numPr>
          <w:ilvl w:val="0"/>
          <w:numId w:val="14"/>
        </w:numPr>
        <w:spacing w:line="276" w:lineRule="auto"/>
        <w:ind w:left="284" w:hanging="284"/>
        <w:jc w:val="both"/>
        <w:rPr>
          <w:rFonts w:asciiTheme="minorHAnsi" w:hAnsiTheme="minorHAnsi" w:cstheme="minorHAnsi"/>
          <w:b w:val="0"/>
          <w:bCs/>
        </w:rPr>
      </w:pPr>
      <w:r>
        <w:rPr>
          <w:rFonts w:asciiTheme="minorHAnsi" w:hAnsiTheme="minorHAnsi" w:cstheme="minorHAnsi"/>
          <w:b w:val="0"/>
          <w:bCs/>
        </w:rPr>
        <w:t>Objednatel</w:t>
      </w:r>
      <w:r w:rsidRPr="007F2530">
        <w:rPr>
          <w:rFonts w:asciiTheme="minorHAnsi" w:hAnsiTheme="minorHAnsi" w:cstheme="minorHAnsi"/>
          <w:b w:val="0"/>
          <w:bCs/>
        </w:rPr>
        <w:t xml:space="preserve"> neposkytuje zálohy.</w:t>
      </w:r>
    </w:p>
    <w:p w14:paraId="45019609" w14:textId="5EF027CA" w:rsidR="007F2530" w:rsidRPr="007F2530" w:rsidRDefault="007F2530" w:rsidP="006D541C">
      <w:pPr>
        <w:pStyle w:val="Nadpis2"/>
        <w:keepNext w:val="0"/>
        <w:widowControl w:val="0"/>
        <w:numPr>
          <w:ilvl w:val="0"/>
          <w:numId w:val="14"/>
        </w:numPr>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 xml:space="preserve">Platba </w:t>
      </w:r>
      <w:r w:rsidRPr="007F2530">
        <w:rPr>
          <w:rFonts w:asciiTheme="minorHAnsi" w:hAnsiTheme="minorHAnsi" w:cstheme="minorHAnsi"/>
        </w:rPr>
        <w:t>100 %</w:t>
      </w:r>
      <w:r w:rsidRPr="007F2530">
        <w:rPr>
          <w:rFonts w:asciiTheme="minorHAnsi" w:hAnsiTheme="minorHAnsi" w:cstheme="minorHAnsi"/>
          <w:b w:val="0"/>
          <w:bCs/>
        </w:rPr>
        <w:t xml:space="preserve"> ceny </w:t>
      </w:r>
      <w:r>
        <w:rPr>
          <w:rFonts w:asciiTheme="minorHAnsi" w:hAnsiTheme="minorHAnsi" w:cstheme="minorHAnsi"/>
          <w:b w:val="0"/>
          <w:bCs/>
        </w:rPr>
        <w:t xml:space="preserve">opravy </w:t>
      </w:r>
      <w:r w:rsidRPr="007F2530">
        <w:rPr>
          <w:rFonts w:asciiTheme="minorHAnsi" w:hAnsiTheme="minorHAnsi" w:cstheme="minorHAnsi"/>
          <w:b w:val="0"/>
          <w:bCs/>
        </w:rPr>
        <w:t>bude uhrazena po podpisu předávacího protokolu dle čl</w:t>
      </w:r>
      <w:r>
        <w:rPr>
          <w:rFonts w:asciiTheme="minorHAnsi" w:hAnsiTheme="minorHAnsi" w:cstheme="minorHAnsi"/>
          <w:b w:val="0"/>
          <w:bCs/>
        </w:rPr>
        <w:t>ánku</w:t>
      </w:r>
      <w:r w:rsidRPr="007F2530">
        <w:rPr>
          <w:rFonts w:asciiTheme="minorHAnsi" w:hAnsiTheme="minorHAnsi" w:cstheme="minorHAnsi"/>
          <w:b w:val="0"/>
          <w:bCs/>
        </w:rPr>
        <w:t xml:space="preserve">. III. odst. </w:t>
      </w:r>
      <w:r>
        <w:rPr>
          <w:rFonts w:asciiTheme="minorHAnsi" w:hAnsiTheme="minorHAnsi" w:cstheme="minorHAnsi"/>
          <w:b w:val="0"/>
          <w:bCs/>
        </w:rPr>
        <w:t>2</w:t>
      </w:r>
      <w:r w:rsidRPr="007F2530">
        <w:rPr>
          <w:rFonts w:asciiTheme="minorHAnsi" w:hAnsiTheme="minorHAnsi" w:cstheme="minorHAnsi"/>
          <w:b w:val="0"/>
          <w:bCs/>
        </w:rPr>
        <w:t xml:space="preserve">) této smlouvy, splatná na základě </w:t>
      </w:r>
      <w:r w:rsidR="00443739">
        <w:rPr>
          <w:rFonts w:asciiTheme="minorHAnsi" w:hAnsiTheme="minorHAnsi" w:cstheme="minorHAnsi"/>
          <w:b w:val="0"/>
          <w:bCs/>
        </w:rPr>
        <w:t>zhotovitelem</w:t>
      </w:r>
      <w:r w:rsidRPr="007F2530">
        <w:rPr>
          <w:rFonts w:asciiTheme="minorHAnsi" w:hAnsiTheme="minorHAnsi" w:cstheme="minorHAnsi"/>
          <w:b w:val="0"/>
          <w:bCs/>
        </w:rPr>
        <w:t xml:space="preserve"> vystavené faktury. Splatnost faktury bude </w:t>
      </w:r>
      <w:r w:rsidRPr="007F2530">
        <w:rPr>
          <w:rFonts w:asciiTheme="minorHAnsi" w:hAnsiTheme="minorHAnsi" w:cstheme="minorHAnsi"/>
        </w:rPr>
        <w:t>30 dnů</w:t>
      </w:r>
      <w:r w:rsidRPr="007F2530">
        <w:rPr>
          <w:rFonts w:asciiTheme="minorHAnsi" w:hAnsiTheme="minorHAnsi" w:cstheme="minorHAnsi"/>
          <w:b w:val="0"/>
          <w:bCs/>
        </w:rPr>
        <w:t xml:space="preserve"> od data jejího doručení.</w:t>
      </w:r>
    </w:p>
    <w:p w14:paraId="68E5C3B0" w14:textId="403D2072" w:rsidR="007F2530" w:rsidRPr="007F2530" w:rsidRDefault="007F2530" w:rsidP="006D541C">
      <w:pPr>
        <w:pStyle w:val="Nadpis2"/>
        <w:keepNext w:val="0"/>
        <w:widowControl w:val="0"/>
        <w:numPr>
          <w:ilvl w:val="0"/>
          <w:numId w:val="14"/>
        </w:numPr>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lastRenderedPageBreak/>
        <w:t xml:space="preserve">Daňový doklad (fakturu) vystaví a doručí </w:t>
      </w:r>
      <w:r>
        <w:rPr>
          <w:rFonts w:asciiTheme="minorHAnsi" w:hAnsiTheme="minorHAnsi" w:cstheme="minorHAnsi"/>
          <w:b w:val="0"/>
          <w:bCs/>
        </w:rPr>
        <w:t>zhotovitel</w:t>
      </w:r>
      <w:r w:rsidRPr="007F2530">
        <w:rPr>
          <w:rFonts w:asciiTheme="minorHAnsi" w:hAnsiTheme="minorHAnsi" w:cstheme="minorHAnsi"/>
          <w:b w:val="0"/>
          <w:bCs/>
        </w:rPr>
        <w:t xml:space="preserve"> </w:t>
      </w:r>
      <w:r>
        <w:rPr>
          <w:rFonts w:asciiTheme="minorHAnsi" w:hAnsiTheme="minorHAnsi" w:cstheme="minorHAnsi"/>
          <w:b w:val="0"/>
          <w:bCs/>
        </w:rPr>
        <w:t xml:space="preserve">objednateli </w:t>
      </w:r>
      <w:r w:rsidRPr="007F2530">
        <w:rPr>
          <w:rFonts w:asciiTheme="minorHAnsi" w:hAnsiTheme="minorHAnsi" w:cstheme="minorHAnsi"/>
        </w:rPr>
        <w:t>do 10 dnů</w:t>
      </w:r>
      <w:r w:rsidRPr="007F2530">
        <w:rPr>
          <w:rFonts w:asciiTheme="minorHAnsi" w:hAnsiTheme="minorHAnsi" w:cstheme="minorHAnsi"/>
          <w:b w:val="0"/>
          <w:bCs/>
        </w:rPr>
        <w:t xml:space="preserve"> po podpisu předávacího protokolu dle č</w:t>
      </w:r>
      <w:r>
        <w:rPr>
          <w:rFonts w:asciiTheme="minorHAnsi" w:hAnsiTheme="minorHAnsi" w:cstheme="minorHAnsi"/>
          <w:b w:val="0"/>
          <w:bCs/>
        </w:rPr>
        <w:t>lánku</w:t>
      </w:r>
      <w:r w:rsidRPr="007F2530">
        <w:rPr>
          <w:rFonts w:asciiTheme="minorHAnsi" w:hAnsiTheme="minorHAnsi" w:cstheme="minorHAnsi"/>
          <w:b w:val="0"/>
          <w:bCs/>
        </w:rPr>
        <w:t xml:space="preserve">. III. odst. </w:t>
      </w:r>
      <w:r>
        <w:rPr>
          <w:rFonts w:asciiTheme="minorHAnsi" w:hAnsiTheme="minorHAnsi" w:cstheme="minorHAnsi"/>
          <w:b w:val="0"/>
          <w:bCs/>
        </w:rPr>
        <w:t>2</w:t>
      </w:r>
      <w:r w:rsidRPr="007F2530">
        <w:rPr>
          <w:rFonts w:asciiTheme="minorHAnsi" w:hAnsiTheme="minorHAnsi" w:cstheme="minorHAnsi"/>
          <w:b w:val="0"/>
          <w:bCs/>
        </w:rPr>
        <w:t>) této smlouvy.</w:t>
      </w:r>
    </w:p>
    <w:p w14:paraId="0102AFC5" w14:textId="3CD64D17" w:rsidR="00A631F1" w:rsidRPr="007F2530" w:rsidRDefault="007F2530" w:rsidP="006D541C">
      <w:pPr>
        <w:pStyle w:val="Nadpis2"/>
        <w:keepNext w:val="0"/>
        <w:widowControl w:val="0"/>
        <w:numPr>
          <w:ilvl w:val="0"/>
          <w:numId w:val="14"/>
        </w:numPr>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 xml:space="preserve">Daňový doklad (faktura) musí splňovat náležitosti dle § 29 zákona č. 235/2004 Sb., o dani z přidané hodnoty, v platném znění. </w:t>
      </w:r>
      <w:r w:rsidR="00443739">
        <w:rPr>
          <w:rFonts w:asciiTheme="minorHAnsi" w:hAnsiTheme="minorHAnsi" w:cstheme="minorHAnsi"/>
          <w:b w:val="0"/>
          <w:bCs/>
        </w:rPr>
        <w:t>Objednatel</w:t>
      </w:r>
      <w:r w:rsidRPr="007F2530">
        <w:rPr>
          <w:rFonts w:asciiTheme="minorHAnsi" w:hAnsiTheme="minorHAnsi" w:cstheme="minorHAnsi"/>
          <w:b w:val="0"/>
          <w:bCs/>
        </w:rPr>
        <w:t xml:space="preserve"> je oprávněn před uplynutím lhůty splatnosti vrátit </w:t>
      </w:r>
      <w:r w:rsidR="00443739">
        <w:rPr>
          <w:rFonts w:asciiTheme="minorHAnsi" w:hAnsiTheme="minorHAnsi" w:cstheme="minorHAnsi"/>
          <w:b w:val="0"/>
          <w:bCs/>
        </w:rPr>
        <w:t>zhotoviteli daň</w:t>
      </w:r>
      <w:r w:rsidRPr="007F2530">
        <w:rPr>
          <w:rFonts w:asciiTheme="minorHAnsi" w:hAnsiTheme="minorHAnsi" w:cstheme="minorHAnsi"/>
          <w:b w:val="0"/>
          <w:bCs/>
        </w:rPr>
        <w:t xml:space="preserve">ový doklad (fakturu) bez zaplacení v případě, že nesplňuje výše uvedené náležitosti. </w:t>
      </w:r>
      <w:r w:rsidR="00443739">
        <w:rPr>
          <w:rFonts w:asciiTheme="minorHAnsi" w:hAnsiTheme="minorHAnsi" w:cstheme="minorHAnsi"/>
          <w:b w:val="0"/>
          <w:bCs/>
        </w:rPr>
        <w:t>Zhotovitel</w:t>
      </w:r>
      <w:r w:rsidRPr="007F2530">
        <w:rPr>
          <w:rFonts w:asciiTheme="minorHAnsi" w:hAnsiTheme="minorHAnsi" w:cstheme="minorHAnsi"/>
          <w:b w:val="0"/>
          <w:bCs/>
        </w:rPr>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w:t>
      </w:r>
      <w:r w:rsidR="00D952C8">
        <w:rPr>
          <w:rFonts w:asciiTheme="minorHAnsi" w:hAnsiTheme="minorHAnsi" w:cstheme="minorHAnsi"/>
          <w:b w:val="0"/>
          <w:bCs/>
        </w:rPr>
        <w:t>objednateli</w:t>
      </w:r>
      <w:r w:rsidRPr="007F2530">
        <w:rPr>
          <w:rFonts w:asciiTheme="minorHAnsi" w:hAnsiTheme="minorHAnsi" w:cstheme="minorHAnsi"/>
          <w:b w:val="0"/>
          <w:bCs/>
        </w:rPr>
        <w:t>.</w:t>
      </w:r>
    </w:p>
    <w:p w14:paraId="3062A45F" w14:textId="5348B0CB" w:rsidR="007F2530" w:rsidRDefault="007F2530" w:rsidP="006D541C">
      <w:pPr>
        <w:widowControl w:val="0"/>
        <w:spacing w:line="276" w:lineRule="auto"/>
        <w:jc w:val="both"/>
        <w:rPr>
          <w:rFonts w:asciiTheme="minorHAnsi" w:hAnsiTheme="minorHAnsi" w:cstheme="minorHAnsi"/>
          <w:sz w:val="22"/>
          <w:szCs w:val="22"/>
        </w:rPr>
      </w:pPr>
    </w:p>
    <w:p w14:paraId="26B3453F" w14:textId="5783AC5E" w:rsidR="007F2530" w:rsidRDefault="007F2530" w:rsidP="006D541C">
      <w:pPr>
        <w:widowControl w:val="0"/>
        <w:spacing w:line="276" w:lineRule="auto"/>
        <w:jc w:val="both"/>
        <w:rPr>
          <w:rFonts w:asciiTheme="minorHAnsi" w:hAnsiTheme="minorHAnsi" w:cstheme="minorHAnsi"/>
          <w:sz w:val="22"/>
          <w:szCs w:val="22"/>
        </w:rPr>
      </w:pPr>
    </w:p>
    <w:p w14:paraId="5AD1284D" w14:textId="77777777" w:rsidR="00D65CDE" w:rsidRPr="00D65CDE" w:rsidRDefault="00D65CDE" w:rsidP="006D541C">
      <w:pPr>
        <w:pStyle w:val="Zkladntext"/>
        <w:spacing w:line="276" w:lineRule="auto"/>
        <w:jc w:val="center"/>
        <w:rPr>
          <w:rFonts w:asciiTheme="minorHAnsi" w:hAnsiTheme="minorHAnsi" w:cstheme="minorHAnsi"/>
          <w:b/>
          <w:sz w:val="24"/>
        </w:rPr>
      </w:pPr>
      <w:r w:rsidRPr="00D65CDE">
        <w:rPr>
          <w:rFonts w:asciiTheme="minorHAnsi" w:hAnsiTheme="minorHAnsi" w:cstheme="minorHAnsi"/>
          <w:b/>
          <w:sz w:val="24"/>
        </w:rPr>
        <w:t>Článek VI.</w:t>
      </w:r>
    </w:p>
    <w:p w14:paraId="2503E705" w14:textId="77777777" w:rsidR="00D65CDE" w:rsidRPr="00D65CDE" w:rsidRDefault="00D65CDE" w:rsidP="006D541C">
      <w:pPr>
        <w:pStyle w:val="Zkladntext"/>
        <w:spacing w:line="276" w:lineRule="auto"/>
        <w:jc w:val="center"/>
        <w:rPr>
          <w:rFonts w:asciiTheme="minorHAnsi" w:hAnsiTheme="minorHAnsi" w:cstheme="minorHAnsi"/>
          <w:b/>
          <w:sz w:val="24"/>
        </w:rPr>
      </w:pPr>
      <w:r w:rsidRPr="00D65CDE">
        <w:rPr>
          <w:rFonts w:asciiTheme="minorHAnsi" w:hAnsiTheme="minorHAnsi" w:cstheme="minorHAnsi"/>
          <w:b/>
          <w:sz w:val="24"/>
        </w:rPr>
        <w:t>Záruční podmínky</w:t>
      </w:r>
    </w:p>
    <w:p w14:paraId="21C26483" w14:textId="77777777" w:rsidR="00D65CDE" w:rsidRPr="00443739" w:rsidRDefault="00D65CDE" w:rsidP="006D541C">
      <w:pPr>
        <w:pStyle w:val="Zkladntext"/>
        <w:spacing w:line="276" w:lineRule="auto"/>
        <w:jc w:val="center"/>
        <w:rPr>
          <w:rFonts w:asciiTheme="minorHAnsi" w:hAnsiTheme="minorHAnsi" w:cstheme="minorHAnsi"/>
          <w:b/>
          <w:sz w:val="16"/>
          <w:szCs w:val="16"/>
        </w:rPr>
      </w:pPr>
    </w:p>
    <w:p w14:paraId="3996CA2F" w14:textId="449CA346" w:rsidR="00D65CDE" w:rsidRPr="00D65CDE" w:rsidRDefault="00D65CDE" w:rsidP="006D541C">
      <w:pPr>
        <w:pStyle w:val="Nadpis2"/>
        <w:keepNext w:val="0"/>
        <w:widowControl w:val="0"/>
        <w:numPr>
          <w:ilvl w:val="0"/>
          <w:numId w:val="17"/>
        </w:numPr>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 xml:space="preserve">Záruční doba se sjednává v </w:t>
      </w:r>
      <w:r w:rsidRPr="00EB0E27">
        <w:rPr>
          <w:rFonts w:asciiTheme="minorHAnsi" w:hAnsiTheme="minorHAnsi" w:cstheme="minorHAnsi"/>
          <w:b w:val="0"/>
          <w:bCs/>
        </w:rPr>
        <w:t xml:space="preserve">délce </w:t>
      </w:r>
      <w:r w:rsidR="00EB0E27" w:rsidRPr="00EB0E27">
        <w:rPr>
          <w:rFonts w:asciiTheme="minorHAnsi" w:hAnsiTheme="minorHAnsi" w:cstheme="minorHAnsi"/>
        </w:rPr>
        <w:t>12</w:t>
      </w:r>
      <w:r w:rsidRPr="00EB0E27">
        <w:rPr>
          <w:rFonts w:asciiTheme="minorHAnsi" w:hAnsiTheme="minorHAnsi" w:cstheme="minorHAnsi"/>
        </w:rPr>
        <w:t xml:space="preserve"> měsíců</w:t>
      </w:r>
      <w:r w:rsidRPr="00EB0E27">
        <w:rPr>
          <w:rFonts w:asciiTheme="minorHAnsi" w:hAnsiTheme="minorHAnsi" w:cstheme="minorHAnsi"/>
          <w:b w:val="0"/>
          <w:bCs/>
        </w:rPr>
        <w:t xml:space="preserve"> od</w:t>
      </w:r>
      <w:r w:rsidRPr="00D65CDE">
        <w:rPr>
          <w:rFonts w:asciiTheme="minorHAnsi" w:hAnsiTheme="minorHAnsi" w:cstheme="minorHAnsi"/>
          <w:b w:val="0"/>
          <w:bCs/>
        </w:rPr>
        <w:t xml:space="preserve"> podpisu předávacího protokolu.</w:t>
      </w:r>
    </w:p>
    <w:p w14:paraId="68D749AF" w14:textId="5B0AA0BE" w:rsidR="00D65CDE" w:rsidRPr="00D65CDE" w:rsidRDefault="00D65CDE" w:rsidP="006D541C">
      <w:pPr>
        <w:pStyle w:val="Nadpis2"/>
        <w:keepNext w:val="0"/>
        <w:widowControl w:val="0"/>
        <w:numPr>
          <w:ilvl w:val="0"/>
          <w:numId w:val="17"/>
        </w:numPr>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 xml:space="preserve">Záruka se vztahuje na veškeré vady materiálu, provedení a funkční vady, poškození při dopravě a přemístění na místo určení u </w:t>
      </w:r>
      <w:r>
        <w:rPr>
          <w:rFonts w:asciiTheme="minorHAnsi" w:hAnsiTheme="minorHAnsi" w:cstheme="minorHAnsi"/>
          <w:b w:val="0"/>
          <w:bCs/>
        </w:rPr>
        <w:t>objednatele</w:t>
      </w:r>
      <w:r w:rsidRPr="00D65CDE">
        <w:rPr>
          <w:rFonts w:asciiTheme="minorHAnsi" w:hAnsiTheme="minorHAnsi" w:cstheme="minorHAnsi"/>
          <w:b w:val="0"/>
          <w:bCs/>
        </w:rPr>
        <w:t xml:space="preserve"> a na soulad faktického provedení </w:t>
      </w:r>
      <w:r>
        <w:rPr>
          <w:rFonts w:asciiTheme="minorHAnsi" w:hAnsiTheme="minorHAnsi" w:cstheme="minorHAnsi"/>
          <w:b w:val="0"/>
          <w:bCs/>
        </w:rPr>
        <w:t xml:space="preserve">opravy </w:t>
      </w:r>
      <w:r w:rsidRPr="00D65CDE">
        <w:rPr>
          <w:rFonts w:asciiTheme="minorHAnsi" w:hAnsiTheme="minorHAnsi" w:cstheme="minorHAnsi"/>
          <w:b w:val="0"/>
          <w:bCs/>
        </w:rPr>
        <w:t>s platnými předpisy a dokumentací zařízení.</w:t>
      </w:r>
    </w:p>
    <w:p w14:paraId="71787580" w14:textId="3540AA29" w:rsidR="00D65CDE" w:rsidRDefault="00D65CDE" w:rsidP="006D541C">
      <w:pPr>
        <w:widowControl w:val="0"/>
        <w:spacing w:line="276" w:lineRule="auto"/>
        <w:jc w:val="both"/>
        <w:rPr>
          <w:rFonts w:asciiTheme="minorHAnsi" w:hAnsiTheme="minorHAnsi" w:cstheme="minorHAnsi"/>
          <w:sz w:val="22"/>
          <w:szCs w:val="22"/>
        </w:rPr>
      </w:pPr>
    </w:p>
    <w:p w14:paraId="64B04EF0" w14:textId="77777777" w:rsidR="00D65CDE" w:rsidRDefault="00D65CDE" w:rsidP="006D541C">
      <w:pPr>
        <w:widowControl w:val="0"/>
        <w:spacing w:line="276" w:lineRule="auto"/>
        <w:jc w:val="both"/>
        <w:rPr>
          <w:rFonts w:asciiTheme="minorHAnsi" w:hAnsiTheme="minorHAnsi" w:cstheme="minorHAnsi"/>
          <w:sz w:val="22"/>
          <w:szCs w:val="22"/>
        </w:rPr>
      </w:pPr>
    </w:p>
    <w:p w14:paraId="609433E5" w14:textId="4138BF3D" w:rsidR="007F2530" w:rsidRPr="00150A2E" w:rsidRDefault="007F2530" w:rsidP="006D541C">
      <w:pPr>
        <w:pStyle w:val="Zkladntext"/>
        <w:spacing w:line="276" w:lineRule="auto"/>
        <w:jc w:val="center"/>
        <w:rPr>
          <w:rFonts w:asciiTheme="minorHAnsi" w:hAnsiTheme="minorHAnsi" w:cstheme="minorHAnsi"/>
          <w:b/>
          <w:sz w:val="24"/>
        </w:rPr>
      </w:pPr>
      <w:r w:rsidRPr="00150A2E">
        <w:rPr>
          <w:rFonts w:asciiTheme="minorHAnsi" w:hAnsiTheme="minorHAnsi" w:cstheme="minorHAnsi"/>
          <w:b/>
          <w:sz w:val="24"/>
        </w:rPr>
        <w:t>Článek V</w:t>
      </w:r>
      <w:r w:rsidR="00D65CDE">
        <w:rPr>
          <w:rFonts w:asciiTheme="minorHAnsi" w:hAnsiTheme="minorHAnsi" w:cstheme="minorHAnsi"/>
          <w:b/>
          <w:sz w:val="24"/>
        </w:rPr>
        <w:t>I</w:t>
      </w:r>
      <w:r w:rsidRPr="00150A2E">
        <w:rPr>
          <w:rFonts w:asciiTheme="minorHAnsi" w:hAnsiTheme="minorHAnsi" w:cstheme="minorHAnsi"/>
          <w:b/>
          <w:sz w:val="24"/>
        </w:rPr>
        <w:t>I.</w:t>
      </w:r>
    </w:p>
    <w:p w14:paraId="3097D1A7" w14:textId="77777777" w:rsidR="007F2530" w:rsidRPr="00150A2E" w:rsidRDefault="007F2530" w:rsidP="006D541C">
      <w:pPr>
        <w:pStyle w:val="Zkladntext"/>
        <w:spacing w:line="276" w:lineRule="auto"/>
        <w:jc w:val="center"/>
        <w:rPr>
          <w:rFonts w:asciiTheme="minorHAnsi" w:hAnsiTheme="minorHAnsi" w:cstheme="minorHAnsi"/>
          <w:b/>
          <w:sz w:val="24"/>
        </w:rPr>
      </w:pPr>
      <w:r>
        <w:rPr>
          <w:rFonts w:asciiTheme="minorHAnsi" w:hAnsiTheme="minorHAnsi" w:cstheme="minorHAnsi"/>
          <w:b/>
          <w:sz w:val="24"/>
        </w:rPr>
        <w:t>Sankce</w:t>
      </w:r>
    </w:p>
    <w:p w14:paraId="4B52B801" w14:textId="77777777" w:rsidR="007F2530" w:rsidRPr="00443739" w:rsidRDefault="007F2530" w:rsidP="006D541C">
      <w:pPr>
        <w:pStyle w:val="Zkladntext"/>
        <w:spacing w:line="276" w:lineRule="auto"/>
        <w:jc w:val="center"/>
        <w:rPr>
          <w:rFonts w:asciiTheme="minorHAnsi" w:hAnsiTheme="minorHAnsi" w:cstheme="minorHAnsi"/>
          <w:b/>
          <w:sz w:val="16"/>
          <w:szCs w:val="18"/>
        </w:rPr>
      </w:pPr>
    </w:p>
    <w:p w14:paraId="3F69CB04" w14:textId="395BCA1D" w:rsidR="007F2530" w:rsidRPr="007F2530" w:rsidRDefault="007F2530" w:rsidP="006D541C">
      <w:pPr>
        <w:pStyle w:val="Nadpis2"/>
        <w:keepNext w:val="0"/>
        <w:widowControl w:val="0"/>
        <w:numPr>
          <w:ilvl w:val="0"/>
          <w:numId w:val="19"/>
        </w:numPr>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V případě prodlení</w:t>
      </w:r>
      <w:r>
        <w:rPr>
          <w:rFonts w:asciiTheme="minorHAnsi" w:hAnsiTheme="minorHAnsi" w:cstheme="minorHAnsi"/>
          <w:b w:val="0"/>
          <w:bCs/>
        </w:rPr>
        <w:t xml:space="preserve"> objednatele</w:t>
      </w:r>
      <w:r w:rsidRPr="007F2530">
        <w:rPr>
          <w:rFonts w:asciiTheme="minorHAnsi" w:hAnsiTheme="minorHAnsi" w:cstheme="minorHAnsi"/>
          <w:b w:val="0"/>
          <w:bCs/>
        </w:rPr>
        <w:t xml:space="preserve"> se zaplacením faktury je </w:t>
      </w:r>
      <w:r>
        <w:rPr>
          <w:rFonts w:asciiTheme="minorHAnsi" w:hAnsiTheme="minorHAnsi" w:cstheme="minorHAnsi"/>
          <w:b w:val="0"/>
          <w:bCs/>
        </w:rPr>
        <w:t>zhotovitel</w:t>
      </w:r>
      <w:r w:rsidRPr="007F2530">
        <w:rPr>
          <w:rFonts w:asciiTheme="minorHAnsi" w:hAnsiTheme="minorHAnsi" w:cstheme="minorHAnsi"/>
          <w:b w:val="0"/>
          <w:bCs/>
        </w:rPr>
        <w:t xml:space="preserve"> oprávněn vyúčtovat </w:t>
      </w:r>
      <w:r>
        <w:rPr>
          <w:rFonts w:asciiTheme="minorHAnsi" w:hAnsiTheme="minorHAnsi" w:cstheme="minorHAnsi"/>
          <w:b w:val="0"/>
          <w:bCs/>
        </w:rPr>
        <w:t>objednateli</w:t>
      </w:r>
      <w:r w:rsidRPr="007F2530">
        <w:rPr>
          <w:rFonts w:asciiTheme="minorHAnsi" w:hAnsiTheme="minorHAnsi" w:cstheme="minorHAnsi"/>
          <w:b w:val="0"/>
          <w:bCs/>
        </w:rPr>
        <w:t xml:space="preserve"> úrok z prodlení ve výši </w:t>
      </w:r>
      <w:r w:rsidRPr="007F2530">
        <w:rPr>
          <w:rFonts w:asciiTheme="minorHAnsi" w:hAnsiTheme="minorHAnsi" w:cstheme="minorHAnsi"/>
        </w:rPr>
        <w:t>0,</w:t>
      </w:r>
      <w:r w:rsidR="009D6604">
        <w:rPr>
          <w:rFonts w:asciiTheme="minorHAnsi" w:hAnsiTheme="minorHAnsi" w:cstheme="minorHAnsi"/>
        </w:rPr>
        <w:t>5</w:t>
      </w:r>
      <w:r w:rsidRPr="007F2530">
        <w:rPr>
          <w:rFonts w:asciiTheme="minorHAnsi" w:hAnsiTheme="minorHAnsi" w:cstheme="minorHAnsi"/>
        </w:rPr>
        <w:t xml:space="preserve"> %</w:t>
      </w:r>
      <w:r w:rsidRPr="007F2530">
        <w:rPr>
          <w:rFonts w:asciiTheme="minorHAnsi" w:hAnsiTheme="minorHAnsi" w:cstheme="minorHAnsi"/>
          <w:b w:val="0"/>
          <w:bCs/>
        </w:rPr>
        <w:t xml:space="preserve"> z neuhrazené částky za každý den prodlení. Úrok z prodlení je splatný do </w:t>
      </w:r>
      <w:r w:rsidRPr="009D6604">
        <w:rPr>
          <w:rFonts w:asciiTheme="minorHAnsi" w:hAnsiTheme="minorHAnsi" w:cstheme="minorHAnsi"/>
        </w:rPr>
        <w:t>14 dnů</w:t>
      </w:r>
      <w:r w:rsidRPr="007F2530">
        <w:rPr>
          <w:rFonts w:asciiTheme="minorHAnsi" w:hAnsiTheme="minorHAnsi" w:cstheme="minorHAnsi"/>
          <w:b w:val="0"/>
          <w:bCs/>
        </w:rPr>
        <w:t xml:space="preserve"> ode dne doručení vyúčtování úroku z prodlení </w:t>
      </w:r>
      <w:r w:rsidR="00D952C8">
        <w:rPr>
          <w:rFonts w:asciiTheme="minorHAnsi" w:hAnsiTheme="minorHAnsi" w:cstheme="minorHAnsi"/>
          <w:b w:val="0"/>
          <w:bCs/>
        </w:rPr>
        <w:t>objednateli</w:t>
      </w:r>
      <w:r w:rsidRPr="007F2530">
        <w:rPr>
          <w:rFonts w:asciiTheme="minorHAnsi" w:hAnsiTheme="minorHAnsi" w:cstheme="minorHAnsi"/>
          <w:b w:val="0"/>
          <w:bCs/>
        </w:rPr>
        <w:t>.</w:t>
      </w:r>
    </w:p>
    <w:p w14:paraId="589E2B53" w14:textId="4A02CB5A" w:rsidR="007F2530" w:rsidRPr="007F2530" w:rsidRDefault="007F2530" w:rsidP="006D541C">
      <w:pPr>
        <w:pStyle w:val="Nadpis2"/>
        <w:keepNext w:val="0"/>
        <w:widowControl w:val="0"/>
        <w:numPr>
          <w:ilvl w:val="0"/>
          <w:numId w:val="19"/>
        </w:numPr>
        <w:tabs>
          <w:tab w:val="num" w:pos="720"/>
        </w:tabs>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 xml:space="preserve">V případě prodlení </w:t>
      </w:r>
      <w:r w:rsidR="009D6604">
        <w:rPr>
          <w:rFonts w:asciiTheme="minorHAnsi" w:hAnsiTheme="minorHAnsi" w:cstheme="minorHAnsi"/>
          <w:b w:val="0"/>
          <w:bCs/>
        </w:rPr>
        <w:t>zhotovitele</w:t>
      </w:r>
      <w:r w:rsidRPr="007F2530">
        <w:rPr>
          <w:rFonts w:asciiTheme="minorHAnsi" w:hAnsiTheme="minorHAnsi" w:cstheme="minorHAnsi"/>
          <w:b w:val="0"/>
          <w:bCs/>
        </w:rPr>
        <w:t xml:space="preserve"> s</w:t>
      </w:r>
      <w:r w:rsidR="009D6604">
        <w:rPr>
          <w:rFonts w:asciiTheme="minorHAnsi" w:hAnsiTheme="minorHAnsi" w:cstheme="minorHAnsi"/>
          <w:b w:val="0"/>
          <w:bCs/>
        </w:rPr>
        <w:t> ukončením plnění</w:t>
      </w:r>
      <w:r w:rsidRPr="007F2530">
        <w:rPr>
          <w:rFonts w:asciiTheme="minorHAnsi" w:hAnsiTheme="minorHAnsi" w:cstheme="minorHAnsi"/>
          <w:b w:val="0"/>
          <w:bCs/>
        </w:rPr>
        <w:t xml:space="preserve"> je </w:t>
      </w:r>
      <w:r w:rsidR="009D6604">
        <w:rPr>
          <w:rFonts w:asciiTheme="minorHAnsi" w:hAnsiTheme="minorHAnsi" w:cstheme="minorHAnsi"/>
          <w:b w:val="0"/>
          <w:bCs/>
        </w:rPr>
        <w:t>objednatel</w:t>
      </w:r>
      <w:r w:rsidRPr="007F2530">
        <w:rPr>
          <w:rFonts w:asciiTheme="minorHAnsi" w:hAnsiTheme="minorHAnsi" w:cstheme="minorHAnsi"/>
          <w:b w:val="0"/>
          <w:bCs/>
        </w:rPr>
        <w:t xml:space="preserve"> oprávněn vyúčtovat </w:t>
      </w:r>
      <w:r w:rsidR="009D6604">
        <w:rPr>
          <w:rFonts w:asciiTheme="minorHAnsi" w:hAnsiTheme="minorHAnsi" w:cstheme="minorHAnsi"/>
          <w:b w:val="0"/>
          <w:bCs/>
        </w:rPr>
        <w:t>zhotoviteli</w:t>
      </w:r>
      <w:r w:rsidRPr="007F2530">
        <w:rPr>
          <w:rFonts w:asciiTheme="minorHAnsi" w:hAnsiTheme="minorHAnsi" w:cstheme="minorHAnsi"/>
          <w:b w:val="0"/>
          <w:bCs/>
        </w:rPr>
        <w:t xml:space="preserve"> smluvní pokutu ve výši </w:t>
      </w:r>
      <w:r w:rsidRPr="009D6604">
        <w:rPr>
          <w:rFonts w:asciiTheme="minorHAnsi" w:hAnsiTheme="minorHAnsi" w:cstheme="minorHAnsi"/>
        </w:rPr>
        <w:t>0,</w:t>
      </w:r>
      <w:r w:rsidR="009D6604">
        <w:rPr>
          <w:rFonts w:asciiTheme="minorHAnsi" w:hAnsiTheme="minorHAnsi" w:cstheme="minorHAnsi"/>
        </w:rPr>
        <w:t>5</w:t>
      </w:r>
      <w:r w:rsidRPr="009D6604">
        <w:rPr>
          <w:rFonts w:asciiTheme="minorHAnsi" w:hAnsiTheme="minorHAnsi" w:cstheme="minorHAnsi"/>
        </w:rPr>
        <w:t xml:space="preserve"> %</w:t>
      </w:r>
      <w:r w:rsidRPr="007F2530">
        <w:rPr>
          <w:rFonts w:asciiTheme="minorHAnsi" w:hAnsiTheme="minorHAnsi" w:cstheme="minorHAnsi"/>
          <w:b w:val="0"/>
          <w:bCs/>
        </w:rPr>
        <w:t xml:space="preserve"> z celkové ceny </w:t>
      </w:r>
      <w:r w:rsidR="009D6604">
        <w:rPr>
          <w:rFonts w:asciiTheme="minorHAnsi" w:hAnsiTheme="minorHAnsi" w:cstheme="minorHAnsi"/>
          <w:b w:val="0"/>
          <w:bCs/>
        </w:rPr>
        <w:t xml:space="preserve">opravy </w:t>
      </w:r>
      <w:r w:rsidRPr="007F2530">
        <w:rPr>
          <w:rFonts w:asciiTheme="minorHAnsi" w:hAnsiTheme="minorHAnsi" w:cstheme="minorHAnsi"/>
          <w:b w:val="0"/>
          <w:bCs/>
        </w:rPr>
        <w:t>vč</w:t>
      </w:r>
      <w:r w:rsidR="009D6604">
        <w:rPr>
          <w:rFonts w:asciiTheme="minorHAnsi" w:hAnsiTheme="minorHAnsi" w:cstheme="minorHAnsi"/>
          <w:b w:val="0"/>
          <w:bCs/>
        </w:rPr>
        <w:t>etně</w:t>
      </w:r>
      <w:r w:rsidRPr="007F2530">
        <w:rPr>
          <w:rFonts w:asciiTheme="minorHAnsi" w:hAnsiTheme="minorHAnsi" w:cstheme="minorHAnsi"/>
          <w:b w:val="0"/>
          <w:bCs/>
        </w:rPr>
        <w:t xml:space="preserve"> DPH za každý den prodlení. Smluvní pokuta je splatná do </w:t>
      </w:r>
      <w:r w:rsidRPr="009D6604">
        <w:rPr>
          <w:rFonts w:asciiTheme="minorHAnsi" w:hAnsiTheme="minorHAnsi" w:cstheme="minorHAnsi"/>
        </w:rPr>
        <w:t>14 dnů</w:t>
      </w:r>
      <w:r w:rsidRPr="007F2530">
        <w:rPr>
          <w:rFonts w:asciiTheme="minorHAnsi" w:hAnsiTheme="minorHAnsi" w:cstheme="minorHAnsi"/>
          <w:b w:val="0"/>
          <w:bCs/>
        </w:rPr>
        <w:t xml:space="preserve"> od doručení jejího vyúčtování.</w:t>
      </w:r>
    </w:p>
    <w:p w14:paraId="46F0E4F2" w14:textId="05272BAF" w:rsidR="007F2530" w:rsidRPr="007F2530" w:rsidRDefault="007F2530" w:rsidP="006D541C">
      <w:pPr>
        <w:pStyle w:val="Nadpis2"/>
        <w:keepNext w:val="0"/>
        <w:widowControl w:val="0"/>
        <w:numPr>
          <w:ilvl w:val="0"/>
          <w:numId w:val="19"/>
        </w:numPr>
        <w:tabs>
          <w:tab w:val="num" w:pos="720"/>
        </w:tabs>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 xml:space="preserve">V případě prodlení </w:t>
      </w:r>
      <w:r w:rsidR="009D6604">
        <w:rPr>
          <w:rFonts w:asciiTheme="minorHAnsi" w:hAnsiTheme="minorHAnsi" w:cstheme="minorHAnsi"/>
          <w:b w:val="0"/>
          <w:bCs/>
        </w:rPr>
        <w:t>zhotovitele</w:t>
      </w:r>
      <w:r w:rsidRPr="007F2530">
        <w:rPr>
          <w:rFonts w:asciiTheme="minorHAnsi" w:hAnsiTheme="minorHAnsi" w:cstheme="minorHAnsi"/>
          <w:b w:val="0"/>
          <w:bCs/>
        </w:rPr>
        <w:t xml:space="preserve"> s odstraněním vady či nedodělku z přejímacího řízení se sjednává smluvní pokuta ve výši </w:t>
      </w:r>
      <w:r w:rsidRPr="009D6604">
        <w:rPr>
          <w:rFonts w:asciiTheme="minorHAnsi" w:hAnsiTheme="minorHAnsi" w:cstheme="minorHAnsi"/>
        </w:rPr>
        <w:t>1.000,- Kč</w:t>
      </w:r>
      <w:r w:rsidRPr="007F2530">
        <w:rPr>
          <w:rFonts w:asciiTheme="minorHAnsi" w:hAnsiTheme="minorHAnsi" w:cstheme="minorHAnsi"/>
          <w:b w:val="0"/>
          <w:bCs/>
        </w:rPr>
        <w:t xml:space="preserve"> za každý i započatý den prodlení.</w:t>
      </w:r>
    </w:p>
    <w:p w14:paraId="228BF0EE" w14:textId="4D98DC36" w:rsidR="007F2530" w:rsidRPr="007F2530" w:rsidRDefault="007F2530" w:rsidP="006D541C">
      <w:pPr>
        <w:pStyle w:val="Nadpis2"/>
        <w:keepNext w:val="0"/>
        <w:widowControl w:val="0"/>
        <w:numPr>
          <w:ilvl w:val="0"/>
          <w:numId w:val="19"/>
        </w:numPr>
        <w:tabs>
          <w:tab w:val="num" w:pos="720"/>
        </w:tabs>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 xml:space="preserve">V případě prodlení </w:t>
      </w:r>
      <w:r w:rsidR="009D6604">
        <w:rPr>
          <w:rFonts w:asciiTheme="minorHAnsi" w:hAnsiTheme="minorHAnsi" w:cstheme="minorHAnsi"/>
          <w:b w:val="0"/>
          <w:bCs/>
        </w:rPr>
        <w:t>zhotovitele</w:t>
      </w:r>
      <w:r w:rsidRPr="007F2530">
        <w:rPr>
          <w:rFonts w:asciiTheme="minorHAnsi" w:hAnsiTheme="minorHAnsi" w:cstheme="minorHAnsi"/>
          <w:b w:val="0"/>
          <w:bCs/>
        </w:rPr>
        <w:t xml:space="preserve"> se zahájením odstraňování vady </w:t>
      </w:r>
      <w:r w:rsidR="009D6604">
        <w:rPr>
          <w:rFonts w:asciiTheme="minorHAnsi" w:hAnsiTheme="minorHAnsi" w:cstheme="minorHAnsi"/>
          <w:b w:val="0"/>
          <w:bCs/>
        </w:rPr>
        <w:t>plnění</w:t>
      </w:r>
      <w:r w:rsidRPr="007F2530">
        <w:rPr>
          <w:rFonts w:asciiTheme="minorHAnsi" w:hAnsiTheme="minorHAnsi" w:cstheme="minorHAnsi"/>
          <w:b w:val="0"/>
          <w:bCs/>
        </w:rPr>
        <w:t xml:space="preserve"> v záruční době se sjednává smluvní pokuta ve výši </w:t>
      </w:r>
      <w:r w:rsidR="009D6604" w:rsidRPr="009D6604">
        <w:rPr>
          <w:rFonts w:asciiTheme="minorHAnsi" w:hAnsiTheme="minorHAnsi" w:cstheme="minorHAnsi"/>
        </w:rPr>
        <w:t>1</w:t>
      </w:r>
      <w:r w:rsidRPr="009D6604">
        <w:rPr>
          <w:rFonts w:asciiTheme="minorHAnsi" w:hAnsiTheme="minorHAnsi" w:cstheme="minorHAnsi"/>
        </w:rPr>
        <w:t>.000,- Kč</w:t>
      </w:r>
      <w:r w:rsidRPr="007F2530">
        <w:rPr>
          <w:rFonts w:asciiTheme="minorHAnsi" w:hAnsiTheme="minorHAnsi" w:cstheme="minorHAnsi"/>
          <w:b w:val="0"/>
          <w:bCs/>
        </w:rPr>
        <w:t xml:space="preserve"> za každý i započatý den prodlení a každý případ.</w:t>
      </w:r>
    </w:p>
    <w:p w14:paraId="6DA6AC35" w14:textId="017EEACB" w:rsidR="007F2530" w:rsidRPr="007F2530" w:rsidRDefault="007F2530" w:rsidP="006D541C">
      <w:pPr>
        <w:pStyle w:val="Nadpis2"/>
        <w:keepNext w:val="0"/>
        <w:widowControl w:val="0"/>
        <w:numPr>
          <w:ilvl w:val="0"/>
          <w:numId w:val="19"/>
        </w:numPr>
        <w:tabs>
          <w:tab w:val="num" w:pos="720"/>
        </w:tabs>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 xml:space="preserve">Nenastoupí-li </w:t>
      </w:r>
      <w:r w:rsidR="009D6604">
        <w:rPr>
          <w:rFonts w:asciiTheme="minorHAnsi" w:hAnsiTheme="minorHAnsi" w:cstheme="minorHAnsi"/>
          <w:b w:val="0"/>
          <w:bCs/>
        </w:rPr>
        <w:t>zhotovitel</w:t>
      </w:r>
      <w:r w:rsidRPr="007F2530">
        <w:rPr>
          <w:rFonts w:asciiTheme="minorHAnsi" w:hAnsiTheme="minorHAnsi" w:cstheme="minorHAnsi"/>
          <w:b w:val="0"/>
          <w:bCs/>
        </w:rPr>
        <w:t xml:space="preserve"> k odstranění reklamované vady </w:t>
      </w:r>
      <w:r w:rsidRPr="009D6604">
        <w:rPr>
          <w:rFonts w:asciiTheme="minorHAnsi" w:hAnsiTheme="minorHAnsi" w:cstheme="minorHAnsi"/>
        </w:rPr>
        <w:t>do 10 pracovních dnů</w:t>
      </w:r>
      <w:r w:rsidRPr="007F2530">
        <w:rPr>
          <w:rFonts w:asciiTheme="minorHAnsi" w:hAnsiTheme="minorHAnsi" w:cstheme="minorHAnsi"/>
          <w:b w:val="0"/>
          <w:bCs/>
        </w:rPr>
        <w:t xml:space="preserve"> od jejího nahlášení, je </w:t>
      </w:r>
      <w:r w:rsidR="009D6604">
        <w:rPr>
          <w:rFonts w:asciiTheme="minorHAnsi" w:hAnsiTheme="minorHAnsi" w:cstheme="minorHAnsi"/>
          <w:b w:val="0"/>
          <w:bCs/>
        </w:rPr>
        <w:t>objednatel</w:t>
      </w:r>
      <w:r w:rsidRPr="007F2530">
        <w:rPr>
          <w:rFonts w:asciiTheme="minorHAnsi" w:hAnsiTheme="minorHAnsi" w:cstheme="minorHAnsi"/>
          <w:b w:val="0"/>
          <w:bCs/>
        </w:rPr>
        <w:t xml:space="preserve"> oprávněn pověřit odstraněním vady třetí osobu na náklady </w:t>
      </w:r>
      <w:r w:rsidR="009D6604">
        <w:rPr>
          <w:rFonts w:asciiTheme="minorHAnsi" w:hAnsiTheme="minorHAnsi" w:cstheme="minorHAnsi"/>
          <w:b w:val="0"/>
          <w:bCs/>
        </w:rPr>
        <w:t>zhotovitele</w:t>
      </w:r>
      <w:r w:rsidRPr="007F2530">
        <w:rPr>
          <w:rFonts w:asciiTheme="minorHAnsi" w:hAnsiTheme="minorHAnsi" w:cstheme="minorHAnsi"/>
          <w:b w:val="0"/>
          <w:bCs/>
        </w:rPr>
        <w:t xml:space="preserve">. V tomto případě je </w:t>
      </w:r>
      <w:r w:rsidR="009D6604">
        <w:rPr>
          <w:rFonts w:asciiTheme="minorHAnsi" w:hAnsiTheme="minorHAnsi" w:cstheme="minorHAnsi"/>
          <w:b w:val="0"/>
          <w:bCs/>
        </w:rPr>
        <w:t>zhotovitel</w:t>
      </w:r>
      <w:r w:rsidRPr="007F2530">
        <w:rPr>
          <w:rFonts w:asciiTheme="minorHAnsi" w:hAnsiTheme="minorHAnsi" w:cstheme="minorHAnsi"/>
          <w:b w:val="0"/>
          <w:bCs/>
        </w:rPr>
        <w:t xml:space="preserve"> povinen uhradit </w:t>
      </w:r>
      <w:r w:rsidR="009D6604">
        <w:rPr>
          <w:rFonts w:asciiTheme="minorHAnsi" w:hAnsiTheme="minorHAnsi" w:cstheme="minorHAnsi"/>
          <w:b w:val="0"/>
          <w:bCs/>
        </w:rPr>
        <w:t xml:space="preserve">objednateli </w:t>
      </w:r>
      <w:r w:rsidRPr="007F2530">
        <w:rPr>
          <w:rFonts w:asciiTheme="minorHAnsi" w:hAnsiTheme="minorHAnsi" w:cstheme="minorHAnsi"/>
          <w:b w:val="0"/>
          <w:bCs/>
        </w:rPr>
        <w:t xml:space="preserve">také smluvní pokutu ve výši </w:t>
      </w:r>
      <w:r w:rsidR="009D6604" w:rsidRPr="009D6604">
        <w:rPr>
          <w:rFonts w:asciiTheme="minorHAnsi" w:hAnsiTheme="minorHAnsi" w:cstheme="minorHAnsi"/>
        </w:rPr>
        <w:t>1</w:t>
      </w:r>
      <w:r w:rsidRPr="009D6604">
        <w:rPr>
          <w:rFonts w:asciiTheme="minorHAnsi" w:hAnsiTheme="minorHAnsi" w:cstheme="minorHAnsi"/>
        </w:rPr>
        <w:t>0.000,- Kč</w:t>
      </w:r>
      <w:r w:rsidRPr="007F2530">
        <w:rPr>
          <w:rFonts w:asciiTheme="minorHAnsi" w:hAnsiTheme="minorHAnsi" w:cstheme="minorHAnsi"/>
          <w:b w:val="0"/>
          <w:bCs/>
        </w:rPr>
        <w:t xml:space="preserve"> za každý takový případ. </w:t>
      </w:r>
      <w:r w:rsidR="009D6604">
        <w:rPr>
          <w:rFonts w:asciiTheme="minorHAnsi" w:hAnsiTheme="minorHAnsi" w:cstheme="minorHAnsi"/>
          <w:b w:val="0"/>
          <w:bCs/>
        </w:rPr>
        <w:t>Zhotovitel</w:t>
      </w:r>
      <w:r w:rsidRPr="007F2530">
        <w:rPr>
          <w:rFonts w:asciiTheme="minorHAnsi" w:hAnsiTheme="minorHAnsi" w:cstheme="minorHAnsi"/>
          <w:b w:val="0"/>
          <w:bCs/>
        </w:rPr>
        <w:t xml:space="preserve"> je povinen tyto náklady a smluvní pokuty uhradit do </w:t>
      </w:r>
      <w:r w:rsidR="009D6604" w:rsidRPr="009D6604">
        <w:rPr>
          <w:rFonts w:asciiTheme="minorHAnsi" w:hAnsiTheme="minorHAnsi" w:cstheme="minorHAnsi"/>
        </w:rPr>
        <w:t>14</w:t>
      </w:r>
      <w:r w:rsidRPr="009D6604">
        <w:rPr>
          <w:rFonts w:asciiTheme="minorHAnsi" w:hAnsiTheme="minorHAnsi" w:cstheme="minorHAnsi"/>
        </w:rPr>
        <w:t xml:space="preserve"> dnů</w:t>
      </w:r>
      <w:r w:rsidRPr="007F2530">
        <w:rPr>
          <w:rFonts w:asciiTheme="minorHAnsi" w:hAnsiTheme="minorHAnsi" w:cstheme="minorHAnsi"/>
          <w:b w:val="0"/>
          <w:bCs/>
        </w:rPr>
        <w:t xml:space="preserve"> od jejich vyúčtování obdrženého od </w:t>
      </w:r>
      <w:r w:rsidR="009D6604">
        <w:rPr>
          <w:rFonts w:asciiTheme="minorHAnsi" w:hAnsiTheme="minorHAnsi" w:cstheme="minorHAnsi"/>
          <w:b w:val="0"/>
          <w:bCs/>
        </w:rPr>
        <w:t>objednatele</w:t>
      </w:r>
      <w:r w:rsidRPr="007F2530">
        <w:rPr>
          <w:rFonts w:asciiTheme="minorHAnsi" w:hAnsiTheme="minorHAnsi" w:cstheme="minorHAnsi"/>
          <w:b w:val="0"/>
          <w:bCs/>
        </w:rPr>
        <w:t>.</w:t>
      </w:r>
    </w:p>
    <w:p w14:paraId="2E294D9D" w14:textId="7B1FC926" w:rsidR="007F2530" w:rsidRPr="007F2530" w:rsidRDefault="007F2530" w:rsidP="006D541C">
      <w:pPr>
        <w:pStyle w:val="Nadpis2"/>
        <w:keepNext w:val="0"/>
        <w:widowControl w:val="0"/>
        <w:numPr>
          <w:ilvl w:val="0"/>
          <w:numId w:val="19"/>
        </w:numPr>
        <w:tabs>
          <w:tab w:val="num" w:pos="720"/>
        </w:tabs>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 xml:space="preserve">Zaplacením smluvní pokuty není dotčeno právo </w:t>
      </w:r>
      <w:r w:rsidR="009D6604">
        <w:rPr>
          <w:rFonts w:asciiTheme="minorHAnsi" w:hAnsiTheme="minorHAnsi" w:cstheme="minorHAnsi"/>
          <w:b w:val="0"/>
          <w:bCs/>
        </w:rPr>
        <w:t>objednatele</w:t>
      </w:r>
      <w:r w:rsidRPr="007F2530">
        <w:rPr>
          <w:rFonts w:asciiTheme="minorHAnsi" w:hAnsiTheme="minorHAnsi" w:cstheme="minorHAnsi"/>
          <w:b w:val="0"/>
          <w:bCs/>
        </w:rPr>
        <w:t xml:space="preserve"> na náhradu škody. </w:t>
      </w:r>
    </w:p>
    <w:p w14:paraId="01934A4B" w14:textId="77777777" w:rsidR="007F2530" w:rsidRPr="007F2530" w:rsidRDefault="007F2530" w:rsidP="006D541C">
      <w:pPr>
        <w:pStyle w:val="Nadpis2"/>
        <w:keepNext w:val="0"/>
        <w:widowControl w:val="0"/>
        <w:numPr>
          <w:ilvl w:val="0"/>
          <w:numId w:val="19"/>
        </w:numPr>
        <w:tabs>
          <w:tab w:val="num" w:pos="720"/>
        </w:tabs>
        <w:spacing w:line="276" w:lineRule="auto"/>
        <w:ind w:left="284" w:hanging="284"/>
        <w:jc w:val="both"/>
        <w:rPr>
          <w:rFonts w:asciiTheme="minorHAnsi" w:hAnsiTheme="minorHAnsi" w:cstheme="minorHAnsi"/>
          <w:b w:val="0"/>
          <w:bCs/>
        </w:rPr>
      </w:pPr>
      <w:r w:rsidRPr="007F2530">
        <w:rPr>
          <w:rFonts w:asciiTheme="minorHAnsi" w:hAnsiTheme="minorHAnsi" w:cstheme="minorHAnsi"/>
          <w:b w:val="0"/>
          <w:bCs/>
        </w:rPr>
        <w:t>Smluvní strany považují výše ujednaných smluvních pokut za zcela přiměřené.</w:t>
      </w:r>
    </w:p>
    <w:p w14:paraId="777FD0CB" w14:textId="7D79F1E8" w:rsidR="007F2530" w:rsidRDefault="007F2530" w:rsidP="006D541C">
      <w:pPr>
        <w:widowControl w:val="0"/>
        <w:spacing w:line="276" w:lineRule="auto"/>
        <w:jc w:val="both"/>
        <w:rPr>
          <w:rFonts w:asciiTheme="minorHAnsi" w:hAnsiTheme="minorHAnsi" w:cstheme="minorHAnsi"/>
          <w:sz w:val="22"/>
          <w:szCs w:val="22"/>
        </w:rPr>
      </w:pPr>
    </w:p>
    <w:p w14:paraId="4A423C5A" w14:textId="6A123843" w:rsidR="007F2530" w:rsidRDefault="007F2530" w:rsidP="006D541C">
      <w:pPr>
        <w:widowControl w:val="0"/>
        <w:spacing w:line="276" w:lineRule="auto"/>
        <w:jc w:val="both"/>
        <w:rPr>
          <w:rFonts w:asciiTheme="minorHAnsi" w:hAnsiTheme="minorHAnsi" w:cstheme="minorHAnsi"/>
          <w:sz w:val="22"/>
          <w:szCs w:val="22"/>
        </w:rPr>
      </w:pPr>
    </w:p>
    <w:p w14:paraId="013F3F72" w14:textId="168301CD" w:rsidR="00D65CDE" w:rsidRPr="00E36DA3" w:rsidRDefault="00D65CDE" w:rsidP="006D541C">
      <w:pPr>
        <w:pStyle w:val="Zkladntext"/>
        <w:spacing w:line="276" w:lineRule="auto"/>
        <w:jc w:val="center"/>
        <w:rPr>
          <w:rFonts w:asciiTheme="minorHAnsi" w:hAnsiTheme="minorHAnsi" w:cstheme="minorHAnsi"/>
          <w:b/>
          <w:sz w:val="24"/>
        </w:rPr>
      </w:pPr>
      <w:r w:rsidRPr="00E36DA3">
        <w:rPr>
          <w:rFonts w:asciiTheme="minorHAnsi" w:hAnsiTheme="minorHAnsi" w:cstheme="minorHAnsi"/>
          <w:b/>
          <w:sz w:val="24"/>
        </w:rPr>
        <w:t xml:space="preserve">Článek </w:t>
      </w:r>
      <w:r w:rsidR="006D5B5E">
        <w:rPr>
          <w:rFonts w:asciiTheme="minorHAnsi" w:hAnsiTheme="minorHAnsi" w:cstheme="minorHAnsi"/>
          <w:b/>
          <w:sz w:val="24"/>
        </w:rPr>
        <w:t>VIII</w:t>
      </w:r>
      <w:r>
        <w:rPr>
          <w:rFonts w:asciiTheme="minorHAnsi" w:hAnsiTheme="minorHAnsi" w:cstheme="minorHAnsi"/>
          <w:b/>
          <w:sz w:val="24"/>
        </w:rPr>
        <w:t>.</w:t>
      </w:r>
    </w:p>
    <w:p w14:paraId="7271975B" w14:textId="77777777" w:rsidR="00D65CDE" w:rsidRPr="00E36DA3" w:rsidRDefault="00D65CDE" w:rsidP="006D541C">
      <w:pPr>
        <w:pStyle w:val="Zkladntext"/>
        <w:spacing w:line="276" w:lineRule="auto"/>
        <w:jc w:val="center"/>
        <w:rPr>
          <w:rFonts w:asciiTheme="minorHAnsi" w:hAnsiTheme="minorHAnsi" w:cstheme="minorHAnsi"/>
          <w:b/>
          <w:sz w:val="24"/>
        </w:rPr>
      </w:pPr>
      <w:r w:rsidRPr="00E36DA3">
        <w:rPr>
          <w:rFonts w:asciiTheme="minorHAnsi" w:hAnsiTheme="minorHAnsi" w:cstheme="minorHAnsi"/>
          <w:b/>
          <w:sz w:val="24"/>
        </w:rPr>
        <w:t>Odstoupení od smlouvy</w:t>
      </w:r>
    </w:p>
    <w:p w14:paraId="0AC87EF1" w14:textId="77777777" w:rsidR="00D65CDE" w:rsidRPr="006D5B5E" w:rsidRDefault="00D65CDE" w:rsidP="006D541C">
      <w:pPr>
        <w:autoSpaceDE w:val="0"/>
        <w:autoSpaceDN w:val="0"/>
        <w:adjustRightInd w:val="0"/>
        <w:spacing w:line="276" w:lineRule="auto"/>
        <w:ind w:left="284"/>
        <w:rPr>
          <w:rFonts w:asciiTheme="minorHAnsi" w:hAnsiTheme="minorHAnsi" w:cstheme="minorHAnsi"/>
          <w:sz w:val="16"/>
          <w:szCs w:val="14"/>
        </w:rPr>
      </w:pPr>
    </w:p>
    <w:p w14:paraId="48BA8C63" w14:textId="77777777" w:rsidR="00D65CDE" w:rsidRPr="00D65CDE" w:rsidRDefault="00D65CDE" w:rsidP="006D541C">
      <w:pPr>
        <w:pStyle w:val="Nadpis2"/>
        <w:keepNext w:val="0"/>
        <w:widowControl w:val="0"/>
        <w:numPr>
          <w:ilvl w:val="0"/>
          <w:numId w:val="25"/>
        </w:numPr>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lastRenderedPageBreak/>
        <w:t>Smluvní strany se dohodly, že mohou od této smlouvy odstoupit v případech, kdy to stanoví zákon, jinak v případě podstatného porušení této smlouvy. Odstoupení od smlouvy musí být provedeno písemnou formou a doručeno druhé smluvní straně. Právní účinky odstoupení od smlouvy nastávají okamžikem doručení odstoupení od smlouvy druhé smluvní straně.</w:t>
      </w:r>
    </w:p>
    <w:p w14:paraId="37A88B94" w14:textId="5F9D536F" w:rsidR="00D65CDE" w:rsidRPr="00D65CDE" w:rsidRDefault="00D65CDE" w:rsidP="006D541C">
      <w:pPr>
        <w:pStyle w:val="Nadpis2"/>
        <w:keepNext w:val="0"/>
        <w:widowControl w:val="0"/>
        <w:numPr>
          <w:ilvl w:val="0"/>
          <w:numId w:val="25"/>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 xml:space="preserve">Smluvní strany se dohodly, že podstatným porušením smlouvy se rozumí zejména prodlení </w:t>
      </w:r>
      <w:r>
        <w:rPr>
          <w:rFonts w:asciiTheme="minorHAnsi" w:hAnsiTheme="minorHAnsi" w:cstheme="minorHAnsi"/>
          <w:b w:val="0"/>
          <w:bCs/>
        </w:rPr>
        <w:t>zhotovitele</w:t>
      </w:r>
      <w:r w:rsidRPr="00D65CDE">
        <w:rPr>
          <w:rFonts w:asciiTheme="minorHAnsi" w:hAnsiTheme="minorHAnsi" w:cstheme="minorHAnsi"/>
          <w:b w:val="0"/>
          <w:bCs/>
        </w:rPr>
        <w:t xml:space="preserve"> s</w:t>
      </w:r>
      <w:r>
        <w:rPr>
          <w:rFonts w:asciiTheme="minorHAnsi" w:hAnsiTheme="minorHAnsi" w:cstheme="minorHAnsi"/>
          <w:b w:val="0"/>
          <w:bCs/>
        </w:rPr>
        <w:t xml:space="preserve"> ukončením plnění </w:t>
      </w:r>
      <w:r w:rsidRPr="00D65CDE">
        <w:rPr>
          <w:rFonts w:asciiTheme="minorHAnsi" w:hAnsiTheme="minorHAnsi" w:cstheme="minorHAnsi"/>
          <w:b w:val="0"/>
          <w:bCs/>
        </w:rPr>
        <w:t>delší</w:t>
      </w:r>
      <w:r>
        <w:rPr>
          <w:rFonts w:asciiTheme="minorHAnsi" w:hAnsiTheme="minorHAnsi" w:cstheme="minorHAnsi"/>
          <w:b w:val="0"/>
          <w:bCs/>
        </w:rPr>
        <w:t>m</w:t>
      </w:r>
      <w:r w:rsidRPr="00D65CDE">
        <w:rPr>
          <w:rFonts w:asciiTheme="minorHAnsi" w:hAnsiTheme="minorHAnsi" w:cstheme="minorHAnsi"/>
          <w:b w:val="0"/>
          <w:bCs/>
        </w:rPr>
        <w:t xml:space="preserve"> než 30 dnů.</w:t>
      </w:r>
    </w:p>
    <w:p w14:paraId="57FF8FE5" w14:textId="77777777" w:rsidR="00D65CDE" w:rsidRPr="00D65CDE" w:rsidRDefault="00D65CDE" w:rsidP="006D541C">
      <w:pPr>
        <w:pStyle w:val="Nadpis2"/>
        <w:keepNext w:val="0"/>
        <w:widowControl w:val="0"/>
        <w:numPr>
          <w:ilvl w:val="0"/>
          <w:numId w:val="25"/>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 xml:space="preserve">Ustanovení této smlouvy, jejichž cílem je upravit vztahy mezi smluvními stranami po ukončení účinnosti této smlouvy (tj. zejména náhrada škody, nároky na zaplacení smluvních pokut a běžící záruky), zůstanou platná i po ukončení účinnosti této smlouvy. </w:t>
      </w:r>
    </w:p>
    <w:p w14:paraId="024029F3" w14:textId="32169E5D" w:rsidR="00D65CDE" w:rsidRPr="0043625B" w:rsidRDefault="00D65CDE" w:rsidP="006D541C">
      <w:pPr>
        <w:pStyle w:val="Zkladntext"/>
        <w:spacing w:line="276" w:lineRule="auto"/>
        <w:jc w:val="center"/>
        <w:rPr>
          <w:rFonts w:asciiTheme="minorHAnsi" w:hAnsiTheme="minorHAnsi" w:cstheme="minorHAnsi"/>
          <w:b/>
          <w:szCs w:val="22"/>
        </w:rPr>
      </w:pPr>
    </w:p>
    <w:p w14:paraId="28C611E1" w14:textId="09CDD25E" w:rsidR="00D65CDE" w:rsidRPr="0043625B" w:rsidRDefault="00D65CDE" w:rsidP="006D541C">
      <w:pPr>
        <w:pStyle w:val="Zkladntext"/>
        <w:spacing w:line="276" w:lineRule="auto"/>
        <w:jc w:val="center"/>
        <w:rPr>
          <w:rFonts w:asciiTheme="minorHAnsi" w:hAnsiTheme="minorHAnsi" w:cstheme="minorHAnsi"/>
          <w:b/>
          <w:szCs w:val="22"/>
        </w:rPr>
      </w:pPr>
    </w:p>
    <w:p w14:paraId="4F0E86EA" w14:textId="1363A6FB" w:rsidR="00443739" w:rsidRPr="00443739" w:rsidRDefault="00443739" w:rsidP="006D541C">
      <w:pPr>
        <w:widowControl w:val="0"/>
        <w:suppressAutoHyphens/>
        <w:spacing w:line="276" w:lineRule="auto"/>
        <w:ind w:left="644" w:hanging="644"/>
        <w:contextualSpacing/>
        <w:jc w:val="center"/>
        <w:rPr>
          <w:rFonts w:ascii="Calibri" w:eastAsia="Tahoma" w:hAnsi="Calibri" w:cs="Calibri"/>
          <w:b/>
        </w:rPr>
      </w:pPr>
      <w:r w:rsidRPr="00443739">
        <w:rPr>
          <w:rFonts w:ascii="Calibri" w:eastAsia="Tahoma" w:hAnsi="Calibri" w:cs="Calibri"/>
          <w:b/>
        </w:rPr>
        <w:t xml:space="preserve">Článek </w:t>
      </w:r>
      <w:r>
        <w:rPr>
          <w:rFonts w:ascii="Calibri" w:eastAsia="Tahoma" w:hAnsi="Calibri" w:cs="Calibri"/>
          <w:b/>
        </w:rPr>
        <w:t>I</w:t>
      </w:r>
      <w:r w:rsidRPr="00443739">
        <w:rPr>
          <w:rFonts w:ascii="Calibri" w:eastAsia="Tahoma" w:hAnsi="Calibri" w:cs="Calibri"/>
          <w:b/>
        </w:rPr>
        <w:t>X.</w:t>
      </w:r>
    </w:p>
    <w:p w14:paraId="7B5AA9ED" w14:textId="77777777" w:rsidR="00443739" w:rsidRPr="00443739" w:rsidRDefault="00443739" w:rsidP="006D541C">
      <w:pPr>
        <w:widowControl w:val="0"/>
        <w:suppressAutoHyphens/>
        <w:spacing w:line="276" w:lineRule="auto"/>
        <w:jc w:val="center"/>
        <w:rPr>
          <w:rFonts w:ascii="Calibri" w:eastAsia="Tahoma" w:hAnsi="Calibri" w:cs="Calibri"/>
          <w:b/>
        </w:rPr>
      </w:pPr>
      <w:r w:rsidRPr="00443739">
        <w:rPr>
          <w:rFonts w:ascii="Calibri" w:eastAsia="Tahoma" w:hAnsi="Calibri" w:cs="Calibri"/>
          <w:b/>
        </w:rPr>
        <w:t>Společensky odpovědné plnění veřejné zakázky</w:t>
      </w:r>
    </w:p>
    <w:p w14:paraId="6035F104" w14:textId="77777777" w:rsidR="00443739" w:rsidRPr="00443739" w:rsidRDefault="00443739" w:rsidP="006D541C">
      <w:pPr>
        <w:widowControl w:val="0"/>
        <w:suppressAutoHyphens/>
        <w:spacing w:line="276" w:lineRule="auto"/>
        <w:jc w:val="center"/>
        <w:rPr>
          <w:rFonts w:ascii="Calibri" w:eastAsia="Tahoma" w:hAnsi="Calibri" w:cs="Calibri"/>
          <w:b/>
          <w:sz w:val="16"/>
          <w:szCs w:val="16"/>
        </w:rPr>
      </w:pPr>
    </w:p>
    <w:p w14:paraId="106C137A" w14:textId="778F4ED0" w:rsidR="00443739" w:rsidRPr="00443739" w:rsidRDefault="00443739" w:rsidP="006D541C">
      <w:pPr>
        <w:widowControl w:val="0"/>
        <w:numPr>
          <w:ilvl w:val="1"/>
          <w:numId w:val="15"/>
        </w:numPr>
        <w:tabs>
          <w:tab w:val="num" w:pos="284"/>
        </w:tabs>
        <w:suppressAutoHyphens/>
        <w:autoSpaceDE w:val="0"/>
        <w:autoSpaceDN w:val="0"/>
        <w:adjustRightInd w:val="0"/>
        <w:spacing w:after="120" w:line="276" w:lineRule="auto"/>
        <w:ind w:left="284" w:hanging="284"/>
        <w:jc w:val="both"/>
        <w:outlineLvl w:val="1"/>
        <w:rPr>
          <w:rFonts w:ascii="Calibri" w:eastAsia="Tahoma" w:hAnsi="Calibri" w:cs="Calibri"/>
          <w:bCs/>
          <w:iCs/>
          <w:sz w:val="22"/>
          <w:szCs w:val="22"/>
        </w:rPr>
      </w:pPr>
      <w:r>
        <w:rPr>
          <w:rFonts w:ascii="Calibri" w:eastAsia="Tahoma" w:hAnsi="Calibri" w:cs="Calibri"/>
          <w:bCs/>
          <w:iCs/>
          <w:sz w:val="22"/>
          <w:szCs w:val="22"/>
        </w:rPr>
        <w:t>Zhotovitel</w:t>
      </w:r>
      <w:r w:rsidRPr="00443739">
        <w:rPr>
          <w:rFonts w:ascii="Calibri" w:eastAsia="Tahoma" w:hAnsi="Calibri" w:cs="Calibri"/>
          <w:bCs/>
          <w:iCs/>
          <w:sz w:val="22"/>
          <w:szCs w:val="22"/>
        </w:rPr>
        <w:t xml:space="preserve"> podpisem této smlouvy přebírá povinnosti ke společensky odpovědnému plnění veřejné zakázky. </w:t>
      </w:r>
      <w:r>
        <w:rPr>
          <w:rFonts w:ascii="Calibri" w:eastAsia="Tahoma" w:hAnsi="Calibri" w:cs="Calibri"/>
          <w:bCs/>
          <w:iCs/>
          <w:sz w:val="22"/>
          <w:szCs w:val="22"/>
        </w:rPr>
        <w:t>Objednatel</w:t>
      </w:r>
      <w:r w:rsidRPr="00443739">
        <w:rPr>
          <w:rFonts w:ascii="Calibri" w:eastAsia="Tahoma" w:hAnsi="Calibri" w:cs="Calibri"/>
          <w:bCs/>
          <w:iCs/>
          <w:sz w:val="22"/>
          <w:szCs w:val="22"/>
        </w:rPr>
        <w:t xml:space="preserve"> je oprávněn plnění těchto povinností kdykoliv kontrolovat, a to i bez předchozího ohlášení </w:t>
      </w:r>
      <w:r>
        <w:rPr>
          <w:rFonts w:ascii="Calibri" w:eastAsia="Tahoma" w:hAnsi="Calibri" w:cs="Calibri"/>
          <w:bCs/>
          <w:iCs/>
          <w:sz w:val="22"/>
          <w:szCs w:val="22"/>
        </w:rPr>
        <w:t>zhotoviteli</w:t>
      </w:r>
      <w:r w:rsidRPr="00443739">
        <w:rPr>
          <w:rFonts w:ascii="Calibri" w:eastAsia="Tahoma" w:hAnsi="Calibri" w:cs="Calibri"/>
          <w:bCs/>
          <w:iCs/>
          <w:sz w:val="22"/>
          <w:szCs w:val="22"/>
        </w:rPr>
        <w:t xml:space="preserve">. Je-li k provedení kontroly potřeba předložení dokumentů, zavazuje se </w:t>
      </w:r>
      <w:r>
        <w:rPr>
          <w:rFonts w:ascii="Calibri" w:eastAsia="Tahoma" w:hAnsi="Calibri" w:cs="Calibri"/>
          <w:bCs/>
          <w:iCs/>
          <w:sz w:val="22"/>
          <w:szCs w:val="22"/>
        </w:rPr>
        <w:t>zhotovitel</w:t>
      </w:r>
      <w:r w:rsidRPr="00443739">
        <w:rPr>
          <w:rFonts w:ascii="Calibri" w:eastAsia="Tahoma" w:hAnsi="Calibri" w:cs="Calibri"/>
          <w:bCs/>
          <w:iCs/>
          <w:sz w:val="22"/>
          <w:szCs w:val="22"/>
        </w:rPr>
        <w:t xml:space="preserve"> k jejich předložení nejpozději do 2 pracovních dnů od doručení výzvy </w:t>
      </w:r>
      <w:r>
        <w:rPr>
          <w:rFonts w:ascii="Calibri" w:eastAsia="Tahoma" w:hAnsi="Calibri" w:cs="Calibri"/>
          <w:bCs/>
          <w:iCs/>
          <w:sz w:val="22"/>
          <w:szCs w:val="22"/>
        </w:rPr>
        <w:t>objednatele</w:t>
      </w:r>
      <w:r w:rsidRPr="00443739">
        <w:rPr>
          <w:rFonts w:ascii="Calibri" w:eastAsia="Tahoma" w:hAnsi="Calibri" w:cs="Calibri"/>
          <w:bCs/>
          <w:iCs/>
          <w:sz w:val="22"/>
          <w:szCs w:val="22"/>
        </w:rPr>
        <w:t xml:space="preserve">. </w:t>
      </w:r>
    </w:p>
    <w:p w14:paraId="1D33EDD0" w14:textId="4988DF08" w:rsidR="00443739" w:rsidRPr="00443739" w:rsidRDefault="00443739" w:rsidP="006D541C">
      <w:pPr>
        <w:tabs>
          <w:tab w:val="num" w:pos="851"/>
        </w:tabs>
        <w:autoSpaceDE w:val="0"/>
        <w:autoSpaceDN w:val="0"/>
        <w:adjustRightInd w:val="0"/>
        <w:spacing w:before="120" w:after="120" w:line="276" w:lineRule="auto"/>
        <w:ind w:left="567" w:hanging="283"/>
        <w:jc w:val="both"/>
        <w:outlineLvl w:val="1"/>
        <w:rPr>
          <w:rFonts w:ascii="Calibri" w:eastAsia="Tahoma" w:hAnsi="Calibri" w:cs="Calibri"/>
          <w:bCs/>
          <w:iCs/>
          <w:sz w:val="22"/>
          <w:szCs w:val="22"/>
        </w:rPr>
      </w:pPr>
      <w:r>
        <w:rPr>
          <w:rFonts w:ascii="Calibri" w:eastAsia="Tahoma" w:hAnsi="Calibri" w:cs="Calibri"/>
          <w:bCs/>
          <w:iCs/>
          <w:sz w:val="22"/>
          <w:szCs w:val="22"/>
        </w:rPr>
        <w:t>Zhotovitel</w:t>
      </w:r>
      <w:r w:rsidRPr="00443739">
        <w:rPr>
          <w:rFonts w:ascii="Calibri" w:eastAsia="Tahoma" w:hAnsi="Calibri" w:cs="Calibri"/>
          <w:bCs/>
          <w:iCs/>
          <w:sz w:val="22"/>
          <w:szCs w:val="22"/>
        </w:rPr>
        <w:t xml:space="preserve"> zajistí po celou dobu plnění veřejné zakázky:</w:t>
      </w:r>
    </w:p>
    <w:p w14:paraId="6C370AC5" w14:textId="77777777" w:rsidR="00443739" w:rsidRPr="00443739" w:rsidRDefault="00443739" w:rsidP="006D541C">
      <w:pPr>
        <w:widowControl w:val="0"/>
        <w:tabs>
          <w:tab w:val="num" w:pos="851"/>
        </w:tabs>
        <w:suppressAutoHyphens/>
        <w:autoSpaceDE w:val="0"/>
        <w:autoSpaceDN w:val="0"/>
        <w:adjustRightInd w:val="0"/>
        <w:spacing w:line="276" w:lineRule="auto"/>
        <w:ind w:left="567" w:hanging="283"/>
        <w:jc w:val="both"/>
        <w:rPr>
          <w:rFonts w:ascii="Calibri" w:eastAsia="Tahoma" w:hAnsi="Calibri" w:cs="Calibri"/>
          <w:sz w:val="22"/>
          <w:szCs w:val="22"/>
        </w:rPr>
      </w:pPr>
      <w:r w:rsidRPr="00443739">
        <w:rPr>
          <w:rFonts w:ascii="Calibri" w:eastAsia="Tahoma" w:hAnsi="Calibri" w:cs="Calibri"/>
          <w:sz w:val="22"/>
          <w:szCs w:val="22"/>
        </w:rPr>
        <w:t>a)</w:t>
      </w:r>
      <w:r w:rsidRPr="00443739">
        <w:rPr>
          <w:rFonts w:ascii="Calibri" w:eastAsia="Tahoma" w:hAnsi="Calibri" w:cs="Calibri"/>
          <w:sz w:val="22"/>
          <w:szCs w:val="22"/>
        </w:rPr>
        <w:tab/>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16A508FA" w14:textId="77777777" w:rsidR="00443739" w:rsidRPr="00443739" w:rsidRDefault="00443739" w:rsidP="006D541C">
      <w:pPr>
        <w:widowControl w:val="0"/>
        <w:tabs>
          <w:tab w:val="num" w:pos="851"/>
        </w:tabs>
        <w:suppressAutoHyphens/>
        <w:autoSpaceDE w:val="0"/>
        <w:autoSpaceDN w:val="0"/>
        <w:adjustRightInd w:val="0"/>
        <w:spacing w:line="276" w:lineRule="auto"/>
        <w:ind w:left="567" w:hanging="283"/>
        <w:jc w:val="both"/>
        <w:rPr>
          <w:rFonts w:ascii="Calibri" w:eastAsia="Tahoma" w:hAnsi="Calibri" w:cs="Calibri"/>
          <w:sz w:val="22"/>
          <w:szCs w:val="22"/>
        </w:rPr>
      </w:pPr>
      <w:r w:rsidRPr="00443739">
        <w:rPr>
          <w:rFonts w:ascii="Calibri" w:eastAsia="Tahoma" w:hAnsi="Calibri" w:cs="Calibri"/>
          <w:sz w:val="22"/>
          <w:szCs w:val="22"/>
        </w:rPr>
        <w:t>b)</w:t>
      </w:r>
      <w:r w:rsidRPr="00443739">
        <w:rPr>
          <w:rFonts w:ascii="Calibri" w:eastAsia="Tahoma" w:hAnsi="Calibri" w:cs="Calibri"/>
          <w:sz w:val="22"/>
          <w:szCs w:val="22"/>
        </w:rPr>
        <w:tab/>
        <w:t>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54561764" w14:textId="77777777" w:rsidR="00443739" w:rsidRPr="00443739" w:rsidRDefault="00443739" w:rsidP="006D541C">
      <w:pPr>
        <w:widowControl w:val="0"/>
        <w:tabs>
          <w:tab w:val="num" w:pos="851"/>
        </w:tabs>
        <w:suppressAutoHyphens/>
        <w:spacing w:line="276" w:lineRule="auto"/>
        <w:ind w:left="567" w:hanging="283"/>
        <w:jc w:val="both"/>
        <w:rPr>
          <w:rFonts w:ascii="Calibri" w:eastAsia="Tahoma" w:hAnsi="Calibri" w:cs="Calibri"/>
          <w:b/>
          <w:sz w:val="28"/>
          <w:szCs w:val="32"/>
        </w:rPr>
      </w:pPr>
      <w:r w:rsidRPr="00443739">
        <w:rPr>
          <w:rFonts w:ascii="Calibri" w:eastAsia="Tahoma" w:hAnsi="Calibri" w:cs="Calibri"/>
          <w:sz w:val="22"/>
          <w:szCs w:val="22"/>
        </w:rPr>
        <w:t>c)</w:t>
      </w:r>
      <w:r w:rsidRPr="00443739">
        <w:rPr>
          <w:rFonts w:ascii="Calibri" w:eastAsia="Tahoma" w:hAnsi="Calibri" w:cs="Calibri"/>
          <w:sz w:val="22"/>
          <w:szCs w:val="22"/>
        </w:rPr>
        <w:tab/>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396A8F26" w14:textId="48027F2B" w:rsidR="00443739" w:rsidRPr="0043625B" w:rsidRDefault="00443739" w:rsidP="006D541C">
      <w:pPr>
        <w:pStyle w:val="Zkladntext"/>
        <w:spacing w:line="276" w:lineRule="auto"/>
        <w:jc w:val="center"/>
        <w:rPr>
          <w:rFonts w:asciiTheme="minorHAnsi" w:hAnsiTheme="minorHAnsi" w:cstheme="minorHAnsi"/>
          <w:b/>
          <w:szCs w:val="22"/>
        </w:rPr>
      </w:pPr>
    </w:p>
    <w:p w14:paraId="22D570B6" w14:textId="77777777" w:rsidR="00443739" w:rsidRPr="0043625B" w:rsidRDefault="00443739" w:rsidP="006D541C">
      <w:pPr>
        <w:pStyle w:val="Zkladntext"/>
        <w:spacing w:line="276" w:lineRule="auto"/>
        <w:jc w:val="center"/>
        <w:rPr>
          <w:rFonts w:asciiTheme="minorHAnsi" w:hAnsiTheme="minorHAnsi" w:cstheme="minorHAnsi"/>
          <w:b/>
          <w:szCs w:val="22"/>
        </w:rPr>
      </w:pPr>
    </w:p>
    <w:p w14:paraId="7295F603" w14:textId="710998F6" w:rsidR="00D65CDE" w:rsidRPr="006D5B5E" w:rsidRDefault="00D65CDE" w:rsidP="006D541C">
      <w:pPr>
        <w:pStyle w:val="Zkladntext"/>
        <w:spacing w:line="276" w:lineRule="auto"/>
        <w:jc w:val="center"/>
        <w:rPr>
          <w:rFonts w:asciiTheme="minorHAnsi" w:hAnsiTheme="minorHAnsi" w:cstheme="minorHAnsi"/>
          <w:b/>
          <w:sz w:val="24"/>
        </w:rPr>
      </w:pPr>
      <w:r w:rsidRPr="006D5B5E">
        <w:rPr>
          <w:rFonts w:asciiTheme="minorHAnsi" w:hAnsiTheme="minorHAnsi" w:cstheme="minorHAnsi"/>
          <w:b/>
          <w:sz w:val="24"/>
        </w:rPr>
        <w:t>Článek X.</w:t>
      </w:r>
    </w:p>
    <w:p w14:paraId="7E0BCDC5" w14:textId="78D1252F" w:rsidR="00D65CDE" w:rsidRPr="006D5B5E" w:rsidRDefault="00D65CDE" w:rsidP="006D541C">
      <w:pPr>
        <w:pStyle w:val="Nadpis1"/>
        <w:spacing w:line="276" w:lineRule="auto"/>
        <w:ind w:left="432" w:hanging="432"/>
        <w:rPr>
          <w:rFonts w:asciiTheme="minorHAnsi" w:hAnsiTheme="minorHAnsi" w:cstheme="minorHAnsi"/>
          <w:sz w:val="24"/>
          <w:szCs w:val="24"/>
        </w:rPr>
      </w:pPr>
      <w:r w:rsidRPr="006D5B5E">
        <w:rPr>
          <w:rFonts w:asciiTheme="minorHAnsi" w:hAnsiTheme="minorHAnsi" w:cstheme="minorHAnsi"/>
          <w:sz w:val="24"/>
          <w:szCs w:val="24"/>
        </w:rPr>
        <w:t>Všeobecná a závěrečná ustanovení</w:t>
      </w:r>
    </w:p>
    <w:p w14:paraId="0A8C6940" w14:textId="77777777" w:rsidR="006D5B5E" w:rsidRPr="0043625B" w:rsidRDefault="006D5B5E" w:rsidP="006D541C">
      <w:pPr>
        <w:spacing w:line="276" w:lineRule="auto"/>
        <w:rPr>
          <w:rFonts w:asciiTheme="minorHAnsi" w:hAnsiTheme="minorHAnsi" w:cstheme="minorHAnsi"/>
          <w:sz w:val="16"/>
          <w:szCs w:val="16"/>
        </w:rPr>
      </w:pPr>
    </w:p>
    <w:p w14:paraId="25E1F913" w14:textId="77777777" w:rsidR="00D65CDE" w:rsidRPr="00D65CDE" w:rsidRDefault="00D65CDE" w:rsidP="006D541C">
      <w:pPr>
        <w:pStyle w:val="Nadpis2"/>
        <w:keepNext w:val="0"/>
        <w:widowControl w:val="0"/>
        <w:numPr>
          <w:ilvl w:val="0"/>
          <w:numId w:val="26"/>
        </w:numPr>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Vzájemné vztahy smluvních stran se řídí zákonem č. 89/2012 Sb., občanský zákoník., v platném znění a souvisejícími předpisy platnými v době uzavření smlouvy.</w:t>
      </w:r>
    </w:p>
    <w:p w14:paraId="691D2724" w14:textId="77777777" w:rsidR="00D65CDE" w:rsidRPr="00D65CDE" w:rsidRDefault="00D65CDE" w:rsidP="006D541C">
      <w:pPr>
        <w:pStyle w:val="Nadpis2"/>
        <w:keepNext w:val="0"/>
        <w:widowControl w:val="0"/>
        <w:numPr>
          <w:ilvl w:val="0"/>
          <w:numId w:val="26"/>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V případě rozporu mezi zněním této smlouvy a zněním jejích příloh se přednostně použijí ustanovení této smlouvy a následně ustanovení příloh v jejich níže uvedeném pořadí.</w:t>
      </w:r>
    </w:p>
    <w:p w14:paraId="1E7376BB" w14:textId="77777777" w:rsidR="00D65CDE" w:rsidRPr="00D65CDE" w:rsidRDefault="00D65CDE" w:rsidP="006D541C">
      <w:pPr>
        <w:pStyle w:val="Nadpis2"/>
        <w:keepNext w:val="0"/>
        <w:widowControl w:val="0"/>
        <w:numPr>
          <w:ilvl w:val="0"/>
          <w:numId w:val="26"/>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Tato smlouva nabývá platnosti dnem jejího uzavření.</w:t>
      </w:r>
    </w:p>
    <w:p w14:paraId="4E9EB7ED" w14:textId="77777777" w:rsidR="00D65CDE" w:rsidRPr="00D65CDE" w:rsidRDefault="00D65CDE" w:rsidP="006D541C">
      <w:pPr>
        <w:pStyle w:val="Nadpis2"/>
        <w:keepNext w:val="0"/>
        <w:widowControl w:val="0"/>
        <w:numPr>
          <w:ilvl w:val="0"/>
          <w:numId w:val="26"/>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Tato smlouva nabývá účinnosti dnem uveřejnění smlouvy v registru smluv dle zákona č. 340/2015 Sb., o zvláštních podmínkách účinnosti některých smluv, uveřejňování těchto smluv a o registru smluv (zákon o registru smluv). Uveřejnění této smlouvy v registru smluv zajistí objednatel.</w:t>
      </w:r>
    </w:p>
    <w:p w14:paraId="1DD877DE" w14:textId="77777777" w:rsidR="00D65CDE" w:rsidRPr="00D65CDE" w:rsidRDefault="00D65CDE" w:rsidP="006D541C">
      <w:pPr>
        <w:pStyle w:val="Nadpis2"/>
        <w:keepNext w:val="0"/>
        <w:widowControl w:val="0"/>
        <w:numPr>
          <w:ilvl w:val="0"/>
          <w:numId w:val="26"/>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lastRenderedPageBreak/>
        <w:t>Tuto smlouvu lze měnit nebo doplňovat pouze ve formě písemných dodatků ke smlouvě.</w:t>
      </w:r>
    </w:p>
    <w:p w14:paraId="147B30A8" w14:textId="4C16D001" w:rsidR="00D65CDE" w:rsidRPr="00D65CDE" w:rsidRDefault="00D65CDE" w:rsidP="006D541C">
      <w:pPr>
        <w:pStyle w:val="Nadpis2"/>
        <w:keepNext w:val="0"/>
        <w:widowControl w:val="0"/>
        <w:numPr>
          <w:ilvl w:val="0"/>
          <w:numId w:val="26"/>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 xml:space="preserve">Tato smlouva se uzavírá ve třech stejnopisech, z nichž dva obdrží </w:t>
      </w:r>
      <w:r w:rsidR="006D5B5E">
        <w:rPr>
          <w:rFonts w:asciiTheme="minorHAnsi" w:hAnsiTheme="minorHAnsi" w:cstheme="minorHAnsi"/>
          <w:b w:val="0"/>
          <w:bCs/>
        </w:rPr>
        <w:t>objednatel</w:t>
      </w:r>
      <w:r w:rsidRPr="00D65CDE">
        <w:rPr>
          <w:rFonts w:asciiTheme="minorHAnsi" w:hAnsiTheme="minorHAnsi" w:cstheme="minorHAnsi"/>
          <w:b w:val="0"/>
          <w:bCs/>
        </w:rPr>
        <w:t xml:space="preserve"> a jeden </w:t>
      </w:r>
      <w:r w:rsidR="006D5B5E">
        <w:rPr>
          <w:rFonts w:asciiTheme="minorHAnsi" w:hAnsiTheme="minorHAnsi" w:cstheme="minorHAnsi"/>
          <w:b w:val="0"/>
          <w:bCs/>
        </w:rPr>
        <w:t>zhotovitel</w:t>
      </w:r>
      <w:r w:rsidRPr="00D65CDE">
        <w:rPr>
          <w:rFonts w:asciiTheme="minorHAnsi" w:hAnsiTheme="minorHAnsi" w:cstheme="minorHAnsi"/>
          <w:b w:val="0"/>
          <w:bCs/>
        </w:rPr>
        <w:t>.</w:t>
      </w:r>
    </w:p>
    <w:p w14:paraId="55064890" w14:textId="73E91935" w:rsidR="00D65CDE" w:rsidRPr="00D65CDE" w:rsidRDefault="00D65CDE" w:rsidP="006D541C">
      <w:pPr>
        <w:pStyle w:val="Nadpis2"/>
        <w:keepNext w:val="0"/>
        <w:widowControl w:val="0"/>
        <w:numPr>
          <w:ilvl w:val="0"/>
          <w:numId w:val="26"/>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 xml:space="preserve">Dle § 2 e) zákona č. 320/2001 Sb., o finanční kontrole ve veřejné správě je </w:t>
      </w:r>
      <w:r w:rsidR="006D5B5E">
        <w:rPr>
          <w:rFonts w:asciiTheme="minorHAnsi" w:hAnsiTheme="minorHAnsi" w:cstheme="minorHAnsi"/>
          <w:b w:val="0"/>
          <w:bCs/>
        </w:rPr>
        <w:t>zhotovitel</w:t>
      </w:r>
      <w:r w:rsidRPr="00D65CDE">
        <w:rPr>
          <w:rFonts w:asciiTheme="minorHAnsi" w:hAnsiTheme="minorHAnsi" w:cstheme="minorHAnsi"/>
          <w:b w:val="0"/>
          <w:bCs/>
        </w:rPr>
        <w:t xml:space="preserve"> osobou povinnou spolupůsobit při výkonu finanční kontroly. Toto spolupůsobení je povinen dodavatel zajistit i u svých případných poddodavatelů.</w:t>
      </w:r>
    </w:p>
    <w:p w14:paraId="6D1AAA9B" w14:textId="77777777" w:rsidR="00D65CDE" w:rsidRPr="00D65CDE" w:rsidRDefault="00D65CDE" w:rsidP="006D541C">
      <w:pPr>
        <w:pStyle w:val="Nadpis2"/>
        <w:keepNext w:val="0"/>
        <w:widowControl w:val="0"/>
        <w:numPr>
          <w:ilvl w:val="0"/>
          <w:numId w:val="26"/>
        </w:numPr>
        <w:tabs>
          <w:tab w:val="num" w:pos="720"/>
        </w:tabs>
        <w:spacing w:line="276" w:lineRule="auto"/>
        <w:ind w:left="284" w:hanging="284"/>
        <w:jc w:val="both"/>
        <w:rPr>
          <w:rFonts w:asciiTheme="minorHAnsi" w:hAnsiTheme="minorHAnsi" w:cstheme="minorHAnsi"/>
          <w:b w:val="0"/>
          <w:bCs/>
        </w:rPr>
      </w:pPr>
      <w:r w:rsidRPr="00D65CDE">
        <w:rPr>
          <w:rFonts w:asciiTheme="minorHAnsi" w:hAnsiTheme="minorHAnsi" w:cstheme="minorHAnsi"/>
          <w:b w:val="0"/>
          <w:bCs/>
        </w:rPr>
        <w:t>Smluvní strany prohlašují, že si smlouvy přečetly, jejímu obsahu porozuměly, tato je výrazem jejich vůle projevené svobodně a vážně, na důkaz čehož připojují níže osoby oprávněné jednat jménem nebo za smluvní strany své vlastnoruční podpisy.</w:t>
      </w:r>
    </w:p>
    <w:p w14:paraId="330FE489" w14:textId="77777777" w:rsidR="00D65CDE" w:rsidRPr="0043625B" w:rsidRDefault="00D65CDE" w:rsidP="006D541C">
      <w:pPr>
        <w:pStyle w:val="Zkladntext"/>
        <w:spacing w:line="276" w:lineRule="auto"/>
        <w:rPr>
          <w:rFonts w:asciiTheme="minorHAnsi" w:hAnsiTheme="minorHAnsi" w:cstheme="minorHAnsi"/>
        </w:rPr>
      </w:pPr>
    </w:p>
    <w:p w14:paraId="03BF28BA" w14:textId="77777777" w:rsidR="00D65CDE" w:rsidRPr="0043625B" w:rsidRDefault="00D65CDE" w:rsidP="006D541C">
      <w:pPr>
        <w:pStyle w:val="Zkladntext"/>
        <w:spacing w:line="276" w:lineRule="auto"/>
        <w:rPr>
          <w:rFonts w:asciiTheme="minorHAnsi" w:hAnsiTheme="minorHAnsi" w:cstheme="minorHAnsi"/>
        </w:rPr>
      </w:pPr>
    </w:p>
    <w:p w14:paraId="578A0996" w14:textId="183E14E6" w:rsidR="00D65CDE" w:rsidRPr="00150A2E" w:rsidRDefault="00D65CDE" w:rsidP="006D541C">
      <w:pPr>
        <w:pStyle w:val="Zkladntext"/>
        <w:spacing w:line="276" w:lineRule="auto"/>
        <w:jc w:val="center"/>
        <w:rPr>
          <w:rFonts w:asciiTheme="minorHAnsi" w:hAnsiTheme="minorHAnsi" w:cstheme="minorHAnsi"/>
          <w:b/>
          <w:sz w:val="24"/>
        </w:rPr>
      </w:pPr>
      <w:r w:rsidRPr="00150A2E">
        <w:rPr>
          <w:rFonts w:asciiTheme="minorHAnsi" w:hAnsiTheme="minorHAnsi" w:cstheme="minorHAnsi"/>
          <w:b/>
          <w:sz w:val="24"/>
        </w:rPr>
        <w:t>Článek X</w:t>
      </w:r>
      <w:r w:rsidR="00443739">
        <w:rPr>
          <w:rFonts w:asciiTheme="minorHAnsi" w:hAnsiTheme="minorHAnsi" w:cstheme="minorHAnsi"/>
          <w:b/>
          <w:sz w:val="24"/>
        </w:rPr>
        <w:t>I</w:t>
      </w:r>
      <w:r w:rsidRPr="00150A2E">
        <w:rPr>
          <w:rFonts w:asciiTheme="minorHAnsi" w:hAnsiTheme="minorHAnsi" w:cstheme="minorHAnsi"/>
          <w:b/>
          <w:sz w:val="24"/>
        </w:rPr>
        <w:t>.</w:t>
      </w:r>
    </w:p>
    <w:p w14:paraId="659EAB2A" w14:textId="24C2A03D" w:rsidR="00D65CDE" w:rsidRPr="006D5B5E" w:rsidRDefault="006D5B5E" w:rsidP="006D541C">
      <w:pPr>
        <w:pStyle w:val="Nadpis1"/>
        <w:spacing w:line="276" w:lineRule="auto"/>
        <w:ind w:left="432" w:hanging="432"/>
        <w:rPr>
          <w:rFonts w:asciiTheme="minorHAnsi" w:hAnsiTheme="minorHAnsi" w:cstheme="minorHAnsi"/>
          <w:sz w:val="24"/>
          <w:szCs w:val="22"/>
        </w:rPr>
      </w:pPr>
      <w:r w:rsidRPr="006D5B5E">
        <w:rPr>
          <w:rFonts w:asciiTheme="minorHAnsi" w:hAnsiTheme="minorHAnsi" w:cstheme="minorHAnsi"/>
          <w:sz w:val="24"/>
          <w:szCs w:val="22"/>
        </w:rPr>
        <w:t>Přílohy smlouvy</w:t>
      </w:r>
    </w:p>
    <w:p w14:paraId="131944C6" w14:textId="77777777" w:rsidR="00D65CDE" w:rsidRPr="0043625B" w:rsidRDefault="00D65CDE" w:rsidP="006D541C">
      <w:pPr>
        <w:pStyle w:val="Zkladntext"/>
        <w:spacing w:line="276" w:lineRule="auto"/>
        <w:rPr>
          <w:rFonts w:asciiTheme="minorHAnsi" w:hAnsiTheme="minorHAnsi" w:cstheme="minorHAnsi"/>
          <w:sz w:val="16"/>
          <w:szCs w:val="18"/>
        </w:rPr>
      </w:pPr>
    </w:p>
    <w:p w14:paraId="4B702397" w14:textId="77777777" w:rsidR="00D65CDE" w:rsidRPr="006D5B5E" w:rsidRDefault="00D65CDE" w:rsidP="006D541C">
      <w:pPr>
        <w:pStyle w:val="Nadpis2"/>
        <w:keepNext w:val="0"/>
        <w:widowControl w:val="0"/>
        <w:numPr>
          <w:ilvl w:val="0"/>
          <w:numId w:val="28"/>
        </w:numPr>
        <w:spacing w:line="276" w:lineRule="auto"/>
        <w:ind w:left="426" w:hanging="426"/>
        <w:jc w:val="both"/>
        <w:rPr>
          <w:rFonts w:asciiTheme="minorHAnsi" w:hAnsiTheme="minorHAnsi" w:cstheme="minorHAnsi"/>
          <w:b w:val="0"/>
          <w:bCs/>
        </w:rPr>
      </w:pPr>
      <w:r w:rsidRPr="006D5B5E">
        <w:rPr>
          <w:rFonts w:asciiTheme="minorHAnsi" w:hAnsiTheme="minorHAnsi" w:cstheme="minorHAnsi"/>
          <w:b w:val="0"/>
          <w:bCs/>
        </w:rPr>
        <w:t>Níže uvedené přílohy jsou nedílnou součástí této smlouvy:</w:t>
      </w:r>
    </w:p>
    <w:p w14:paraId="28123285" w14:textId="77777777" w:rsidR="00D65CDE" w:rsidRPr="006D5B5E" w:rsidRDefault="00D65CDE" w:rsidP="006D541C">
      <w:pPr>
        <w:pStyle w:val="Odstavecseseznamem"/>
        <w:spacing w:line="276" w:lineRule="auto"/>
        <w:ind w:left="426"/>
        <w:contextualSpacing w:val="0"/>
        <w:rPr>
          <w:rFonts w:asciiTheme="minorHAnsi" w:hAnsiTheme="minorHAnsi" w:cstheme="minorHAnsi"/>
          <w:sz w:val="22"/>
          <w:szCs w:val="22"/>
        </w:rPr>
      </w:pPr>
      <w:r w:rsidRPr="006D5B5E">
        <w:rPr>
          <w:rFonts w:asciiTheme="minorHAnsi" w:hAnsiTheme="minorHAnsi" w:cstheme="minorHAnsi"/>
          <w:sz w:val="22"/>
          <w:szCs w:val="22"/>
        </w:rPr>
        <w:t xml:space="preserve">Příloha č. 1 – Krycí list nabídky </w:t>
      </w:r>
    </w:p>
    <w:p w14:paraId="05A2886F" w14:textId="26EC7D10" w:rsidR="00D65CDE" w:rsidRPr="006D5B5E" w:rsidRDefault="00D65CDE" w:rsidP="006D541C">
      <w:pPr>
        <w:pStyle w:val="Odstavecseseznamem"/>
        <w:spacing w:line="276" w:lineRule="auto"/>
        <w:ind w:left="426"/>
        <w:contextualSpacing w:val="0"/>
        <w:rPr>
          <w:rFonts w:asciiTheme="minorHAnsi" w:hAnsiTheme="minorHAnsi" w:cstheme="minorHAnsi"/>
          <w:sz w:val="22"/>
          <w:szCs w:val="22"/>
        </w:rPr>
      </w:pPr>
      <w:r w:rsidRPr="006D5B5E">
        <w:rPr>
          <w:rFonts w:asciiTheme="minorHAnsi" w:hAnsiTheme="minorHAnsi" w:cstheme="minorHAnsi"/>
          <w:sz w:val="22"/>
          <w:szCs w:val="22"/>
        </w:rPr>
        <w:t xml:space="preserve">Příloha č. </w:t>
      </w:r>
      <w:r w:rsidR="006D5B5E">
        <w:rPr>
          <w:rFonts w:asciiTheme="minorHAnsi" w:hAnsiTheme="minorHAnsi" w:cstheme="minorHAnsi"/>
          <w:sz w:val="22"/>
          <w:szCs w:val="22"/>
        </w:rPr>
        <w:t>2</w:t>
      </w:r>
      <w:r w:rsidRPr="006D5B5E">
        <w:rPr>
          <w:rFonts w:asciiTheme="minorHAnsi" w:hAnsiTheme="minorHAnsi" w:cstheme="minorHAnsi"/>
          <w:sz w:val="22"/>
          <w:szCs w:val="22"/>
        </w:rPr>
        <w:t xml:space="preserve"> – Technická specifikace </w:t>
      </w:r>
    </w:p>
    <w:p w14:paraId="4758B64F" w14:textId="77777777" w:rsidR="00D65CDE" w:rsidRPr="00150A2E" w:rsidRDefault="00D65CDE" w:rsidP="006D541C">
      <w:pPr>
        <w:pStyle w:val="Odstavecseseznamem"/>
        <w:spacing w:line="276" w:lineRule="auto"/>
        <w:ind w:left="851" w:firstLine="565"/>
        <w:contextualSpacing w:val="0"/>
        <w:rPr>
          <w:rFonts w:asciiTheme="minorHAnsi" w:hAnsiTheme="minorHAnsi" w:cstheme="minorHAnsi"/>
        </w:rPr>
      </w:pPr>
    </w:p>
    <w:p w14:paraId="68138EC3" w14:textId="77777777" w:rsidR="00D65CDE" w:rsidRDefault="00D65CDE" w:rsidP="006D541C">
      <w:pPr>
        <w:pStyle w:val="slovn1"/>
        <w:widowControl/>
        <w:numPr>
          <w:ilvl w:val="0"/>
          <w:numId w:val="0"/>
        </w:numPr>
        <w:spacing w:after="0" w:line="276" w:lineRule="auto"/>
        <w:ind w:left="397" w:hanging="397"/>
        <w:rPr>
          <w:rFonts w:asciiTheme="minorHAnsi" w:hAnsiTheme="minorHAnsi" w:cstheme="minorHAnsi"/>
          <w:i/>
          <w:sz w:val="20"/>
          <w:szCs w:val="20"/>
        </w:rPr>
      </w:pPr>
    </w:p>
    <w:p w14:paraId="5158C454" w14:textId="77777777" w:rsidR="00D65CDE" w:rsidRPr="00150A2E" w:rsidRDefault="00D65CDE" w:rsidP="006D541C">
      <w:pPr>
        <w:pStyle w:val="slovn1"/>
        <w:widowControl/>
        <w:numPr>
          <w:ilvl w:val="0"/>
          <w:numId w:val="0"/>
        </w:numPr>
        <w:spacing w:after="0" w:line="276" w:lineRule="auto"/>
        <w:ind w:left="397" w:hanging="397"/>
        <w:rPr>
          <w:rFonts w:asciiTheme="minorHAnsi" w:hAnsiTheme="minorHAnsi" w:cstheme="minorHAnsi"/>
          <w:i/>
          <w:sz w:val="20"/>
          <w:szCs w:val="20"/>
        </w:rPr>
      </w:pPr>
    </w:p>
    <w:tbl>
      <w:tblPr>
        <w:tblW w:w="0" w:type="auto"/>
        <w:tblInd w:w="250" w:type="dxa"/>
        <w:tblLook w:val="04A0" w:firstRow="1" w:lastRow="0" w:firstColumn="1" w:lastColumn="0" w:noHBand="0" w:noVBand="1"/>
      </w:tblPr>
      <w:tblGrid>
        <w:gridCol w:w="4819"/>
        <w:gridCol w:w="4502"/>
      </w:tblGrid>
      <w:tr w:rsidR="00D65CDE" w14:paraId="211A11D2" w14:textId="77777777" w:rsidTr="002611EC">
        <w:trPr>
          <w:trHeight w:val="454"/>
        </w:trPr>
        <w:tc>
          <w:tcPr>
            <w:tcW w:w="5008" w:type="dxa"/>
            <w:vAlign w:val="center"/>
            <w:hideMark/>
          </w:tcPr>
          <w:p w14:paraId="55709D29" w14:textId="0F256432" w:rsidR="00D65CDE" w:rsidRDefault="00443739" w:rsidP="006D541C">
            <w:pPr>
              <w:tabs>
                <w:tab w:val="center" w:pos="1985"/>
                <w:tab w:val="center" w:pos="7371"/>
              </w:tabs>
              <w:spacing w:line="276" w:lineRule="auto"/>
              <w:rPr>
                <w:rFonts w:ascii="Calibri" w:hAnsi="Calibri"/>
                <w:b/>
                <w:sz w:val="28"/>
                <w:lang w:eastAsia="en-US"/>
              </w:rPr>
            </w:pPr>
            <w:r>
              <w:rPr>
                <w:rFonts w:ascii="Calibri" w:hAnsi="Calibri" w:cs="Arial"/>
                <w:b/>
                <w:sz w:val="28"/>
                <w:lang w:eastAsia="en-US"/>
              </w:rPr>
              <w:t>Objednatel</w:t>
            </w:r>
            <w:r w:rsidR="00D65CDE">
              <w:rPr>
                <w:rFonts w:ascii="Calibri" w:hAnsi="Calibri" w:cs="Arial"/>
                <w:b/>
                <w:sz w:val="28"/>
                <w:lang w:eastAsia="en-US"/>
              </w:rPr>
              <w:t>:</w:t>
            </w:r>
          </w:p>
        </w:tc>
        <w:tc>
          <w:tcPr>
            <w:tcW w:w="4597" w:type="dxa"/>
            <w:vAlign w:val="center"/>
            <w:hideMark/>
          </w:tcPr>
          <w:p w14:paraId="5C4A1525" w14:textId="19DA7923" w:rsidR="00D65CDE" w:rsidRDefault="00443739" w:rsidP="006D541C">
            <w:pPr>
              <w:tabs>
                <w:tab w:val="center" w:pos="1985"/>
                <w:tab w:val="center" w:pos="7371"/>
              </w:tabs>
              <w:spacing w:line="276" w:lineRule="auto"/>
              <w:rPr>
                <w:rFonts w:ascii="Calibri" w:hAnsi="Calibri"/>
                <w:b/>
                <w:sz w:val="28"/>
                <w:lang w:eastAsia="en-US"/>
              </w:rPr>
            </w:pPr>
            <w:r>
              <w:rPr>
                <w:rFonts w:ascii="Calibri" w:hAnsi="Calibri" w:cs="Arial"/>
                <w:b/>
                <w:sz w:val="28"/>
                <w:lang w:eastAsia="en-US"/>
              </w:rPr>
              <w:t>Zhotovitel</w:t>
            </w:r>
            <w:r w:rsidR="00D65CDE">
              <w:rPr>
                <w:rFonts w:ascii="Calibri" w:hAnsi="Calibri" w:cs="Arial"/>
                <w:b/>
                <w:sz w:val="28"/>
                <w:lang w:eastAsia="en-US"/>
              </w:rPr>
              <w:t>:</w:t>
            </w:r>
          </w:p>
        </w:tc>
      </w:tr>
      <w:tr w:rsidR="00D65CDE" w14:paraId="59D7DA3C" w14:textId="77777777" w:rsidTr="002611EC">
        <w:trPr>
          <w:trHeight w:val="454"/>
        </w:trPr>
        <w:tc>
          <w:tcPr>
            <w:tcW w:w="5008" w:type="dxa"/>
            <w:vAlign w:val="center"/>
            <w:hideMark/>
          </w:tcPr>
          <w:p w14:paraId="002A75EB" w14:textId="014A6AC5" w:rsidR="00D65CDE" w:rsidRPr="005C787E" w:rsidRDefault="00D65CDE" w:rsidP="00AC0DCC">
            <w:pPr>
              <w:tabs>
                <w:tab w:val="center" w:pos="1985"/>
                <w:tab w:val="center" w:pos="7371"/>
              </w:tabs>
              <w:spacing w:line="276" w:lineRule="auto"/>
              <w:rPr>
                <w:rFonts w:asciiTheme="minorHAnsi" w:hAnsiTheme="minorHAnsi" w:cstheme="minorHAnsi"/>
                <w:szCs w:val="22"/>
                <w:lang w:eastAsia="en-US"/>
              </w:rPr>
            </w:pPr>
            <w:r>
              <w:rPr>
                <w:rFonts w:asciiTheme="minorHAnsi" w:hAnsiTheme="minorHAnsi" w:cstheme="minorHAnsi"/>
                <w:szCs w:val="22"/>
                <w:lang w:eastAsia="en-US"/>
              </w:rPr>
              <w:t xml:space="preserve">Ve Valašském Meziříčí dne </w:t>
            </w:r>
            <w:r w:rsidR="00AC0DCC">
              <w:rPr>
                <w:rFonts w:asciiTheme="minorHAnsi" w:hAnsiTheme="minorHAnsi" w:cstheme="minorHAnsi"/>
                <w:szCs w:val="22"/>
                <w:lang w:eastAsia="en-US"/>
              </w:rPr>
              <w:t>11.6.2021</w:t>
            </w:r>
            <w:bookmarkStart w:id="0" w:name="_GoBack"/>
            <w:bookmarkEnd w:id="0"/>
          </w:p>
        </w:tc>
        <w:tc>
          <w:tcPr>
            <w:tcW w:w="4597" w:type="dxa"/>
            <w:vAlign w:val="bottom"/>
            <w:hideMark/>
          </w:tcPr>
          <w:p w14:paraId="77FA5690" w14:textId="48E6B4E5" w:rsidR="00D65CDE" w:rsidRPr="005C787E" w:rsidRDefault="00D65CDE" w:rsidP="006D541C">
            <w:pPr>
              <w:tabs>
                <w:tab w:val="center" w:pos="1985"/>
                <w:tab w:val="center" w:pos="7371"/>
              </w:tabs>
              <w:spacing w:line="276" w:lineRule="auto"/>
              <w:rPr>
                <w:rFonts w:asciiTheme="minorHAnsi" w:hAnsiTheme="minorHAnsi" w:cstheme="minorHAnsi"/>
                <w:szCs w:val="22"/>
                <w:lang w:eastAsia="en-US"/>
              </w:rPr>
            </w:pPr>
            <w:r w:rsidRPr="005C787E">
              <w:rPr>
                <w:rFonts w:asciiTheme="minorHAnsi" w:hAnsiTheme="minorHAnsi" w:cstheme="minorHAnsi"/>
                <w:szCs w:val="22"/>
                <w:lang w:eastAsia="en-US"/>
              </w:rPr>
              <w:t>V</w:t>
            </w:r>
            <w:r>
              <w:rPr>
                <w:rFonts w:asciiTheme="minorHAnsi" w:hAnsiTheme="minorHAnsi" w:cstheme="minorHAnsi"/>
                <w:szCs w:val="22"/>
                <w:lang w:eastAsia="en-US"/>
              </w:rPr>
              <w:t xml:space="preserve"> </w:t>
            </w:r>
            <w:r w:rsidR="003C1BEC">
              <w:rPr>
                <w:rFonts w:asciiTheme="minorHAnsi" w:hAnsiTheme="minorHAnsi" w:cstheme="minorHAnsi"/>
                <w:szCs w:val="22"/>
                <w:lang w:eastAsia="en-US"/>
              </w:rPr>
              <w:t>Lipníku</w:t>
            </w:r>
            <w:r w:rsidRPr="005C787E">
              <w:rPr>
                <w:rFonts w:asciiTheme="minorHAnsi" w:hAnsiTheme="minorHAnsi" w:cstheme="minorHAnsi"/>
                <w:szCs w:val="22"/>
                <w:lang w:eastAsia="en-US"/>
              </w:rPr>
              <w:t xml:space="preserve"> dne</w:t>
            </w:r>
            <w:r w:rsidR="003C1BEC">
              <w:rPr>
                <w:rFonts w:asciiTheme="minorHAnsi" w:hAnsiTheme="minorHAnsi" w:cstheme="minorHAnsi"/>
                <w:szCs w:val="22"/>
                <w:lang w:eastAsia="en-US"/>
              </w:rPr>
              <w:t xml:space="preserve"> 11. 6. 2021</w:t>
            </w:r>
          </w:p>
        </w:tc>
      </w:tr>
      <w:tr w:rsidR="00D65CDE" w14:paraId="6F2B2811" w14:textId="77777777" w:rsidTr="002611EC">
        <w:trPr>
          <w:trHeight w:val="454"/>
        </w:trPr>
        <w:tc>
          <w:tcPr>
            <w:tcW w:w="5008" w:type="dxa"/>
            <w:vAlign w:val="center"/>
          </w:tcPr>
          <w:p w14:paraId="48DC04B1" w14:textId="77777777" w:rsidR="00D65CDE" w:rsidRPr="005C787E" w:rsidRDefault="00D65CDE" w:rsidP="006D541C">
            <w:pPr>
              <w:tabs>
                <w:tab w:val="center" w:pos="1985"/>
                <w:tab w:val="center" w:pos="7371"/>
              </w:tabs>
              <w:spacing w:line="276" w:lineRule="auto"/>
              <w:rPr>
                <w:rFonts w:asciiTheme="minorHAnsi" w:hAnsiTheme="minorHAnsi" w:cstheme="minorHAnsi"/>
                <w:szCs w:val="22"/>
                <w:lang w:eastAsia="en-US"/>
              </w:rPr>
            </w:pPr>
          </w:p>
        </w:tc>
        <w:tc>
          <w:tcPr>
            <w:tcW w:w="4597" w:type="dxa"/>
            <w:vAlign w:val="center"/>
          </w:tcPr>
          <w:p w14:paraId="3BACCC6C" w14:textId="77777777" w:rsidR="00D65CDE" w:rsidRPr="005C787E" w:rsidRDefault="00D65CDE" w:rsidP="006D541C">
            <w:pPr>
              <w:tabs>
                <w:tab w:val="center" w:pos="1985"/>
                <w:tab w:val="center" w:pos="7371"/>
              </w:tabs>
              <w:spacing w:line="276" w:lineRule="auto"/>
              <w:rPr>
                <w:rFonts w:asciiTheme="minorHAnsi" w:hAnsiTheme="minorHAnsi" w:cstheme="minorHAnsi"/>
                <w:szCs w:val="22"/>
                <w:lang w:eastAsia="en-US"/>
              </w:rPr>
            </w:pPr>
          </w:p>
        </w:tc>
      </w:tr>
      <w:tr w:rsidR="00D65CDE" w14:paraId="2D9714D3" w14:textId="77777777" w:rsidTr="002611EC">
        <w:trPr>
          <w:trHeight w:val="454"/>
        </w:trPr>
        <w:tc>
          <w:tcPr>
            <w:tcW w:w="5008" w:type="dxa"/>
            <w:vAlign w:val="bottom"/>
            <w:hideMark/>
          </w:tcPr>
          <w:p w14:paraId="65AD1666" w14:textId="77777777" w:rsidR="00D65CDE" w:rsidRPr="005C787E" w:rsidRDefault="00D65CDE" w:rsidP="006D541C">
            <w:pPr>
              <w:tabs>
                <w:tab w:val="center" w:pos="1985"/>
                <w:tab w:val="center" w:pos="7371"/>
              </w:tabs>
              <w:spacing w:line="276" w:lineRule="auto"/>
              <w:rPr>
                <w:rFonts w:asciiTheme="minorHAnsi" w:hAnsiTheme="minorHAnsi" w:cstheme="minorHAnsi"/>
                <w:szCs w:val="22"/>
                <w:lang w:eastAsia="en-US"/>
              </w:rPr>
            </w:pPr>
            <w:r w:rsidRPr="005C787E">
              <w:rPr>
                <w:rFonts w:asciiTheme="minorHAnsi" w:hAnsiTheme="minorHAnsi" w:cstheme="minorHAnsi"/>
                <w:szCs w:val="22"/>
                <w:lang w:eastAsia="en-US"/>
              </w:rPr>
              <w:t>………………………………</w:t>
            </w:r>
          </w:p>
        </w:tc>
        <w:tc>
          <w:tcPr>
            <w:tcW w:w="4597" w:type="dxa"/>
            <w:vAlign w:val="bottom"/>
            <w:hideMark/>
          </w:tcPr>
          <w:p w14:paraId="3C413B92" w14:textId="58C11D49" w:rsidR="00D65CDE" w:rsidRPr="005C787E" w:rsidRDefault="00D65CDE" w:rsidP="006D541C">
            <w:pPr>
              <w:tabs>
                <w:tab w:val="center" w:pos="1985"/>
                <w:tab w:val="center" w:pos="7371"/>
              </w:tabs>
              <w:spacing w:line="276" w:lineRule="auto"/>
              <w:rPr>
                <w:rFonts w:asciiTheme="minorHAnsi" w:hAnsiTheme="minorHAnsi" w:cstheme="minorHAnsi"/>
                <w:szCs w:val="22"/>
                <w:lang w:eastAsia="en-US"/>
              </w:rPr>
            </w:pPr>
            <w:r w:rsidRPr="005C787E">
              <w:rPr>
                <w:rFonts w:asciiTheme="minorHAnsi" w:hAnsiTheme="minorHAnsi" w:cstheme="minorHAnsi"/>
                <w:szCs w:val="22"/>
                <w:lang w:eastAsia="en-US"/>
              </w:rPr>
              <w:t>………………………………</w:t>
            </w:r>
            <w:r w:rsidR="003C1BEC">
              <w:rPr>
                <w:rFonts w:asciiTheme="minorHAnsi" w:hAnsiTheme="minorHAnsi" w:cstheme="minorHAnsi"/>
                <w:szCs w:val="22"/>
                <w:lang w:eastAsia="en-US"/>
              </w:rPr>
              <w:t>………………</w:t>
            </w:r>
          </w:p>
        </w:tc>
      </w:tr>
      <w:tr w:rsidR="00D65CDE" w14:paraId="4487CC04" w14:textId="77777777" w:rsidTr="002611EC">
        <w:trPr>
          <w:trHeight w:val="454"/>
        </w:trPr>
        <w:tc>
          <w:tcPr>
            <w:tcW w:w="5008" w:type="dxa"/>
            <w:vAlign w:val="center"/>
            <w:hideMark/>
          </w:tcPr>
          <w:p w14:paraId="1806B2C1" w14:textId="77777777" w:rsidR="00D65CDE" w:rsidRPr="005C787E" w:rsidRDefault="00D65CDE" w:rsidP="006D541C">
            <w:pPr>
              <w:tabs>
                <w:tab w:val="center" w:pos="1985"/>
                <w:tab w:val="center" w:pos="7371"/>
              </w:tabs>
              <w:spacing w:line="276" w:lineRule="auto"/>
              <w:rPr>
                <w:rFonts w:asciiTheme="minorHAnsi" w:hAnsiTheme="minorHAnsi" w:cstheme="minorHAnsi"/>
                <w:b/>
                <w:szCs w:val="22"/>
              </w:rPr>
            </w:pPr>
            <w:r w:rsidRPr="00F12B7A">
              <w:rPr>
                <w:rFonts w:asciiTheme="minorHAnsi" w:hAnsiTheme="minorHAnsi" w:cstheme="minorHAnsi"/>
                <w:b/>
                <w:szCs w:val="22"/>
              </w:rPr>
              <w:t xml:space="preserve">Mgr. Petr </w:t>
            </w:r>
            <w:proofErr w:type="spellStart"/>
            <w:r w:rsidRPr="00F12B7A">
              <w:rPr>
                <w:rFonts w:asciiTheme="minorHAnsi" w:hAnsiTheme="minorHAnsi" w:cstheme="minorHAnsi"/>
                <w:b/>
                <w:szCs w:val="22"/>
              </w:rPr>
              <w:t>Pavlůsek</w:t>
            </w:r>
            <w:proofErr w:type="spellEnd"/>
          </w:p>
        </w:tc>
        <w:tc>
          <w:tcPr>
            <w:tcW w:w="4597" w:type="dxa"/>
            <w:vAlign w:val="center"/>
            <w:hideMark/>
          </w:tcPr>
          <w:p w14:paraId="54045042" w14:textId="5C152B73" w:rsidR="00D65CDE" w:rsidRPr="005C787E" w:rsidRDefault="00D65CDE" w:rsidP="006D541C">
            <w:pPr>
              <w:tabs>
                <w:tab w:val="center" w:pos="1985"/>
                <w:tab w:val="center" w:pos="7371"/>
              </w:tabs>
              <w:spacing w:line="276" w:lineRule="auto"/>
              <w:rPr>
                <w:rFonts w:asciiTheme="minorHAnsi" w:hAnsiTheme="minorHAnsi" w:cstheme="minorHAnsi"/>
                <w:b/>
                <w:szCs w:val="22"/>
                <w:lang w:eastAsia="en-US"/>
              </w:rPr>
            </w:pPr>
            <w:r w:rsidRPr="005C787E">
              <w:rPr>
                <w:rFonts w:asciiTheme="minorHAnsi" w:hAnsiTheme="minorHAnsi" w:cstheme="minorHAnsi"/>
                <w:b/>
                <w:szCs w:val="22"/>
                <w:lang w:eastAsia="en-US"/>
              </w:rPr>
              <w:t xml:space="preserve"> </w:t>
            </w:r>
            <w:r w:rsidR="003C1BEC">
              <w:rPr>
                <w:rFonts w:asciiTheme="minorHAnsi" w:hAnsiTheme="minorHAnsi" w:cstheme="minorHAnsi"/>
                <w:b/>
                <w:szCs w:val="22"/>
                <w:lang w:eastAsia="en-US"/>
              </w:rPr>
              <w:t>Petr Skopal, Ing. Libor Bezděk</w:t>
            </w:r>
          </w:p>
        </w:tc>
      </w:tr>
      <w:tr w:rsidR="00D65CDE" w14:paraId="65BB03D0" w14:textId="77777777" w:rsidTr="002611EC">
        <w:trPr>
          <w:trHeight w:val="454"/>
        </w:trPr>
        <w:tc>
          <w:tcPr>
            <w:tcW w:w="5008" w:type="dxa"/>
            <w:vAlign w:val="center"/>
            <w:hideMark/>
          </w:tcPr>
          <w:p w14:paraId="28AA9FB4" w14:textId="77777777" w:rsidR="00D65CDE" w:rsidRPr="009A355B" w:rsidRDefault="00D65CDE" w:rsidP="006D541C">
            <w:pPr>
              <w:tabs>
                <w:tab w:val="center" w:pos="1985"/>
                <w:tab w:val="center" w:pos="7371"/>
              </w:tabs>
              <w:spacing w:line="276" w:lineRule="auto"/>
              <w:rPr>
                <w:rFonts w:asciiTheme="minorHAnsi" w:hAnsiTheme="minorHAnsi" w:cstheme="minorHAnsi"/>
                <w:szCs w:val="22"/>
              </w:rPr>
            </w:pPr>
            <w:r>
              <w:rPr>
                <w:rFonts w:asciiTheme="minorHAnsi" w:hAnsiTheme="minorHAnsi" w:cstheme="minorHAnsi"/>
                <w:szCs w:val="22"/>
              </w:rPr>
              <w:t>ředitel školy</w:t>
            </w:r>
          </w:p>
        </w:tc>
        <w:tc>
          <w:tcPr>
            <w:tcW w:w="4597" w:type="dxa"/>
            <w:vAlign w:val="center"/>
          </w:tcPr>
          <w:p w14:paraId="34BD8599" w14:textId="46064123" w:rsidR="00D65CDE" w:rsidRPr="009A355B" w:rsidRDefault="003C1BEC" w:rsidP="006D541C">
            <w:pPr>
              <w:tabs>
                <w:tab w:val="center" w:pos="1985"/>
                <w:tab w:val="center" w:pos="7371"/>
              </w:tabs>
              <w:spacing w:line="276" w:lineRule="auto"/>
              <w:rPr>
                <w:rFonts w:asciiTheme="minorHAnsi" w:hAnsiTheme="minorHAnsi" w:cstheme="minorHAnsi"/>
                <w:szCs w:val="22"/>
                <w:lang w:eastAsia="en-US"/>
              </w:rPr>
            </w:pPr>
            <w:r>
              <w:rPr>
                <w:rFonts w:asciiTheme="minorHAnsi" w:hAnsiTheme="minorHAnsi" w:cstheme="minorHAnsi"/>
                <w:szCs w:val="22"/>
                <w:lang w:eastAsia="en-US"/>
              </w:rPr>
              <w:t>jednatelé</w:t>
            </w:r>
          </w:p>
        </w:tc>
      </w:tr>
    </w:tbl>
    <w:p w14:paraId="528E3C78" w14:textId="77777777" w:rsidR="00D65CDE" w:rsidRPr="00150A2E" w:rsidRDefault="00D65CDE" w:rsidP="006D541C">
      <w:pPr>
        <w:pStyle w:val="slovn1"/>
        <w:widowControl/>
        <w:numPr>
          <w:ilvl w:val="0"/>
          <w:numId w:val="0"/>
        </w:numPr>
        <w:spacing w:after="0" w:line="276" w:lineRule="auto"/>
        <w:ind w:left="397" w:hanging="397"/>
        <w:rPr>
          <w:rFonts w:asciiTheme="minorHAnsi" w:hAnsiTheme="minorHAnsi" w:cstheme="minorHAnsi"/>
          <w:i/>
          <w:sz w:val="20"/>
          <w:szCs w:val="20"/>
        </w:rPr>
      </w:pPr>
    </w:p>
    <w:p w14:paraId="58054DF0" w14:textId="5E8BC3BB" w:rsidR="007F2530" w:rsidRDefault="007F2530" w:rsidP="006D541C">
      <w:pPr>
        <w:widowControl w:val="0"/>
        <w:spacing w:line="276" w:lineRule="auto"/>
        <w:jc w:val="both"/>
        <w:rPr>
          <w:rFonts w:asciiTheme="minorHAnsi" w:hAnsiTheme="minorHAnsi" w:cstheme="minorHAnsi"/>
          <w:sz w:val="22"/>
          <w:szCs w:val="22"/>
        </w:rPr>
      </w:pPr>
    </w:p>
    <w:p w14:paraId="32E0CB14" w14:textId="74DB988D" w:rsidR="007F2530" w:rsidRDefault="007F2530" w:rsidP="006D541C">
      <w:pPr>
        <w:widowControl w:val="0"/>
        <w:spacing w:line="276" w:lineRule="auto"/>
        <w:jc w:val="both"/>
        <w:rPr>
          <w:rFonts w:asciiTheme="minorHAnsi" w:hAnsiTheme="minorHAnsi" w:cstheme="minorHAnsi"/>
          <w:sz w:val="22"/>
          <w:szCs w:val="22"/>
        </w:rPr>
      </w:pPr>
    </w:p>
    <w:p w14:paraId="277854B5" w14:textId="4E56646B" w:rsidR="007F2530" w:rsidRDefault="007F2530" w:rsidP="006D541C">
      <w:pPr>
        <w:spacing w:line="276" w:lineRule="auto"/>
        <w:jc w:val="both"/>
        <w:rPr>
          <w:rFonts w:asciiTheme="minorHAnsi" w:hAnsiTheme="minorHAnsi" w:cstheme="minorHAnsi"/>
          <w:sz w:val="22"/>
          <w:szCs w:val="22"/>
        </w:rPr>
      </w:pPr>
    </w:p>
    <w:p w14:paraId="63572D58" w14:textId="77777777" w:rsidR="007F2530" w:rsidRDefault="007F2530" w:rsidP="006D541C">
      <w:pPr>
        <w:spacing w:line="276" w:lineRule="auto"/>
        <w:jc w:val="both"/>
        <w:rPr>
          <w:rFonts w:asciiTheme="minorHAnsi" w:hAnsiTheme="minorHAnsi" w:cstheme="minorHAnsi"/>
          <w:sz w:val="22"/>
          <w:szCs w:val="22"/>
        </w:rPr>
      </w:pPr>
    </w:p>
    <w:p w14:paraId="12631CCC" w14:textId="77777777" w:rsidR="00A631F1" w:rsidRPr="00A631F1" w:rsidRDefault="00A631F1" w:rsidP="00A631F1">
      <w:pPr>
        <w:spacing w:line="276" w:lineRule="auto"/>
        <w:jc w:val="both"/>
        <w:rPr>
          <w:rFonts w:asciiTheme="minorHAnsi" w:hAnsiTheme="minorHAnsi" w:cstheme="minorHAnsi"/>
          <w:sz w:val="22"/>
          <w:szCs w:val="22"/>
        </w:rPr>
      </w:pPr>
    </w:p>
    <w:p w14:paraId="7D11A948" w14:textId="2F1D4D66" w:rsidR="005251C7" w:rsidRDefault="005251C7" w:rsidP="00A631F1">
      <w:pPr>
        <w:spacing w:line="276" w:lineRule="auto"/>
        <w:rPr>
          <w:rFonts w:asciiTheme="minorHAnsi" w:hAnsiTheme="minorHAnsi" w:cstheme="minorHAnsi"/>
          <w:sz w:val="22"/>
          <w:szCs w:val="22"/>
        </w:rPr>
      </w:pPr>
    </w:p>
    <w:p w14:paraId="4E3E0F84" w14:textId="77777777" w:rsidR="00196091" w:rsidRPr="00A631F1" w:rsidRDefault="00196091" w:rsidP="00A631F1">
      <w:pPr>
        <w:spacing w:line="276" w:lineRule="auto"/>
        <w:jc w:val="both"/>
        <w:rPr>
          <w:rFonts w:asciiTheme="minorHAnsi" w:hAnsiTheme="minorHAnsi" w:cstheme="minorHAnsi"/>
          <w:sz w:val="22"/>
          <w:szCs w:val="22"/>
        </w:rPr>
      </w:pPr>
    </w:p>
    <w:sectPr w:rsidR="00196091" w:rsidRPr="00A631F1" w:rsidSect="00964E10">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Číslování 2"/>
    <w:lvl w:ilvl="0">
      <w:start w:val="1"/>
      <w:numFmt w:val="lowerLetter"/>
      <w:pStyle w:val="slovn2"/>
      <w:lvlText w:val="%1)"/>
      <w:lvlJc w:val="left"/>
      <w:pPr>
        <w:tabs>
          <w:tab w:val="num" w:pos="283"/>
        </w:tabs>
        <w:ind w:left="283" w:hanging="283"/>
      </w:pPr>
    </w:lvl>
    <w:lvl w:ilvl="1">
      <w:start w:val="2"/>
      <w:numFmt w:val="lowerLetter"/>
      <w:lvlText w:val="%2)"/>
      <w:lvlJc w:val="left"/>
      <w:pPr>
        <w:tabs>
          <w:tab w:val="num" w:pos="566"/>
        </w:tabs>
        <w:ind w:left="566" w:hanging="283"/>
      </w:pPr>
    </w:lvl>
    <w:lvl w:ilvl="2">
      <w:start w:val="3"/>
      <w:numFmt w:val="lowerLetter"/>
      <w:lvlText w:val="%3)"/>
      <w:lvlJc w:val="left"/>
      <w:pPr>
        <w:tabs>
          <w:tab w:val="num" w:pos="1133"/>
        </w:tabs>
        <w:ind w:left="1133" w:hanging="567"/>
      </w:pPr>
    </w:lvl>
    <w:lvl w:ilvl="3">
      <w:start w:val="4"/>
      <w:numFmt w:val="lowerLetter"/>
      <w:lvlText w:val="%4)"/>
      <w:lvlJc w:val="left"/>
      <w:pPr>
        <w:tabs>
          <w:tab w:val="num" w:pos="1842"/>
        </w:tabs>
        <w:ind w:left="1842" w:hanging="709"/>
      </w:pPr>
    </w:lvl>
    <w:lvl w:ilvl="4">
      <w:start w:val="5"/>
      <w:numFmt w:val="lowerLetter"/>
      <w:lvlText w:val="%5)"/>
      <w:lvlJc w:val="left"/>
      <w:pPr>
        <w:tabs>
          <w:tab w:val="num" w:pos="2692"/>
        </w:tabs>
        <w:ind w:left="2692" w:hanging="850"/>
      </w:pPr>
    </w:lvl>
    <w:lvl w:ilvl="5">
      <w:start w:val="6"/>
      <w:numFmt w:val="lowerLetter"/>
      <w:lvlText w:val="%6)"/>
      <w:lvlJc w:val="left"/>
      <w:pPr>
        <w:tabs>
          <w:tab w:val="num" w:pos="3713"/>
        </w:tabs>
        <w:ind w:left="3713" w:hanging="1021"/>
      </w:pPr>
    </w:lvl>
    <w:lvl w:ilvl="6">
      <w:start w:val="7"/>
      <w:numFmt w:val="lowerLetter"/>
      <w:lvlText w:val="%7)"/>
      <w:lvlJc w:val="left"/>
      <w:pPr>
        <w:tabs>
          <w:tab w:val="num" w:pos="5017"/>
        </w:tabs>
        <w:ind w:left="5017" w:hanging="1304"/>
      </w:pPr>
    </w:lvl>
    <w:lvl w:ilvl="7">
      <w:start w:val="8"/>
      <w:numFmt w:val="lowerLetter"/>
      <w:lvlText w:val="%8)"/>
      <w:lvlJc w:val="left"/>
      <w:pPr>
        <w:tabs>
          <w:tab w:val="num" w:pos="6491"/>
        </w:tabs>
        <w:ind w:left="6491" w:hanging="1474"/>
      </w:pPr>
    </w:lvl>
    <w:lvl w:ilvl="8">
      <w:start w:val="9"/>
      <w:numFmt w:val="lowerLetter"/>
      <w:lvlText w:val="%9)"/>
      <w:lvlJc w:val="left"/>
      <w:pPr>
        <w:tabs>
          <w:tab w:val="num" w:pos="8079"/>
        </w:tabs>
        <w:ind w:left="8079" w:hanging="1588"/>
      </w:pPr>
    </w:lvl>
  </w:abstractNum>
  <w:abstractNum w:abstractNumId="1">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nsid w:val="05AB1A60"/>
    <w:multiLevelType w:val="hybridMultilevel"/>
    <w:tmpl w:val="8D464250"/>
    <w:lvl w:ilvl="0" w:tplc="B9268EFE">
      <w:start w:val="1"/>
      <w:numFmt w:val="decimal"/>
      <w:lvlText w:val="%1)"/>
      <w:lvlJc w:val="left"/>
      <w:pPr>
        <w:ind w:left="720" w:hanging="360"/>
      </w:pPr>
      <w:rPr>
        <w:rFonts w:asciiTheme="minorHAnsi" w:hAnsiTheme="minorHAnsi" w:cstheme="minorHAnsi"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138FB"/>
    <w:multiLevelType w:val="hybridMultilevel"/>
    <w:tmpl w:val="C80E3C0A"/>
    <w:lvl w:ilvl="0" w:tplc="5554F51C">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
    <w:nsid w:val="0DD60AE6"/>
    <w:multiLevelType w:val="hybridMultilevel"/>
    <w:tmpl w:val="6122C77C"/>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FF2C47"/>
    <w:multiLevelType w:val="hybridMultilevel"/>
    <w:tmpl w:val="ED72B412"/>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1D2F20"/>
    <w:multiLevelType w:val="hybridMultilevel"/>
    <w:tmpl w:val="ED72B412"/>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9421BA"/>
    <w:multiLevelType w:val="hybridMultilevel"/>
    <w:tmpl w:val="ED72B412"/>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EB60A2"/>
    <w:multiLevelType w:val="hybridMultilevel"/>
    <w:tmpl w:val="DDF6AFA2"/>
    <w:lvl w:ilvl="0" w:tplc="B9268EFE">
      <w:start w:val="1"/>
      <w:numFmt w:val="decimal"/>
      <w:lvlText w:val="%1)"/>
      <w:lvlJc w:val="left"/>
      <w:pPr>
        <w:ind w:left="1004" w:hanging="360"/>
      </w:pPr>
      <w:rPr>
        <w:rFonts w:asciiTheme="minorHAnsi" w:hAnsiTheme="minorHAnsi" w:cstheme="minorHAnsi" w:hint="default"/>
        <w:b w:val="0"/>
        <w:bCs/>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nsid w:val="2E220186"/>
    <w:multiLevelType w:val="hybridMultilevel"/>
    <w:tmpl w:val="F10E47DE"/>
    <w:lvl w:ilvl="0" w:tplc="6F0E0884">
      <w:start w:val="1"/>
      <w:numFmt w:val="upp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31096C6D"/>
    <w:multiLevelType w:val="hybridMultilevel"/>
    <w:tmpl w:val="C4848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C0757A"/>
    <w:multiLevelType w:val="hybridMultilevel"/>
    <w:tmpl w:val="ED72B412"/>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3E7FCD"/>
    <w:multiLevelType w:val="hybridMultilevel"/>
    <w:tmpl w:val="ED72B412"/>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864C4C"/>
    <w:multiLevelType w:val="multilevel"/>
    <w:tmpl w:val="812CDC7A"/>
    <w:lvl w:ilvl="0">
      <w:start w:val="1"/>
      <w:numFmt w:val="decimal"/>
      <w:lvlText w:val="%1."/>
      <w:lvlJc w:val="left"/>
      <w:pPr>
        <w:ind w:left="432" w:hanging="432"/>
      </w:pPr>
      <w:rPr>
        <w:rFonts w:ascii="Calibri" w:eastAsia="Tahoma" w:hAnsi="Calibri" w:cs="Calibri"/>
      </w:rPr>
    </w:lvl>
    <w:lvl w:ilvl="1">
      <w:start w:val="1"/>
      <w:numFmt w:val="decimal"/>
      <w:lvlText w:val="%2)"/>
      <w:lvlJc w:val="left"/>
      <w:pPr>
        <w:ind w:left="576" w:hanging="576"/>
      </w:pPr>
      <w:rPr>
        <w:rFonts w:asciiTheme="minorHAnsi" w:eastAsia="Tahoma" w:hAnsiTheme="minorHAnsi" w:cstheme="minorHAnsi"/>
        <w:b w:val="0"/>
        <w:strike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FED09E7"/>
    <w:multiLevelType w:val="hybridMultilevel"/>
    <w:tmpl w:val="ED72B412"/>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CE2DA1"/>
    <w:multiLevelType w:val="singleLevel"/>
    <w:tmpl w:val="8E6C3FB6"/>
    <w:lvl w:ilvl="0">
      <w:start w:val="1"/>
      <w:numFmt w:val="upperRoman"/>
      <w:pStyle w:val="Nadpis2"/>
      <w:lvlText w:val="%1."/>
      <w:lvlJc w:val="left"/>
      <w:pPr>
        <w:tabs>
          <w:tab w:val="num" w:pos="720"/>
        </w:tabs>
        <w:ind w:left="720" w:hanging="720"/>
      </w:pPr>
      <w:rPr>
        <w:rFonts w:hint="default"/>
      </w:rPr>
    </w:lvl>
  </w:abstractNum>
  <w:abstractNum w:abstractNumId="16">
    <w:nsid w:val="6A714B56"/>
    <w:multiLevelType w:val="hybridMultilevel"/>
    <w:tmpl w:val="ED72B412"/>
    <w:lvl w:ilvl="0" w:tplc="B9268EFE">
      <w:start w:val="1"/>
      <w:numFmt w:val="decimal"/>
      <w:lvlText w:val="%1)"/>
      <w:lvlJc w:val="left"/>
      <w:pPr>
        <w:ind w:left="720" w:hanging="360"/>
      </w:pPr>
      <w:rPr>
        <w:rFonts w:asciiTheme="minorHAnsi" w:hAnsiTheme="minorHAnsi" w:cstheme="minorHAns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9"/>
  </w:num>
  <w:num w:numId="3">
    <w:abstractNumId w:val="3"/>
  </w:num>
  <w:num w:numId="4">
    <w:abstractNumId w:val="0"/>
  </w:num>
  <w:num w:numId="5">
    <w:abstractNumId w:val="10"/>
  </w:num>
  <w:num w:numId="6">
    <w:abstractNumId w:val="5"/>
  </w:num>
  <w:num w:numId="7">
    <w:abstractNumId w:val="4"/>
  </w:num>
  <w:num w:numId="8">
    <w:abstractNumId w:val="2"/>
  </w:num>
  <w:num w:numId="9">
    <w:abstractNumId w:val="13"/>
  </w:num>
  <w:num w:numId="10">
    <w:abstractNumId w:val="13"/>
    <w:lvlOverride w:ilvl="0">
      <w:startOverride w:val="1"/>
    </w:lvlOverride>
    <w:lvlOverride w:ilvl="1">
      <w:startOverride w:val="1"/>
    </w:lvlOverride>
  </w:num>
  <w:num w:numId="11">
    <w:abstractNumId w:val="8"/>
  </w:num>
  <w:num w:numId="12">
    <w:abstractNumId w:val="15"/>
  </w:num>
  <w:num w:numId="13">
    <w:abstractNumId w:val="15"/>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1"/>
  </w:num>
  <w:num w:numId="18">
    <w:abstractNumId w:val="15"/>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num>
  <w:num w:numId="25">
    <w:abstractNumId w:val="6"/>
  </w:num>
  <w:num w:numId="26">
    <w:abstractNumId w:val="12"/>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274"/>
    <w:rsid w:val="000500C9"/>
    <w:rsid w:val="00062648"/>
    <w:rsid w:val="00085067"/>
    <w:rsid w:val="000920CF"/>
    <w:rsid w:val="000A629C"/>
    <w:rsid w:val="000F4DFD"/>
    <w:rsid w:val="00116876"/>
    <w:rsid w:val="00182274"/>
    <w:rsid w:val="00185EA1"/>
    <w:rsid w:val="00191905"/>
    <w:rsid w:val="00196091"/>
    <w:rsid w:val="00243E29"/>
    <w:rsid w:val="002C6EB3"/>
    <w:rsid w:val="003667CB"/>
    <w:rsid w:val="00383B7B"/>
    <w:rsid w:val="003C1BEC"/>
    <w:rsid w:val="0043625B"/>
    <w:rsid w:val="00443739"/>
    <w:rsid w:val="005251C7"/>
    <w:rsid w:val="005B4329"/>
    <w:rsid w:val="005F2BB2"/>
    <w:rsid w:val="005F46AA"/>
    <w:rsid w:val="0061553B"/>
    <w:rsid w:val="006C6BA9"/>
    <w:rsid w:val="006D541C"/>
    <w:rsid w:val="006D5B5E"/>
    <w:rsid w:val="0073081D"/>
    <w:rsid w:val="00765013"/>
    <w:rsid w:val="007E2AE8"/>
    <w:rsid w:val="007F2530"/>
    <w:rsid w:val="00821616"/>
    <w:rsid w:val="0094223C"/>
    <w:rsid w:val="00964E10"/>
    <w:rsid w:val="00993FC7"/>
    <w:rsid w:val="009D6604"/>
    <w:rsid w:val="00A13DE0"/>
    <w:rsid w:val="00A514EB"/>
    <w:rsid w:val="00A631F1"/>
    <w:rsid w:val="00A8620F"/>
    <w:rsid w:val="00A91755"/>
    <w:rsid w:val="00AC0DCC"/>
    <w:rsid w:val="00B356AA"/>
    <w:rsid w:val="00B44F88"/>
    <w:rsid w:val="00B5189D"/>
    <w:rsid w:val="00C35097"/>
    <w:rsid w:val="00C60852"/>
    <w:rsid w:val="00D3479B"/>
    <w:rsid w:val="00D65CDE"/>
    <w:rsid w:val="00D81FEB"/>
    <w:rsid w:val="00D952C8"/>
    <w:rsid w:val="00D96280"/>
    <w:rsid w:val="00DC2E82"/>
    <w:rsid w:val="00DD3B59"/>
    <w:rsid w:val="00E1326D"/>
    <w:rsid w:val="00E26A96"/>
    <w:rsid w:val="00E54AEE"/>
    <w:rsid w:val="00E648B9"/>
    <w:rsid w:val="00EB0E27"/>
    <w:rsid w:val="00ED6223"/>
    <w:rsid w:val="00F062D6"/>
    <w:rsid w:val="00F56EAE"/>
    <w:rsid w:val="00FC2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C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 w:val="22"/>
      <w:szCs w:val="20"/>
    </w:rPr>
  </w:style>
  <w:style w:type="paragraph" w:styleId="Nadpis2">
    <w:name w:val="heading 2"/>
    <w:basedOn w:val="Normln"/>
    <w:next w:val="Normln"/>
    <w:qFormat/>
    <w:pPr>
      <w:keepNext/>
      <w:numPr>
        <w:numId w:val="1"/>
      </w:numPr>
      <w:jc w:val="center"/>
      <w:outlineLvl w:val="1"/>
    </w:pPr>
    <w:rPr>
      <w:b/>
      <w:sz w:val="22"/>
      <w:szCs w:val="20"/>
    </w:rPr>
  </w:style>
  <w:style w:type="paragraph" w:styleId="Nadpis3">
    <w:name w:val="heading 3"/>
    <w:basedOn w:val="Normln"/>
    <w:next w:val="Normln"/>
    <w:link w:val="Nadpis3Char"/>
    <w:uiPriority w:val="9"/>
    <w:semiHidden/>
    <w:unhideWhenUsed/>
    <w:qFormat/>
    <w:rsid w:val="00A631F1"/>
    <w:pPr>
      <w:keepNext/>
      <w:keepLines/>
      <w:widowControl w:val="0"/>
      <w:suppressAutoHyphens/>
      <w:spacing w:before="200"/>
      <w:ind w:left="720" w:hanging="720"/>
      <w:jc w:val="both"/>
      <w:outlineLvl w:val="2"/>
    </w:pPr>
    <w:rPr>
      <w:rFonts w:asciiTheme="majorHAnsi" w:eastAsiaTheme="majorEastAsia" w:hAnsiTheme="majorHAnsi" w:cstheme="majorBidi"/>
      <w:b/>
      <w:bCs/>
      <w:color w:val="4472C4" w:themeColor="accent1"/>
      <w:sz w:val="22"/>
    </w:rPr>
  </w:style>
  <w:style w:type="paragraph" w:styleId="Nadpis4">
    <w:name w:val="heading 4"/>
    <w:basedOn w:val="Normln"/>
    <w:next w:val="Normln"/>
    <w:link w:val="Nadpis4Char"/>
    <w:uiPriority w:val="9"/>
    <w:semiHidden/>
    <w:unhideWhenUsed/>
    <w:qFormat/>
    <w:rsid w:val="00A631F1"/>
    <w:pPr>
      <w:keepNext/>
      <w:keepLines/>
      <w:widowControl w:val="0"/>
      <w:suppressAutoHyphens/>
      <w:spacing w:before="200"/>
      <w:ind w:left="864" w:hanging="864"/>
      <w:jc w:val="both"/>
      <w:outlineLvl w:val="3"/>
    </w:pPr>
    <w:rPr>
      <w:rFonts w:asciiTheme="majorHAnsi" w:eastAsiaTheme="majorEastAsia" w:hAnsiTheme="majorHAnsi" w:cstheme="majorBidi"/>
      <w:b/>
      <w:bCs/>
      <w:i/>
      <w:iCs/>
      <w:color w:val="4472C4" w:themeColor="accent1"/>
      <w:sz w:val="22"/>
    </w:rPr>
  </w:style>
  <w:style w:type="paragraph" w:styleId="Nadpis5">
    <w:name w:val="heading 5"/>
    <w:basedOn w:val="Normln"/>
    <w:next w:val="Normln"/>
    <w:link w:val="Nadpis5Char"/>
    <w:uiPriority w:val="9"/>
    <w:semiHidden/>
    <w:unhideWhenUsed/>
    <w:qFormat/>
    <w:rsid w:val="00A631F1"/>
    <w:pPr>
      <w:keepNext/>
      <w:keepLines/>
      <w:widowControl w:val="0"/>
      <w:suppressAutoHyphens/>
      <w:spacing w:before="200"/>
      <w:ind w:left="1008" w:hanging="1008"/>
      <w:jc w:val="both"/>
      <w:outlineLvl w:val="4"/>
    </w:pPr>
    <w:rPr>
      <w:rFonts w:asciiTheme="majorHAnsi" w:eastAsiaTheme="majorEastAsia" w:hAnsiTheme="majorHAnsi" w:cstheme="majorBidi"/>
      <w:color w:val="1F3763" w:themeColor="accent1" w:themeShade="7F"/>
      <w:sz w:val="22"/>
    </w:rPr>
  </w:style>
  <w:style w:type="paragraph" w:styleId="Nadpis6">
    <w:name w:val="heading 6"/>
    <w:basedOn w:val="Normln"/>
    <w:next w:val="Normln"/>
    <w:link w:val="Nadpis6Char"/>
    <w:uiPriority w:val="9"/>
    <w:semiHidden/>
    <w:unhideWhenUsed/>
    <w:qFormat/>
    <w:rsid w:val="00A631F1"/>
    <w:pPr>
      <w:keepNext/>
      <w:keepLines/>
      <w:widowControl w:val="0"/>
      <w:suppressAutoHyphens/>
      <w:spacing w:before="200"/>
      <w:ind w:left="1152" w:hanging="1152"/>
      <w:jc w:val="both"/>
      <w:outlineLvl w:val="5"/>
    </w:pPr>
    <w:rPr>
      <w:rFonts w:asciiTheme="majorHAnsi" w:eastAsiaTheme="majorEastAsia" w:hAnsiTheme="majorHAnsi" w:cstheme="majorBidi"/>
      <w:i/>
      <w:iCs/>
      <w:color w:val="1F3763" w:themeColor="accent1" w:themeShade="7F"/>
      <w:sz w:val="22"/>
    </w:rPr>
  </w:style>
  <w:style w:type="paragraph" w:styleId="Nadpis7">
    <w:name w:val="heading 7"/>
    <w:basedOn w:val="Normln"/>
    <w:next w:val="Normln"/>
    <w:link w:val="Nadpis7Char"/>
    <w:uiPriority w:val="9"/>
    <w:semiHidden/>
    <w:unhideWhenUsed/>
    <w:qFormat/>
    <w:rsid w:val="00A631F1"/>
    <w:pPr>
      <w:keepNext/>
      <w:keepLines/>
      <w:widowControl w:val="0"/>
      <w:suppressAutoHyphens/>
      <w:spacing w:before="200"/>
      <w:ind w:left="1296" w:hanging="1296"/>
      <w:jc w:val="both"/>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A631F1"/>
    <w:pPr>
      <w:keepNext/>
      <w:keepLines/>
      <w:widowControl w:val="0"/>
      <w:suppressAutoHyphens/>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631F1"/>
    <w:pPr>
      <w:keepNext/>
      <w:keepLines/>
      <w:widowControl w:val="0"/>
      <w:suppressAutoHyphens/>
      <w:spacing w:before="20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Pr>
      <w:rFonts w:ascii="Tahoma" w:hAnsi="Tahoma" w:cs="Tahoma"/>
      <w:sz w:val="16"/>
      <w:szCs w:val="16"/>
    </w:rPr>
  </w:style>
  <w:style w:type="character" w:styleId="Hypertextovodkaz">
    <w:name w:val="Hyperlink"/>
    <w:rPr>
      <w:color w:val="000000"/>
      <w:u w:val="single"/>
    </w:rPr>
  </w:style>
  <w:style w:type="paragraph" w:styleId="Normlnweb">
    <w:name w:val="Normal (Web)"/>
    <w:basedOn w:val="Normln"/>
    <w:pPr>
      <w:spacing w:before="100" w:beforeAutospacing="1" w:after="100" w:afterAutospacing="1"/>
    </w:pPr>
  </w:style>
  <w:style w:type="paragraph" w:styleId="Zkladntext">
    <w:name w:val="Body Text"/>
    <w:basedOn w:val="Normln"/>
    <w:pPr>
      <w:jc w:val="both"/>
    </w:pPr>
    <w:rPr>
      <w:sz w:val="22"/>
    </w:rPr>
  </w:style>
  <w:style w:type="paragraph" w:styleId="Zkladntext2">
    <w:name w:val="Body Text 2"/>
    <w:basedOn w:val="Normln"/>
    <w:pPr>
      <w:jc w:val="both"/>
    </w:pPr>
    <w:rPr>
      <w:rFonts w:ascii="Arial" w:hAnsi="Arial" w:cs="Arial"/>
    </w:rPr>
  </w:style>
  <w:style w:type="table" w:styleId="Mkatabulky">
    <w:name w:val="Table Grid"/>
    <w:basedOn w:val="Normlntabulka"/>
    <w:uiPriority w:val="99"/>
    <w:rsid w:val="00964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2">
    <w:name w:val="Číslování 2"/>
    <w:basedOn w:val="Seznam"/>
    <w:rsid w:val="00A631F1"/>
    <w:pPr>
      <w:widowControl w:val="0"/>
      <w:numPr>
        <w:numId w:val="4"/>
      </w:numPr>
      <w:tabs>
        <w:tab w:val="clear" w:pos="283"/>
        <w:tab w:val="num" w:pos="720"/>
      </w:tabs>
      <w:suppressAutoHyphens/>
      <w:spacing w:after="120"/>
      <w:ind w:left="567" w:hanging="720"/>
      <w:contextualSpacing w:val="0"/>
      <w:jc w:val="both"/>
    </w:pPr>
    <w:rPr>
      <w:rFonts w:ascii="Arial" w:eastAsia="Tahoma" w:hAnsi="Arial"/>
      <w:sz w:val="22"/>
    </w:rPr>
  </w:style>
  <w:style w:type="paragraph" w:styleId="Seznam">
    <w:name w:val="List"/>
    <w:basedOn w:val="Normln"/>
    <w:rsid w:val="00A631F1"/>
    <w:pPr>
      <w:ind w:left="283" w:hanging="283"/>
      <w:contextualSpacing/>
    </w:pPr>
  </w:style>
  <w:style w:type="paragraph" w:styleId="Odstavecseseznamem">
    <w:name w:val="List Paragraph"/>
    <w:basedOn w:val="Normln"/>
    <w:link w:val="OdstavecseseznamemChar"/>
    <w:uiPriority w:val="34"/>
    <w:qFormat/>
    <w:rsid w:val="00A631F1"/>
    <w:pPr>
      <w:ind w:left="720"/>
      <w:contextualSpacing/>
    </w:pPr>
  </w:style>
  <w:style w:type="character" w:customStyle="1" w:styleId="Nadpis3Char">
    <w:name w:val="Nadpis 3 Char"/>
    <w:basedOn w:val="Standardnpsmoodstavce"/>
    <w:link w:val="Nadpis3"/>
    <w:uiPriority w:val="9"/>
    <w:semiHidden/>
    <w:rsid w:val="00A631F1"/>
    <w:rPr>
      <w:rFonts w:asciiTheme="majorHAnsi" w:eastAsiaTheme="majorEastAsia" w:hAnsiTheme="majorHAnsi" w:cstheme="majorBidi"/>
      <w:b/>
      <w:bCs/>
      <w:color w:val="4472C4" w:themeColor="accent1"/>
      <w:sz w:val="22"/>
      <w:szCs w:val="24"/>
    </w:rPr>
  </w:style>
  <w:style w:type="character" w:customStyle="1" w:styleId="Nadpis4Char">
    <w:name w:val="Nadpis 4 Char"/>
    <w:basedOn w:val="Standardnpsmoodstavce"/>
    <w:link w:val="Nadpis4"/>
    <w:uiPriority w:val="9"/>
    <w:semiHidden/>
    <w:rsid w:val="00A631F1"/>
    <w:rPr>
      <w:rFonts w:asciiTheme="majorHAnsi" w:eastAsiaTheme="majorEastAsia" w:hAnsiTheme="majorHAnsi" w:cstheme="majorBidi"/>
      <w:b/>
      <w:bCs/>
      <w:i/>
      <w:iCs/>
      <w:color w:val="4472C4" w:themeColor="accent1"/>
      <w:sz w:val="22"/>
      <w:szCs w:val="24"/>
    </w:rPr>
  </w:style>
  <w:style w:type="character" w:customStyle="1" w:styleId="Nadpis5Char">
    <w:name w:val="Nadpis 5 Char"/>
    <w:basedOn w:val="Standardnpsmoodstavce"/>
    <w:link w:val="Nadpis5"/>
    <w:uiPriority w:val="9"/>
    <w:semiHidden/>
    <w:rsid w:val="00A631F1"/>
    <w:rPr>
      <w:rFonts w:asciiTheme="majorHAnsi" w:eastAsiaTheme="majorEastAsia" w:hAnsiTheme="majorHAnsi" w:cstheme="majorBidi"/>
      <w:color w:val="1F3763" w:themeColor="accent1" w:themeShade="7F"/>
      <w:sz w:val="22"/>
      <w:szCs w:val="24"/>
    </w:rPr>
  </w:style>
  <w:style w:type="character" w:customStyle="1" w:styleId="Nadpis6Char">
    <w:name w:val="Nadpis 6 Char"/>
    <w:basedOn w:val="Standardnpsmoodstavce"/>
    <w:link w:val="Nadpis6"/>
    <w:uiPriority w:val="9"/>
    <w:semiHidden/>
    <w:rsid w:val="00A631F1"/>
    <w:rPr>
      <w:rFonts w:asciiTheme="majorHAnsi" w:eastAsiaTheme="majorEastAsia" w:hAnsiTheme="majorHAnsi" w:cstheme="majorBidi"/>
      <w:i/>
      <w:iCs/>
      <w:color w:val="1F3763" w:themeColor="accent1" w:themeShade="7F"/>
      <w:sz w:val="22"/>
      <w:szCs w:val="24"/>
    </w:rPr>
  </w:style>
  <w:style w:type="character" w:customStyle="1" w:styleId="Nadpis7Char">
    <w:name w:val="Nadpis 7 Char"/>
    <w:basedOn w:val="Standardnpsmoodstavce"/>
    <w:link w:val="Nadpis7"/>
    <w:uiPriority w:val="9"/>
    <w:semiHidden/>
    <w:rsid w:val="00A631F1"/>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A631F1"/>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A631F1"/>
    <w:rPr>
      <w:rFonts w:asciiTheme="majorHAnsi" w:eastAsiaTheme="majorEastAsia" w:hAnsiTheme="majorHAnsi" w:cstheme="majorBidi"/>
      <w:i/>
      <w:iCs/>
      <w:color w:val="404040" w:themeColor="text1" w:themeTint="BF"/>
    </w:rPr>
  </w:style>
  <w:style w:type="character" w:customStyle="1" w:styleId="OdstavecseseznamemChar">
    <w:name w:val="Odstavec se seznamem Char"/>
    <w:basedOn w:val="Standardnpsmoodstavce"/>
    <w:link w:val="Odstavecseseznamem"/>
    <w:uiPriority w:val="34"/>
    <w:locked/>
    <w:rsid w:val="00A631F1"/>
    <w:rPr>
      <w:sz w:val="24"/>
      <w:szCs w:val="24"/>
    </w:rPr>
  </w:style>
  <w:style w:type="paragraph" w:customStyle="1" w:styleId="slovn1">
    <w:name w:val="Číslování 1"/>
    <w:basedOn w:val="Normln"/>
    <w:rsid w:val="00D65CDE"/>
    <w:pPr>
      <w:widowControl w:val="0"/>
      <w:numPr>
        <w:numId w:val="20"/>
      </w:numPr>
      <w:suppressAutoHyphens/>
      <w:spacing w:after="170"/>
      <w:jc w:val="both"/>
    </w:pPr>
    <w:rPr>
      <w:rFonts w:ascii="Arial" w:eastAsia="Tahoma" w:hAnsi="Arial"/>
      <w:sz w:val="22"/>
    </w:rPr>
  </w:style>
  <w:style w:type="character" w:customStyle="1" w:styleId="UnresolvedMention">
    <w:name w:val="Unresolved Mention"/>
    <w:basedOn w:val="Standardnpsmoodstavce"/>
    <w:uiPriority w:val="99"/>
    <w:semiHidden/>
    <w:unhideWhenUsed/>
    <w:rsid w:val="003C1B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 w:val="22"/>
      <w:szCs w:val="20"/>
    </w:rPr>
  </w:style>
  <w:style w:type="paragraph" w:styleId="Nadpis2">
    <w:name w:val="heading 2"/>
    <w:basedOn w:val="Normln"/>
    <w:next w:val="Normln"/>
    <w:qFormat/>
    <w:pPr>
      <w:keepNext/>
      <w:numPr>
        <w:numId w:val="1"/>
      </w:numPr>
      <w:jc w:val="center"/>
      <w:outlineLvl w:val="1"/>
    </w:pPr>
    <w:rPr>
      <w:b/>
      <w:sz w:val="22"/>
      <w:szCs w:val="20"/>
    </w:rPr>
  </w:style>
  <w:style w:type="paragraph" w:styleId="Nadpis3">
    <w:name w:val="heading 3"/>
    <w:basedOn w:val="Normln"/>
    <w:next w:val="Normln"/>
    <w:link w:val="Nadpis3Char"/>
    <w:uiPriority w:val="9"/>
    <w:semiHidden/>
    <w:unhideWhenUsed/>
    <w:qFormat/>
    <w:rsid w:val="00A631F1"/>
    <w:pPr>
      <w:keepNext/>
      <w:keepLines/>
      <w:widowControl w:val="0"/>
      <w:suppressAutoHyphens/>
      <w:spacing w:before="200"/>
      <w:ind w:left="720" w:hanging="720"/>
      <w:jc w:val="both"/>
      <w:outlineLvl w:val="2"/>
    </w:pPr>
    <w:rPr>
      <w:rFonts w:asciiTheme="majorHAnsi" w:eastAsiaTheme="majorEastAsia" w:hAnsiTheme="majorHAnsi" w:cstheme="majorBidi"/>
      <w:b/>
      <w:bCs/>
      <w:color w:val="4472C4" w:themeColor="accent1"/>
      <w:sz w:val="22"/>
    </w:rPr>
  </w:style>
  <w:style w:type="paragraph" w:styleId="Nadpis4">
    <w:name w:val="heading 4"/>
    <w:basedOn w:val="Normln"/>
    <w:next w:val="Normln"/>
    <w:link w:val="Nadpis4Char"/>
    <w:uiPriority w:val="9"/>
    <w:semiHidden/>
    <w:unhideWhenUsed/>
    <w:qFormat/>
    <w:rsid w:val="00A631F1"/>
    <w:pPr>
      <w:keepNext/>
      <w:keepLines/>
      <w:widowControl w:val="0"/>
      <w:suppressAutoHyphens/>
      <w:spacing w:before="200"/>
      <w:ind w:left="864" w:hanging="864"/>
      <w:jc w:val="both"/>
      <w:outlineLvl w:val="3"/>
    </w:pPr>
    <w:rPr>
      <w:rFonts w:asciiTheme="majorHAnsi" w:eastAsiaTheme="majorEastAsia" w:hAnsiTheme="majorHAnsi" w:cstheme="majorBidi"/>
      <w:b/>
      <w:bCs/>
      <w:i/>
      <w:iCs/>
      <w:color w:val="4472C4" w:themeColor="accent1"/>
      <w:sz w:val="22"/>
    </w:rPr>
  </w:style>
  <w:style w:type="paragraph" w:styleId="Nadpis5">
    <w:name w:val="heading 5"/>
    <w:basedOn w:val="Normln"/>
    <w:next w:val="Normln"/>
    <w:link w:val="Nadpis5Char"/>
    <w:uiPriority w:val="9"/>
    <w:semiHidden/>
    <w:unhideWhenUsed/>
    <w:qFormat/>
    <w:rsid w:val="00A631F1"/>
    <w:pPr>
      <w:keepNext/>
      <w:keepLines/>
      <w:widowControl w:val="0"/>
      <w:suppressAutoHyphens/>
      <w:spacing w:before="200"/>
      <w:ind w:left="1008" w:hanging="1008"/>
      <w:jc w:val="both"/>
      <w:outlineLvl w:val="4"/>
    </w:pPr>
    <w:rPr>
      <w:rFonts w:asciiTheme="majorHAnsi" w:eastAsiaTheme="majorEastAsia" w:hAnsiTheme="majorHAnsi" w:cstheme="majorBidi"/>
      <w:color w:val="1F3763" w:themeColor="accent1" w:themeShade="7F"/>
      <w:sz w:val="22"/>
    </w:rPr>
  </w:style>
  <w:style w:type="paragraph" w:styleId="Nadpis6">
    <w:name w:val="heading 6"/>
    <w:basedOn w:val="Normln"/>
    <w:next w:val="Normln"/>
    <w:link w:val="Nadpis6Char"/>
    <w:uiPriority w:val="9"/>
    <w:semiHidden/>
    <w:unhideWhenUsed/>
    <w:qFormat/>
    <w:rsid w:val="00A631F1"/>
    <w:pPr>
      <w:keepNext/>
      <w:keepLines/>
      <w:widowControl w:val="0"/>
      <w:suppressAutoHyphens/>
      <w:spacing w:before="200"/>
      <w:ind w:left="1152" w:hanging="1152"/>
      <w:jc w:val="both"/>
      <w:outlineLvl w:val="5"/>
    </w:pPr>
    <w:rPr>
      <w:rFonts w:asciiTheme="majorHAnsi" w:eastAsiaTheme="majorEastAsia" w:hAnsiTheme="majorHAnsi" w:cstheme="majorBidi"/>
      <w:i/>
      <w:iCs/>
      <w:color w:val="1F3763" w:themeColor="accent1" w:themeShade="7F"/>
      <w:sz w:val="22"/>
    </w:rPr>
  </w:style>
  <w:style w:type="paragraph" w:styleId="Nadpis7">
    <w:name w:val="heading 7"/>
    <w:basedOn w:val="Normln"/>
    <w:next w:val="Normln"/>
    <w:link w:val="Nadpis7Char"/>
    <w:uiPriority w:val="9"/>
    <w:semiHidden/>
    <w:unhideWhenUsed/>
    <w:qFormat/>
    <w:rsid w:val="00A631F1"/>
    <w:pPr>
      <w:keepNext/>
      <w:keepLines/>
      <w:widowControl w:val="0"/>
      <w:suppressAutoHyphens/>
      <w:spacing w:before="200"/>
      <w:ind w:left="1296" w:hanging="1296"/>
      <w:jc w:val="both"/>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A631F1"/>
    <w:pPr>
      <w:keepNext/>
      <w:keepLines/>
      <w:widowControl w:val="0"/>
      <w:suppressAutoHyphens/>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631F1"/>
    <w:pPr>
      <w:keepNext/>
      <w:keepLines/>
      <w:widowControl w:val="0"/>
      <w:suppressAutoHyphens/>
      <w:spacing w:before="20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Pr>
      <w:rFonts w:ascii="Tahoma" w:hAnsi="Tahoma" w:cs="Tahoma"/>
      <w:sz w:val="16"/>
      <w:szCs w:val="16"/>
    </w:rPr>
  </w:style>
  <w:style w:type="character" w:styleId="Hypertextovodkaz">
    <w:name w:val="Hyperlink"/>
    <w:rPr>
      <w:color w:val="000000"/>
      <w:u w:val="single"/>
    </w:rPr>
  </w:style>
  <w:style w:type="paragraph" w:styleId="Normlnweb">
    <w:name w:val="Normal (Web)"/>
    <w:basedOn w:val="Normln"/>
    <w:pPr>
      <w:spacing w:before="100" w:beforeAutospacing="1" w:after="100" w:afterAutospacing="1"/>
    </w:pPr>
  </w:style>
  <w:style w:type="paragraph" w:styleId="Zkladntext">
    <w:name w:val="Body Text"/>
    <w:basedOn w:val="Normln"/>
    <w:pPr>
      <w:jc w:val="both"/>
    </w:pPr>
    <w:rPr>
      <w:sz w:val="22"/>
    </w:rPr>
  </w:style>
  <w:style w:type="paragraph" w:styleId="Zkladntext2">
    <w:name w:val="Body Text 2"/>
    <w:basedOn w:val="Normln"/>
    <w:pPr>
      <w:jc w:val="both"/>
    </w:pPr>
    <w:rPr>
      <w:rFonts w:ascii="Arial" w:hAnsi="Arial" w:cs="Arial"/>
    </w:rPr>
  </w:style>
  <w:style w:type="table" w:styleId="Mkatabulky">
    <w:name w:val="Table Grid"/>
    <w:basedOn w:val="Normlntabulka"/>
    <w:uiPriority w:val="99"/>
    <w:rsid w:val="00964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2">
    <w:name w:val="Číslování 2"/>
    <w:basedOn w:val="Seznam"/>
    <w:rsid w:val="00A631F1"/>
    <w:pPr>
      <w:widowControl w:val="0"/>
      <w:numPr>
        <w:numId w:val="4"/>
      </w:numPr>
      <w:tabs>
        <w:tab w:val="clear" w:pos="283"/>
        <w:tab w:val="num" w:pos="720"/>
      </w:tabs>
      <w:suppressAutoHyphens/>
      <w:spacing w:after="120"/>
      <w:ind w:left="567" w:hanging="720"/>
      <w:contextualSpacing w:val="0"/>
      <w:jc w:val="both"/>
    </w:pPr>
    <w:rPr>
      <w:rFonts w:ascii="Arial" w:eastAsia="Tahoma" w:hAnsi="Arial"/>
      <w:sz w:val="22"/>
    </w:rPr>
  </w:style>
  <w:style w:type="paragraph" w:styleId="Seznam">
    <w:name w:val="List"/>
    <w:basedOn w:val="Normln"/>
    <w:rsid w:val="00A631F1"/>
    <w:pPr>
      <w:ind w:left="283" w:hanging="283"/>
      <w:contextualSpacing/>
    </w:pPr>
  </w:style>
  <w:style w:type="paragraph" w:styleId="Odstavecseseznamem">
    <w:name w:val="List Paragraph"/>
    <w:basedOn w:val="Normln"/>
    <w:link w:val="OdstavecseseznamemChar"/>
    <w:uiPriority w:val="34"/>
    <w:qFormat/>
    <w:rsid w:val="00A631F1"/>
    <w:pPr>
      <w:ind w:left="720"/>
      <w:contextualSpacing/>
    </w:pPr>
  </w:style>
  <w:style w:type="character" w:customStyle="1" w:styleId="Nadpis3Char">
    <w:name w:val="Nadpis 3 Char"/>
    <w:basedOn w:val="Standardnpsmoodstavce"/>
    <w:link w:val="Nadpis3"/>
    <w:uiPriority w:val="9"/>
    <w:semiHidden/>
    <w:rsid w:val="00A631F1"/>
    <w:rPr>
      <w:rFonts w:asciiTheme="majorHAnsi" w:eastAsiaTheme="majorEastAsia" w:hAnsiTheme="majorHAnsi" w:cstheme="majorBidi"/>
      <w:b/>
      <w:bCs/>
      <w:color w:val="4472C4" w:themeColor="accent1"/>
      <w:sz w:val="22"/>
      <w:szCs w:val="24"/>
    </w:rPr>
  </w:style>
  <w:style w:type="character" w:customStyle="1" w:styleId="Nadpis4Char">
    <w:name w:val="Nadpis 4 Char"/>
    <w:basedOn w:val="Standardnpsmoodstavce"/>
    <w:link w:val="Nadpis4"/>
    <w:uiPriority w:val="9"/>
    <w:semiHidden/>
    <w:rsid w:val="00A631F1"/>
    <w:rPr>
      <w:rFonts w:asciiTheme="majorHAnsi" w:eastAsiaTheme="majorEastAsia" w:hAnsiTheme="majorHAnsi" w:cstheme="majorBidi"/>
      <w:b/>
      <w:bCs/>
      <w:i/>
      <w:iCs/>
      <w:color w:val="4472C4" w:themeColor="accent1"/>
      <w:sz w:val="22"/>
      <w:szCs w:val="24"/>
    </w:rPr>
  </w:style>
  <w:style w:type="character" w:customStyle="1" w:styleId="Nadpis5Char">
    <w:name w:val="Nadpis 5 Char"/>
    <w:basedOn w:val="Standardnpsmoodstavce"/>
    <w:link w:val="Nadpis5"/>
    <w:uiPriority w:val="9"/>
    <w:semiHidden/>
    <w:rsid w:val="00A631F1"/>
    <w:rPr>
      <w:rFonts w:asciiTheme="majorHAnsi" w:eastAsiaTheme="majorEastAsia" w:hAnsiTheme="majorHAnsi" w:cstheme="majorBidi"/>
      <w:color w:val="1F3763" w:themeColor="accent1" w:themeShade="7F"/>
      <w:sz w:val="22"/>
      <w:szCs w:val="24"/>
    </w:rPr>
  </w:style>
  <w:style w:type="character" w:customStyle="1" w:styleId="Nadpis6Char">
    <w:name w:val="Nadpis 6 Char"/>
    <w:basedOn w:val="Standardnpsmoodstavce"/>
    <w:link w:val="Nadpis6"/>
    <w:uiPriority w:val="9"/>
    <w:semiHidden/>
    <w:rsid w:val="00A631F1"/>
    <w:rPr>
      <w:rFonts w:asciiTheme="majorHAnsi" w:eastAsiaTheme="majorEastAsia" w:hAnsiTheme="majorHAnsi" w:cstheme="majorBidi"/>
      <w:i/>
      <w:iCs/>
      <w:color w:val="1F3763" w:themeColor="accent1" w:themeShade="7F"/>
      <w:sz w:val="22"/>
      <w:szCs w:val="24"/>
    </w:rPr>
  </w:style>
  <w:style w:type="character" w:customStyle="1" w:styleId="Nadpis7Char">
    <w:name w:val="Nadpis 7 Char"/>
    <w:basedOn w:val="Standardnpsmoodstavce"/>
    <w:link w:val="Nadpis7"/>
    <w:uiPriority w:val="9"/>
    <w:semiHidden/>
    <w:rsid w:val="00A631F1"/>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A631F1"/>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A631F1"/>
    <w:rPr>
      <w:rFonts w:asciiTheme="majorHAnsi" w:eastAsiaTheme="majorEastAsia" w:hAnsiTheme="majorHAnsi" w:cstheme="majorBidi"/>
      <w:i/>
      <w:iCs/>
      <w:color w:val="404040" w:themeColor="text1" w:themeTint="BF"/>
    </w:rPr>
  </w:style>
  <w:style w:type="character" w:customStyle="1" w:styleId="OdstavecseseznamemChar">
    <w:name w:val="Odstavec se seznamem Char"/>
    <w:basedOn w:val="Standardnpsmoodstavce"/>
    <w:link w:val="Odstavecseseznamem"/>
    <w:uiPriority w:val="34"/>
    <w:locked/>
    <w:rsid w:val="00A631F1"/>
    <w:rPr>
      <w:sz w:val="24"/>
      <w:szCs w:val="24"/>
    </w:rPr>
  </w:style>
  <w:style w:type="paragraph" w:customStyle="1" w:styleId="slovn1">
    <w:name w:val="Číslování 1"/>
    <w:basedOn w:val="Normln"/>
    <w:rsid w:val="00D65CDE"/>
    <w:pPr>
      <w:widowControl w:val="0"/>
      <w:numPr>
        <w:numId w:val="20"/>
      </w:numPr>
      <w:suppressAutoHyphens/>
      <w:spacing w:after="170"/>
      <w:jc w:val="both"/>
    </w:pPr>
    <w:rPr>
      <w:rFonts w:ascii="Arial" w:eastAsia="Tahoma" w:hAnsi="Arial"/>
      <w:sz w:val="22"/>
    </w:rPr>
  </w:style>
  <w:style w:type="character" w:customStyle="1" w:styleId="UnresolvedMention">
    <w:name w:val="Unresolved Mention"/>
    <w:basedOn w:val="Standardnpsmoodstavce"/>
    <w:uiPriority w:val="99"/>
    <w:semiHidden/>
    <w:unhideWhenUsed/>
    <w:rsid w:val="003C1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1335</Words>
  <Characters>7780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ISŠ - COP</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Hegarová</dc:creator>
  <cp:lastModifiedBy>Marta Hegarová</cp:lastModifiedBy>
  <cp:revision>3</cp:revision>
  <cp:lastPrinted>2018-04-05T12:43:00Z</cp:lastPrinted>
  <dcterms:created xsi:type="dcterms:W3CDTF">2021-06-18T08:29:00Z</dcterms:created>
  <dcterms:modified xsi:type="dcterms:W3CDTF">2021-06-18T12:17:00Z</dcterms:modified>
</cp:coreProperties>
</file>