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451" w:rsidRDefault="00366A89">
      <w:pPr>
        <w:pStyle w:val="Zkladntext1"/>
        <w:framePr w:w="3665" w:h="335" w:wrap="none" w:hAnchor="page" w:x="3924" w:y="80"/>
        <w:shd w:val="clear" w:color="auto" w:fill="auto"/>
        <w:ind w:firstLine="0"/>
        <w:rPr>
          <w:sz w:val="16"/>
          <w:szCs w:val="16"/>
        </w:rPr>
      </w:pPr>
      <w:r>
        <w:rPr>
          <w:b/>
          <w:bCs/>
          <w:w w:val="80"/>
          <w:sz w:val="16"/>
          <w:szCs w:val="16"/>
        </w:rPr>
        <w:t xml:space="preserve">■ '^^ÍS^ÍÁSPRÁVA A ÚDRŽBA </w:t>
      </w:r>
      <w:proofErr w:type="spellStart"/>
      <w:r>
        <w:rPr>
          <w:b/>
          <w:bCs/>
          <w:w w:val="80"/>
          <w:sz w:val="16"/>
          <w:szCs w:val="16"/>
        </w:rPr>
        <w:t>Sl</w:t>
      </w:r>
      <w:proofErr w:type="spellEnd"/>
      <w:r>
        <w:rPr>
          <w:b/>
          <w:bCs/>
          <w:w w:val="80"/>
          <w:sz w:val="16"/>
          <w:szCs w:val="16"/>
        </w:rPr>
        <w:t xml:space="preserve"> LN </w:t>
      </w:r>
      <w:proofErr w:type="spellStart"/>
      <w:r>
        <w:rPr>
          <w:b/>
          <w:bCs/>
          <w:w w:val="80"/>
          <w:sz w:val="16"/>
          <w:szCs w:val="16"/>
        </w:rPr>
        <w:t>tCWSOáNV</w:t>
      </w:r>
      <w:proofErr w:type="spellEnd"/>
    </w:p>
    <w:p w:rsidR="00E32451" w:rsidRDefault="00366A89">
      <w:pPr>
        <w:pStyle w:val="Nadpis20"/>
        <w:keepNext/>
        <w:keepLines/>
        <w:framePr w:w="2462" w:h="536" w:wrap="none" w:hAnchor="page" w:x="1501" w:y="908"/>
        <w:shd w:val="clear" w:color="auto" w:fill="auto"/>
        <w:spacing w:line="230" w:lineRule="auto"/>
        <w:ind w:left="0"/>
      </w:pPr>
      <w:bookmarkStart w:id="0" w:name="bookmark0"/>
      <w:bookmarkStart w:id="1" w:name="bookmark1"/>
      <w:r>
        <w:t xml:space="preserve">REMONDIS, spol. s </w:t>
      </w:r>
      <w:proofErr w:type="gramStart"/>
      <w:r>
        <w:t>i\o,.</w:t>
      </w:r>
      <w:bookmarkEnd w:id="0"/>
      <w:bookmarkEnd w:id="1"/>
      <w:proofErr w:type="gramEnd"/>
    </w:p>
    <w:p w:rsidR="00E32451" w:rsidRDefault="00366A89">
      <w:pPr>
        <w:pStyle w:val="Zkladntext20"/>
        <w:framePr w:w="2462" w:h="536" w:wrap="none" w:hAnchor="page" w:x="1501" w:y="908"/>
        <w:shd w:val="clear" w:color="auto" w:fill="auto"/>
        <w:spacing w:line="230" w:lineRule="auto"/>
      </w:pPr>
      <w:r>
        <w:t>Sídlo: Žitavského 496,156 00</w:t>
      </w:r>
    </w:p>
    <w:p w:rsidR="00E32451" w:rsidRDefault="00366A89">
      <w:pPr>
        <w:pStyle w:val="Zkladntext30"/>
        <w:framePr w:w="2286" w:h="1044" w:wrap="none" w:hAnchor="page" w:x="4050" w:y="386"/>
        <w:shd w:val="clear" w:color="auto" w:fill="auto"/>
        <w:ind w:firstLine="0"/>
      </w:pPr>
      <w:r>
        <w:t>příspěvková organizace SMLOUVA REGISTROVÁNA</w:t>
      </w:r>
    </w:p>
    <w:p w:rsidR="00E32451" w:rsidRDefault="00366A89">
      <w:pPr>
        <w:pStyle w:val="Zkladntext30"/>
        <w:framePr w:w="2286" w:h="1044" w:wrap="none" w:hAnchor="page" w:x="4050" w:y="386"/>
        <w:shd w:val="clear" w:color="auto" w:fill="auto"/>
        <w:spacing w:after="0"/>
        <w:ind w:left="0" w:firstLine="460"/>
      </w:pPr>
      <w:r>
        <w:rPr>
          <w:u w:val="single"/>
        </w:rPr>
        <w:t>pod číslem:</w:t>
      </w:r>
    </w:p>
    <w:p w:rsidR="00E32451" w:rsidRDefault="00366A89">
      <w:pPr>
        <w:pStyle w:val="Zkladntext20"/>
        <w:framePr w:w="2286" w:h="1044" w:wrap="none" w:hAnchor="page" w:x="4050" w:y="386"/>
        <w:shd w:val="clear" w:color="auto" w:fill="auto"/>
      </w:pPr>
      <w:r>
        <w:t>Praha 5</w:t>
      </w:r>
    </w:p>
    <w:p w:rsidR="00E32451" w:rsidRDefault="00366A89">
      <w:pPr>
        <w:pStyle w:val="Zkladntext20"/>
        <w:framePr w:w="5875" w:h="1552" w:wrap="none" w:hAnchor="page" w:x="1526" w:y="1434"/>
        <w:shd w:val="clear" w:color="auto" w:fill="auto"/>
        <w:spacing w:line="230" w:lineRule="auto"/>
      </w:pPr>
      <w:r>
        <w:t>Pobočka: Hrotovická 1202, 674 01 Třebíč</w:t>
      </w:r>
    </w:p>
    <w:p w:rsidR="00E32451" w:rsidRDefault="00366A89">
      <w:pPr>
        <w:pStyle w:val="Zkladntext20"/>
        <w:framePr w:w="5875" w:h="1552" w:wrap="none" w:hAnchor="page" w:x="1526" w:y="1434"/>
        <w:shd w:val="clear" w:color="auto" w:fill="auto"/>
        <w:tabs>
          <w:tab w:val="left" w:pos="2030"/>
          <w:tab w:val="left" w:pos="5080"/>
        </w:tabs>
        <w:spacing w:line="230" w:lineRule="auto"/>
        <w:jc w:val="both"/>
      </w:pPr>
      <w:r>
        <w:t>Tel:</w:t>
      </w:r>
      <w:r>
        <w:tab/>
        <w:t>Fax:</w:t>
      </w:r>
      <w:r>
        <w:tab/>
        <w:t>Kontakt:</w:t>
      </w:r>
    </w:p>
    <w:p w:rsidR="00E32451" w:rsidRDefault="00366A89">
      <w:pPr>
        <w:pStyle w:val="Zkladntext20"/>
        <w:framePr w:w="5875" w:h="1552" w:wrap="none" w:hAnchor="page" w:x="1526" w:y="1434"/>
        <w:shd w:val="clear" w:color="auto" w:fill="auto"/>
        <w:spacing w:line="230" w:lineRule="auto"/>
      </w:pPr>
      <w:r>
        <w:t>IČ: 60491736, DIČ: CZ60491736,</w:t>
      </w:r>
    </w:p>
    <w:p w:rsidR="00E32451" w:rsidRDefault="00366A89">
      <w:pPr>
        <w:pStyle w:val="Zkladntext1"/>
        <w:framePr w:w="5875" w:h="1552" w:wrap="none" w:hAnchor="page" w:x="1526" w:y="1434"/>
        <w:shd w:val="clear" w:color="auto" w:fill="auto"/>
        <w:spacing w:line="257" w:lineRule="auto"/>
        <w:ind w:firstLine="0"/>
      </w:pPr>
      <w:r>
        <w:t>zapsaná</w:t>
      </w:r>
      <w:r>
        <w:t xml:space="preserve"> v OR vedeném Městským soudem v Praze v oddílu C, vložce č. 27714 Bankovní spojení: HVB Bank Czech Republic a.s.</w:t>
      </w:r>
    </w:p>
    <w:p w:rsidR="00E32451" w:rsidRDefault="00366A89">
      <w:pPr>
        <w:pStyle w:val="Zkladntext20"/>
        <w:framePr w:w="5875" w:h="1552" w:wrap="none" w:hAnchor="page" w:x="1526" w:y="1434"/>
        <w:shd w:val="clear" w:color="auto" w:fill="auto"/>
        <w:spacing w:line="230" w:lineRule="auto"/>
        <w:ind w:firstLine="600"/>
      </w:pPr>
      <w:r>
        <w:t>(dále jen “</w:t>
      </w:r>
      <w:r>
        <w:rPr>
          <w:u w:val="single"/>
        </w:rPr>
        <w:t>oprávněná osoba</w:t>
      </w:r>
      <w:r>
        <w:t>”)</w:t>
      </w:r>
    </w:p>
    <w:p w:rsidR="00E32451" w:rsidRDefault="00366A89">
      <w:pPr>
        <w:pStyle w:val="Nadpis20"/>
        <w:keepNext/>
        <w:keepLines/>
        <w:framePr w:w="5875" w:h="1552" w:wrap="none" w:hAnchor="page" w:x="1526" w:y="1434"/>
        <w:shd w:val="clear" w:color="auto" w:fill="auto"/>
        <w:ind w:left="1340"/>
      </w:pPr>
      <w:bookmarkStart w:id="2" w:name="bookmark2"/>
      <w:bookmarkStart w:id="3" w:name="bookmark3"/>
      <w:r>
        <w:t>a</w:t>
      </w:r>
      <w:bookmarkEnd w:id="2"/>
      <w:bookmarkEnd w:id="3"/>
    </w:p>
    <w:p w:rsidR="00E32451" w:rsidRDefault="00366A89">
      <w:pPr>
        <w:pStyle w:val="Titulekobrzku0"/>
        <w:framePr w:w="1361" w:h="216" w:wrap="none" w:hAnchor="page" w:x="7617" w:y="962"/>
        <w:shd w:val="clear" w:color="auto" w:fill="auto"/>
        <w:rPr>
          <w:sz w:val="15"/>
          <w:szCs w:val="15"/>
        </w:rPr>
      </w:pPr>
      <w:proofErr w:type="spellStart"/>
      <w:r>
        <w:rPr>
          <w:rFonts w:ascii="Times New Roman" w:eastAsia="Times New Roman" w:hAnsi="Times New Roman" w:cs="Times New Roman"/>
          <w:sz w:val="15"/>
          <w:szCs w:val="15"/>
        </w:rPr>
        <w:t>č.sntlouvy</w:t>
      </w:r>
      <w:proofErr w:type="spellEnd"/>
      <w:r>
        <w:rPr>
          <w:rFonts w:ascii="Times New Roman" w:eastAsia="Times New Roman" w:hAnsi="Times New Roman" w:cs="Times New Roman"/>
          <w:sz w:val="15"/>
          <w:szCs w:val="15"/>
        </w:rPr>
        <w:t>: 00806/K.</w:t>
      </w:r>
    </w:p>
    <w:p w:rsidR="00E32451" w:rsidRDefault="00366A89">
      <w:pPr>
        <w:pStyle w:val="Titulekobrzku0"/>
        <w:framePr w:w="1922" w:h="428" w:wrap="none" w:hAnchor="page" w:x="7427" w:y="1952"/>
        <w:shd w:val="clear" w:color="auto" w:fill="auto"/>
      </w:pPr>
      <w:proofErr w:type="spellStart"/>
      <w:r>
        <w:t>přfopěvksvá</w:t>
      </w:r>
      <w:proofErr w:type="spellEnd"/>
      <w:r>
        <w:t xml:space="preserve"> </w:t>
      </w:r>
      <w:proofErr w:type="spellStart"/>
      <w:r>
        <w:t>o^nteř.cQ</w:t>
      </w:r>
      <w:proofErr w:type="spellEnd"/>
    </w:p>
    <w:p w:rsidR="00E32451" w:rsidRDefault="00366A89">
      <w:pPr>
        <w:pStyle w:val="Titulekobrzku0"/>
        <w:framePr w:w="1922" w:h="428" w:wrap="none" w:hAnchor="page" w:x="7427" w:y="1952"/>
        <w:shd w:val="clear" w:color="auto" w:fill="auto"/>
      </w:pPr>
      <w:r>
        <w:t>SMLOUVA REGÍST7.OVÁNA</w:t>
      </w:r>
    </w:p>
    <w:p w:rsidR="00E32451" w:rsidRDefault="00366A89">
      <w:pPr>
        <w:pStyle w:val="Titulekobrzku0"/>
        <w:framePr w:w="2034" w:h="457" w:wrap="none" w:hAnchor="page" w:x="7405" w:y="2420"/>
        <w:shd w:val="clear" w:color="auto" w:fill="auto"/>
      </w:pPr>
      <w:proofErr w:type="spellStart"/>
      <w:r>
        <w:t>Ipod</w:t>
      </w:r>
      <w:proofErr w:type="spellEnd"/>
      <w:r>
        <w:t xml:space="preserve"> číslem: </w:t>
      </w:r>
      <w:proofErr w:type="gramStart"/>
      <w:r>
        <w:rPr>
          <w:color w:val="838DBC"/>
        </w:rPr>
        <w:t>5 Z???/</w:t>
      </w:r>
      <w:proofErr w:type="gramEnd"/>
    </w:p>
    <w:p w:rsidR="00E32451" w:rsidRDefault="00366A89">
      <w:pPr>
        <w:spacing w:line="360" w:lineRule="exact"/>
      </w:pPr>
      <w:r>
        <w:rPr>
          <w:noProof/>
          <w:lang w:bidi="ar-SA"/>
        </w:rPr>
        <w:lastRenderedPageBreak/>
        <w:drawing>
          <wp:anchor distT="0" distB="0" distL="0" distR="0" simplePos="0" relativeHeight="62914690" behindDoc="1" locked="0" layoutInCell="1" allowOverlap="1">
            <wp:simplePos x="0" y="0"/>
            <wp:positionH relativeFrom="page">
              <wp:posOffset>298450</wp:posOffset>
            </wp:positionH>
            <wp:positionV relativeFrom="margin">
              <wp:posOffset>0</wp:posOffset>
            </wp:positionV>
            <wp:extent cx="377825" cy="42672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377825" cy="426720"/>
                    </a:xfrm>
                    <a:prstGeom prst="rect">
                      <a:avLst/>
                    </a:prstGeom>
                  </pic:spPr>
                </pic:pic>
              </a:graphicData>
            </a:graphic>
          </wp:anchor>
        </w:drawing>
      </w:r>
      <w:r>
        <w:rPr>
          <w:noProof/>
          <w:lang w:bidi="ar-SA"/>
        </w:rPr>
        <w:drawing>
          <wp:anchor distT="0" distB="0" distL="0" distR="0" simplePos="0" relativeHeight="62914691" behindDoc="1" locked="0" layoutInCell="1" allowOverlap="1">
            <wp:simplePos x="0" y="0"/>
            <wp:positionH relativeFrom="page">
              <wp:posOffset>1050925</wp:posOffset>
            </wp:positionH>
            <wp:positionV relativeFrom="margin">
              <wp:posOffset>61595</wp:posOffset>
            </wp:positionV>
            <wp:extent cx="853440" cy="37211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9"/>
                    <a:stretch/>
                  </pic:blipFill>
                  <pic:spPr>
                    <a:xfrm>
                      <a:off x="0" y="0"/>
                      <a:ext cx="853440" cy="372110"/>
                    </a:xfrm>
                    <a:prstGeom prst="rect">
                      <a:avLst/>
                    </a:prstGeom>
                  </pic:spPr>
                </pic:pic>
              </a:graphicData>
            </a:graphic>
          </wp:anchor>
        </w:drawing>
      </w:r>
      <w:r>
        <w:rPr>
          <w:noProof/>
          <w:lang w:bidi="ar-SA"/>
        </w:rPr>
        <w:drawing>
          <wp:anchor distT="0" distB="274320" distL="38735" distR="0" simplePos="0" relativeHeight="62914692" behindDoc="1" locked="0" layoutInCell="1" allowOverlap="1">
            <wp:simplePos x="0" y="0"/>
            <wp:positionH relativeFrom="page">
              <wp:posOffset>4874895</wp:posOffset>
            </wp:positionH>
            <wp:positionV relativeFrom="margin">
              <wp:posOffset>41275</wp:posOffset>
            </wp:positionV>
            <wp:extent cx="2066290" cy="433070"/>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0"/>
                    <a:stretch/>
                  </pic:blipFill>
                  <pic:spPr>
                    <a:xfrm>
                      <a:off x="0" y="0"/>
                      <a:ext cx="2066290" cy="433070"/>
                    </a:xfrm>
                    <a:prstGeom prst="rect">
                      <a:avLst/>
                    </a:prstGeom>
                  </pic:spPr>
                </pic:pic>
              </a:graphicData>
            </a:graphic>
          </wp:anchor>
        </w:drawing>
      </w:r>
      <w:r>
        <w:rPr>
          <w:noProof/>
          <w:lang w:bidi="ar-SA"/>
        </w:rPr>
        <w:drawing>
          <wp:anchor distT="0" distB="585470" distL="2540" distR="0" simplePos="0" relativeHeight="62914693" behindDoc="1" locked="0" layoutInCell="1" allowOverlap="1">
            <wp:simplePos x="0" y="0"/>
            <wp:positionH relativeFrom="page">
              <wp:posOffset>4704080</wp:posOffset>
            </wp:positionH>
            <wp:positionV relativeFrom="margin">
              <wp:posOffset>1044575</wp:posOffset>
            </wp:positionV>
            <wp:extent cx="2084705" cy="194945"/>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1"/>
                    <a:stretch/>
                  </pic:blipFill>
                  <pic:spPr>
                    <a:xfrm>
                      <a:off x="0" y="0"/>
                      <a:ext cx="2084705" cy="194945"/>
                    </a:xfrm>
                    <a:prstGeom prst="rect">
                      <a:avLst/>
                    </a:prstGeom>
                  </pic:spPr>
                </pic:pic>
              </a:graphicData>
            </a:graphic>
          </wp:anchor>
        </w:drawing>
      </w:r>
    </w:p>
    <w:p w:rsidR="00E32451" w:rsidRDefault="00E32451">
      <w:pPr>
        <w:spacing w:line="360" w:lineRule="exact"/>
      </w:pPr>
    </w:p>
    <w:p w:rsidR="00E32451" w:rsidRDefault="00E32451">
      <w:pPr>
        <w:spacing w:line="360" w:lineRule="exact"/>
      </w:pPr>
    </w:p>
    <w:p w:rsidR="00E32451" w:rsidRDefault="00E32451">
      <w:pPr>
        <w:spacing w:line="360" w:lineRule="exact"/>
      </w:pPr>
    </w:p>
    <w:p w:rsidR="00E32451" w:rsidRDefault="00E32451">
      <w:pPr>
        <w:spacing w:line="360" w:lineRule="exact"/>
      </w:pPr>
    </w:p>
    <w:p w:rsidR="00E32451" w:rsidRDefault="00E32451">
      <w:pPr>
        <w:spacing w:line="360" w:lineRule="exact"/>
      </w:pPr>
    </w:p>
    <w:p w:rsidR="00E32451" w:rsidRDefault="00E32451">
      <w:pPr>
        <w:spacing w:line="360" w:lineRule="exact"/>
      </w:pPr>
    </w:p>
    <w:p w:rsidR="00E32451" w:rsidRDefault="00E32451">
      <w:pPr>
        <w:spacing w:after="463" w:line="1" w:lineRule="exact"/>
      </w:pPr>
    </w:p>
    <w:p w:rsidR="00E32451" w:rsidRDefault="00E32451">
      <w:pPr>
        <w:spacing w:line="1" w:lineRule="exact"/>
        <w:sectPr w:rsidR="00E32451">
          <w:pgSz w:w="11900" w:h="16840"/>
          <w:pgMar w:top="911" w:right="964" w:bottom="958" w:left="470" w:header="483" w:footer="3" w:gutter="0"/>
          <w:pgNumType w:start="1"/>
          <w:cols w:space="720"/>
          <w:noEndnote/>
          <w:docGrid w:linePitch="360"/>
        </w:sectPr>
      </w:pPr>
    </w:p>
    <w:p w:rsidR="00E32451" w:rsidRDefault="00366A89">
      <w:pPr>
        <w:pStyle w:val="Nadpis30"/>
        <w:keepNext/>
        <w:keepLines/>
        <w:shd w:val="clear" w:color="auto" w:fill="auto"/>
        <w:spacing w:after="0"/>
        <w:ind w:right="360"/>
        <w:jc w:val="right"/>
        <w:rPr>
          <w:sz w:val="19"/>
          <w:szCs w:val="19"/>
        </w:rPr>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972820</wp:posOffset>
                </wp:positionH>
                <wp:positionV relativeFrom="paragraph">
                  <wp:posOffset>25400</wp:posOffset>
                </wp:positionV>
                <wp:extent cx="875665" cy="164465"/>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875665" cy="164465"/>
                        </a:xfrm>
                        <a:prstGeom prst="rect">
                          <a:avLst/>
                        </a:prstGeom>
                        <a:noFill/>
                      </wps:spPr>
                      <wps:txbx>
                        <w:txbxContent>
                          <w:p w:rsidR="00E32451" w:rsidRDefault="00366A89">
                            <w:pPr>
                              <w:pStyle w:val="Zkladntext50"/>
                              <w:shd w:val="clear" w:color="auto" w:fill="auto"/>
                            </w:pPr>
                            <w:r>
                              <w:t xml:space="preserve">Původce </w:t>
                            </w:r>
                            <w:proofErr w:type="spellStart"/>
                            <w:r>
                              <w:t>odpíi</w:t>
                            </w:r>
                            <w:proofErr w:type="spellEnd"/>
                          </w:p>
                        </w:txbxContent>
                      </wps:txbx>
                      <wps:bodyPr wrap="none" lIns="0" tIns="0" rIns="0" bIns="0"/>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_x0000_s1035" type="#_x0000_t202" style="position:absolute;margin-left:76.599999999999994pt;margin-top:2.pt;width:68.950000000000003pt;height:12.949999999999999pt;z-index:-125829375;mso-wrap-distance-left:9.pt;mso-wrap-distance-right:9.pt;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Původce odpíi</w:t>
                      </w:r>
                    </w:p>
                  </w:txbxContent>
                </v:textbox>
                <w10:wrap type="square" side="right" anchorx="page"/>
              </v:shape>
            </w:pict>
          </mc:Fallback>
        </mc:AlternateContent>
      </w:r>
      <w:bookmarkStart w:id="4" w:name="bookmark4"/>
      <w:bookmarkStart w:id="5" w:name="bookmark5"/>
      <w:r>
        <w:t xml:space="preserve">Místo převzetí odpadu </w:t>
      </w:r>
      <w:r>
        <w:rPr>
          <w:sz w:val="19"/>
          <w:szCs w:val="19"/>
        </w:rPr>
        <w:t>(stanoviště nádob)</w:t>
      </w:r>
      <w:bookmarkEnd w:id="4"/>
      <w:bookmarkEnd w:id="5"/>
    </w:p>
    <w:p w:rsidR="00E32451" w:rsidRDefault="00366A89">
      <w:pPr>
        <w:spacing w:line="1" w:lineRule="exact"/>
      </w:pPr>
      <w:r>
        <w:rPr>
          <w:noProof/>
          <w:lang w:bidi="ar-SA"/>
        </w:rPr>
        <mc:AlternateContent>
          <mc:Choice Requires="wps">
            <w:drawing>
              <wp:anchor distT="0" distB="118745" distL="0" distR="0" simplePos="0" relativeHeight="125829380" behindDoc="0" locked="0" layoutInCell="1" allowOverlap="1">
                <wp:simplePos x="0" y="0"/>
                <wp:positionH relativeFrom="page">
                  <wp:posOffset>1443990</wp:posOffset>
                </wp:positionH>
                <wp:positionV relativeFrom="paragraph">
                  <wp:posOffset>0</wp:posOffset>
                </wp:positionV>
                <wp:extent cx="1447165" cy="17145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447165" cy="171450"/>
                        </a:xfrm>
                        <a:prstGeom prst="rect">
                          <a:avLst/>
                        </a:prstGeom>
                        <a:noFill/>
                      </wps:spPr>
                      <wps:txbx>
                        <w:txbxContent>
                          <w:p w:rsidR="00E32451" w:rsidRDefault="00366A89">
                            <w:pPr>
                              <w:pStyle w:val="Zkladntext20"/>
                              <w:shd w:val="clear" w:color="auto" w:fill="auto"/>
                            </w:pPr>
                            <w:r>
                              <w:t xml:space="preserve">(dále jen </w:t>
                            </w:r>
                            <w:r>
                              <w:rPr>
                                <w:u w:val="single"/>
                              </w:rPr>
                              <w:t>“původce odpadu”</w:t>
                            </w:r>
                            <w:r>
                              <w:t>)</w:t>
                            </w:r>
                          </w:p>
                        </w:txbxContent>
                      </wps:txbx>
                      <wps:bodyPr wrap="none" lIns="0" tIns="0" rIns="0" bIns="0"/>
                    </wps:wsp>
                  </a:graphicData>
                </a:graphic>
              </wp:anchor>
            </w:drawing>
          </mc:Choice>
          <mc:Fallback xmlns:w15="http://schemas.microsoft.com/office/word/2012/wordml">
            <w:pict>
              <v:shape id="_x0000_s1037" type="#_x0000_t202" style="position:absolute;margin-left:113.7pt;margin-top:0;width:113.95pt;height:13.5pt;z-index:-125829373;mso-wrap-distance-left:0;mso-wrap-distance-right:0;mso-wrap-distance-bottom:9.3499999999999996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color w:val="000000"/>
                          <w:spacing w:val="0"/>
                          <w:w w:val="100"/>
                          <w:position w:val="0"/>
                          <w:u w:val="single"/>
                          <w:shd w:val="clear" w:color="auto" w:fill="auto"/>
                          <w:lang w:val="cs-CZ" w:eastAsia="cs-CZ" w:bidi="cs-CZ"/>
                        </w:rPr>
                        <w:t>“původce odpadu”</w:t>
                      </w:r>
                      <w:r>
                        <w:rPr>
                          <w:color w:val="000000"/>
                          <w:spacing w:val="0"/>
                          <w:w w:val="100"/>
                          <w:position w:val="0"/>
                          <w:shd w:val="clear" w:color="auto" w:fill="auto"/>
                          <w:lang w:val="cs-CZ" w:eastAsia="cs-CZ" w:bidi="cs-CZ"/>
                        </w:rPr>
                        <w:t>)</w:t>
                      </w:r>
                    </w:p>
                  </w:txbxContent>
                </v:textbox>
                <w10:wrap type="topAndBottom" anchorx="page"/>
              </v:shape>
            </w:pict>
          </mc:Fallback>
        </mc:AlternateContent>
      </w:r>
      <w:r>
        <w:rPr>
          <w:noProof/>
          <w:lang w:bidi="ar-SA"/>
        </w:rPr>
        <mc:AlternateContent>
          <mc:Choice Requires="wps">
            <w:drawing>
              <wp:anchor distT="132715" distB="0" distL="0" distR="0" simplePos="0" relativeHeight="125829382" behindDoc="0" locked="0" layoutInCell="1" allowOverlap="1">
                <wp:simplePos x="0" y="0"/>
                <wp:positionH relativeFrom="page">
                  <wp:posOffset>3302635</wp:posOffset>
                </wp:positionH>
                <wp:positionV relativeFrom="paragraph">
                  <wp:posOffset>132715</wp:posOffset>
                </wp:positionV>
                <wp:extent cx="925830" cy="15748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925830" cy="157480"/>
                        </a:xfrm>
                        <a:prstGeom prst="rect">
                          <a:avLst/>
                        </a:prstGeom>
                        <a:noFill/>
                      </wps:spPr>
                      <wps:txbx>
                        <w:txbxContent>
                          <w:p w:rsidR="00E32451" w:rsidRDefault="00366A89">
                            <w:pPr>
                              <w:pStyle w:val="Zkladntext1"/>
                              <w:shd w:val="clear" w:color="auto" w:fill="auto"/>
                              <w:ind w:firstLine="0"/>
                            </w:pPr>
                            <w:r>
                              <w:t>uzavírají následující</w:t>
                            </w:r>
                          </w:p>
                        </w:txbxContent>
                      </wps:txbx>
                      <wps:bodyPr wrap="none" lIns="0" tIns="0" rIns="0" bIns="0"/>
                    </wps:wsp>
                  </a:graphicData>
                </a:graphic>
              </wp:anchor>
            </w:drawing>
          </mc:Choice>
          <mc:Fallback xmlns:w15="http://schemas.microsoft.com/office/word/2012/wordml">
            <w:pict>
              <v:shape id="_x0000_s1039" type="#_x0000_t202" style="position:absolute;margin-left:260.05000000000001pt;margin-top:10.449999999999999pt;width:72.900000000000006pt;height:12.4pt;z-index:-125829371;mso-wrap-distance-left:0;mso-wrap-distance-top:10.449999999999999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uzavírají následující</w:t>
                      </w:r>
                    </w:p>
                  </w:txbxContent>
                </v:textbox>
                <w10:wrap type="topAndBottom" anchorx="page"/>
              </v:shape>
            </w:pict>
          </mc:Fallback>
        </mc:AlternateContent>
      </w:r>
    </w:p>
    <w:tbl>
      <w:tblPr>
        <w:tblOverlap w:val="never"/>
        <w:tblW w:w="0" w:type="auto"/>
        <w:jc w:val="center"/>
        <w:tblLayout w:type="fixed"/>
        <w:tblCellMar>
          <w:left w:w="10" w:type="dxa"/>
          <w:right w:w="10" w:type="dxa"/>
        </w:tblCellMar>
        <w:tblLook w:val="0000" w:firstRow="0" w:lastRow="0" w:firstColumn="0" w:lastColumn="0" w:noHBand="0" w:noVBand="0"/>
      </w:tblPr>
      <w:tblGrid>
        <w:gridCol w:w="1289"/>
        <w:gridCol w:w="486"/>
        <w:gridCol w:w="2506"/>
        <w:gridCol w:w="1091"/>
        <w:gridCol w:w="1292"/>
        <w:gridCol w:w="2106"/>
      </w:tblGrid>
      <w:tr w:rsidR="00E32451">
        <w:tblPrEx>
          <w:tblCellMar>
            <w:top w:w="0" w:type="dxa"/>
            <w:bottom w:w="0" w:type="dxa"/>
          </w:tblCellMar>
        </w:tblPrEx>
        <w:trPr>
          <w:trHeight w:hRule="exact" w:val="407"/>
          <w:jc w:val="center"/>
        </w:trPr>
        <w:tc>
          <w:tcPr>
            <w:tcW w:w="4281" w:type="dxa"/>
            <w:gridSpan w:val="3"/>
            <w:tcBorders>
              <w:top w:val="single" w:sz="4" w:space="0" w:color="auto"/>
              <w:left w:val="single" w:sz="4" w:space="0" w:color="auto"/>
            </w:tcBorders>
            <w:shd w:val="clear" w:color="auto" w:fill="FFFFFF"/>
            <w:vAlign w:val="bottom"/>
          </w:tcPr>
          <w:p w:rsidR="00E32451" w:rsidRDefault="00366A89">
            <w:pPr>
              <w:pStyle w:val="Jin0"/>
              <w:shd w:val="clear" w:color="auto" w:fill="auto"/>
              <w:ind w:firstLine="0"/>
              <w:rPr>
                <w:sz w:val="15"/>
                <w:szCs w:val="15"/>
              </w:rPr>
            </w:pPr>
            <w:proofErr w:type="spellStart"/>
            <w:r>
              <w:rPr>
                <w:i/>
                <w:iCs/>
                <w:sz w:val="15"/>
                <w:szCs w:val="15"/>
              </w:rPr>
              <w:t>Obchodnífirma</w:t>
            </w:r>
            <w:proofErr w:type="spellEnd"/>
            <w:r>
              <w:rPr>
                <w:i/>
                <w:iCs/>
                <w:sz w:val="15"/>
                <w:szCs w:val="15"/>
              </w:rPr>
              <w:t xml:space="preserve"> (jméno a příjmení)</w:t>
            </w:r>
          </w:p>
          <w:p w:rsidR="00E32451" w:rsidRDefault="00366A89">
            <w:pPr>
              <w:pStyle w:val="Jin0"/>
              <w:shd w:val="clear" w:color="auto" w:fill="auto"/>
              <w:ind w:firstLine="0"/>
              <w:rPr>
                <w:sz w:val="15"/>
                <w:szCs w:val="15"/>
              </w:rPr>
            </w:pPr>
            <w:r>
              <w:rPr>
                <w:i/>
                <w:iCs/>
                <w:sz w:val="15"/>
                <w:szCs w:val="15"/>
              </w:rPr>
              <w:t>Krajská správa a údržba silnic Vysočiny, příspěvková organizace</w:t>
            </w:r>
          </w:p>
        </w:tc>
        <w:tc>
          <w:tcPr>
            <w:tcW w:w="4489" w:type="dxa"/>
            <w:gridSpan w:val="3"/>
            <w:tcBorders>
              <w:top w:val="single" w:sz="4" w:space="0" w:color="auto"/>
              <w:left w:val="single" w:sz="4" w:space="0" w:color="auto"/>
              <w:right w:val="single" w:sz="4" w:space="0" w:color="auto"/>
            </w:tcBorders>
            <w:shd w:val="clear" w:color="auto" w:fill="FFFFFF"/>
            <w:vAlign w:val="bottom"/>
          </w:tcPr>
          <w:p w:rsidR="00E32451" w:rsidRDefault="00366A89">
            <w:pPr>
              <w:pStyle w:val="Jin0"/>
              <w:shd w:val="clear" w:color="auto" w:fill="auto"/>
              <w:ind w:firstLine="0"/>
              <w:rPr>
                <w:sz w:val="15"/>
                <w:szCs w:val="15"/>
              </w:rPr>
            </w:pPr>
            <w:r>
              <w:rPr>
                <w:i/>
                <w:iCs/>
                <w:sz w:val="15"/>
                <w:szCs w:val="15"/>
              </w:rPr>
              <w:t xml:space="preserve">Název </w:t>
            </w:r>
            <w:r>
              <w:rPr>
                <w:i/>
                <w:iCs/>
                <w:sz w:val="15"/>
                <w:szCs w:val="15"/>
              </w:rPr>
              <w:t>provozovny</w:t>
            </w:r>
          </w:p>
          <w:p w:rsidR="00E32451" w:rsidRDefault="00366A89">
            <w:pPr>
              <w:pStyle w:val="Jin0"/>
              <w:shd w:val="clear" w:color="auto" w:fill="auto"/>
              <w:ind w:firstLine="0"/>
              <w:rPr>
                <w:sz w:val="15"/>
                <w:szCs w:val="15"/>
              </w:rPr>
            </w:pPr>
            <w:r>
              <w:rPr>
                <w:i/>
                <w:iCs/>
                <w:sz w:val="15"/>
                <w:szCs w:val="15"/>
              </w:rPr>
              <w:t>Krajská správa a údržba silnic Vysočiny, příspěvková organizace</w:t>
            </w:r>
          </w:p>
        </w:tc>
      </w:tr>
      <w:tr w:rsidR="00E32451">
        <w:tblPrEx>
          <w:tblCellMar>
            <w:top w:w="0" w:type="dxa"/>
            <w:bottom w:w="0" w:type="dxa"/>
          </w:tblCellMar>
        </w:tblPrEx>
        <w:trPr>
          <w:trHeight w:hRule="exact" w:val="198"/>
          <w:jc w:val="center"/>
        </w:trPr>
        <w:tc>
          <w:tcPr>
            <w:tcW w:w="1289" w:type="dxa"/>
            <w:tcBorders>
              <w:top w:val="single" w:sz="4" w:space="0" w:color="auto"/>
              <w:left w:val="single" w:sz="4" w:space="0" w:color="auto"/>
            </w:tcBorders>
            <w:shd w:val="clear" w:color="auto" w:fill="FFFFFF"/>
            <w:vAlign w:val="bottom"/>
          </w:tcPr>
          <w:p w:rsidR="00E32451" w:rsidRDefault="00366A89">
            <w:pPr>
              <w:pStyle w:val="Jin0"/>
              <w:shd w:val="clear" w:color="auto" w:fill="auto"/>
              <w:ind w:firstLine="0"/>
              <w:rPr>
                <w:sz w:val="15"/>
                <w:szCs w:val="15"/>
              </w:rPr>
            </w:pPr>
            <w:r>
              <w:rPr>
                <w:i/>
                <w:iCs/>
                <w:sz w:val="15"/>
                <w:szCs w:val="15"/>
              </w:rPr>
              <w:t>Sídlo:</w:t>
            </w:r>
          </w:p>
        </w:tc>
        <w:tc>
          <w:tcPr>
            <w:tcW w:w="486" w:type="dxa"/>
            <w:tcBorders>
              <w:top w:val="single" w:sz="4" w:space="0" w:color="auto"/>
            </w:tcBorders>
            <w:shd w:val="clear" w:color="auto" w:fill="FFFFFF"/>
          </w:tcPr>
          <w:p w:rsidR="00E32451" w:rsidRDefault="00E32451">
            <w:pPr>
              <w:rPr>
                <w:sz w:val="10"/>
                <w:szCs w:val="10"/>
              </w:rPr>
            </w:pPr>
          </w:p>
        </w:tc>
        <w:tc>
          <w:tcPr>
            <w:tcW w:w="2506" w:type="dxa"/>
            <w:tcBorders>
              <w:top w:val="single" w:sz="4" w:space="0" w:color="auto"/>
            </w:tcBorders>
            <w:shd w:val="clear" w:color="auto" w:fill="FFFFFF"/>
          </w:tcPr>
          <w:p w:rsidR="00E32451" w:rsidRDefault="00E32451">
            <w:pPr>
              <w:rPr>
                <w:sz w:val="10"/>
                <w:szCs w:val="10"/>
              </w:rPr>
            </w:pPr>
          </w:p>
        </w:tc>
        <w:tc>
          <w:tcPr>
            <w:tcW w:w="1091" w:type="dxa"/>
            <w:tcBorders>
              <w:top w:val="single" w:sz="4" w:space="0" w:color="auto"/>
              <w:left w:val="single" w:sz="4" w:space="0" w:color="auto"/>
            </w:tcBorders>
            <w:shd w:val="clear" w:color="auto" w:fill="FFFFFF"/>
            <w:vAlign w:val="bottom"/>
          </w:tcPr>
          <w:p w:rsidR="00E32451" w:rsidRDefault="00366A89">
            <w:pPr>
              <w:pStyle w:val="Jin0"/>
              <w:shd w:val="clear" w:color="auto" w:fill="auto"/>
              <w:ind w:firstLine="0"/>
              <w:rPr>
                <w:sz w:val="15"/>
                <w:szCs w:val="15"/>
              </w:rPr>
            </w:pPr>
            <w:r>
              <w:rPr>
                <w:i/>
                <w:iCs/>
                <w:sz w:val="15"/>
                <w:szCs w:val="15"/>
              </w:rPr>
              <w:t>Adresa:</w:t>
            </w:r>
          </w:p>
        </w:tc>
        <w:tc>
          <w:tcPr>
            <w:tcW w:w="3398" w:type="dxa"/>
            <w:gridSpan w:val="2"/>
            <w:tcBorders>
              <w:top w:val="single" w:sz="4" w:space="0" w:color="auto"/>
              <w:right w:val="single" w:sz="4" w:space="0" w:color="auto"/>
            </w:tcBorders>
            <w:shd w:val="clear" w:color="auto" w:fill="FFFFFF"/>
          </w:tcPr>
          <w:p w:rsidR="00E32451" w:rsidRDefault="00E32451">
            <w:pPr>
              <w:rPr>
                <w:sz w:val="10"/>
                <w:szCs w:val="10"/>
              </w:rPr>
            </w:pPr>
          </w:p>
        </w:tc>
      </w:tr>
      <w:tr w:rsidR="00E32451">
        <w:tblPrEx>
          <w:tblCellMar>
            <w:top w:w="0" w:type="dxa"/>
            <w:bottom w:w="0" w:type="dxa"/>
          </w:tblCellMar>
        </w:tblPrEx>
        <w:trPr>
          <w:trHeight w:hRule="exact" w:val="212"/>
          <w:jc w:val="center"/>
        </w:trPr>
        <w:tc>
          <w:tcPr>
            <w:tcW w:w="1289" w:type="dxa"/>
            <w:tcBorders>
              <w:left w:val="single" w:sz="4" w:space="0" w:color="auto"/>
            </w:tcBorders>
            <w:shd w:val="clear" w:color="auto" w:fill="FFFFFF"/>
          </w:tcPr>
          <w:p w:rsidR="00E32451" w:rsidRDefault="00366A89">
            <w:pPr>
              <w:pStyle w:val="Jin0"/>
              <w:shd w:val="clear" w:color="auto" w:fill="auto"/>
              <w:ind w:firstLine="0"/>
              <w:rPr>
                <w:sz w:val="15"/>
                <w:szCs w:val="15"/>
              </w:rPr>
            </w:pPr>
            <w:r>
              <w:rPr>
                <w:i/>
                <w:iCs/>
                <w:sz w:val="15"/>
                <w:szCs w:val="15"/>
              </w:rPr>
              <w:t>Kosovská 16</w:t>
            </w:r>
          </w:p>
        </w:tc>
        <w:tc>
          <w:tcPr>
            <w:tcW w:w="486" w:type="dxa"/>
            <w:shd w:val="clear" w:color="auto" w:fill="FFFFFF"/>
          </w:tcPr>
          <w:p w:rsidR="00E32451" w:rsidRDefault="00E32451">
            <w:pPr>
              <w:rPr>
                <w:sz w:val="10"/>
                <w:szCs w:val="10"/>
              </w:rPr>
            </w:pPr>
          </w:p>
        </w:tc>
        <w:tc>
          <w:tcPr>
            <w:tcW w:w="2506" w:type="dxa"/>
            <w:shd w:val="clear" w:color="auto" w:fill="FFFFFF"/>
          </w:tcPr>
          <w:p w:rsidR="00E32451" w:rsidRDefault="00E32451">
            <w:pPr>
              <w:rPr>
                <w:sz w:val="10"/>
                <w:szCs w:val="10"/>
              </w:rPr>
            </w:pPr>
          </w:p>
        </w:tc>
        <w:tc>
          <w:tcPr>
            <w:tcW w:w="4489" w:type="dxa"/>
            <w:gridSpan w:val="3"/>
            <w:tcBorders>
              <w:left w:val="single" w:sz="4" w:space="0" w:color="auto"/>
              <w:right w:val="single" w:sz="4" w:space="0" w:color="auto"/>
            </w:tcBorders>
            <w:shd w:val="clear" w:color="auto" w:fill="FFFFFF"/>
          </w:tcPr>
          <w:p w:rsidR="00E32451" w:rsidRDefault="00366A89">
            <w:pPr>
              <w:pStyle w:val="Jin0"/>
              <w:shd w:val="clear" w:color="auto" w:fill="auto"/>
              <w:ind w:firstLine="0"/>
              <w:rPr>
                <w:sz w:val="15"/>
                <w:szCs w:val="15"/>
              </w:rPr>
            </w:pPr>
            <w:r>
              <w:rPr>
                <w:i/>
                <w:iCs/>
                <w:sz w:val="15"/>
                <w:szCs w:val="15"/>
              </w:rPr>
              <w:t>Hrotovická 1102</w:t>
            </w:r>
          </w:p>
        </w:tc>
      </w:tr>
      <w:tr w:rsidR="00E32451">
        <w:tblPrEx>
          <w:tblCellMar>
            <w:top w:w="0" w:type="dxa"/>
            <w:bottom w:w="0" w:type="dxa"/>
          </w:tblCellMar>
        </w:tblPrEx>
        <w:trPr>
          <w:trHeight w:hRule="exact" w:val="202"/>
          <w:jc w:val="center"/>
        </w:trPr>
        <w:tc>
          <w:tcPr>
            <w:tcW w:w="1289" w:type="dxa"/>
            <w:tcBorders>
              <w:top w:val="single" w:sz="4" w:space="0" w:color="auto"/>
              <w:left w:val="single" w:sz="4" w:space="0" w:color="auto"/>
            </w:tcBorders>
            <w:shd w:val="clear" w:color="auto" w:fill="FFFFFF"/>
            <w:vAlign w:val="bottom"/>
          </w:tcPr>
          <w:p w:rsidR="00E32451" w:rsidRDefault="00366A89">
            <w:pPr>
              <w:pStyle w:val="Jin0"/>
              <w:shd w:val="clear" w:color="auto" w:fill="auto"/>
              <w:ind w:firstLine="0"/>
              <w:rPr>
                <w:sz w:val="15"/>
                <w:szCs w:val="15"/>
              </w:rPr>
            </w:pPr>
            <w:r>
              <w:rPr>
                <w:i/>
                <w:iCs/>
                <w:sz w:val="15"/>
                <w:szCs w:val="15"/>
              </w:rPr>
              <w:t>PSČ</w:t>
            </w:r>
          </w:p>
        </w:tc>
        <w:tc>
          <w:tcPr>
            <w:tcW w:w="2992" w:type="dxa"/>
            <w:gridSpan w:val="2"/>
            <w:tcBorders>
              <w:top w:val="single" w:sz="4" w:space="0" w:color="auto"/>
              <w:left w:val="single" w:sz="4" w:space="0" w:color="auto"/>
            </w:tcBorders>
            <w:shd w:val="clear" w:color="auto" w:fill="FFFFFF"/>
            <w:vAlign w:val="bottom"/>
          </w:tcPr>
          <w:p w:rsidR="00E32451" w:rsidRDefault="00366A89">
            <w:pPr>
              <w:pStyle w:val="Jin0"/>
              <w:shd w:val="clear" w:color="auto" w:fill="auto"/>
              <w:ind w:firstLine="0"/>
              <w:rPr>
                <w:sz w:val="15"/>
                <w:szCs w:val="15"/>
              </w:rPr>
            </w:pPr>
            <w:r>
              <w:rPr>
                <w:i/>
                <w:iCs/>
                <w:sz w:val="15"/>
                <w:szCs w:val="15"/>
              </w:rPr>
              <w:t>Obec /město</w:t>
            </w:r>
          </w:p>
        </w:tc>
        <w:tc>
          <w:tcPr>
            <w:tcW w:w="1091" w:type="dxa"/>
            <w:tcBorders>
              <w:top w:val="single" w:sz="4" w:space="0" w:color="auto"/>
              <w:left w:val="single" w:sz="4" w:space="0" w:color="auto"/>
            </w:tcBorders>
            <w:shd w:val="clear" w:color="auto" w:fill="FFFFFF"/>
            <w:vAlign w:val="bottom"/>
          </w:tcPr>
          <w:p w:rsidR="00E32451" w:rsidRDefault="00366A89">
            <w:pPr>
              <w:pStyle w:val="Jin0"/>
              <w:shd w:val="clear" w:color="auto" w:fill="auto"/>
              <w:ind w:firstLine="0"/>
              <w:rPr>
                <w:sz w:val="15"/>
                <w:szCs w:val="15"/>
              </w:rPr>
            </w:pPr>
            <w:r>
              <w:rPr>
                <w:i/>
                <w:iCs/>
                <w:sz w:val="15"/>
                <w:szCs w:val="15"/>
              </w:rPr>
              <w:t>PSČ</w:t>
            </w:r>
          </w:p>
        </w:tc>
        <w:tc>
          <w:tcPr>
            <w:tcW w:w="3398" w:type="dxa"/>
            <w:gridSpan w:val="2"/>
            <w:tcBorders>
              <w:top w:val="single" w:sz="4" w:space="0" w:color="auto"/>
              <w:left w:val="single" w:sz="4" w:space="0" w:color="auto"/>
              <w:right w:val="single" w:sz="4" w:space="0" w:color="auto"/>
            </w:tcBorders>
            <w:shd w:val="clear" w:color="auto" w:fill="FFFFFF"/>
            <w:vAlign w:val="bottom"/>
          </w:tcPr>
          <w:p w:rsidR="00E32451" w:rsidRDefault="00366A89">
            <w:pPr>
              <w:pStyle w:val="Jin0"/>
              <w:shd w:val="clear" w:color="auto" w:fill="auto"/>
              <w:ind w:firstLine="0"/>
              <w:rPr>
                <w:sz w:val="15"/>
                <w:szCs w:val="15"/>
              </w:rPr>
            </w:pPr>
            <w:r>
              <w:rPr>
                <w:i/>
                <w:iCs/>
                <w:sz w:val="15"/>
                <w:szCs w:val="15"/>
              </w:rPr>
              <w:t>Obec/ město</w:t>
            </w:r>
          </w:p>
        </w:tc>
      </w:tr>
      <w:tr w:rsidR="00E32451">
        <w:tblPrEx>
          <w:tblCellMar>
            <w:top w:w="0" w:type="dxa"/>
            <w:bottom w:w="0" w:type="dxa"/>
          </w:tblCellMar>
        </w:tblPrEx>
        <w:trPr>
          <w:trHeight w:hRule="exact" w:val="216"/>
          <w:jc w:val="center"/>
        </w:trPr>
        <w:tc>
          <w:tcPr>
            <w:tcW w:w="1289" w:type="dxa"/>
            <w:tcBorders>
              <w:left w:val="single" w:sz="4" w:space="0" w:color="auto"/>
            </w:tcBorders>
            <w:shd w:val="clear" w:color="auto" w:fill="FFFFFF"/>
          </w:tcPr>
          <w:p w:rsidR="00E32451" w:rsidRDefault="00366A89">
            <w:pPr>
              <w:pStyle w:val="Jin0"/>
              <w:shd w:val="clear" w:color="auto" w:fill="auto"/>
              <w:ind w:firstLine="0"/>
              <w:rPr>
                <w:sz w:val="15"/>
                <w:szCs w:val="15"/>
              </w:rPr>
            </w:pPr>
            <w:r>
              <w:rPr>
                <w:i/>
                <w:iCs/>
                <w:sz w:val="15"/>
                <w:szCs w:val="15"/>
              </w:rPr>
              <w:t>5S6 01</w:t>
            </w:r>
          </w:p>
        </w:tc>
        <w:tc>
          <w:tcPr>
            <w:tcW w:w="2992" w:type="dxa"/>
            <w:gridSpan w:val="2"/>
            <w:tcBorders>
              <w:left w:val="single" w:sz="4" w:space="0" w:color="auto"/>
            </w:tcBorders>
            <w:shd w:val="clear" w:color="auto" w:fill="FFFFFF"/>
          </w:tcPr>
          <w:p w:rsidR="00E32451" w:rsidRDefault="00366A89">
            <w:pPr>
              <w:pStyle w:val="Jin0"/>
              <w:shd w:val="clear" w:color="auto" w:fill="auto"/>
              <w:ind w:firstLine="0"/>
              <w:rPr>
                <w:sz w:val="15"/>
                <w:szCs w:val="15"/>
              </w:rPr>
            </w:pPr>
            <w:r>
              <w:rPr>
                <w:i/>
                <w:iCs/>
                <w:sz w:val="15"/>
                <w:szCs w:val="15"/>
              </w:rPr>
              <w:t>Jihlava</w:t>
            </w:r>
          </w:p>
        </w:tc>
        <w:tc>
          <w:tcPr>
            <w:tcW w:w="1091" w:type="dxa"/>
            <w:tcBorders>
              <w:left w:val="single" w:sz="4" w:space="0" w:color="auto"/>
            </w:tcBorders>
            <w:shd w:val="clear" w:color="auto" w:fill="FFFFFF"/>
          </w:tcPr>
          <w:p w:rsidR="00E32451" w:rsidRDefault="00366A89">
            <w:pPr>
              <w:pStyle w:val="Jin0"/>
              <w:shd w:val="clear" w:color="auto" w:fill="auto"/>
              <w:ind w:firstLine="0"/>
              <w:rPr>
                <w:sz w:val="15"/>
                <w:szCs w:val="15"/>
              </w:rPr>
            </w:pPr>
            <w:r>
              <w:rPr>
                <w:i/>
                <w:iCs/>
                <w:sz w:val="15"/>
                <w:szCs w:val="15"/>
              </w:rPr>
              <w:t>674 01</w:t>
            </w:r>
          </w:p>
        </w:tc>
        <w:tc>
          <w:tcPr>
            <w:tcW w:w="3398" w:type="dxa"/>
            <w:gridSpan w:val="2"/>
            <w:tcBorders>
              <w:left w:val="single" w:sz="4" w:space="0" w:color="auto"/>
              <w:right w:val="single" w:sz="4" w:space="0" w:color="auto"/>
            </w:tcBorders>
            <w:shd w:val="clear" w:color="auto" w:fill="FFFFFF"/>
          </w:tcPr>
          <w:p w:rsidR="00E32451" w:rsidRDefault="00366A89">
            <w:pPr>
              <w:pStyle w:val="Jin0"/>
              <w:shd w:val="clear" w:color="auto" w:fill="auto"/>
              <w:ind w:firstLine="0"/>
              <w:rPr>
                <w:sz w:val="15"/>
                <w:szCs w:val="15"/>
              </w:rPr>
            </w:pPr>
            <w:r>
              <w:rPr>
                <w:i/>
                <w:iCs/>
                <w:sz w:val="15"/>
                <w:szCs w:val="15"/>
              </w:rPr>
              <w:t>Třebíč</w:t>
            </w:r>
          </w:p>
        </w:tc>
      </w:tr>
      <w:tr w:rsidR="00E32451">
        <w:tblPrEx>
          <w:tblCellMar>
            <w:top w:w="0" w:type="dxa"/>
            <w:bottom w:w="0" w:type="dxa"/>
          </w:tblCellMar>
        </w:tblPrEx>
        <w:trPr>
          <w:trHeight w:hRule="exact" w:val="198"/>
          <w:jc w:val="center"/>
        </w:trPr>
        <w:tc>
          <w:tcPr>
            <w:tcW w:w="1289" w:type="dxa"/>
            <w:tcBorders>
              <w:top w:val="single" w:sz="4" w:space="0" w:color="auto"/>
              <w:left w:val="single" w:sz="4" w:space="0" w:color="auto"/>
            </w:tcBorders>
            <w:shd w:val="clear" w:color="auto" w:fill="FFFFFF"/>
            <w:vAlign w:val="bottom"/>
          </w:tcPr>
          <w:p w:rsidR="00E32451" w:rsidRDefault="00366A89">
            <w:pPr>
              <w:pStyle w:val="Jin0"/>
              <w:shd w:val="clear" w:color="auto" w:fill="auto"/>
              <w:ind w:firstLine="0"/>
              <w:rPr>
                <w:sz w:val="15"/>
                <w:szCs w:val="15"/>
              </w:rPr>
            </w:pPr>
            <w:r>
              <w:rPr>
                <w:i/>
                <w:iCs/>
                <w:sz w:val="15"/>
                <w:szCs w:val="15"/>
              </w:rPr>
              <w:t>Okres:</w:t>
            </w:r>
          </w:p>
        </w:tc>
        <w:tc>
          <w:tcPr>
            <w:tcW w:w="486" w:type="dxa"/>
            <w:tcBorders>
              <w:top w:val="single" w:sz="4" w:space="0" w:color="auto"/>
            </w:tcBorders>
            <w:shd w:val="clear" w:color="auto" w:fill="FFFFFF"/>
          </w:tcPr>
          <w:p w:rsidR="00E32451" w:rsidRDefault="00E32451">
            <w:pPr>
              <w:rPr>
                <w:sz w:val="10"/>
                <w:szCs w:val="10"/>
              </w:rPr>
            </w:pPr>
          </w:p>
        </w:tc>
        <w:tc>
          <w:tcPr>
            <w:tcW w:w="2506" w:type="dxa"/>
            <w:tcBorders>
              <w:top w:val="single" w:sz="4" w:space="0" w:color="auto"/>
            </w:tcBorders>
            <w:shd w:val="clear" w:color="auto" w:fill="FFFFFF"/>
          </w:tcPr>
          <w:p w:rsidR="00E32451" w:rsidRDefault="00E32451">
            <w:pPr>
              <w:rPr>
                <w:sz w:val="10"/>
                <w:szCs w:val="10"/>
              </w:rPr>
            </w:pPr>
          </w:p>
        </w:tc>
        <w:tc>
          <w:tcPr>
            <w:tcW w:w="1091" w:type="dxa"/>
            <w:tcBorders>
              <w:top w:val="single" w:sz="4" w:space="0" w:color="auto"/>
              <w:left w:val="single" w:sz="4" w:space="0" w:color="auto"/>
            </w:tcBorders>
            <w:shd w:val="clear" w:color="auto" w:fill="FFFFFF"/>
            <w:vAlign w:val="bottom"/>
          </w:tcPr>
          <w:p w:rsidR="00E32451" w:rsidRDefault="00366A89">
            <w:pPr>
              <w:pStyle w:val="Jin0"/>
              <w:shd w:val="clear" w:color="auto" w:fill="auto"/>
              <w:ind w:firstLine="0"/>
              <w:rPr>
                <w:sz w:val="15"/>
                <w:szCs w:val="15"/>
              </w:rPr>
            </w:pPr>
            <w:r>
              <w:rPr>
                <w:i/>
                <w:iCs/>
                <w:sz w:val="15"/>
                <w:szCs w:val="15"/>
              </w:rPr>
              <w:t>Okres:</w:t>
            </w:r>
          </w:p>
        </w:tc>
        <w:tc>
          <w:tcPr>
            <w:tcW w:w="3398" w:type="dxa"/>
            <w:gridSpan w:val="2"/>
            <w:tcBorders>
              <w:top w:val="single" w:sz="4" w:space="0" w:color="auto"/>
              <w:right w:val="single" w:sz="4" w:space="0" w:color="auto"/>
            </w:tcBorders>
            <w:shd w:val="clear" w:color="auto" w:fill="FFFFFF"/>
          </w:tcPr>
          <w:p w:rsidR="00E32451" w:rsidRDefault="00E32451">
            <w:pPr>
              <w:rPr>
                <w:sz w:val="10"/>
                <w:szCs w:val="10"/>
              </w:rPr>
            </w:pPr>
          </w:p>
        </w:tc>
      </w:tr>
      <w:tr w:rsidR="00E32451">
        <w:tblPrEx>
          <w:tblCellMar>
            <w:top w:w="0" w:type="dxa"/>
            <w:bottom w:w="0" w:type="dxa"/>
          </w:tblCellMar>
        </w:tblPrEx>
        <w:trPr>
          <w:trHeight w:hRule="exact" w:val="212"/>
          <w:jc w:val="center"/>
        </w:trPr>
        <w:tc>
          <w:tcPr>
            <w:tcW w:w="1289" w:type="dxa"/>
            <w:tcBorders>
              <w:left w:val="single" w:sz="4" w:space="0" w:color="auto"/>
            </w:tcBorders>
            <w:shd w:val="clear" w:color="auto" w:fill="FFFFFF"/>
          </w:tcPr>
          <w:p w:rsidR="00E32451" w:rsidRDefault="00366A89">
            <w:pPr>
              <w:pStyle w:val="Jin0"/>
              <w:shd w:val="clear" w:color="auto" w:fill="auto"/>
              <w:ind w:firstLine="0"/>
              <w:rPr>
                <w:sz w:val="15"/>
                <w:szCs w:val="15"/>
              </w:rPr>
            </w:pPr>
            <w:r>
              <w:rPr>
                <w:i/>
                <w:iCs/>
                <w:sz w:val="15"/>
                <w:szCs w:val="15"/>
              </w:rPr>
              <w:t>Jihlava</w:t>
            </w:r>
          </w:p>
        </w:tc>
        <w:tc>
          <w:tcPr>
            <w:tcW w:w="486" w:type="dxa"/>
            <w:shd w:val="clear" w:color="auto" w:fill="FFFFFF"/>
          </w:tcPr>
          <w:p w:rsidR="00E32451" w:rsidRDefault="00E32451">
            <w:pPr>
              <w:rPr>
                <w:sz w:val="10"/>
                <w:szCs w:val="10"/>
              </w:rPr>
            </w:pPr>
          </w:p>
        </w:tc>
        <w:tc>
          <w:tcPr>
            <w:tcW w:w="2506" w:type="dxa"/>
            <w:shd w:val="clear" w:color="auto" w:fill="FFFFFF"/>
          </w:tcPr>
          <w:p w:rsidR="00E32451" w:rsidRDefault="00E32451">
            <w:pPr>
              <w:rPr>
                <w:sz w:val="10"/>
                <w:szCs w:val="10"/>
              </w:rPr>
            </w:pPr>
          </w:p>
        </w:tc>
        <w:tc>
          <w:tcPr>
            <w:tcW w:w="1091" w:type="dxa"/>
            <w:tcBorders>
              <w:left w:val="single" w:sz="4" w:space="0" w:color="auto"/>
            </w:tcBorders>
            <w:shd w:val="clear" w:color="auto" w:fill="FFFFFF"/>
          </w:tcPr>
          <w:p w:rsidR="00E32451" w:rsidRDefault="00366A89">
            <w:pPr>
              <w:pStyle w:val="Jin0"/>
              <w:shd w:val="clear" w:color="auto" w:fill="auto"/>
              <w:ind w:firstLine="0"/>
              <w:rPr>
                <w:sz w:val="15"/>
                <w:szCs w:val="15"/>
              </w:rPr>
            </w:pPr>
            <w:r>
              <w:rPr>
                <w:i/>
                <w:iCs/>
                <w:sz w:val="15"/>
                <w:szCs w:val="15"/>
              </w:rPr>
              <w:t>Třebíč</w:t>
            </w:r>
          </w:p>
        </w:tc>
        <w:tc>
          <w:tcPr>
            <w:tcW w:w="3398" w:type="dxa"/>
            <w:gridSpan w:val="2"/>
            <w:tcBorders>
              <w:right w:val="single" w:sz="4" w:space="0" w:color="auto"/>
            </w:tcBorders>
            <w:shd w:val="clear" w:color="auto" w:fill="FFFFFF"/>
          </w:tcPr>
          <w:p w:rsidR="00E32451" w:rsidRDefault="00E32451">
            <w:pPr>
              <w:rPr>
                <w:sz w:val="10"/>
                <w:szCs w:val="10"/>
              </w:rPr>
            </w:pPr>
          </w:p>
        </w:tc>
      </w:tr>
      <w:tr w:rsidR="00E32451">
        <w:tblPrEx>
          <w:tblCellMar>
            <w:top w:w="0" w:type="dxa"/>
            <w:bottom w:w="0" w:type="dxa"/>
          </w:tblCellMar>
        </w:tblPrEx>
        <w:trPr>
          <w:trHeight w:hRule="exact" w:val="205"/>
          <w:jc w:val="center"/>
        </w:trPr>
        <w:tc>
          <w:tcPr>
            <w:tcW w:w="1775" w:type="dxa"/>
            <w:gridSpan w:val="2"/>
            <w:tcBorders>
              <w:top w:val="single" w:sz="4" w:space="0" w:color="auto"/>
              <w:left w:val="single" w:sz="4" w:space="0" w:color="auto"/>
            </w:tcBorders>
            <w:shd w:val="clear" w:color="auto" w:fill="FFFFFF"/>
            <w:vAlign w:val="bottom"/>
          </w:tcPr>
          <w:p w:rsidR="00E32451" w:rsidRDefault="00366A89">
            <w:pPr>
              <w:pStyle w:val="Jin0"/>
              <w:shd w:val="clear" w:color="auto" w:fill="auto"/>
              <w:ind w:firstLine="0"/>
              <w:rPr>
                <w:sz w:val="15"/>
                <w:szCs w:val="15"/>
              </w:rPr>
            </w:pPr>
            <w:r>
              <w:rPr>
                <w:i/>
                <w:iCs/>
                <w:sz w:val="15"/>
                <w:szCs w:val="15"/>
              </w:rPr>
              <w:t>Zastoupen (funkce)</w:t>
            </w:r>
          </w:p>
        </w:tc>
        <w:tc>
          <w:tcPr>
            <w:tcW w:w="2506" w:type="dxa"/>
            <w:tcBorders>
              <w:top w:val="single" w:sz="4" w:space="0" w:color="auto"/>
              <w:left w:val="single" w:sz="4" w:space="0" w:color="auto"/>
            </w:tcBorders>
            <w:shd w:val="clear" w:color="auto" w:fill="FFFFFF"/>
            <w:vAlign w:val="bottom"/>
          </w:tcPr>
          <w:p w:rsidR="00E32451" w:rsidRDefault="00366A89">
            <w:pPr>
              <w:pStyle w:val="Jin0"/>
              <w:shd w:val="clear" w:color="auto" w:fill="auto"/>
              <w:ind w:firstLine="0"/>
              <w:rPr>
                <w:sz w:val="15"/>
                <w:szCs w:val="15"/>
              </w:rPr>
            </w:pPr>
            <w:r>
              <w:rPr>
                <w:i/>
                <w:iCs/>
                <w:sz w:val="15"/>
                <w:szCs w:val="15"/>
              </w:rPr>
              <w:t>Fax:</w:t>
            </w:r>
          </w:p>
        </w:tc>
        <w:tc>
          <w:tcPr>
            <w:tcW w:w="2383" w:type="dxa"/>
            <w:gridSpan w:val="2"/>
            <w:tcBorders>
              <w:top w:val="single" w:sz="4" w:space="0" w:color="auto"/>
              <w:left w:val="single" w:sz="4" w:space="0" w:color="auto"/>
            </w:tcBorders>
            <w:shd w:val="clear" w:color="auto" w:fill="FFFFFF"/>
            <w:vAlign w:val="bottom"/>
          </w:tcPr>
          <w:p w:rsidR="00E32451" w:rsidRDefault="00366A89">
            <w:pPr>
              <w:pStyle w:val="Jin0"/>
              <w:shd w:val="clear" w:color="auto" w:fill="auto"/>
              <w:ind w:firstLine="0"/>
              <w:rPr>
                <w:sz w:val="15"/>
                <w:szCs w:val="15"/>
              </w:rPr>
            </w:pPr>
            <w:r>
              <w:rPr>
                <w:i/>
                <w:iCs/>
                <w:sz w:val="15"/>
                <w:szCs w:val="15"/>
              </w:rPr>
              <w:t>Kontaktní osoba</w:t>
            </w:r>
          </w:p>
        </w:tc>
        <w:tc>
          <w:tcPr>
            <w:tcW w:w="2106" w:type="dxa"/>
            <w:tcBorders>
              <w:top w:val="single" w:sz="4" w:space="0" w:color="auto"/>
              <w:left w:val="single" w:sz="4" w:space="0" w:color="auto"/>
              <w:right w:val="single" w:sz="4" w:space="0" w:color="auto"/>
            </w:tcBorders>
            <w:shd w:val="clear" w:color="auto" w:fill="FFFFFF"/>
            <w:vAlign w:val="bottom"/>
          </w:tcPr>
          <w:p w:rsidR="00E32451" w:rsidRDefault="00366A89">
            <w:pPr>
              <w:pStyle w:val="Jin0"/>
              <w:shd w:val="clear" w:color="auto" w:fill="auto"/>
              <w:ind w:firstLine="0"/>
              <w:rPr>
                <w:sz w:val="15"/>
                <w:szCs w:val="15"/>
              </w:rPr>
            </w:pPr>
            <w:proofErr w:type="spellStart"/>
            <w:r>
              <w:rPr>
                <w:i/>
                <w:iCs/>
                <w:sz w:val="15"/>
                <w:szCs w:val="15"/>
              </w:rPr>
              <w:t>TelJFax</w:t>
            </w:r>
            <w:proofErr w:type="spellEnd"/>
            <w:r>
              <w:rPr>
                <w:i/>
                <w:iCs/>
                <w:sz w:val="15"/>
                <w:szCs w:val="15"/>
              </w:rPr>
              <w:t>:</w:t>
            </w:r>
          </w:p>
        </w:tc>
      </w:tr>
      <w:tr w:rsidR="00E32451">
        <w:tblPrEx>
          <w:tblCellMar>
            <w:top w:w="0" w:type="dxa"/>
            <w:bottom w:w="0" w:type="dxa"/>
          </w:tblCellMar>
        </w:tblPrEx>
        <w:trPr>
          <w:trHeight w:hRule="exact" w:val="346"/>
          <w:jc w:val="center"/>
        </w:trPr>
        <w:tc>
          <w:tcPr>
            <w:tcW w:w="1289" w:type="dxa"/>
            <w:tcBorders>
              <w:left w:val="single" w:sz="4" w:space="0" w:color="auto"/>
            </w:tcBorders>
            <w:shd w:val="clear" w:color="auto" w:fill="FFFFFF"/>
            <w:vAlign w:val="center"/>
          </w:tcPr>
          <w:p w:rsidR="00E32451" w:rsidRDefault="00366A89">
            <w:pPr>
              <w:pStyle w:val="Jin0"/>
              <w:shd w:val="clear" w:color="auto" w:fill="auto"/>
              <w:ind w:firstLine="200"/>
              <w:rPr>
                <w:sz w:val="15"/>
                <w:szCs w:val="15"/>
              </w:rPr>
            </w:pPr>
            <w:r>
              <w:rPr>
                <w:i/>
                <w:iCs/>
                <w:sz w:val="15"/>
                <w:szCs w:val="15"/>
              </w:rPr>
              <w:t>-</w:t>
            </w:r>
          </w:p>
        </w:tc>
        <w:tc>
          <w:tcPr>
            <w:tcW w:w="486" w:type="dxa"/>
            <w:shd w:val="clear" w:color="auto" w:fill="FFFFFF"/>
          </w:tcPr>
          <w:p w:rsidR="00E32451" w:rsidRDefault="00E32451">
            <w:pPr>
              <w:rPr>
                <w:sz w:val="10"/>
                <w:szCs w:val="10"/>
              </w:rPr>
            </w:pPr>
          </w:p>
        </w:tc>
        <w:tc>
          <w:tcPr>
            <w:tcW w:w="2506" w:type="dxa"/>
            <w:tcBorders>
              <w:left w:val="single" w:sz="4" w:space="0" w:color="auto"/>
            </w:tcBorders>
            <w:shd w:val="clear" w:color="auto" w:fill="FFFFFF"/>
          </w:tcPr>
          <w:p w:rsidR="00E32451" w:rsidRDefault="00E32451">
            <w:pPr>
              <w:rPr>
                <w:sz w:val="10"/>
                <w:szCs w:val="10"/>
              </w:rPr>
            </w:pPr>
          </w:p>
        </w:tc>
        <w:tc>
          <w:tcPr>
            <w:tcW w:w="1091" w:type="dxa"/>
            <w:tcBorders>
              <w:left w:val="single" w:sz="4" w:space="0" w:color="auto"/>
            </w:tcBorders>
            <w:shd w:val="clear" w:color="auto" w:fill="FFFFFF"/>
          </w:tcPr>
          <w:p w:rsidR="00E32451" w:rsidRDefault="00E32451">
            <w:pPr>
              <w:rPr>
                <w:sz w:val="10"/>
                <w:szCs w:val="10"/>
              </w:rPr>
            </w:pPr>
          </w:p>
        </w:tc>
        <w:tc>
          <w:tcPr>
            <w:tcW w:w="1292" w:type="dxa"/>
            <w:shd w:val="clear" w:color="auto" w:fill="FFFFFF"/>
          </w:tcPr>
          <w:p w:rsidR="00E32451" w:rsidRDefault="00366A89">
            <w:pPr>
              <w:pStyle w:val="Jin0"/>
              <w:shd w:val="clear" w:color="auto" w:fill="auto"/>
              <w:ind w:firstLine="0"/>
              <w:rPr>
                <w:sz w:val="15"/>
                <w:szCs w:val="15"/>
              </w:rPr>
            </w:pPr>
            <w:r>
              <w:rPr>
                <w:i/>
                <w:iCs/>
                <w:sz w:val="15"/>
                <w:szCs w:val="15"/>
              </w:rPr>
              <w:t>vedoucí provozu</w:t>
            </w:r>
          </w:p>
        </w:tc>
        <w:tc>
          <w:tcPr>
            <w:tcW w:w="2106" w:type="dxa"/>
            <w:tcBorders>
              <w:left w:val="single" w:sz="4" w:space="0" w:color="auto"/>
              <w:right w:val="single" w:sz="4" w:space="0" w:color="auto"/>
            </w:tcBorders>
            <w:shd w:val="clear" w:color="auto" w:fill="FFFFFF"/>
          </w:tcPr>
          <w:p w:rsidR="00E32451" w:rsidRDefault="00E32451">
            <w:pPr>
              <w:rPr>
                <w:sz w:val="10"/>
                <w:szCs w:val="10"/>
              </w:rPr>
            </w:pPr>
          </w:p>
        </w:tc>
      </w:tr>
      <w:tr w:rsidR="00E32451">
        <w:tblPrEx>
          <w:tblCellMar>
            <w:top w:w="0" w:type="dxa"/>
            <w:bottom w:w="0" w:type="dxa"/>
          </w:tblCellMar>
        </w:tblPrEx>
        <w:trPr>
          <w:trHeight w:hRule="exact" w:val="198"/>
          <w:jc w:val="center"/>
        </w:trPr>
        <w:tc>
          <w:tcPr>
            <w:tcW w:w="1289" w:type="dxa"/>
            <w:tcBorders>
              <w:top w:val="single" w:sz="4" w:space="0" w:color="auto"/>
              <w:left w:val="single" w:sz="4" w:space="0" w:color="auto"/>
            </w:tcBorders>
            <w:shd w:val="clear" w:color="auto" w:fill="FFFFFF"/>
            <w:vAlign w:val="bottom"/>
          </w:tcPr>
          <w:p w:rsidR="00E32451" w:rsidRDefault="00366A89">
            <w:pPr>
              <w:pStyle w:val="Jin0"/>
              <w:shd w:val="clear" w:color="auto" w:fill="auto"/>
              <w:ind w:firstLine="0"/>
              <w:rPr>
                <w:sz w:val="15"/>
                <w:szCs w:val="15"/>
              </w:rPr>
            </w:pPr>
            <w:r>
              <w:rPr>
                <w:i/>
                <w:iCs/>
                <w:sz w:val="15"/>
                <w:szCs w:val="15"/>
              </w:rPr>
              <w:t>Tel:</w:t>
            </w:r>
          </w:p>
        </w:tc>
        <w:tc>
          <w:tcPr>
            <w:tcW w:w="486" w:type="dxa"/>
            <w:tcBorders>
              <w:top w:val="single" w:sz="4" w:space="0" w:color="auto"/>
            </w:tcBorders>
            <w:shd w:val="clear" w:color="auto" w:fill="FFFFFF"/>
          </w:tcPr>
          <w:p w:rsidR="00E32451" w:rsidRDefault="00E32451">
            <w:pPr>
              <w:rPr>
                <w:sz w:val="10"/>
                <w:szCs w:val="10"/>
              </w:rPr>
            </w:pPr>
          </w:p>
        </w:tc>
        <w:tc>
          <w:tcPr>
            <w:tcW w:w="2506" w:type="dxa"/>
            <w:tcBorders>
              <w:top w:val="single" w:sz="4" w:space="0" w:color="auto"/>
            </w:tcBorders>
            <w:shd w:val="clear" w:color="auto" w:fill="FFFFFF"/>
          </w:tcPr>
          <w:p w:rsidR="00E32451" w:rsidRDefault="00E32451">
            <w:pPr>
              <w:rPr>
                <w:sz w:val="10"/>
                <w:szCs w:val="10"/>
              </w:rPr>
            </w:pPr>
          </w:p>
        </w:tc>
        <w:tc>
          <w:tcPr>
            <w:tcW w:w="4489" w:type="dxa"/>
            <w:gridSpan w:val="3"/>
            <w:tcBorders>
              <w:top w:val="single" w:sz="4" w:space="0" w:color="auto"/>
              <w:left w:val="single" w:sz="4" w:space="0" w:color="auto"/>
              <w:right w:val="single" w:sz="4" w:space="0" w:color="auto"/>
            </w:tcBorders>
            <w:shd w:val="clear" w:color="auto" w:fill="FFFFFF"/>
            <w:vAlign w:val="bottom"/>
          </w:tcPr>
          <w:p w:rsidR="00E32451" w:rsidRDefault="00366A89">
            <w:pPr>
              <w:pStyle w:val="Jin0"/>
              <w:shd w:val="clear" w:color="auto" w:fill="auto"/>
              <w:ind w:firstLine="0"/>
              <w:rPr>
                <w:sz w:val="15"/>
                <w:szCs w:val="15"/>
              </w:rPr>
            </w:pPr>
            <w:proofErr w:type="spellStart"/>
            <w:r>
              <w:rPr>
                <w:i/>
                <w:iCs/>
                <w:sz w:val="15"/>
                <w:szCs w:val="15"/>
              </w:rPr>
              <w:t>isanxovni</w:t>
            </w:r>
            <w:proofErr w:type="spellEnd"/>
            <w:r>
              <w:rPr>
                <w:i/>
                <w:iCs/>
                <w:sz w:val="15"/>
                <w:szCs w:val="15"/>
              </w:rPr>
              <w:t xml:space="preserve"> spojení:</w:t>
            </w:r>
          </w:p>
        </w:tc>
      </w:tr>
      <w:tr w:rsidR="00E32451">
        <w:tblPrEx>
          <w:tblCellMar>
            <w:top w:w="0" w:type="dxa"/>
            <w:bottom w:w="0" w:type="dxa"/>
          </w:tblCellMar>
        </w:tblPrEx>
        <w:trPr>
          <w:trHeight w:hRule="exact" w:val="205"/>
          <w:jc w:val="center"/>
        </w:trPr>
        <w:tc>
          <w:tcPr>
            <w:tcW w:w="1289" w:type="dxa"/>
            <w:tcBorders>
              <w:left w:val="single" w:sz="4" w:space="0" w:color="auto"/>
            </w:tcBorders>
            <w:shd w:val="clear" w:color="auto" w:fill="FFFFFF"/>
          </w:tcPr>
          <w:p w:rsidR="00E32451" w:rsidRDefault="00E32451">
            <w:pPr>
              <w:rPr>
                <w:sz w:val="10"/>
                <w:szCs w:val="10"/>
              </w:rPr>
            </w:pPr>
          </w:p>
        </w:tc>
        <w:tc>
          <w:tcPr>
            <w:tcW w:w="486" w:type="dxa"/>
            <w:shd w:val="clear" w:color="auto" w:fill="FFFFFF"/>
          </w:tcPr>
          <w:p w:rsidR="00E32451" w:rsidRDefault="00E32451">
            <w:pPr>
              <w:rPr>
                <w:sz w:val="10"/>
                <w:szCs w:val="10"/>
              </w:rPr>
            </w:pPr>
          </w:p>
        </w:tc>
        <w:tc>
          <w:tcPr>
            <w:tcW w:w="2506" w:type="dxa"/>
            <w:shd w:val="clear" w:color="auto" w:fill="FFFFFF"/>
          </w:tcPr>
          <w:p w:rsidR="00E32451" w:rsidRDefault="00E32451">
            <w:pPr>
              <w:rPr>
                <w:sz w:val="10"/>
                <w:szCs w:val="10"/>
              </w:rPr>
            </w:pPr>
          </w:p>
        </w:tc>
        <w:tc>
          <w:tcPr>
            <w:tcW w:w="1091" w:type="dxa"/>
            <w:tcBorders>
              <w:left w:val="single" w:sz="4" w:space="0" w:color="auto"/>
            </w:tcBorders>
            <w:shd w:val="clear" w:color="auto" w:fill="FFFFFF"/>
          </w:tcPr>
          <w:p w:rsidR="00E32451" w:rsidRDefault="00366A89">
            <w:pPr>
              <w:pStyle w:val="Jin0"/>
              <w:shd w:val="clear" w:color="auto" w:fill="auto"/>
              <w:ind w:firstLine="0"/>
              <w:rPr>
                <w:sz w:val="15"/>
                <w:szCs w:val="15"/>
              </w:rPr>
            </w:pPr>
            <w:r>
              <w:rPr>
                <w:i/>
                <w:iCs/>
                <w:sz w:val="15"/>
                <w:szCs w:val="15"/>
              </w:rPr>
              <w:t>KB Třebíč,</w:t>
            </w:r>
          </w:p>
        </w:tc>
        <w:tc>
          <w:tcPr>
            <w:tcW w:w="3398" w:type="dxa"/>
            <w:gridSpan w:val="2"/>
            <w:tcBorders>
              <w:right w:val="single" w:sz="4" w:space="0" w:color="auto"/>
            </w:tcBorders>
            <w:shd w:val="clear" w:color="auto" w:fill="FFFFFF"/>
          </w:tcPr>
          <w:p w:rsidR="00E32451" w:rsidRDefault="00E32451">
            <w:pPr>
              <w:rPr>
                <w:sz w:val="10"/>
                <w:szCs w:val="10"/>
              </w:rPr>
            </w:pPr>
          </w:p>
        </w:tc>
      </w:tr>
      <w:tr w:rsidR="00E32451">
        <w:tblPrEx>
          <w:tblCellMar>
            <w:top w:w="0" w:type="dxa"/>
            <w:bottom w:w="0" w:type="dxa"/>
          </w:tblCellMar>
        </w:tblPrEx>
        <w:trPr>
          <w:trHeight w:hRule="exact" w:val="205"/>
          <w:jc w:val="center"/>
        </w:trPr>
        <w:tc>
          <w:tcPr>
            <w:tcW w:w="1289" w:type="dxa"/>
            <w:tcBorders>
              <w:top w:val="single" w:sz="4" w:space="0" w:color="auto"/>
              <w:left w:val="single" w:sz="4" w:space="0" w:color="auto"/>
            </w:tcBorders>
            <w:shd w:val="clear" w:color="auto" w:fill="FFFFFF"/>
          </w:tcPr>
          <w:p w:rsidR="00E32451" w:rsidRDefault="00366A89">
            <w:pPr>
              <w:pStyle w:val="Jin0"/>
              <w:shd w:val="clear" w:color="auto" w:fill="auto"/>
              <w:ind w:firstLine="0"/>
              <w:rPr>
                <w:sz w:val="22"/>
                <w:szCs w:val="22"/>
              </w:rPr>
            </w:pPr>
            <w:proofErr w:type="spellStart"/>
            <w:r>
              <w:rPr>
                <w:i/>
                <w:iCs/>
                <w:sz w:val="22"/>
                <w:szCs w:val="22"/>
              </w:rPr>
              <w:t>ič</w:t>
            </w:r>
            <w:proofErr w:type="spellEnd"/>
            <w:r>
              <w:rPr>
                <w:i/>
                <w:iCs/>
                <w:sz w:val="22"/>
                <w:szCs w:val="22"/>
              </w:rPr>
              <w:t>:</w:t>
            </w:r>
          </w:p>
        </w:tc>
        <w:tc>
          <w:tcPr>
            <w:tcW w:w="486" w:type="dxa"/>
            <w:tcBorders>
              <w:top w:val="single" w:sz="4" w:space="0" w:color="auto"/>
            </w:tcBorders>
            <w:shd w:val="clear" w:color="auto" w:fill="FFFFFF"/>
          </w:tcPr>
          <w:p w:rsidR="00E32451" w:rsidRDefault="00E32451">
            <w:pPr>
              <w:rPr>
                <w:sz w:val="10"/>
                <w:szCs w:val="10"/>
              </w:rPr>
            </w:pPr>
          </w:p>
        </w:tc>
        <w:tc>
          <w:tcPr>
            <w:tcW w:w="2506" w:type="dxa"/>
            <w:tcBorders>
              <w:top w:val="single" w:sz="4" w:space="0" w:color="auto"/>
              <w:left w:val="single" w:sz="4" w:space="0" w:color="auto"/>
            </w:tcBorders>
            <w:shd w:val="clear" w:color="auto" w:fill="FFFFFF"/>
          </w:tcPr>
          <w:p w:rsidR="00E32451" w:rsidRDefault="00366A89">
            <w:pPr>
              <w:pStyle w:val="Jin0"/>
              <w:shd w:val="clear" w:color="auto" w:fill="auto"/>
              <w:ind w:firstLine="0"/>
              <w:rPr>
                <w:sz w:val="15"/>
                <w:szCs w:val="15"/>
              </w:rPr>
            </w:pPr>
            <w:r>
              <w:rPr>
                <w:i/>
                <w:iCs/>
                <w:sz w:val="15"/>
                <w:szCs w:val="15"/>
              </w:rPr>
              <w:t>DIČ</w:t>
            </w:r>
          </w:p>
        </w:tc>
        <w:tc>
          <w:tcPr>
            <w:tcW w:w="1091" w:type="dxa"/>
            <w:tcBorders>
              <w:top w:val="single" w:sz="4" w:space="0" w:color="auto"/>
              <w:left w:val="single" w:sz="4" w:space="0" w:color="auto"/>
            </w:tcBorders>
            <w:shd w:val="clear" w:color="auto" w:fill="FFFFFF"/>
          </w:tcPr>
          <w:p w:rsidR="00E32451" w:rsidRDefault="00366A89">
            <w:pPr>
              <w:pStyle w:val="Jin0"/>
              <w:shd w:val="clear" w:color="auto" w:fill="auto"/>
              <w:ind w:firstLine="0"/>
              <w:rPr>
                <w:sz w:val="15"/>
                <w:szCs w:val="15"/>
              </w:rPr>
            </w:pPr>
            <w:r>
              <w:rPr>
                <w:i/>
                <w:iCs/>
                <w:sz w:val="15"/>
                <w:szCs w:val="15"/>
              </w:rPr>
              <w:t>Číslo účtu:</w:t>
            </w:r>
          </w:p>
        </w:tc>
        <w:tc>
          <w:tcPr>
            <w:tcW w:w="3398" w:type="dxa"/>
            <w:gridSpan w:val="2"/>
            <w:tcBorders>
              <w:top w:val="single" w:sz="4" w:space="0" w:color="auto"/>
              <w:right w:val="single" w:sz="4" w:space="0" w:color="auto"/>
            </w:tcBorders>
            <w:shd w:val="clear" w:color="auto" w:fill="FFFFFF"/>
          </w:tcPr>
          <w:p w:rsidR="00E32451" w:rsidRDefault="00E32451">
            <w:pPr>
              <w:rPr>
                <w:sz w:val="10"/>
                <w:szCs w:val="10"/>
              </w:rPr>
            </w:pPr>
          </w:p>
        </w:tc>
      </w:tr>
      <w:tr w:rsidR="00E32451">
        <w:tblPrEx>
          <w:tblCellMar>
            <w:top w:w="0" w:type="dxa"/>
            <w:bottom w:w="0" w:type="dxa"/>
          </w:tblCellMar>
        </w:tblPrEx>
        <w:trPr>
          <w:trHeight w:hRule="exact" w:val="238"/>
          <w:jc w:val="center"/>
        </w:trPr>
        <w:tc>
          <w:tcPr>
            <w:tcW w:w="1289" w:type="dxa"/>
            <w:tcBorders>
              <w:left w:val="single" w:sz="4" w:space="0" w:color="auto"/>
              <w:bottom w:val="single" w:sz="4" w:space="0" w:color="auto"/>
            </w:tcBorders>
            <w:shd w:val="clear" w:color="auto" w:fill="FFFFFF"/>
          </w:tcPr>
          <w:p w:rsidR="00E32451" w:rsidRDefault="00366A89">
            <w:pPr>
              <w:pStyle w:val="Jin0"/>
              <w:shd w:val="clear" w:color="auto" w:fill="auto"/>
              <w:ind w:firstLine="0"/>
              <w:rPr>
                <w:sz w:val="15"/>
                <w:szCs w:val="15"/>
              </w:rPr>
            </w:pPr>
            <w:r>
              <w:rPr>
                <w:i/>
                <w:iCs/>
                <w:sz w:val="15"/>
                <w:szCs w:val="15"/>
              </w:rPr>
              <w:t>00090450</w:t>
            </w:r>
          </w:p>
        </w:tc>
        <w:tc>
          <w:tcPr>
            <w:tcW w:w="486" w:type="dxa"/>
            <w:tcBorders>
              <w:bottom w:val="single" w:sz="4" w:space="0" w:color="auto"/>
            </w:tcBorders>
            <w:shd w:val="clear" w:color="auto" w:fill="FFFFFF"/>
          </w:tcPr>
          <w:p w:rsidR="00E32451" w:rsidRDefault="00E32451">
            <w:pPr>
              <w:rPr>
                <w:sz w:val="10"/>
                <w:szCs w:val="10"/>
              </w:rPr>
            </w:pPr>
          </w:p>
        </w:tc>
        <w:tc>
          <w:tcPr>
            <w:tcW w:w="2506" w:type="dxa"/>
            <w:tcBorders>
              <w:left w:val="single" w:sz="4" w:space="0" w:color="auto"/>
              <w:bottom w:val="single" w:sz="4" w:space="0" w:color="auto"/>
            </w:tcBorders>
            <w:shd w:val="clear" w:color="auto" w:fill="FFFFFF"/>
          </w:tcPr>
          <w:p w:rsidR="00E32451" w:rsidRDefault="00366A89">
            <w:pPr>
              <w:pStyle w:val="Jin0"/>
              <w:shd w:val="clear" w:color="auto" w:fill="auto"/>
              <w:ind w:firstLine="0"/>
              <w:rPr>
                <w:sz w:val="15"/>
                <w:szCs w:val="15"/>
              </w:rPr>
            </w:pPr>
            <w:r>
              <w:rPr>
                <w:i/>
                <w:iCs/>
                <w:sz w:val="15"/>
                <w:szCs w:val="15"/>
              </w:rPr>
              <w:t>CZ00090450</w:t>
            </w:r>
          </w:p>
        </w:tc>
        <w:tc>
          <w:tcPr>
            <w:tcW w:w="1091" w:type="dxa"/>
            <w:tcBorders>
              <w:left w:val="single" w:sz="4" w:space="0" w:color="auto"/>
              <w:bottom w:val="single" w:sz="4" w:space="0" w:color="auto"/>
            </w:tcBorders>
            <w:shd w:val="clear" w:color="auto" w:fill="FFFFFF"/>
          </w:tcPr>
          <w:p w:rsidR="00E32451" w:rsidRDefault="00366A89">
            <w:pPr>
              <w:pStyle w:val="Jin0"/>
              <w:shd w:val="clear" w:color="auto" w:fill="auto"/>
              <w:ind w:firstLine="0"/>
              <w:rPr>
                <w:sz w:val="15"/>
                <w:szCs w:val="15"/>
              </w:rPr>
            </w:pPr>
            <w:r>
              <w:rPr>
                <w:i/>
                <w:iCs/>
                <w:sz w:val="15"/>
                <w:szCs w:val="15"/>
              </w:rPr>
              <w:t>9235711/0100</w:t>
            </w:r>
          </w:p>
        </w:tc>
        <w:tc>
          <w:tcPr>
            <w:tcW w:w="3398" w:type="dxa"/>
            <w:gridSpan w:val="2"/>
            <w:tcBorders>
              <w:bottom w:val="single" w:sz="4" w:space="0" w:color="auto"/>
              <w:right w:val="single" w:sz="4" w:space="0" w:color="auto"/>
            </w:tcBorders>
            <w:shd w:val="clear" w:color="auto" w:fill="FFFFFF"/>
          </w:tcPr>
          <w:p w:rsidR="00E32451" w:rsidRDefault="00E32451">
            <w:pPr>
              <w:rPr>
                <w:sz w:val="10"/>
                <w:szCs w:val="10"/>
              </w:rPr>
            </w:pPr>
          </w:p>
        </w:tc>
      </w:tr>
    </w:tbl>
    <w:p w:rsidR="00E32451" w:rsidRDefault="00366A89">
      <w:pPr>
        <w:pStyle w:val="Titulektabulky0"/>
        <w:shd w:val="clear" w:color="auto" w:fill="auto"/>
        <w:ind w:left="54"/>
        <w:sectPr w:rsidR="00E32451">
          <w:type w:val="continuous"/>
          <w:pgSz w:w="11900" w:h="16840"/>
          <w:pgMar w:top="911" w:right="1479" w:bottom="958" w:left="1496" w:header="0" w:footer="3" w:gutter="0"/>
          <w:cols w:space="720"/>
          <w:noEndnote/>
          <w:docGrid w:linePitch="360"/>
        </w:sectPr>
      </w:pPr>
      <w:r>
        <w:rPr>
          <w:i/>
          <w:iCs/>
        </w:rPr>
        <w:t>Zapsaná</w:t>
      </w:r>
      <w:r>
        <w:rPr>
          <w:rFonts w:ascii="Arial" w:eastAsia="Arial" w:hAnsi="Arial" w:cs="Arial"/>
          <w:sz w:val="13"/>
          <w:szCs w:val="13"/>
        </w:rPr>
        <w:t xml:space="preserve"> v </w:t>
      </w:r>
      <w:r>
        <w:rPr>
          <w:i/>
          <w:iCs/>
        </w:rPr>
        <w:t>OR vedeném Kraj Vysočina</w:t>
      </w:r>
    </w:p>
    <w:p w:rsidR="00E32451" w:rsidRDefault="00366A89">
      <w:pPr>
        <w:pStyle w:val="Nadpis10"/>
        <w:keepNext/>
        <w:keepLines/>
        <w:shd w:val="clear" w:color="auto" w:fill="auto"/>
      </w:pPr>
      <w:bookmarkStart w:id="6" w:name="bookmark6"/>
      <w:bookmarkStart w:id="7" w:name="bookmark7"/>
      <w:r>
        <w:lastRenderedPageBreak/>
        <w:t>SMLOUVU,</w:t>
      </w:r>
      <w:bookmarkEnd w:id="6"/>
      <w:bookmarkEnd w:id="7"/>
    </w:p>
    <w:p w:rsidR="00E32451" w:rsidRDefault="00366A89">
      <w:pPr>
        <w:pStyle w:val="Zkladntext1"/>
        <w:shd w:val="clear" w:color="auto" w:fill="auto"/>
        <w:spacing w:line="254" w:lineRule="auto"/>
        <w:ind w:firstLine="0"/>
        <w:jc w:val="center"/>
      </w:pPr>
      <w:r>
        <w:t xml:space="preserve">jejíž nedílnou součástí jsou i </w:t>
      </w:r>
      <w:r>
        <w:t>obchodní podmínky oprávněné osoby (tvořící přílohu této smlouvy)</w:t>
      </w:r>
    </w:p>
    <w:p w:rsidR="00E32451" w:rsidRDefault="00366A89">
      <w:pPr>
        <w:pStyle w:val="Zkladntext1"/>
        <w:numPr>
          <w:ilvl w:val="0"/>
          <w:numId w:val="1"/>
        </w:numPr>
        <w:shd w:val="clear" w:color="auto" w:fill="auto"/>
        <w:tabs>
          <w:tab w:val="left" w:pos="302"/>
        </w:tabs>
        <w:spacing w:line="254" w:lineRule="auto"/>
        <w:ind w:left="340" w:hanging="340"/>
        <w:jc w:val="both"/>
      </w:pPr>
      <w:r>
        <w:t xml:space="preserve">Oprávněná osoba je osobou oprávněnou převzít odpad do svého vlastnictví ve smyslu § 12 odst. 3 zák. č. 185/2001 Sb., o odpadech, v platném </w:t>
      </w:r>
      <w:proofErr w:type="spellStart"/>
      <w:r>
        <w:t>znční</w:t>
      </w:r>
      <w:proofErr w:type="spellEnd"/>
      <w:r>
        <w:t>.</w:t>
      </w:r>
    </w:p>
    <w:p w:rsidR="00E32451" w:rsidRDefault="00366A89">
      <w:pPr>
        <w:pStyle w:val="Zkladntext1"/>
        <w:numPr>
          <w:ilvl w:val="0"/>
          <w:numId w:val="1"/>
        </w:numPr>
        <w:shd w:val="clear" w:color="auto" w:fill="auto"/>
        <w:tabs>
          <w:tab w:val="left" w:pos="302"/>
        </w:tabs>
        <w:spacing w:after="240"/>
        <w:ind w:left="340" w:hanging="340"/>
        <w:jc w:val="both"/>
      </w:pPr>
      <w:r>
        <w:rPr>
          <w:noProof/>
          <w:lang w:bidi="ar-SA"/>
        </w:rPr>
        <mc:AlternateContent>
          <mc:Choice Requires="wps">
            <w:drawing>
              <wp:anchor distT="0" distB="0" distL="0" distR="0" simplePos="0" relativeHeight="125829384" behindDoc="0" locked="0" layoutInCell="1" allowOverlap="1">
                <wp:simplePos x="0" y="0"/>
                <wp:positionH relativeFrom="page">
                  <wp:posOffset>3142615</wp:posOffset>
                </wp:positionH>
                <wp:positionV relativeFrom="paragraph">
                  <wp:posOffset>927100</wp:posOffset>
                </wp:positionV>
                <wp:extent cx="2007235" cy="308610"/>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2007235" cy="308610"/>
                        </a:xfrm>
                        <a:prstGeom prst="rect">
                          <a:avLst/>
                        </a:prstGeom>
                        <a:noFill/>
                      </wps:spPr>
                      <wps:txbx>
                        <w:txbxContent>
                          <w:p w:rsidR="00E32451" w:rsidRDefault="00366A89">
                            <w:pPr>
                              <w:pStyle w:val="Zkladntext20"/>
                              <w:shd w:val="clear" w:color="auto" w:fill="auto"/>
                              <w:rPr>
                                <w:sz w:val="20"/>
                                <w:szCs w:val="20"/>
                              </w:rPr>
                            </w:pPr>
                            <w:r>
                              <w:rPr>
                                <w:sz w:val="20"/>
                                <w:szCs w:val="20"/>
                                <w:u w:val="single"/>
                              </w:rPr>
                              <w:t>SMĚSNÝ KOMUNÁLNÍ ODPAD</w:t>
                            </w:r>
                          </w:p>
                          <w:p w:rsidR="00E32451" w:rsidRDefault="00366A89">
                            <w:pPr>
                              <w:pStyle w:val="Zkladntext40"/>
                              <w:shd w:val="clear" w:color="auto" w:fill="auto"/>
                              <w:spacing w:after="0"/>
                              <w:ind w:left="0"/>
                            </w:pPr>
                            <w:r>
                              <w:t>Název odpadu</w:t>
                            </w:r>
                          </w:p>
                        </w:txbxContent>
                      </wps:txbx>
                      <wps:bodyPr lIns="0" tIns="0" rIns="0" bIns="0"/>
                    </wps:wsp>
                  </a:graphicData>
                </a:graphic>
              </wp:anchor>
            </w:drawing>
          </mc:Choice>
          <mc:Fallback xmlns:w15="http://schemas.microsoft.com/office/word/2012/wordml">
            <w:pict>
              <v:shape id="_x0000_s1041" type="#_x0000_t202" style="position:absolute;margin-left:247.44999999999999pt;margin-top:73.pt;width:158.05000000000001pt;height:24.300000000000001pt;z-index:-125829369;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u w:val="single"/>
                          <w:shd w:val="clear" w:color="auto" w:fill="auto"/>
                          <w:lang w:val="cs-CZ" w:eastAsia="cs-CZ" w:bidi="cs-CZ"/>
                        </w:rPr>
                        <w:t>SMĚSNÝ KOMUNÁLNÍ ODPAD</w:t>
                      </w:r>
                    </w:p>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 odpadu</w:t>
                      </w:r>
                    </w:p>
                  </w:txbxContent>
                </v:textbox>
                <w10:wrap type="square" anchorx="page"/>
              </v:shape>
            </w:pict>
          </mc:Fallback>
        </mc:AlternateContent>
      </w:r>
      <w:r>
        <w:rPr>
          <w:noProof/>
          <w:lang w:bidi="ar-SA"/>
        </w:rPr>
        <mc:AlternateContent>
          <mc:Choice Requires="wps">
            <w:drawing>
              <wp:anchor distT="0" distB="0" distL="0" distR="0" simplePos="0" relativeHeight="125829386" behindDoc="0" locked="0" layoutInCell="1" allowOverlap="1">
                <wp:simplePos x="0" y="0"/>
                <wp:positionH relativeFrom="page">
                  <wp:posOffset>993775</wp:posOffset>
                </wp:positionH>
                <wp:positionV relativeFrom="paragraph">
                  <wp:posOffset>952500</wp:posOffset>
                </wp:positionV>
                <wp:extent cx="594360" cy="178435"/>
                <wp:effectExtent l="0" t="0" r="0" b="0"/>
                <wp:wrapSquare wrapText="bothSides"/>
                <wp:docPr id="17" name="Shape 17"/>
                <wp:cNvGraphicFramePr/>
                <a:graphic xmlns:a="http://schemas.openxmlformats.org/drawingml/2006/main">
                  <a:graphicData uri="http://schemas.microsoft.com/office/word/2010/wordprocessingShape">
                    <wps:wsp>
                      <wps:cNvSpPr txBox="1"/>
                      <wps:spPr>
                        <a:xfrm>
                          <a:off x="0" y="0"/>
                          <a:ext cx="594360" cy="178435"/>
                        </a:xfrm>
                        <a:prstGeom prst="rect">
                          <a:avLst/>
                        </a:prstGeom>
                        <a:noFill/>
                      </wps:spPr>
                      <wps:txbx>
                        <w:txbxContent>
                          <w:p w:rsidR="00E32451" w:rsidRDefault="00366A89">
                            <w:pPr>
                              <w:pStyle w:val="Zkladntext20"/>
                              <w:shd w:val="clear" w:color="auto" w:fill="auto"/>
                              <w:rPr>
                                <w:sz w:val="20"/>
                                <w:szCs w:val="20"/>
                              </w:rPr>
                            </w:pPr>
                            <w:r>
                              <w:rPr>
                                <w:sz w:val="20"/>
                                <w:szCs w:val="20"/>
                              </w:rPr>
                              <w:t xml:space="preserve">3. </w:t>
                            </w:r>
                            <w:r>
                              <w:rPr>
                                <w:sz w:val="20"/>
                                <w:szCs w:val="20"/>
                              </w:rPr>
                              <w:t>Odpad</w:t>
                            </w:r>
                          </w:p>
                        </w:txbxContent>
                      </wps:txbx>
                      <wps:bodyPr wrap="none" lIns="0" tIns="0" rIns="0" bIns="0"/>
                    </wps:wsp>
                  </a:graphicData>
                </a:graphic>
              </wp:anchor>
            </w:drawing>
          </mc:Choice>
          <mc:Fallback xmlns:w15="http://schemas.microsoft.com/office/word/2012/wordml">
            <w:pict>
              <v:shape id="_x0000_s1043" type="#_x0000_t202" style="position:absolute;margin-left:78.25pt;margin-top:75.pt;width:46.799999999999997pt;height:14.050000000000001pt;z-index:-125829367;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3. Odpad</w:t>
                      </w:r>
                    </w:p>
                  </w:txbxContent>
                </v:textbox>
                <w10:wrap type="square" anchorx="page"/>
              </v:shape>
            </w:pict>
          </mc:Fallback>
        </mc:AlternateContent>
      </w:r>
      <w:r>
        <w:t xml:space="preserve">Oprávněná osoba jako jediný subjekt po dobu účinnosti této smlouvy, a to počínaje dnem </w:t>
      </w:r>
      <w:proofErr w:type="gramStart"/>
      <w:r>
        <w:t>1.1. 2007</w:t>
      </w:r>
      <w:proofErr w:type="gramEnd"/>
      <w:r>
        <w:t>, se zavazuje přebírat od původce odpadu odpad uvedený v bodu 3 této smlouvy, který je shromážděn v místě převzetí odpadu, provést jeho odvoz a zajistit j</w:t>
      </w:r>
      <w:r>
        <w:t>eho následné využití nebo odstranění. Jednotlivá převzetí a odvozy odpadu budou uskutečňovány v níže smluvené četnosti. K shromažďování odpadu poskytne oprávněná osoba původci odpadu do užívání sběrné nádoby níže stanoveného typu a množství. Za výše uveden</w:t>
      </w:r>
      <w:r>
        <w:t>á plnění se původce odpadu zavazuje oprávněné osobě uhradit cenu stanovenou v této smlouvě.</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562"/>
        <w:gridCol w:w="1091"/>
        <w:gridCol w:w="1084"/>
        <w:gridCol w:w="1224"/>
        <w:gridCol w:w="2167"/>
        <w:gridCol w:w="1768"/>
      </w:tblGrid>
      <w:tr w:rsidR="00E32451">
        <w:tblPrEx>
          <w:tblCellMar>
            <w:top w:w="0" w:type="dxa"/>
            <w:bottom w:w="0" w:type="dxa"/>
          </w:tblCellMar>
        </w:tblPrEx>
        <w:trPr>
          <w:trHeight w:hRule="exact" w:val="590"/>
        </w:trPr>
        <w:tc>
          <w:tcPr>
            <w:tcW w:w="1562" w:type="dxa"/>
            <w:tcBorders>
              <w:top w:val="single" w:sz="4" w:space="0" w:color="auto"/>
              <w:left w:val="single" w:sz="4" w:space="0" w:color="auto"/>
            </w:tcBorders>
            <w:shd w:val="clear" w:color="auto" w:fill="FFFFFF"/>
            <w:vAlign w:val="center"/>
          </w:tcPr>
          <w:p w:rsidR="00E32451" w:rsidRDefault="00366A89">
            <w:pPr>
              <w:pStyle w:val="Jin0"/>
              <w:framePr w:w="8896" w:h="1476" w:vSpace="817" w:wrap="notBeside" w:vAnchor="text" w:hAnchor="text" w:x="15" w:y="818"/>
              <w:shd w:val="clear" w:color="auto" w:fill="auto"/>
              <w:ind w:firstLine="0"/>
              <w:jc w:val="center"/>
              <w:rPr>
                <w:sz w:val="15"/>
                <w:szCs w:val="15"/>
              </w:rPr>
            </w:pPr>
            <w:r>
              <w:rPr>
                <w:sz w:val="15"/>
                <w:szCs w:val="15"/>
              </w:rPr>
              <w:t>Kód odpadu</w:t>
            </w:r>
          </w:p>
        </w:tc>
        <w:tc>
          <w:tcPr>
            <w:tcW w:w="1091" w:type="dxa"/>
            <w:tcBorders>
              <w:top w:val="single" w:sz="4" w:space="0" w:color="auto"/>
              <w:left w:val="single" w:sz="4" w:space="0" w:color="auto"/>
            </w:tcBorders>
            <w:shd w:val="clear" w:color="auto" w:fill="FFFFFF"/>
            <w:vAlign w:val="center"/>
          </w:tcPr>
          <w:p w:rsidR="00E32451" w:rsidRDefault="00366A89">
            <w:pPr>
              <w:pStyle w:val="Jin0"/>
              <w:framePr w:w="8896" w:h="1476" w:vSpace="817" w:wrap="notBeside" w:vAnchor="text" w:hAnchor="text" w:x="15" w:y="818"/>
              <w:shd w:val="clear" w:color="auto" w:fill="auto"/>
              <w:ind w:firstLine="0"/>
              <w:jc w:val="center"/>
              <w:rPr>
                <w:sz w:val="15"/>
                <w:szCs w:val="15"/>
              </w:rPr>
            </w:pPr>
            <w:r>
              <w:rPr>
                <w:sz w:val="15"/>
                <w:szCs w:val="15"/>
              </w:rPr>
              <w:t>Druh nádob</w:t>
            </w:r>
          </w:p>
        </w:tc>
        <w:tc>
          <w:tcPr>
            <w:tcW w:w="1084" w:type="dxa"/>
            <w:tcBorders>
              <w:top w:val="single" w:sz="4" w:space="0" w:color="auto"/>
              <w:left w:val="single" w:sz="4" w:space="0" w:color="auto"/>
            </w:tcBorders>
            <w:shd w:val="clear" w:color="auto" w:fill="FFFFFF"/>
            <w:vAlign w:val="center"/>
          </w:tcPr>
          <w:p w:rsidR="00E32451" w:rsidRDefault="00366A89">
            <w:pPr>
              <w:pStyle w:val="Jin0"/>
              <w:framePr w:w="8896" w:h="1476" w:vSpace="817" w:wrap="notBeside" w:vAnchor="text" w:hAnchor="text" w:x="15" w:y="818"/>
              <w:shd w:val="clear" w:color="auto" w:fill="auto"/>
              <w:ind w:firstLine="0"/>
              <w:jc w:val="center"/>
              <w:rPr>
                <w:sz w:val="15"/>
                <w:szCs w:val="15"/>
              </w:rPr>
            </w:pPr>
            <w:r>
              <w:rPr>
                <w:sz w:val="15"/>
                <w:szCs w:val="15"/>
              </w:rPr>
              <w:t>Počet nádob</w:t>
            </w:r>
          </w:p>
        </w:tc>
        <w:tc>
          <w:tcPr>
            <w:tcW w:w="1224" w:type="dxa"/>
            <w:tcBorders>
              <w:top w:val="single" w:sz="4" w:space="0" w:color="auto"/>
              <w:left w:val="single" w:sz="4" w:space="0" w:color="auto"/>
            </w:tcBorders>
            <w:shd w:val="clear" w:color="auto" w:fill="FFFFFF"/>
            <w:vAlign w:val="center"/>
          </w:tcPr>
          <w:p w:rsidR="00E32451" w:rsidRDefault="00366A89">
            <w:pPr>
              <w:pStyle w:val="Jin0"/>
              <w:framePr w:w="8896" w:h="1476" w:vSpace="817" w:wrap="notBeside" w:vAnchor="text" w:hAnchor="text" w:x="15" w:y="818"/>
              <w:shd w:val="clear" w:color="auto" w:fill="auto"/>
              <w:ind w:firstLine="0"/>
              <w:jc w:val="center"/>
              <w:rPr>
                <w:sz w:val="15"/>
                <w:szCs w:val="15"/>
              </w:rPr>
            </w:pPr>
            <w:r>
              <w:rPr>
                <w:sz w:val="15"/>
                <w:szCs w:val="15"/>
              </w:rPr>
              <w:t>Četnost odvozu</w:t>
            </w:r>
          </w:p>
        </w:tc>
        <w:tc>
          <w:tcPr>
            <w:tcW w:w="2167" w:type="dxa"/>
            <w:tcBorders>
              <w:top w:val="single" w:sz="4" w:space="0" w:color="auto"/>
              <w:left w:val="single" w:sz="4" w:space="0" w:color="auto"/>
            </w:tcBorders>
            <w:shd w:val="clear" w:color="auto" w:fill="FFFFFF"/>
            <w:vAlign w:val="bottom"/>
          </w:tcPr>
          <w:p w:rsidR="00E32451" w:rsidRDefault="00366A89">
            <w:pPr>
              <w:pStyle w:val="Jin0"/>
              <w:framePr w:w="8896" w:h="1476" w:vSpace="817" w:wrap="notBeside" w:vAnchor="text" w:hAnchor="text" w:x="15" w:y="818"/>
              <w:shd w:val="clear" w:color="auto" w:fill="auto"/>
              <w:spacing w:line="262" w:lineRule="auto"/>
              <w:ind w:firstLine="0"/>
              <w:jc w:val="center"/>
              <w:rPr>
                <w:sz w:val="15"/>
                <w:szCs w:val="15"/>
              </w:rPr>
            </w:pPr>
            <w:r>
              <w:rPr>
                <w:sz w:val="15"/>
                <w:szCs w:val="15"/>
              </w:rPr>
              <w:t>Cena za provedení jednoho odvozu 1 nádoby odpadu</w:t>
            </w:r>
          </w:p>
        </w:tc>
        <w:tc>
          <w:tcPr>
            <w:tcW w:w="1768" w:type="dxa"/>
            <w:tcBorders>
              <w:top w:val="single" w:sz="4" w:space="0" w:color="auto"/>
              <w:left w:val="single" w:sz="4" w:space="0" w:color="auto"/>
              <w:right w:val="single" w:sz="4" w:space="0" w:color="auto"/>
            </w:tcBorders>
            <w:shd w:val="clear" w:color="auto" w:fill="FFFFFF"/>
            <w:vAlign w:val="bottom"/>
          </w:tcPr>
          <w:p w:rsidR="00E32451" w:rsidRDefault="00366A89">
            <w:pPr>
              <w:pStyle w:val="Jin0"/>
              <w:framePr w:w="8896" w:h="1476" w:vSpace="817" w:wrap="notBeside" w:vAnchor="text" w:hAnchor="text" w:x="15" w:y="818"/>
              <w:shd w:val="clear" w:color="auto" w:fill="auto"/>
              <w:spacing w:line="262" w:lineRule="auto"/>
              <w:ind w:firstLine="0"/>
              <w:jc w:val="center"/>
              <w:rPr>
                <w:sz w:val="15"/>
                <w:szCs w:val="15"/>
              </w:rPr>
            </w:pPr>
            <w:r>
              <w:rPr>
                <w:sz w:val="15"/>
                <w:szCs w:val="15"/>
              </w:rPr>
              <w:t>Výše nájemného za 1 nádobu / měsíc</w:t>
            </w:r>
          </w:p>
        </w:tc>
      </w:tr>
      <w:tr w:rsidR="00E32451">
        <w:tblPrEx>
          <w:tblCellMar>
            <w:top w:w="0" w:type="dxa"/>
            <w:bottom w:w="0" w:type="dxa"/>
          </w:tblCellMar>
        </w:tblPrEx>
        <w:trPr>
          <w:trHeight w:hRule="exact" w:val="436"/>
        </w:trPr>
        <w:tc>
          <w:tcPr>
            <w:tcW w:w="1562" w:type="dxa"/>
            <w:tcBorders>
              <w:top w:val="single" w:sz="4" w:space="0" w:color="auto"/>
              <w:left w:val="single" w:sz="4" w:space="0" w:color="auto"/>
            </w:tcBorders>
            <w:shd w:val="clear" w:color="auto" w:fill="FFFFFF"/>
            <w:vAlign w:val="center"/>
          </w:tcPr>
          <w:p w:rsidR="00E32451" w:rsidRDefault="00366A89">
            <w:pPr>
              <w:pStyle w:val="Jin0"/>
              <w:framePr w:w="8896" w:h="1476" w:vSpace="817" w:wrap="notBeside" w:vAnchor="text" w:hAnchor="text" w:x="15" w:y="818"/>
              <w:shd w:val="clear" w:color="auto" w:fill="auto"/>
              <w:ind w:firstLine="0"/>
              <w:jc w:val="center"/>
              <w:rPr>
                <w:sz w:val="20"/>
                <w:szCs w:val="20"/>
              </w:rPr>
            </w:pPr>
            <w:r>
              <w:rPr>
                <w:sz w:val="20"/>
                <w:szCs w:val="20"/>
              </w:rPr>
              <w:t>20 03 01</w:t>
            </w:r>
          </w:p>
        </w:tc>
        <w:tc>
          <w:tcPr>
            <w:tcW w:w="1091" w:type="dxa"/>
            <w:tcBorders>
              <w:top w:val="single" w:sz="4" w:space="0" w:color="auto"/>
              <w:left w:val="single" w:sz="4" w:space="0" w:color="auto"/>
            </w:tcBorders>
            <w:shd w:val="clear" w:color="auto" w:fill="FFFFFF"/>
            <w:vAlign w:val="bottom"/>
          </w:tcPr>
          <w:p w:rsidR="00E32451" w:rsidRDefault="00366A89">
            <w:pPr>
              <w:pStyle w:val="Jin0"/>
              <w:framePr w:w="8896" w:h="1476" w:vSpace="817" w:wrap="notBeside" w:vAnchor="text" w:hAnchor="text" w:x="15" w:y="818"/>
              <w:shd w:val="clear" w:color="auto" w:fill="auto"/>
              <w:ind w:firstLine="0"/>
              <w:jc w:val="center"/>
              <w:rPr>
                <w:sz w:val="20"/>
                <w:szCs w:val="20"/>
              </w:rPr>
            </w:pPr>
            <w:r>
              <w:rPr>
                <w:sz w:val="20"/>
                <w:szCs w:val="20"/>
              </w:rPr>
              <w:t>1101</w:t>
            </w:r>
          </w:p>
        </w:tc>
        <w:tc>
          <w:tcPr>
            <w:tcW w:w="1084" w:type="dxa"/>
            <w:tcBorders>
              <w:top w:val="single" w:sz="4" w:space="0" w:color="auto"/>
              <w:left w:val="single" w:sz="4" w:space="0" w:color="auto"/>
            </w:tcBorders>
            <w:shd w:val="clear" w:color="auto" w:fill="FFFFFF"/>
            <w:vAlign w:val="center"/>
          </w:tcPr>
          <w:p w:rsidR="00E32451" w:rsidRDefault="00366A89">
            <w:pPr>
              <w:pStyle w:val="Jin0"/>
              <w:framePr w:w="8896" w:h="1476" w:vSpace="817" w:wrap="notBeside" w:vAnchor="text" w:hAnchor="text" w:x="15" w:y="818"/>
              <w:shd w:val="clear" w:color="auto" w:fill="auto"/>
              <w:ind w:firstLine="0"/>
              <w:jc w:val="center"/>
              <w:rPr>
                <w:sz w:val="20"/>
                <w:szCs w:val="20"/>
              </w:rPr>
            </w:pPr>
            <w:r>
              <w:rPr>
                <w:sz w:val="20"/>
                <w:szCs w:val="20"/>
              </w:rPr>
              <w:t>3</w:t>
            </w:r>
          </w:p>
        </w:tc>
        <w:tc>
          <w:tcPr>
            <w:tcW w:w="1224" w:type="dxa"/>
            <w:tcBorders>
              <w:top w:val="single" w:sz="4" w:space="0" w:color="auto"/>
              <w:left w:val="single" w:sz="4" w:space="0" w:color="auto"/>
            </w:tcBorders>
            <w:shd w:val="clear" w:color="auto" w:fill="FFFFFF"/>
            <w:vAlign w:val="center"/>
          </w:tcPr>
          <w:p w:rsidR="00E32451" w:rsidRDefault="00366A89">
            <w:pPr>
              <w:pStyle w:val="Jin0"/>
              <w:framePr w:w="8896" w:h="1476" w:vSpace="817" w:wrap="notBeside" w:vAnchor="text" w:hAnchor="text" w:x="15" w:y="818"/>
              <w:shd w:val="clear" w:color="auto" w:fill="auto"/>
              <w:ind w:firstLine="0"/>
              <w:jc w:val="center"/>
              <w:rPr>
                <w:sz w:val="20"/>
                <w:szCs w:val="20"/>
              </w:rPr>
            </w:pPr>
            <w:r>
              <w:rPr>
                <w:sz w:val="20"/>
                <w:szCs w:val="20"/>
              </w:rPr>
              <w:t>52</w:t>
            </w:r>
          </w:p>
        </w:tc>
        <w:tc>
          <w:tcPr>
            <w:tcW w:w="2167" w:type="dxa"/>
            <w:tcBorders>
              <w:top w:val="single" w:sz="4" w:space="0" w:color="auto"/>
              <w:left w:val="single" w:sz="4" w:space="0" w:color="auto"/>
            </w:tcBorders>
            <w:shd w:val="clear" w:color="auto" w:fill="FFFFFF"/>
            <w:vAlign w:val="center"/>
          </w:tcPr>
          <w:p w:rsidR="00E32451" w:rsidRDefault="00366A89">
            <w:pPr>
              <w:pStyle w:val="Jin0"/>
              <w:framePr w:w="8896" w:h="1476" w:vSpace="817" w:wrap="notBeside" w:vAnchor="text" w:hAnchor="text" w:x="15" w:y="818"/>
              <w:shd w:val="clear" w:color="auto" w:fill="auto"/>
              <w:ind w:firstLine="0"/>
              <w:jc w:val="center"/>
              <w:rPr>
                <w:sz w:val="20"/>
                <w:szCs w:val="20"/>
              </w:rPr>
            </w:pPr>
            <w:r>
              <w:rPr>
                <w:sz w:val="20"/>
                <w:szCs w:val="20"/>
              </w:rPr>
              <w:t>29,90 Kč</w:t>
            </w:r>
          </w:p>
        </w:tc>
        <w:tc>
          <w:tcPr>
            <w:tcW w:w="1768" w:type="dxa"/>
            <w:tcBorders>
              <w:top w:val="single" w:sz="4" w:space="0" w:color="auto"/>
              <w:left w:val="single" w:sz="4" w:space="0" w:color="auto"/>
              <w:right w:val="single" w:sz="4" w:space="0" w:color="auto"/>
            </w:tcBorders>
            <w:shd w:val="clear" w:color="auto" w:fill="FFFFFF"/>
            <w:vAlign w:val="center"/>
          </w:tcPr>
          <w:p w:rsidR="00E32451" w:rsidRDefault="00366A89">
            <w:pPr>
              <w:pStyle w:val="Jin0"/>
              <w:framePr w:w="8896" w:h="1476" w:vSpace="817" w:wrap="notBeside" w:vAnchor="text" w:hAnchor="text" w:x="15" w:y="818"/>
              <w:shd w:val="clear" w:color="auto" w:fill="auto"/>
              <w:ind w:firstLine="0"/>
              <w:jc w:val="center"/>
              <w:rPr>
                <w:sz w:val="10"/>
                <w:szCs w:val="10"/>
              </w:rPr>
            </w:pPr>
            <w:r>
              <w:rPr>
                <w:rFonts w:ascii="Arial" w:eastAsia="Arial" w:hAnsi="Arial" w:cs="Arial"/>
                <w:sz w:val="10"/>
                <w:szCs w:val="10"/>
              </w:rPr>
              <w:t>-</w:t>
            </w:r>
          </w:p>
        </w:tc>
      </w:tr>
      <w:tr w:rsidR="00E32451">
        <w:tblPrEx>
          <w:tblCellMar>
            <w:top w:w="0" w:type="dxa"/>
            <w:bottom w:w="0" w:type="dxa"/>
          </w:tblCellMar>
        </w:tblPrEx>
        <w:trPr>
          <w:trHeight w:hRule="exact" w:val="450"/>
        </w:trPr>
        <w:tc>
          <w:tcPr>
            <w:tcW w:w="1562" w:type="dxa"/>
            <w:tcBorders>
              <w:top w:val="single" w:sz="4" w:space="0" w:color="auto"/>
              <w:left w:val="single" w:sz="4" w:space="0" w:color="auto"/>
              <w:bottom w:val="single" w:sz="4" w:space="0" w:color="auto"/>
            </w:tcBorders>
            <w:shd w:val="clear" w:color="auto" w:fill="FFFFFF"/>
            <w:vAlign w:val="center"/>
          </w:tcPr>
          <w:p w:rsidR="00E32451" w:rsidRDefault="00366A89">
            <w:pPr>
              <w:pStyle w:val="Jin0"/>
              <w:framePr w:w="8896" w:h="1476" w:vSpace="817" w:wrap="notBeside" w:vAnchor="text" w:hAnchor="text" w:x="15" w:y="818"/>
              <w:shd w:val="clear" w:color="auto" w:fill="auto"/>
              <w:ind w:firstLine="0"/>
              <w:jc w:val="center"/>
              <w:rPr>
                <w:sz w:val="20"/>
                <w:szCs w:val="20"/>
              </w:rPr>
            </w:pPr>
            <w:r>
              <w:rPr>
                <w:sz w:val="20"/>
                <w:szCs w:val="20"/>
              </w:rPr>
              <w:t>20 03 01</w:t>
            </w:r>
          </w:p>
        </w:tc>
        <w:tc>
          <w:tcPr>
            <w:tcW w:w="1091" w:type="dxa"/>
            <w:tcBorders>
              <w:top w:val="single" w:sz="4" w:space="0" w:color="auto"/>
              <w:left w:val="single" w:sz="4" w:space="0" w:color="auto"/>
              <w:bottom w:val="single" w:sz="4" w:space="0" w:color="auto"/>
            </w:tcBorders>
            <w:shd w:val="clear" w:color="auto" w:fill="FFFFFF"/>
            <w:vAlign w:val="center"/>
          </w:tcPr>
          <w:p w:rsidR="00E32451" w:rsidRDefault="00366A89">
            <w:pPr>
              <w:pStyle w:val="Jin0"/>
              <w:framePr w:w="8896" w:h="1476" w:vSpace="817" w:wrap="notBeside" w:vAnchor="text" w:hAnchor="text" w:x="15" w:y="818"/>
              <w:shd w:val="clear" w:color="auto" w:fill="auto"/>
              <w:ind w:firstLine="0"/>
              <w:jc w:val="center"/>
              <w:rPr>
                <w:sz w:val="20"/>
                <w:szCs w:val="20"/>
              </w:rPr>
            </w:pPr>
            <w:r>
              <w:rPr>
                <w:sz w:val="20"/>
                <w:szCs w:val="20"/>
              </w:rPr>
              <w:t>1 1001</w:t>
            </w:r>
          </w:p>
        </w:tc>
        <w:tc>
          <w:tcPr>
            <w:tcW w:w="1084" w:type="dxa"/>
            <w:tcBorders>
              <w:top w:val="single" w:sz="4" w:space="0" w:color="auto"/>
              <w:left w:val="single" w:sz="4" w:space="0" w:color="auto"/>
              <w:bottom w:val="single" w:sz="4" w:space="0" w:color="auto"/>
            </w:tcBorders>
            <w:shd w:val="clear" w:color="auto" w:fill="FFFFFF"/>
            <w:vAlign w:val="center"/>
          </w:tcPr>
          <w:p w:rsidR="00E32451" w:rsidRDefault="00366A89">
            <w:pPr>
              <w:pStyle w:val="Jin0"/>
              <w:framePr w:w="8896" w:h="1476" w:vSpace="817" w:wrap="notBeside" w:vAnchor="text" w:hAnchor="text" w:x="15" w:y="818"/>
              <w:shd w:val="clear" w:color="auto" w:fill="auto"/>
              <w:ind w:firstLine="0"/>
              <w:jc w:val="center"/>
              <w:rPr>
                <w:sz w:val="20"/>
                <w:szCs w:val="20"/>
              </w:rPr>
            </w:pPr>
            <w:r>
              <w:rPr>
                <w:sz w:val="20"/>
                <w:szCs w:val="20"/>
              </w:rPr>
              <w:t>1</w:t>
            </w:r>
          </w:p>
        </w:tc>
        <w:tc>
          <w:tcPr>
            <w:tcW w:w="1224" w:type="dxa"/>
            <w:tcBorders>
              <w:top w:val="single" w:sz="4" w:space="0" w:color="auto"/>
              <w:left w:val="single" w:sz="4" w:space="0" w:color="auto"/>
              <w:bottom w:val="single" w:sz="4" w:space="0" w:color="auto"/>
            </w:tcBorders>
            <w:shd w:val="clear" w:color="auto" w:fill="FFFFFF"/>
            <w:vAlign w:val="center"/>
          </w:tcPr>
          <w:p w:rsidR="00E32451" w:rsidRDefault="00366A89">
            <w:pPr>
              <w:pStyle w:val="Jin0"/>
              <w:framePr w:w="8896" w:h="1476" w:vSpace="817" w:wrap="notBeside" w:vAnchor="text" w:hAnchor="text" w:x="15" w:y="818"/>
              <w:shd w:val="clear" w:color="auto" w:fill="auto"/>
              <w:ind w:firstLine="0"/>
              <w:jc w:val="center"/>
              <w:rPr>
                <w:sz w:val="20"/>
                <w:szCs w:val="20"/>
              </w:rPr>
            </w:pPr>
            <w:r>
              <w:rPr>
                <w:sz w:val="20"/>
                <w:szCs w:val="20"/>
              </w:rPr>
              <w:t>52</w:t>
            </w:r>
          </w:p>
        </w:tc>
        <w:tc>
          <w:tcPr>
            <w:tcW w:w="2167" w:type="dxa"/>
            <w:tcBorders>
              <w:top w:val="single" w:sz="4" w:space="0" w:color="auto"/>
              <w:left w:val="single" w:sz="4" w:space="0" w:color="auto"/>
              <w:bottom w:val="single" w:sz="4" w:space="0" w:color="auto"/>
            </w:tcBorders>
            <w:shd w:val="clear" w:color="auto" w:fill="FFFFFF"/>
            <w:vAlign w:val="center"/>
          </w:tcPr>
          <w:p w:rsidR="00E32451" w:rsidRDefault="00366A89">
            <w:pPr>
              <w:pStyle w:val="Jin0"/>
              <w:framePr w:w="8896" w:h="1476" w:vSpace="817" w:wrap="notBeside" w:vAnchor="text" w:hAnchor="text" w:x="15" w:y="818"/>
              <w:shd w:val="clear" w:color="auto" w:fill="auto"/>
              <w:ind w:firstLine="0"/>
              <w:jc w:val="center"/>
              <w:rPr>
                <w:sz w:val="20"/>
                <w:szCs w:val="20"/>
              </w:rPr>
            </w:pPr>
            <w:r>
              <w:rPr>
                <w:sz w:val="20"/>
                <w:szCs w:val="20"/>
              </w:rPr>
              <w:t>287,40 Kč</w:t>
            </w:r>
          </w:p>
        </w:tc>
        <w:tc>
          <w:tcPr>
            <w:tcW w:w="1768" w:type="dxa"/>
            <w:tcBorders>
              <w:top w:val="single" w:sz="4" w:space="0" w:color="auto"/>
              <w:left w:val="single" w:sz="4" w:space="0" w:color="auto"/>
              <w:bottom w:val="single" w:sz="4" w:space="0" w:color="auto"/>
              <w:right w:val="single" w:sz="4" w:space="0" w:color="auto"/>
            </w:tcBorders>
            <w:shd w:val="clear" w:color="auto" w:fill="FFFFFF"/>
            <w:vAlign w:val="center"/>
          </w:tcPr>
          <w:p w:rsidR="00E32451" w:rsidRDefault="00366A89">
            <w:pPr>
              <w:pStyle w:val="Jin0"/>
              <w:framePr w:w="8896" w:h="1476" w:vSpace="817" w:wrap="notBeside" w:vAnchor="text" w:hAnchor="text" w:x="15" w:y="818"/>
              <w:shd w:val="clear" w:color="auto" w:fill="auto"/>
              <w:ind w:firstLine="0"/>
              <w:jc w:val="center"/>
              <w:rPr>
                <w:sz w:val="10"/>
                <w:szCs w:val="10"/>
              </w:rPr>
            </w:pPr>
            <w:r>
              <w:rPr>
                <w:rFonts w:ascii="Arial" w:eastAsia="Arial" w:hAnsi="Arial" w:cs="Arial"/>
                <w:sz w:val="10"/>
                <w:szCs w:val="10"/>
              </w:rPr>
              <w:t>••</w:t>
            </w:r>
          </w:p>
        </w:tc>
      </w:tr>
    </w:tbl>
    <w:p w:rsidR="00E32451" w:rsidRDefault="00366A89">
      <w:pPr>
        <w:pStyle w:val="Titulektabulky0"/>
        <w:framePr w:w="835" w:h="461" w:hSpace="14" w:wrap="notBeside" w:vAnchor="text" w:hAnchor="text" w:x="1405" w:y="1"/>
        <w:shd w:val="clear" w:color="auto" w:fill="auto"/>
        <w:rPr>
          <w:sz w:val="20"/>
          <w:szCs w:val="20"/>
        </w:rPr>
      </w:pPr>
      <w:r>
        <w:rPr>
          <w:sz w:val="20"/>
          <w:szCs w:val="20"/>
          <w:u w:val="single"/>
        </w:rPr>
        <w:t>20 03 01</w:t>
      </w:r>
    </w:p>
    <w:p w:rsidR="00E32451" w:rsidRDefault="00366A89">
      <w:pPr>
        <w:pStyle w:val="Titulektabulky0"/>
        <w:framePr w:w="835" w:h="461" w:hSpace="14" w:wrap="notBeside" w:vAnchor="text" w:hAnchor="text" w:x="1405" w:y="1"/>
        <w:shd w:val="clear" w:color="auto" w:fill="auto"/>
      </w:pPr>
      <w:r>
        <w:rPr>
          <w:i/>
          <w:iCs/>
        </w:rPr>
        <w:t>Kód odpadu</w:t>
      </w:r>
    </w:p>
    <w:p w:rsidR="00E32451" w:rsidRDefault="00366A89">
      <w:pPr>
        <w:pStyle w:val="Titulektabulky0"/>
        <w:framePr w:w="1829" w:h="266" w:hSpace="14" w:wrap="notBeside" w:vAnchor="text" w:hAnchor="text" w:x="69" w:y="591"/>
        <w:shd w:val="clear" w:color="auto" w:fill="auto"/>
        <w:rPr>
          <w:sz w:val="19"/>
          <w:szCs w:val="19"/>
        </w:rPr>
      </w:pPr>
      <w:r>
        <w:rPr>
          <w:sz w:val="19"/>
          <w:szCs w:val="19"/>
        </w:rPr>
        <w:t>4, Smluvní podmínky</w:t>
      </w:r>
    </w:p>
    <w:p w:rsidR="00E32451" w:rsidRDefault="00E32451">
      <w:pPr>
        <w:spacing w:line="1" w:lineRule="exact"/>
      </w:pPr>
    </w:p>
    <w:p w:rsidR="00E32451" w:rsidRDefault="00366A89">
      <w:pPr>
        <w:pStyle w:val="Titulektabulky0"/>
        <w:numPr>
          <w:ilvl w:val="0"/>
          <w:numId w:val="2"/>
        </w:numPr>
        <w:shd w:val="clear" w:color="auto" w:fill="auto"/>
        <w:tabs>
          <w:tab w:val="left" w:pos="155"/>
        </w:tabs>
        <w:jc w:val="both"/>
      </w:pPr>
      <w:r>
        <w:t>Přeprava odpadu se uskuteční za použití speciálních vozů v souladu s příslušnými právními předpisy.</w:t>
      </w:r>
    </w:p>
    <w:p w:rsidR="00E32451" w:rsidRDefault="00366A89">
      <w:pPr>
        <w:pStyle w:val="Titulektabulky0"/>
        <w:numPr>
          <w:ilvl w:val="0"/>
          <w:numId w:val="2"/>
        </w:numPr>
        <w:shd w:val="clear" w:color="auto" w:fill="auto"/>
        <w:tabs>
          <w:tab w:val="left" w:pos="151"/>
        </w:tabs>
        <w:jc w:val="both"/>
      </w:pPr>
      <w:r>
        <w:t>Veškeré dodatečné změny smlouvy vyžadují písemnou formu.</w:t>
      </w:r>
    </w:p>
    <w:p w:rsidR="00E32451" w:rsidRDefault="00366A89">
      <w:pPr>
        <w:pStyle w:val="Titulektabulky0"/>
        <w:numPr>
          <w:ilvl w:val="0"/>
          <w:numId w:val="2"/>
        </w:numPr>
        <w:shd w:val="clear" w:color="auto" w:fill="auto"/>
        <w:tabs>
          <w:tab w:val="left" w:pos="180"/>
        </w:tabs>
        <w:ind w:left="7"/>
      </w:pPr>
      <w:r>
        <w:t xml:space="preserve">Vztahy touto smlouvou </w:t>
      </w:r>
      <w:r>
        <w:t xml:space="preserve">nebo obchodními podmínkami výslovně neupravené </w:t>
      </w:r>
      <w:proofErr w:type="gramStart"/>
      <w:r>
        <w:t>se</w:t>
      </w:r>
      <w:proofErr w:type="gramEnd"/>
      <w:r>
        <w:t xml:space="preserve"> řídi příslušnými ustanoveními obchodního zákoníku.</w:t>
      </w:r>
    </w:p>
    <w:p w:rsidR="00E32451" w:rsidRDefault="00366A89">
      <w:pPr>
        <w:pStyle w:val="Titulektabulky0"/>
        <w:numPr>
          <w:ilvl w:val="0"/>
          <w:numId w:val="2"/>
        </w:numPr>
        <w:shd w:val="clear" w:color="auto" w:fill="auto"/>
        <w:tabs>
          <w:tab w:val="left" w:pos="144"/>
        </w:tabs>
        <w:jc w:val="both"/>
      </w:pPr>
      <w:r>
        <w:t>Tato smlouva se uzavírá na dobu neurčitou.</w:t>
      </w:r>
    </w:p>
    <w:p w:rsidR="00E32451" w:rsidRDefault="00366A89">
      <w:pPr>
        <w:pStyle w:val="Titulektabulky0"/>
        <w:numPr>
          <w:ilvl w:val="0"/>
          <w:numId w:val="2"/>
        </w:numPr>
        <w:shd w:val="clear" w:color="auto" w:fill="auto"/>
        <w:tabs>
          <w:tab w:val="left" w:pos="155"/>
        </w:tabs>
        <w:ind w:left="7"/>
      </w:pPr>
      <w:r>
        <w:t xml:space="preserve">Nabytím účinnosti této smlouvy pozbývá účinnosti smlouva uzavřená mezi smluvními stranami dne 19. 4. 1996 Č. </w:t>
      </w:r>
      <w:proofErr w:type="gramStart"/>
      <w:r>
        <w:t>195</w:t>
      </w:r>
      <w:r>
        <w:t xml:space="preserve"> .</w:t>
      </w:r>
      <w:proofErr w:type="gramEnd"/>
    </w:p>
    <w:tbl>
      <w:tblPr>
        <w:tblOverlap w:val="never"/>
        <w:tblW w:w="0" w:type="auto"/>
        <w:jc w:val="center"/>
        <w:tblLayout w:type="fixed"/>
        <w:tblCellMar>
          <w:left w:w="10" w:type="dxa"/>
          <w:right w:w="10" w:type="dxa"/>
        </w:tblCellMar>
        <w:tblLook w:val="0000" w:firstRow="0" w:lastRow="0" w:firstColumn="0" w:lastColumn="0" w:noHBand="0" w:noVBand="0"/>
      </w:tblPr>
      <w:tblGrid>
        <w:gridCol w:w="1523"/>
        <w:gridCol w:w="2340"/>
        <w:gridCol w:w="2146"/>
        <w:gridCol w:w="1764"/>
      </w:tblGrid>
      <w:tr w:rsidR="00E32451">
        <w:tblPrEx>
          <w:tblCellMar>
            <w:top w:w="0" w:type="dxa"/>
            <w:bottom w:w="0" w:type="dxa"/>
          </w:tblCellMar>
        </w:tblPrEx>
        <w:trPr>
          <w:trHeight w:hRule="exact" w:val="331"/>
          <w:jc w:val="center"/>
        </w:trPr>
        <w:tc>
          <w:tcPr>
            <w:tcW w:w="1523" w:type="dxa"/>
            <w:shd w:val="clear" w:color="auto" w:fill="FFFFFF"/>
          </w:tcPr>
          <w:p w:rsidR="00E32451" w:rsidRDefault="00E32451">
            <w:pPr>
              <w:rPr>
                <w:sz w:val="10"/>
                <w:szCs w:val="10"/>
              </w:rPr>
            </w:pPr>
          </w:p>
        </w:tc>
        <w:tc>
          <w:tcPr>
            <w:tcW w:w="2340" w:type="dxa"/>
            <w:shd w:val="clear" w:color="auto" w:fill="FFFFFF"/>
            <w:vAlign w:val="bottom"/>
          </w:tcPr>
          <w:p w:rsidR="00E32451" w:rsidRDefault="00366A89">
            <w:pPr>
              <w:pStyle w:val="Jin0"/>
              <w:shd w:val="clear" w:color="auto" w:fill="auto"/>
              <w:ind w:firstLine="480"/>
              <w:rPr>
                <w:sz w:val="14"/>
                <w:szCs w:val="14"/>
              </w:rPr>
            </w:pPr>
            <w:proofErr w:type="gramStart"/>
            <w:r>
              <w:rPr>
                <w:i/>
                <w:iCs/>
                <w:sz w:val="14"/>
                <w:szCs w:val="14"/>
                <w:vertAlign w:val="superscript"/>
              </w:rPr>
              <w:t>U</w:t>
            </w:r>
            <w:r>
              <w:rPr>
                <w:i/>
                <w:iCs/>
                <w:sz w:val="14"/>
                <w:szCs w:val="14"/>
              </w:rPr>
              <w:t>r.2.</w:t>
            </w:r>
            <w:proofErr w:type="gramEnd"/>
          </w:p>
        </w:tc>
        <w:tc>
          <w:tcPr>
            <w:tcW w:w="2146" w:type="dxa"/>
            <w:shd w:val="clear" w:color="auto" w:fill="FFFFFF"/>
            <w:vAlign w:val="bottom"/>
          </w:tcPr>
          <w:p w:rsidR="00E32451" w:rsidRDefault="00366A89">
            <w:pPr>
              <w:pStyle w:val="Jin0"/>
              <w:shd w:val="clear" w:color="auto" w:fill="auto"/>
              <w:ind w:firstLine="0"/>
              <w:jc w:val="center"/>
              <w:rPr>
                <w:sz w:val="15"/>
                <w:szCs w:val="15"/>
              </w:rPr>
            </w:pPr>
            <w:r>
              <w:rPr>
                <w:sz w:val="15"/>
                <w:szCs w:val="15"/>
              </w:rPr>
              <w:t>Třebíč</w:t>
            </w:r>
          </w:p>
        </w:tc>
        <w:tc>
          <w:tcPr>
            <w:tcW w:w="1764" w:type="dxa"/>
            <w:shd w:val="clear" w:color="auto" w:fill="FFFFFF"/>
            <w:vAlign w:val="bottom"/>
          </w:tcPr>
          <w:p w:rsidR="00E32451" w:rsidRDefault="00366A89">
            <w:pPr>
              <w:pStyle w:val="Jin0"/>
              <w:shd w:val="clear" w:color="auto" w:fill="auto"/>
              <w:ind w:firstLine="780"/>
              <w:rPr>
                <w:sz w:val="15"/>
                <w:szCs w:val="15"/>
              </w:rPr>
            </w:pPr>
            <w:r>
              <w:rPr>
                <w:sz w:val="15"/>
                <w:szCs w:val="15"/>
              </w:rPr>
              <w:t>10. ledna 2007</w:t>
            </w:r>
          </w:p>
        </w:tc>
      </w:tr>
      <w:tr w:rsidR="00E32451">
        <w:tblPrEx>
          <w:tblCellMar>
            <w:top w:w="0" w:type="dxa"/>
            <w:bottom w:w="0" w:type="dxa"/>
          </w:tblCellMar>
        </w:tblPrEx>
        <w:trPr>
          <w:trHeight w:hRule="exact" w:val="187"/>
          <w:jc w:val="center"/>
        </w:trPr>
        <w:tc>
          <w:tcPr>
            <w:tcW w:w="1523" w:type="dxa"/>
            <w:tcBorders>
              <w:top w:val="single" w:sz="4" w:space="0" w:color="auto"/>
            </w:tcBorders>
            <w:shd w:val="clear" w:color="auto" w:fill="FFFFFF"/>
          </w:tcPr>
          <w:p w:rsidR="00E32451" w:rsidRDefault="00E32451">
            <w:pPr>
              <w:rPr>
                <w:sz w:val="10"/>
                <w:szCs w:val="10"/>
              </w:rPr>
            </w:pPr>
          </w:p>
        </w:tc>
        <w:tc>
          <w:tcPr>
            <w:tcW w:w="2340" w:type="dxa"/>
            <w:tcBorders>
              <w:top w:val="single" w:sz="4" w:space="0" w:color="auto"/>
            </w:tcBorders>
            <w:shd w:val="clear" w:color="auto" w:fill="FFFFFF"/>
          </w:tcPr>
          <w:p w:rsidR="00E32451" w:rsidRDefault="00366A89">
            <w:pPr>
              <w:pStyle w:val="Jin0"/>
              <w:shd w:val="clear" w:color="auto" w:fill="auto"/>
              <w:ind w:firstLine="560"/>
              <w:rPr>
                <w:sz w:val="10"/>
                <w:szCs w:val="10"/>
              </w:rPr>
            </w:pPr>
            <w:r>
              <w:rPr>
                <w:rFonts w:ascii="Arial" w:eastAsia="Arial" w:hAnsi="Arial" w:cs="Arial"/>
                <w:sz w:val="10"/>
                <w:szCs w:val="10"/>
              </w:rPr>
              <w:t>r\</w:t>
            </w:r>
          </w:p>
        </w:tc>
        <w:tc>
          <w:tcPr>
            <w:tcW w:w="2146" w:type="dxa"/>
            <w:shd w:val="clear" w:color="auto" w:fill="FFFFFF"/>
          </w:tcPr>
          <w:p w:rsidR="00E32451" w:rsidRDefault="00366A89">
            <w:pPr>
              <w:pStyle w:val="Jin0"/>
              <w:shd w:val="clear" w:color="auto" w:fill="auto"/>
              <w:ind w:firstLine="0"/>
              <w:jc w:val="center"/>
              <w:rPr>
                <w:sz w:val="15"/>
                <w:szCs w:val="15"/>
              </w:rPr>
            </w:pPr>
            <w:r>
              <w:rPr>
                <w:i/>
                <w:iCs/>
                <w:sz w:val="15"/>
                <w:szCs w:val="15"/>
              </w:rPr>
              <w:t>Místo</w:t>
            </w:r>
          </w:p>
        </w:tc>
        <w:tc>
          <w:tcPr>
            <w:tcW w:w="1764" w:type="dxa"/>
            <w:shd w:val="clear" w:color="auto" w:fill="FFFFFF"/>
          </w:tcPr>
          <w:p w:rsidR="00E32451" w:rsidRDefault="00366A89">
            <w:pPr>
              <w:pStyle w:val="Jin0"/>
              <w:shd w:val="clear" w:color="auto" w:fill="auto"/>
              <w:ind w:firstLine="780"/>
              <w:rPr>
                <w:sz w:val="15"/>
                <w:szCs w:val="15"/>
              </w:rPr>
            </w:pPr>
            <w:r>
              <w:rPr>
                <w:i/>
                <w:iCs/>
                <w:sz w:val="15"/>
                <w:szCs w:val="15"/>
              </w:rPr>
              <w:t>Datum</w:t>
            </w:r>
          </w:p>
        </w:tc>
      </w:tr>
    </w:tbl>
    <w:p w:rsidR="00E32451" w:rsidRDefault="00E32451">
      <w:pPr>
        <w:spacing w:after="619" w:line="1" w:lineRule="exact"/>
      </w:pPr>
    </w:p>
    <w:p w:rsidR="00E32451" w:rsidRDefault="00366A89">
      <w:pPr>
        <w:pStyle w:val="Zkladntext40"/>
        <w:pBdr>
          <w:top w:val="single" w:sz="4" w:space="0" w:color="auto"/>
          <w:bottom w:val="single" w:sz="4" w:space="0" w:color="auto"/>
        </w:pBdr>
        <w:shd w:val="clear" w:color="auto" w:fill="auto"/>
        <w:spacing w:after="200"/>
        <w:ind w:left="4840"/>
      </w:pPr>
      <w:r>
        <w:t>Oprávněná osoba</w:t>
      </w:r>
    </w:p>
    <w:p w:rsidR="00E32451" w:rsidRDefault="00366A89">
      <w:pPr>
        <w:spacing w:line="1" w:lineRule="exact"/>
      </w:pPr>
      <w:bookmarkStart w:id="8" w:name="_GoBack"/>
      <w:bookmarkEnd w:id="8"/>
      <w:r>
        <w:rPr>
          <w:noProof/>
          <w:lang w:bidi="ar-SA"/>
        </w:rPr>
        <mc:AlternateContent>
          <mc:Choice Requires="wps">
            <w:drawing>
              <wp:anchor distT="0" distB="0" distL="0" distR="0" simplePos="0" relativeHeight="251658240" behindDoc="0" locked="0" layoutInCell="1" allowOverlap="1">
                <wp:simplePos x="0" y="0"/>
                <wp:positionH relativeFrom="page">
                  <wp:posOffset>998220</wp:posOffset>
                </wp:positionH>
                <wp:positionV relativeFrom="paragraph">
                  <wp:posOffset>0</wp:posOffset>
                </wp:positionV>
                <wp:extent cx="827405" cy="171450"/>
                <wp:effectExtent l="0" t="0" r="0" b="0"/>
                <wp:wrapNone/>
                <wp:docPr id="21" name="Shape 21"/>
                <wp:cNvGraphicFramePr/>
                <a:graphic xmlns:a="http://schemas.openxmlformats.org/drawingml/2006/main">
                  <a:graphicData uri="http://schemas.microsoft.com/office/word/2010/wordprocessingShape">
                    <wps:wsp>
                      <wps:cNvSpPr txBox="1"/>
                      <wps:spPr>
                        <a:xfrm>
                          <a:off x="0" y="0"/>
                          <a:ext cx="827405" cy="171450"/>
                        </a:xfrm>
                        <a:prstGeom prst="rect">
                          <a:avLst/>
                        </a:prstGeom>
                        <a:noFill/>
                      </wps:spPr>
                      <wps:txbx>
                        <w:txbxContent>
                          <w:p w:rsidR="00E32451" w:rsidRDefault="00366A89">
                            <w:pPr>
                              <w:pStyle w:val="Titulekobrzku0"/>
                              <w:shd w:val="clear" w:color="auto" w:fill="auto"/>
                              <w:rPr>
                                <w:sz w:val="19"/>
                                <w:szCs w:val="19"/>
                              </w:rPr>
                            </w:pPr>
                            <w:r>
                              <w:rPr>
                                <w:rFonts w:ascii="Times New Roman" w:eastAsia="Times New Roman" w:hAnsi="Times New Roman" w:cs="Times New Roman"/>
                                <w:i/>
                                <w:iCs/>
                                <w:sz w:val="19"/>
                                <w:szCs w:val="19"/>
                                <w:u w:val="single"/>
                              </w:rPr>
                              <w:t>Poznámka</w:t>
                            </w:r>
                            <w:r>
                              <w:rPr>
                                <w:rFonts w:ascii="Times New Roman" w:eastAsia="Times New Roman" w:hAnsi="Times New Roman" w:cs="Times New Roman"/>
                                <w:i/>
                                <w:iCs/>
                                <w:sz w:val="19"/>
                                <w:szCs w:val="19"/>
                              </w:rPr>
                              <w:t xml:space="preserve">: </w:t>
                            </w:r>
                            <w:proofErr w:type="spellStart"/>
                            <w:r>
                              <w:rPr>
                                <w:rFonts w:ascii="Times New Roman" w:eastAsia="Times New Roman" w:hAnsi="Times New Roman" w:cs="Times New Roman"/>
                                <w:i/>
                                <w:iCs/>
                                <w:sz w:val="19"/>
                                <w:szCs w:val="19"/>
                              </w:rPr>
                              <w:t>Fafy</w:t>
                            </w:r>
                            <w:proofErr w:type="spellEnd"/>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21" o:spid="_x0000_s1031" type="#_x0000_t202" style="position:absolute;margin-left:78.6pt;margin-top:0;width:65.15pt;height:13.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" filled="f" stroked="f">
                <v:textbox inset="0,0,0,0">
                  <w:txbxContent>
                    <w:p w:rsidR="00E32451" w:rsidRDefault="00366A89">
                      <w:pPr>
                        <w:pStyle w:val="Titulekobrzku0"/>
                        <w:shd w:val="clear" w:color="auto" w:fill="auto"/>
                        <w:rPr>
                          <w:sz w:val="19"/>
                          <w:szCs w:val="19"/>
                        </w:rPr>
                      </w:pPr>
                      <w:r>
                        <w:rPr>
                          <w:rFonts w:ascii="Times New Roman" w:eastAsia="Times New Roman" w:hAnsi="Times New Roman" w:cs="Times New Roman"/>
                          <w:i/>
                          <w:iCs/>
                          <w:sz w:val="19"/>
                          <w:szCs w:val="19"/>
                          <w:u w:val="single"/>
                        </w:rPr>
                        <w:t>Poznámka</w:t>
                      </w:r>
                      <w:r>
                        <w:rPr>
                          <w:rFonts w:ascii="Times New Roman" w:eastAsia="Times New Roman" w:hAnsi="Times New Roman" w:cs="Times New Roman"/>
                          <w:i/>
                          <w:iCs/>
                          <w:sz w:val="19"/>
                          <w:szCs w:val="19"/>
                        </w:rPr>
                        <w:t xml:space="preserve">: </w:t>
                      </w:r>
                      <w:proofErr w:type="spellStart"/>
                      <w:r>
                        <w:rPr>
                          <w:rFonts w:ascii="Times New Roman" w:eastAsia="Times New Roman" w:hAnsi="Times New Roman" w:cs="Times New Roman"/>
                          <w:i/>
                          <w:iCs/>
                          <w:sz w:val="19"/>
                          <w:szCs w:val="19"/>
                        </w:rPr>
                        <w:t>Fafy</w:t>
                      </w:r>
                      <w:proofErr w:type="spellEnd"/>
                    </w:p>
                  </w:txbxContent>
                </v:textbox>
                <w10:wrap anchorx="page"/>
              </v:shape>
            </w:pict>
          </mc:Fallback>
        </mc:AlternateContent>
      </w:r>
      <w:r>
        <w:br w:type="page"/>
      </w:r>
    </w:p>
    <w:p w:rsidR="00E32451" w:rsidRDefault="00366A89">
      <w:pPr>
        <w:spacing w:line="1" w:lineRule="exact"/>
      </w:pPr>
      <w:r>
        <w:rPr>
          <w:noProof/>
          <w:lang w:bidi="ar-SA"/>
        </w:rPr>
        <w:lastRenderedPageBreak/>
        <w:drawing>
          <wp:anchor distT="8890" distB="54610" distL="0" distR="0" simplePos="0" relativeHeight="125829389" behindDoc="0" locked="0" layoutInCell="1" allowOverlap="1">
            <wp:simplePos x="0" y="0"/>
            <wp:positionH relativeFrom="page">
              <wp:posOffset>1070610</wp:posOffset>
            </wp:positionH>
            <wp:positionV relativeFrom="paragraph">
              <wp:posOffset>8890</wp:posOffset>
            </wp:positionV>
            <wp:extent cx="847090" cy="365760"/>
            <wp:effectExtent l="0" t="0" r="0" b="0"/>
            <wp:wrapTopAndBottom/>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2"/>
                    <a:stretch/>
                  </pic:blipFill>
                  <pic:spPr>
                    <a:xfrm>
                      <a:off x="0" y="0"/>
                      <a:ext cx="847090" cy="365760"/>
                    </a:xfrm>
                    <a:prstGeom prst="rect">
                      <a:avLst/>
                    </a:prstGeom>
                  </pic:spPr>
                </pic:pic>
              </a:graphicData>
            </a:graphic>
          </wp:anchor>
        </w:drawing>
      </w:r>
      <w:r>
        <w:rPr>
          <w:noProof/>
          <w:lang w:bidi="ar-SA"/>
        </w:rPr>
        <w:drawing>
          <wp:anchor distT="0" distB="0" distL="0" distR="0" simplePos="0" relativeHeight="125829390" behindDoc="0" locked="0" layoutInCell="1" allowOverlap="1">
            <wp:simplePos x="0" y="0"/>
            <wp:positionH relativeFrom="page">
              <wp:posOffset>4858385</wp:posOffset>
            </wp:positionH>
            <wp:positionV relativeFrom="paragraph">
              <wp:posOffset>0</wp:posOffset>
            </wp:positionV>
            <wp:extent cx="2048510" cy="433070"/>
            <wp:effectExtent l="0" t="0" r="0" b="0"/>
            <wp:wrapTopAndBottom/>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3"/>
                    <a:stretch/>
                  </pic:blipFill>
                  <pic:spPr>
                    <a:xfrm>
                      <a:off x="0" y="0"/>
                      <a:ext cx="2048510" cy="433070"/>
                    </a:xfrm>
                    <a:prstGeom prst="rect">
                      <a:avLst/>
                    </a:prstGeom>
                  </pic:spPr>
                </pic:pic>
              </a:graphicData>
            </a:graphic>
          </wp:anchor>
        </w:drawing>
      </w:r>
    </w:p>
    <w:p w:rsidR="00E32451" w:rsidRDefault="00366A89">
      <w:pPr>
        <w:pStyle w:val="Nadpis30"/>
        <w:keepNext/>
        <w:keepLines/>
        <w:shd w:val="clear" w:color="auto" w:fill="auto"/>
        <w:ind w:right="0"/>
      </w:pPr>
      <w:bookmarkStart w:id="9" w:name="bookmark8"/>
      <w:bookmarkStart w:id="10" w:name="bookmark9"/>
      <w:r>
        <w:t>Obchodní podmínky společnosti REMO1ND1S, spol. s r.o.</w:t>
      </w:r>
      <w:bookmarkEnd w:id="9"/>
      <w:bookmarkEnd w:id="10"/>
    </w:p>
    <w:p w:rsidR="00E32451" w:rsidRDefault="00366A89">
      <w:pPr>
        <w:pStyle w:val="Nadpis30"/>
        <w:keepNext/>
        <w:keepLines/>
        <w:shd w:val="clear" w:color="auto" w:fill="auto"/>
        <w:ind w:right="0"/>
      </w:pPr>
      <w:bookmarkStart w:id="11" w:name="bookmark10"/>
      <w:bookmarkStart w:id="12" w:name="bookmark11"/>
      <w:r>
        <w:t>při nakládání s odpady platné od 1. 2. 2005</w:t>
      </w:r>
      <w:bookmarkEnd w:id="11"/>
      <w:bookmarkEnd w:id="12"/>
    </w:p>
    <w:p w:rsidR="00E32451" w:rsidRDefault="00366A89">
      <w:pPr>
        <w:pStyle w:val="Zkladntext1"/>
        <w:numPr>
          <w:ilvl w:val="0"/>
          <w:numId w:val="3"/>
        </w:numPr>
        <w:shd w:val="clear" w:color="auto" w:fill="auto"/>
        <w:tabs>
          <w:tab w:val="left" w:pos="252"/>
        </w:tabs>
        <w:spacing w:line="254" w:lineRule="auto"/>
        <w:ind w:firstLine="0"/>
        <w:jc w:val="both"/>
      </w:pPr>
      <w:r>
        <w:t>Předmět smlouvy</w:t>
      </w:r>
    </w:p>
    <w:p w:rsidR="00E32451" w:rsidRDefault="00366A89">
      <w:pPr>
        <w:pStyle w:val="Zkladntext1"/>
        <w:shd w:val="clear" w:color="auto" w:fill="auto"/>
        <w:spacing w:after="200" w:line="254" w:lineRule="auto"/>
        <w:jc w:val="both"/>
      </w:pPr>
      <w:r>
        <w:t xml:space="preserve">Oprávněná osoba od data sjednané účinnosti smlouvy </w:t>
      </w:r>
      <w:r>
        <w:t>zajistí převzetí odpadu od původce odpadu, provede jeho přepravu a následně zajistí jeho využití nebo odstranění, a to podle podmínek této smlouvy. Předmětem smlouvy se stává výhradně ten druh odpadu, který účastníci smlouvy v této smlouvě určili.</w:t>
      </w:r>
    </w:p>
    <w:p w:rsidR="00E32451" w:rsidRDefault="00366A89">
      <w:pPr>
        <w:pStyle w:val="Zkladntext1"/>
        <w:numPr>
          <w:ilvl w:val="0"/>
          <w:numId w:val="3"/>
        </w:numPr>
        <w:shd w:val="clear" w:color="auto" w:fill="auto"/>
        <w:tabs>
          <w:tab w:val="left" w:pos="259"/>
        </w:tabs>
        <w:ind w:firstLine="0"/>
        <w:jc w:val="both"/>
      </w:pPr>
      <w:r>
        <w:t>Nádoby k</w:t>
      </w:r>
      <w:r>
        <w:t xml:space="preserve"> shromažďování odpadu</w:t>
      </w:r>
    </w:p>
    <w:p w:rsidR="00E32451" w:rsidRDefault="00366A89">
      <w:pPr>
        <w:pStyle w:val="Zkladntext1"/>
        <w:shd w:val="clear" w:color="auto" w:fill="auto"/>
        <w:jc w:val="both"/>
      </w:pPr>
      <w:r>
        <w:t>Oprávněná osoba, pokud se na tom smluvní strany dohodnou, poskytne původci odpadu do užívání k shromažďování odpadu sběrné nádoby odpovídající podmínkám stanoveným zák. č. 185/2001 Sb., o odpadech, v platném znění, (dále jen "zákon”).</w:t>
      </w:r>
      <w:r>
        <w:t xml:space="preserve"> Tyto zůstanou ve vlastnictví oprávněné osoby a budou původci odpadu pronajaty za nájemné uvedené ve smlouvě.</w:t>
      </w:r>
    </w:p>
    <w:p w:rsidR="00E32451" w:rsidRDefault="00366A89">
      <w:pPr>
        <w:pStyle w:val="Zkladntext1"/>
        <w:shd w:val="clear" w:color="auto" w:fill="auto"/>
        <w:jc w:val="both"/>
      </w:pPr>
      <w:r>
        <w:t>Původce odpadu je povinen poskytnout k umístění sběrné nádoby vhodné místo s dostatečně zpevněnou příjezdovou komunikací. Povinností původce odpad</w:t>
      </w:r>
      <w:r>
        <w:t>u je používat sběrnou nádobu pouze ke shromažďování ve smlouvě sjednaného odpadu a nakládat s ní řádně tak, aby nedošlo k jejímu poškození či ztrátě. Podléhá-li umístění nádoby zvláštnímu povolení (např. při umístěni na veřejné komunikaci), musí být toto p</w:t>
      </w:r>
      <w:r>
        <w:t>ovolení zajištěno původcem odpadu, který je rovněž odpovědný za dodržování bezpečnosti silničního provozu (např. osvětlení po setmění) a dalších povinností vyplývajících z právních předpisů. Původce odpadu odpovídá za Škodu způsobenou oprávněné osobě poško</w:t>
      </w:r>
      <w:r>
        <w:t>zením či ztrátou pronajaté sběrné nádoby. Nutná přeskladnění jdou k tíži původce odpadu.</w:t>
      </w:r>
    </w:p>
    <w:p w:rsidR="00E32451" w:rsidRDefault="00366A89">
      <w:pPr>
        <w:pStyle w:val="Zkladntext1"/>
        <w:shd w:val="clear" w:color="auto" w:fill="auto"/>
        <w:jc w:val="both"/>
      </w:pPr>
      <w:r>
        <w:t>Jiné odpady než jsou uvedeny ve smlouvě, nesmějí být do sběrných nádob ukládány. Dojde-li k porušení této povinnosti je původce odpadu povinen zaplatit oprávněné osobě</w:t>
      </w:r>
      <w:r>
        <w:t xml:space="preserve"> smluvní pokutu ve výši 3000,- Kč, a dále příslušnou nádobu vyprázdnit a tento odpad odstranit na vlastní náklady. Smluvní pokuta rovněž nevylučuje možnost, aby se oprávněná osoba vůči původci odpadu domáhala zároveň i náhrady škody jeho jednáním vzniklé.</w:t>
      </w:r>
    </w:p>
    <w:p w:rsidR="00E32451" w:rsidRDefault="00366A89">
      <w:pPr>
        <w:pStyle w:val="Zkladntext1"/>
        <w:shd w:val="clear" w:color="auto" w:fill="auto"/>
        <w:spacing w:after="200"/>
        <w:jc w:val="both"/>
      </w:pPr>
      <w:r>
        <w:t>Oprávněná osoba je oprávněna kdykoliv sběrnou nádobu vyměnit za jinou. V případě ukončení účinností této smlouvy může oprávněná osoba sběrnou nádobu odstranit a původce odpadu je povinen sběrnou nádobu vydat, a to ve stavu v jakém ji převzal, s přihlédnutí</w:t>
      </w:r>
      <w:r>
        <w:t>m k obvyklému opotřebení. Pokud původce odpadu znemožňuje její vydání je povinen zaplatit oprávněné osobě smluvní pokutu ve výši 3000,- Kč.</w:t>
      </w:r>
    </w:p>
    <w:p w:rsidR="00E32451" w:rsidRDefault="00366A89">
      <w:pPr>
        <w:pStyle w:val="Zkladntext1"/>
        <w:numPr>
          <w:ilvl w:val="0"/>
          <w:numId w:val="3"/>
        </w:numPr>
        <w:shd w:val="clear" w:color="auto" w:fill="auto"/>
        <w:tabs>
          <w:tab w:val="left" w:pos="262"/>
        </w:tabs>
        <w:spacing w:line="254" w:lineRule="auto"/>
        <w:ind w:firstLine="0"/>
        <w:jc w:val="both"/>
      </w:pPr>
      <w:proofErr w:type="spellStart"/>
      <w:r>
        <w:t>Tennítiy</w:t>
      </w:r>
      <w:proofErr w:type="spellEnd"/>
    </w:p>
    <w:p w:rsidR="00E32451" w:rsidRDefault="00366A89">
      <w:pPr>
        <w:pStyle w:val="Zkladntext1"/>
        <w:shd w:val="clear" w:color="auto" w:fill="auto"/>
        <w:spacing w:after="200" w:line="254" w:lineRule="auto"/>
        <w:jc w:val="both"/>
      </w:pPr>
      <w:r>
        <w:t>Oprávněná osoba je povinna dodržovat smlouvou stanovenou četnost odvozu odpadu. Při nedodržení stanovené če</w:t>
      </w:r>
      <w:r>
        <w:t>tnosti odvozu odpadu ze strany oprávněné osoby, vyjma případů popsaných v bodu 4 těchto obchodních podmínek, platí, že původce odpadu má právo stanovit oprávněné osobě přiměřenou náhradní dobu plnění, a teprve po jejím bezvýsledném uplynutí, může od smlouv</w:t>
      </w:r>
      <w:r>
        <w:t>y odstoupit.</w:t>
      </w:r>
    </w:p>
    <w:p w:rsidR="00E32451" w:rsidRDefault="00366A89">
      <w:pPr>
        <w:pStyle w:val="Zkladntext1"/>
        <w:numPr>
          <w:ilvl w:val="0"/>
          <w:numId w:val="3"/>
        </w:numPr>
        <w:shd w:val="clear" w:color="auto" w:fill="auto"/>
        <w:tabs>
          <w:tab w:val="left" w:pos="262"/>
        </w:tabs>
        <w:spacing w:line="252" w:lineRule="auto"/>
        <w:ind w:firstLine="0"/>
        <w:jc w:val="both"/>
      </w:pPr>
      <w:r>
        <w:t>Práva a povinnosti smluvních stran</w:t>
      </w:r>
    </w:p>
    <w:p w:rsidR="00E32451" w:rsidRDefault="00366A89">
      <w:pPr>
        <w:pStyle w:val="Zkladntext1"/>
        <w:shd w:val="clear" w:color="auto" w:fill="auto"/>
        <w:spacing w:line="252" w:lineRule="auto"/>
        <w:jc w:val="both"/>
      </w:pPr>
      <w:r>
        <w:t>Veškeré nakládání s odpadem dle této smlouvy musí smluvní strany provádět v souladu se zákonem a dalšími obecně závaznými právními předpisy.</w:t>
      </w:r>
    </w:p>
    <w:p w:rsidR="00E32451" w:rsidRDefault="00366A89">
      <w:pPr>
        <w:pStyle w:val="Zkladntext1"/>
        <w:shd w:val="clear" w:color="auto" w:fill="auto"/>
        <w:spacing w:line="252" w:lineRule="auto"/>
        <w:jc w:val="both"/>
      </w:pPr>
      <w:r>
        <w:t xml:space="preserve">Převzetím odpadu v souladu se smlouvou přecházejí tyto odpady do </w:t>
      </w:r>
      <w:r>
        <w:t>vlastnictví oprávněné osoby.</w:t>
      </w:r>
    </w:p>
    <w:p w:rsidR="00E32451" w:rsidRDefault="00366A89">
      <w:pPr>
        <w:pStyle w:val="Zkladntext1"/>
        <w:shd w:val="clear" w:color="auto" w:fill="auto"/>
        <w:spacing w:line="252" w:lineRule="auto"/>
        <w:jc w:val="both"/>
      </w:pPr>
      <w:r>
        <w:t>Oprávněná osoba není odpovědna za nesplnění svých povinností vyplývajících ze smlouvy, pokud tyto povinnosti nemohla splnit pro překážku, která nastala nezávisle na její vůli (např. vyšší moc, stávka, demonstrace atd.). Pokud z</w:t>
      </w:r>
      <w:r>
        <w:t xml:space="preserve"> tohoto důvodu není smlouva ze strany oprávněné osoby plněna, je původce odpadu oprávněn nechat odpady odvést a zajistit jejich využití či odstranění prostřednictvím třetí osoby, a to na vlastní náklady za použití pronajatých sběrných nádob. Pokud nebude p</w:t>
      </w:r>
      <w:r>
        <w:t>řekážka v plnění odstraněna do tří měsíců od jejího oznámení oprávněnou osobou, jsou obě smluvní strany oprávněny smlouvu vypovědět.</w:t>
      </w:r>
    </w:p>
    <w:p w:rsidR="00E32451" w:rsidRDefault="00366A89">
      <w:pPr>
        <w:pStyle w:val="Zkladntext1"/>
        <w:shd w:val="clear" w:color="auto" w:fill="auto"/>
        <w:spacing w:line="252" w:lineRule="auto"/>
        <w:jc w:val="both"/>
      </w:pPr>
      <w:r>
        <w:t>Oprávněná osoba může provádět smluvní plnění prostřednictvím třetích osob.</w:t>
      </w:r>
    </w:p>
    <w:p w:rsidR="00E32451" w:rsidRDefault="00366A89">
      <w:pPr>
        <w:pStyle w:val="Zkladntext1"/>
        <w:shd w:val="clear" w:color="auto" w:fill="auto"/>
        <w:spacing w:line="252" w:lineRule="auto"/>
        <w:jc w:val="both"/>
      </w:pPr>
      <w:r>
        <w:t>Veškerá opatření, která oprávněná osoba učiní ve</w:t>
      </w:r>
      <w:r>
        <w:t>dle vlastních prací při odvozu (např. zkoušky, analýzy atd.), slouží výhradně ke splnění jejích povinností vyplývajících z obecně závazných právních předpisů. Právní nároky původce odpadu nebo třetích osob tím nevznikají.</w:t>
      </w:r>
    </w:p>
    <w:p w:rsidR="00E32451" w:rsidRDefault="00366A89">
      <w:pPr>
        <w:pStyle w:val="Zkladntext1"/>
        <w:shd w:val="clear" w:color="auto" w:fill="auto"/>
        <w:spacing w:line="252" w:lineRule="auto"/>
        <w:jc w:val="both"/>
      </w:pPr>
      <w:r>
        <w:t>Původce odpadu je sám odpovědný za</w:t>
      </w:r>
      <w:r>
        <w:t xml:space="preserve"> správnou deklaraci určených odpadů. Toto platí i v případě, kdy zmocní oprávněnou osobu k zastupování vůči správním či jiným orgánům nebo třetím osobám.</w:t>
      </w:r>
    </w:p>
    <w:p w:rsidR="00E32451" w:rsidRDefault="00366A89">
      <w:pPr>
        <w:pStyle w:val="Zkladntext1"/>
        <w:shd w:val="clear" w:color="auto" w:fill="auto"/>
        <w:spacing w:line="252" w:lineRule="auto"/>
        <w:jc w:val="both"/>
      </w:pPr>
      <w:r>
        <w:t>Oprávněná osoba není povinna poskytovat plnění, k němuž se smlouvou zavázala, doslal-</w:t>
      </w:r>
      <w:proofErr w:type="spellStart"/>
      <w:r>
        <w:t>Ii</w:t>
      </w:r>
      <w:proofErr w:type="spellEnd"/>
      <w:r>
        <w:t xml:space="preserve"> se původce odp</w:t>
      </w:r>
      <w:r>
        <w:t>adu do prodlení s úhradou ceny za poskytnutá plnění vyplývající z této smlouvy přesahujícího dobu 14 dní po její splatnosti; a to až do té doby, než dojde k úplné úhradě takto vzniklé dlužné částky.</w:t>
      </w:r>
    </w:p>
    <w:p w:rsidR="00E32451" w:rsidRDefault="00366A89">
      <w:pPr>
        <w:pStyle w:val="Zkladntext1"/>
        <w:shd w:val="clear" w:color="auto" w:fill="auto"/>
        <w:spacing w:after="200" w:line="252" w:lineRule="auto"/>
        <w:jc w:val="both"/>
      </w:pPr>
      <w:r>
        <w:t>Po dobu účinnosti této smlouvy není původce odpadu oprávn</w:t>
      </w:r>
      <w:r>
        <w:t xml:space="preserve">ěn uzavřít smlouvu-s jiným subjektem, jejíž předmět by obsahoval některá z plnění, která tvoří předmět této smlouvy. Porušením této povinnosti vzniká oprávněné osobě nárok požadovat po původci odpadu smluvní pokutu ve výši 3000,- Kč. Zmíněný zákaz se však </w:t>
      </w:r>
      <w:r>
        <w:t>nevztahuje na smlouvy, jejichž, účinnost nastane až po zániku účinnosti této smlouvy, a na smlouvy uzavřené ad hoc za účelem zajištění smluvních nároků původce odpadu po dobu, po kterou oprávněná osoba tyto nároky není schopna plnit pro překážku, jež nasta</w:t>
      </w:r>
      <w:r>
        <w:t xml:space="preserve">la nezávisle na její vůli (viz. </w:t>
      </w:r>
      <w:proofErr w:type="gramStart"/>
      <w:r>
        <w:t>shora</w:t>
      </w:r>
      <w:proofErr w:type="gramEnd"/>
      <w:r>
        <w:t xml:space="preserve"> uvedené ustanovení tohoto bodu obchodních podmínek).</w:t>
      </w:r>
    </w:p>
    <w:p w:rsidR="00E32451" w:rsidRDefault="00366A89">
      <w:pPr>
        <w:pStyle w:val="Zkladntext1"/>
        <w:numPr>
          <w:ilvl w:val="0"/>
          <w:numId w:val="3"/>
        </w:numPr>
        <w:shd w:val="clear" w:color="auto" w:fill="auto"/>
        <w:tabs>
          <w:tab w:val="left" w:pos="259"/>
        </w:tabs>
        <w:ind w:firstLine="0"/>
        <w:jc w:val="both"/>
      </w:pPr>
      <w:r>
        <w:t>Cena plnění a způsob platby</w:t>
      </w:r>
    </w:p>
    <w:p w:rsidR="00E32451" w:rsidRDefault="00366A89">
      <w:pPr>
        <w:pStyle w:val="Zkladntext1"/>
        <w:shd w:val="clear" w:color="auto" w:fill="auto"/>
        <w:jc w:val="both"/>
      </w:pPr>
      <w:r>
        <w:t>Celková cena plnění se skládá z dílčích cen dohodnutých ve smlouvě. Tato celková cena plnění se pak zvyšuje o částku DPII ve výši odpovíd</w:t>
      </w:r>
      <w:r>
        <w:t>ající platné právní úpravě. V ceně nejsou zahrnuty rovněž další náklady, které oprávněné straně mohou při poskytování plnění dle smlouvy vzniknout, např. správní, místní a jiné poplatky, náklady na poskytnutí součinnosti ze strany třetích osob atd. Tyto ná</w:t>
      </w:r>
      <w:r>
        <w:t>klady budou původci odpadu účtovány zvláštní fakturou.</w:t>
      </w:r>
    </w:p>
    <w:p w:rsidR="00E32451" w:rsidRDefault="00366A89">
      <w:pPr>
        <w:pStyle w:val="Zkladntext1"/>
        <w:shd w:val="clear" w:color="auto" w:fill="auto"/>
        <w:jc w:val="both"/>
      </w:pPr>
      <w:r>
        <w:t>Faktury na celkovou cenu plnění, včetně nájemného za užívání sběrných nádob, budou vystavovány po jeho uskutečnění, se lhůtou splatnosti 14 dní po jejich vystavení. Fakturace bude prováděna vždy za kaž</w:t>
      </w:r>
      <w:r>
        <w:t>dý kalendářní měsíc.</w:t>
      </w:r>
    </w:p>
    <w:p w:rsidR="00E32451" w:rsidRDefault="00366A89">
      <w:pPr>
        <w:pStyle w:val="Zkladntext1"/>
        <w:shd w:val="clear" w:color="auto" w:fill="auto"/>
        <w:spacing w:after="200"/>
        <w:jc w:val="both"/>
      </w:pPr>
      <w:r>
        <w:t xml:space="preserve">Jestliže v bodě 4 smlouvy bude v kolonce „cena za provedení 1 odvozu 1 nádoby“ uveden symbol bude celková cena plnění původcem odpadu hrazena na základě daňového </w:t>
      </w:r>
      <w:proofErr w:type="spellStart"/>
      <w:r>
        <w:t>dokíadu</w:t>
      </w:r>
      <w:proofErr w:type="spellEnd"/>
      <w:r>
        <w:t xml:space="preserve"> (faktury) </w:t>
      </w:r>
      <w:proofErr w:type="spellStart"/>
      <w:r>
        <w:t>vyslavené</w:t>
      </w:r>
      <w:proofErr w:type="spellEnd"/>
      <w:r>
        <w:t xml:space="preserve"> pro daný kalendářní rok. Pokud účinnost smlou</w:t>
      </w:r>
      <w:r>
        <w:t>vy zanikne v průběhu kalendářního roku, oprávněná osoba vrátí odpovídající přeplatek vzniklý z titulu zaplacené faktury původci odpadu.</w:t>
      </w:r>
      <w:r>
        <w:br w:type="page"/>
      </w:r>
    </w:p>
    <w:p w:rsidR="00E32451" w:rsidRDefault="00366A89">
      <w:pPr>
        <w:spacing w:line="1" w:lineRule="exact"/>
      </w:pPr>
      <w:r>
        <w:rPr>
          <w:noProof/>
          <w:lang w:bidi="ar-SA"/>
        </w:rPr>
        <w:lastRenderedPageBreak/>
        <w:drawing>
          <wp:anchor distT="0" distB="172085" distL="0" distR="0" simplePos="0" relativeHeight="125829391" behindDoc="0" locked="0" layoutInCell="1" allowOverlap="1">
            <wp:simplePos x="0" y="0"/>
            <wp:positionH relativeFrom="page">
              <wp:posOffset>1069340</wp:posOffset>
            </wp:positionH>
            <wp:positionV relativeFrom="paragraph">
              <wp:posOffset>0</wp:posOffset>
            </wp:positionV>
            <wp:extent cx="377825" cy="365760"/>
            <wp:effectExtent l="0" t="0" r="0" b="0"/>
            <wp:wrapTopAndBottom/>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4"/>
                    <a:stretch/>
                  </pic:blipFill>
                  <pic:spPr>
                    <a:xfrm>
                      <a:off x="0" y="0"/>
                      <a:ext cx="377825" cy="365760"/>
                    </a:xfrm>
                    <a:prstGeom prst="rect">
                      <a:avLst/>
                    </a:prstGeom>
                  </pic:spPr>
                </pic:pic>
              </a:graphicData>
            </a:graphic>
          </wp:anchor>
        </w:drawing>
      </w:r>
      <w:r>
        <w:rPr>
          <w:noProof/>
          <w:lang w:bidi="ar-SA"/>
        </w:rPr>
        <w:drawing>
          <wp:anchor distT="0" distB="167640" distL="0" distR="0" simplePos="0" relativeHeight="125829392" behindDoc="0" locked="0" layoutInCell="1" allowOverlap="1">
            <wp:simplePos x="0" y="0"/>
            <wp:positionH relativeFrom="page">
              <wp:posOffset>1544955</wp:posOffset>
            </wp:positionH>
            <wp:positionV relativeFrom="paragraph">
              <wp:posOffset>0</wp:posOffset>
            </wp:positionV>
            <wp:extent cx="377825" cy="372110"/>
            <wp:effectExtent l="0" t="0" r="0" b="0"/>
            <wp:wrapTopAndBottom/>
            <wp:docPr id="29" name="Shape 29"/>
            <wp:cNvGraphicFramePr/>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15"/>
                    <a:stretch/>
                  </pic:blipFill>
                  <pic:spPr>
                    <a:xfrm>
                      <a:off x="0" y="0"/>
                      <a:ext cx="377825" cy="372110"/>
                    </a:xfrm>
                    <a:prstGeom prst="rect">
                      <a:avLst/>
                    </a:prstGeom>
                  </pic:spPr>
                </pic:pic>
              </a:graphicData>
            </a:graphic>
          </wp:anchor>
        </w:drawing>
      </w:r>
      <w:r>
        <w:rPr>
          <w:noProof/>
          <w:lang w:bidi="ar-SA"/>
        </w:rPr>
        <w:drawing>
          <wp:anchor distT="2540" distB="100965" distL="0" distR="0" simplePos="0" relativeHeight="125829393" behindDoc="0" locked="0" layoutInCell="1" allowOverlap="1">
            <wp:simplePos x="0" y="0"/>
            <wp:positionH relativeFrom="page">
              <wp:posOffset>4872990</wp:posOffset>
            </wp:positionH>
            <wp:positionV relativeFrom="paragraph">
              <wp:posOffset>2540</wp:posOffset>
            </wp:positionV>
            <wp:extent cx="2060575" cy="438785"/>
            <wp:effectExtent l="0" t="0" r="0" b="0"/>
            <wp:wrapTopAndBottom/>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6"/>
                    <a:stretch/>
                  </pic:blipFill>
                  <pic:spPr>
                    <a:xfrm>
                      <a:off x="0" y="0"/>
                      <a:ext cx="2060575" cy="438785"/>
                    </a:xfrm>
                    <a:prstGeom prst="rect">
                      <a:avLst/>
                    </a:prstGeom>
                  </pic:spPr>
                </pic:pic>
              </a:graphicData>
            </a:graphic>
          </wp:anchor>
        </w:drawing>
      </w:r>
    </w:p>
    <w:p w:rsidR="00E32451" w:rsidRDefault="00366A89">
      <w:pPr>
        <w:pStyle w:val="Zkladntext1"/>
        <w:shd w:val="clear" w:color="auto" w:fill="auto"/>
        <w:spacing w:after="200"/>
        <w:jc w:val="both"/>
      </w:pPr>
      <w:r>
        <w:t>Dojde-1 i k nedodržení termínu splatnosti faktur}' má oprávněná osoba právo vyžadovat po původci odpadu úroky z pro</w:t>
      </w:r>
      <w:r>
        <w:t>dlení ve výši 0,05% z dlužné Částky za každý den prodlení. Činí-li takovéto prodlení více jak jeden měsíc po lhůtě splatnosti, může oprávněná osoba od smlouvy odstoupit.</w:t>
      </w:r>
    </w:p>
    <w:p w:rsidR="00E32451" w:rsidRDefault="00366A89">
      <w:pPr>
        <w:pStyle w:val="Zkladntext1"/>
        <w:numPr>
          <w:ilvl w:val="0"/>
          <w:numId w:val="3"/>
        </w:numPr>
        <w:shd w:val="clear" w:color="auto" w:fill="auto"/>
        <w:tabs>
          <w:tab w:val="left" w:pos="252"/>
        </w:tabs>
        <w:ind w:firstLine="0"/>
        <w:jc w:val="both"/>
      </w:pPr>
      <w:r>
        <w:t>Úprava ceny</w:t>
      </w:r>
    </w:p>
    <w:p w:rsidR="00E32451" w:rsidRDefault="00366A89">
      <w:pPr>
        <w:pStyle w:val="Zkladntext1"/>
        <w:shd w:val="clear" w:color="auto" w:fill="auto"/>
        <w:jc w:val="both"/>
      </w:pPr>
      <w:r>
        <w:t>Výše jednotlivých dílčích cen zmíněných v bodu 4 těchto obchodních podmíne</w:t>
      </w:r>
      <w:r>
        <w:t>k se budou pravidelně každoročně zvyšovat vždy k datu uzavření smlouvy o tolik procent, kolik bude činit míra inflace vyhlášená Českým statistickým úřadem, popř. jiným státním orgánem vždy za uplynulý rok, přičemž takto zvýšené ceny budou zaokrouhlovány na</w:t>
      </w:r>
      <w:r>
        <w:t xml:space="preserve"> desetihaléře.</w:t>
      </w:r>
    </w:p>
    <w:p w:rsidR="00E32451" w:rsidRDefault="00366A89">
      <w:pPr>
        <w:pStyle w:val="Zkladntext1"/>
        <w:shd w:val="clear" w:color="auto" w:fill="auto"/>
        <w:spacing w:after="200"/>
        <w:jc w:val="both"/>
      </w:pPr>
      <w:r>
        <w:t xml:space="preserve">Kromě výše uvedené úpravy cen, budou jednotlivé dílčí ceny upravovány i tehdy, jakmile dojde k prokazatelnému zvýšení provozních nákladů oprávněné osoby v souvislosti splněním povinností vyplývajících z této smlouvy (např. zvýšení cen </w:t>
      </w:r>
      <w:r>
        <w:t>pohonných hmot, cen v zařízeních na odstraňování odpadu atd.). Tuto úpravu musí oprávněná osoba oznámit písemně původci odpadu s odůvodněním a rozpisem změn nákladů, jakož i výpočtem nákladů nových, nejméně 30 dní před její účinností. Zmíněná úprava ceny m</w:t>
      </w:r>
      <w:r>
        <w:t xml:space="preserve">ůže být prováděna maximálně 2x </w:t>
      </w:r>
      <w:proofErr w:type="spellStart"/>
      <w:r>
        <w:t>ročnč</w:t>
      </w:r>
      <w:proofErr w:type="spellEnd"/>
      <w:r>
        <w:t xml:space="preserve">. Oprávněná osoba je povinna v písemném oznámení o úpravě ceny upozornit původce odpadu na právo vznést námitky a na následky nedodržení lhůty k vznesení námitek. Proti oznámení o úpravě ceny může původce odpadu do dvou </w:t>
      </w:r>
      <w:r>
        <w:t xml:space="preserve">týdnů od jeho doručení vznést písemné námitky. </w:t>
      </w:r>
      <w:proofErr w:type="spellStart"/>
      <w:r>
        <w:t>Ncjsou-li</w:t>
      </w:r>
      <w:proofErr w:type="spellEnd"/>
      <w:r>
        <w:t xml:space="preserve"> původcem odpadu v této lhůtě námitky vzneseny, má se za to, že se zvýšením ceny souhlasí, Ke zvýšení ceny tak dochází od prvního dne následujícího kalendářního měsíce po uplynutí lhůty k podání námit</w:t>
      </w:r>
      <w:r>
        <w:t xml:space="preserve">ek. V případě včasného vznesení námitek proti úpravě ceny má původce odpadu právo smlouvu vypovědět. Toto právo však zaniká uplynutím jednoho měsíce po doručení námitek oprávněné osobě. Zánikem práva smlouvu vypovědět dle předchozí věty se </w:t>
      </w:r>
      <w:proofErr w:type="gramStart"/>
      <w:r>
        <w:t>má zato</w:t>
      </w:r>
      <w:proofErr w:type="gramEnd"/>
      <w:r>
        <w:t>, že půvo</w:t>
      </w:r>
      <w:r>
        <w:t>dce odpadu se zvýšením ceny souhlasí, a ke zvýšení ceny takto dochází od prvního dne následujícího kalendářního měsíce po zániku práva smlouvu vypovědět.</w:t>
      </w:r>
    </w:p>
    <w:p w:rsidR="00E32451" w:rsidRDefault="00366A89">
      <w:pPr>
        <w:pStyle w:val="Zkladntext1"/>
        <w:numPr>
          <w:ilvl w:val="0"/>
          <w:numId w:val="3"/>
        </w:numPr>
        <w:shd w:val="clear" w:color="auto" w:fill="auto"/>
        <w:tabs>
          <w:tab w:val="left" w:pos="262"/>
        </w:tabs>
        <w:ind w:firstLine="0"/>
        <w:jc w:val="both"/>
      </w:pPr>
      <w:r>
        <w:t>Trvání smlouvy, výpověď</w:t>
      </w:r>
    </w:p>
    <w:p w:rsidR="00E32451" w:rsidRDefault="00366A89">
      <w:pPr>
        <w:pStyle w:val="Zkladntext1"/>
        <w:shd w:val="clear" w:color="auto" w:fill="auto"/>
        <w:jc w:val="both"/>
      </w:pPr>
      <w:r>
        <w:t>Smlouva, pokud není stanoveno jinak, se uzavírá na dobu neurčitou.</w:t>
      </w:r>
    </w:p>
    <w:p w:rsidR="00E32451" w:rsidRDefault="00366A89">
      <w:pPr>
        <w:pStyle w:val="Zkladntext1"/>
        <w:shd w:val="clear" w:color="auto" w:fill="auto"/>
        <w:spacing w:after="200"/>
        <w:jc w:val="both"/>
      </w:pPr>
      <w:r>
        <w:t xml:space="preserve">Kterákoliv </w:t>
      </w:r>
      <w:r>
        <w:t>ze stran nemůže smlouvu vypovědět dříve, než po uplynutí 3 měsíců od účinnosti smlouvy. Výpovědní doba činí jeden rok, s výjimkou výpovědí dle bodu 4 a 6 těchto obchodních podmínek, kdy výpovědní doba činí jeden měsíc, a začíná vždy běžet od prvního dne ná</w:t>
      </w:r>
      <w:r>
        <w:t>sledujícího kalendářního měsíce po doručení výpovědi druhé smluvní straně. Pro platnost výpovědi se vyžaduje její písemná forma.</w:t>
      </w:r>
    </w:p>
    <w:p w:rsidR="00E32451" w:rsidRDefault="00366A89">
      <w:pPr>
        <w:pStyle w:val="Zkladntext1"/>
        <w:numPr>
          <w:ilvl w:val="0"/>
          <w:numId w:val="3"/>
        </w:numPr>
        <w:shd w:val="clear" w:color="auto" w:fill="auto"/>
        <w:tabs>
          <w:tab w:val="left" w:pos="262"/>
        </w:tabs>
        <w:ind w:firstLine="0"/>
        <w:jc w:val="both"/>
      </w:pPr>
      <w:r>
        <w:t>Další ujednání</w:t>
      </w:r>
    </w:p>
    <w:p w:rsidR="00E32451" w:rsidRDefault="00366A89">
      <w:pPr>
        <w:pStyle w:val="Zkladntext1"/>
        <w:shd w:val="clear" w:color="auto" w:fill="auto"/>
        <w:jc w:val="both"/>
      </w:pPr>
      <w:r>
        <w:t>Písemnosti mezi smluvními stranami, s jejichž obsahem je spojen vznik, změna nebo zánik práv a povinností uprave</w:t>
      </w:r>
      <w:r>
        <w:t>ných touto smlouvou (zejména odstoupení od smlouvy či výpověď), se doručují do vlastních rukou. Povinnost smluvní strany doručit písemnost do vlastních rukou druhé smluvní straně je splněna, jestliže držitel poštovní licence, je-li doručována jeho prostřed</w:t>
      </w:r>
      <w:r>
        <w:t>nictvím, písemnost adresátovi do vlastních rukou doručí. Účinky doručení písemnosti při jejím nepřevzetí adresátem se řídí analogicky ustanovením § 47 odst. 3 občanského soudního řádu.</w:t>
      </w:r>
    </w:p>
    <w:p w:rsidR="00E32451" w:rsidRDefault="00366A89">
      <w:pPr>
        <w:pStyle w:val="Zkladntext1"/>
        <w:shd w:val="clear" w:color="auto" w:fill="auto"/>
        <w:jc w:val="both"/>
        <w:sectPr w:rsidR="00E32451">
          <w:type w:val="continuous"/>
          <w:pgSz w:w="11900" w:h="16840"/>
          <w:pgMar w:top="1798" w:right="1542" w:bottom="374" w:left="1434" w:header="1370" w:footer="3" w:gutter="0"/>
          <w:cols w:space="720"/>
          <w:noEndnote/>
          <w:docGrid w:linePitch="360"/>
        </w:sectPr>
      </w:pPr>
      <w:r>
        <w:t>V otázkách neupravených smlouvou nebo těmito ob</w:t>
      </w:r>
      <w:r>
        <w:t>chodními podmínkami se vztahy mezi oprávněnou osobou a původcem odpadu řídí ustanoveními obchodního, popř. občanského zákoníku, zák. č. 185/2001 Sb., a jeho prováděcími předpisy.</w:t>
      </w:r>
    </w:p>
    <w:p w:rsidR="00E32451" w:rsidRDefault="00E32451">
      <w:pPr>
        <w:spacing w:line="240" w:lineRule="exact"/>
        <w:rPr>
          <w:sz w:val="19"/>
          <w:szCs w:val="19"/>
        </w:rPr>
      </w:pPr>
    </w:p>
    <w:p w:rsidR="00E32451" w:rsidRDefault="00E32451">
      <w:pPr>
        <w:spacing w:line="240" w:lineRule="exact"/>
        <w:rPr>
          <w:sz w:val="19"/>
          <w:szCs w:val="19"/>
        </w:rPr>
      </w:pPr>
    </w:p>
    <w:p w:rsidR="00E32451" w:rsidRDefault="00E32451">
      <w:pPr>
        <w:spacing w:line="240" w:lineRule="exact"/>
        <w:rPr>
          <w:sz w:val="19"/>
          <w:szCs w:val="19"/>
        </w:rPr>
      </w:pPr>
    </w:p>
    <w:p w:rsidR="00E32451" w:rsidRDefault="00E32451">
      <w:pPr>
        <w:spacing w:line="240" w:lineRule="exact"/>
        <w:rPr>
          <w:sz w:val="19"/>
          <w:szCs w:val="19"/>
        </w:rPr>
      </w:pPr>
    </w:p>
    <w:p w:rsidR="00E32451" w:rsidRDefault="00E32451">
      <w:pPr>
        <w:spacing w:line="240" w:lineRule="exact"/>
        <w:rPr>
          <w:sz w:val="19"/>
          <w:szCs w:val="19"/>
        </w:rPr>
      </w:pPr>
    </w:p>
    <w:p w:rsidR="00E32451" w:rsidRDefault="00E32451">
      <w:pPr>
        <w:spacing w:line="240" w:lineRule="exact"/>
        <w:rPr>
          <w:sz w:val="19"/>
          <w:szCs w:val="19"/>
        </w:rPr>
      </w:pPr>
    </w:p>
    <w:p w:rsidR="00E32451" w:rsidRDefault="00E32451">
      <w:pPr>
        <w:spacing w:before="109" w:after="109" w:line="240" w:lineRule="exact"/>
        <w:rPr>
          <w:sz w:val="19"/>
          <w:szCs w:val="19"/>
        </w:rPr>
      </w:pPr>
    </w:p>
    <w:p w:rsidR="00E32451" w:rsidRDefault="00E32451">
      <w:pPr>
        <w:spacing w:line="1" w:lineRule="exact"/>
        <w:sectPr w:rsidR="00E32451">
          <w:type w:val="continuous"/>
          <w:pgSz w:w="11900" w:h="16840"/>
          <w:pgMar w:top="882" w:right="0" w:bottom="882" w:left="0" w:header="0" w:footer="3" w:gutter="0"/>
          <w:cols w:space="720"/>
          <w:noEndnote/>
          <w:docGrid w:linePitch="360"/>
        </w:sectPr>
      </w:pPr>
    </w:p>
    <w:p w:rsidR="00E32451" w:rsidRDefault="00366A89">
      <w:pPr>
        <w:pStyle w:val="Zkladntext20"/>
        <w:framePr w:w="504" w:h="482" w:wrap="none" w:vAnchor="text" w:hAnchor="page" w:x="1660" w:y="21"/>
        <w:shd w:val="clear" w:color="auto" w:fill="auto"/>
        <w:jc w:val="center"/>
      </w:pPr>
      <w:r>
        <w:t>Třebíč</w:t>
      </w:r>
      <w:r>
        <w:br/>
        <w:t>místo</w:t>
      </w:r>
    </w:p>
    <w:p w:rsidR="00E32451" w:rsidRDefault="00366A89">
      <w:pPr>
        <w:pStyle w:val="Zkladntext1"/>
        <w:framePr w:w="1055" w:h="475" w:wrap="none" w:vAnchor="text" w:hAnchor="page" w:x="3287" w:y="30"/>
        <w:shd w:val="clear" w:color="auto" w:fill="auto"/>
        <w:spacing w:line="254" w:lineRule="auto"/>
        <w:ind w:firstLine="0"/>
      </w:pPr>
      <w:r>
        <w:t>10. ledna 2007</w:t>
      </w:r>
    </w:p>
    <w:p w:rsidR="00E32451" w:rsidRDefault="00366A89">
      <w:pPr>
        <w:pStyle w:val="Zkladntext20"/>
        <w:framePr w:w="1055" w:h="475" w:wrap="none" w:vAnchor="text" w:hAnchor="page" w:x="3287" w:y="30"/>
        <w:shd w:val="clear" w:color="auto" w:fill="auto"/>
        <w:spacing w:line="254" w:lineRule="auto"/>
        <w:jc w:val="center"/>
      </w:pPr>
      <w:r>
        <w:t>datum</w:t>
      </w:r>
    </w:p>
    <w:p w:rsidR="00E32451" w:rsidRDefault="00366A89">
      <w:pPr>
        <w:pStyle w:val="Zkladntext20"/>
        <w:framePr w:w="1325" w:h="320" w:wrap="none" w:vAnchor="text" w:hAnchor="page" w:x="5749" w:y="235"/>
        <w:shd w:val="clear" w:color="auto" w:fill="auto"/>
      </w:pPr>
      <w:proofErr w:type="spellStart"/>
      <w:r>
        <w:t>puvouce</w:t>
      </w:r>
      <w:proofErr w:type="spellEnd"/>
      <w:r>
        <w:t xml:space="preserve"> </w:t>
      </w:r>
      <w:proofErr w:type="spellStart"/>
      <w:r>
        <w:t>oapaau</w:t>
      </w:r>
      <w:proofErr w:type="spellEnd"/>
    </w:p>
    <w:p w:rsidR="00E32451" w:rsidRDefault="00366A89">
      <w:pPr>
        <w:pStyle w:val="Zkladntext20"/>
        <w:framePr w:w="1339" w:h="266" w:wrap="none" w:vAnchor="text" w:hAnchor="page" w:x="8313" w:y="239"/>
        <w:shd w:val="clear" w:color="auto" w:fill="auto"/>
      </w:pPr>
      <w:r>
        <w:t>oprávněná osoba</w:t>
      </w:r>
    </w:p>
    <w:p w:rsidR="00E32451" w:rsidRDefault="00E32451">
      <w:pPr>
        <w:spacing w:after="553" w:line="1" w:lineRule="exact"/>
      </w:pPr>
    </w:p>
    <w:p w:rsidR="00E32451" w:rsidRDefault="00E32451">
      <w:pPr>
        <w:spacing w:line="1" w:lineRule="exact"/>
      </w:pPr>
    </w:p>
    <w:sectPr w:rsidR="00E32451">
      <w:type w:val="continuous"/>
      <w:pgSz w:w="11900" w:h="16840"/>
      <w:pgMar w:top="882" w:right="1086" w:bottom="882" w:left="142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66A89">
      <w:r>
        <w:separator/>
      </w:r>
    </w:p>
  </w:endnote>
  <w:endnote w:type="continuationSeparator" w:id="0">
    <w:p w:rsidR="00000000" w:rsidRDefault="00366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451" w:rsidRDefault="00E32451"/>
  </w:footnote>
  <w:footnote w:type="continuationSeparator" w:id="0">
    <w:p w:rsidR="00E32451" w:rsidRDefault="00E324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22845"/>
    <w:multiLevelType w:val="multilevel"/>
    <w:tmpl w:val="2612C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56D589B"/>
    <w:multiLevelType w:val="multilevel"/>
    <w:tmpl w:val="1442A34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8770E5"/>
    <w:multiLevelType w:val="multilevel"/>
    <w:tmpl w:val="A9466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E32451"/>
    <w:rsid w:val="00366A89"/>
    <w:rsid w:val="00E324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7"/>
      <w:szCs w:val="17"/>
      <w:u w:val="none"/>
    </w:rPr>
  </w:style>
  <w:style w:type="character" w:customStyle="1" w:styleId="Nadpis2">
    <w:name w:val="Nadpis #2_"/>
    <w:basedOn w:val="Standardnpsmoodstavce"/>
    <w:link w:val="Nadpis20"/>
    <w:rPr>
      <w:rFonts w:ascii="Times New Roman" w:eastAsia="Times New Roman" w:hAnsi="Times New Roman" w:cs="Times New Roman"/>
      <w:b w:val="0"/>
      <w:bCs w:val="0"/>
      <w:i/>
      <w:iCs/>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3"/>
      <w:szCs w:val="13"/>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5"/>
      <w:szCs w:val="15"/>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7"/>
      <w:szCs w:val="17"/>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iCs/>
      <w:smallCaps w:val="0"/>
      <w:strike w:val="0"/>
      <w:sz w:val="15"/>
      <w:szCs w:val="15"/>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26"/>
      <w:szCs w:val="26"/>
      <w:u w:val="none"/>
    </w:rPr>
  </w:style>
  <w:style w:type="paragraph" w:customStyle="1" w:styleId="Zkladntext1">
    <w:name w:val="Základní text1"/>
    <w:basedOn w:val="Normln"/>
    <w:link w:val="Zkladntext"/>
    <w:pPr>
      <w:shd w:val="clear" w:color="auto" w:fill="FFFFFF"/>
      <w:ind w:firstLine="180"/>
    </w:pPr>
    <w:rPr>
      <w:rFonts w:ascii="Times New Roman" w:eastAsia="Times New Roman" w:hAnsi="Times New Roman" w:cs="Times New Roman"/>
      <w:sz w:val="17"/>
      <w:szCs w:val="17"/>
    </w:rPr>
  </w:style>
  <w:style w:type="paragraph" w:customStyle="1" w:styleId="Nadpis20">
    <w:name w:val="Nadpis #2"/>
    <w:basedOn w:val="Normln"/>
    <w:link w:val="Nadpis2"/>
    <w:pPr>
      <w:shd w:val="clear" w:color="auto" w:fill="FFFFFF"/>
      <w:spacing w:line="228" w:lineRule="auto"/>
      <w:ind w:left="670"/>
      <w:outlineLvl w:val="1"/>
    </w:pPr>
    <w:rPr>
      <w:rFonts w:ascii="Times New Roman" w:eastAsia="Times New Roman" w:hAnsi="Times New Roman" w:cs="Times New Roman"/>
      <w:i/>
      <w:iCs/>
    </w:rPr>
  </w:style>
  <w:style w:type="paragraph" w:customStyle="1" w:styleId="Zkladntext20">
    <w:name w:val="Základní text (2)"/>
    <w:basedOn w:val="Normln"/>
    <w:link w:val="Zkladntext2"/>
    <w:pPr>
      <w:shd w:val="clear" w:color="auto" w:fill="FFFFFF"/>
    </w:pPr>
    <w:rPr>
      <w:rFonts w:ascii="Times New Roman" w:eastAsia="Times New Roman" w:hAnsi="Times New Roman" w:cs="Times New Roman"/>
      <w:sz w:val="19"/>
      <w:szCs w:val="19"/>
    </w:rPr>
  </w:style>
  <w:style w:type="paragraph" w:customStyle="1" w:styleId="Zkladntext30">
    <w:name w:val="Základní text (3)"/>
    <w:basedOn w:val="Normln"/>
    <w:link w:val="Zkladntext3"/>
    <w:pPr>
      <w:shd w:val="clear" w:color="auto" w:fill="FFFFFF"/>
      <w:spacing w:after="220" w:line="307" w:lineRule="auto"/>
      <w:ind w:left="460" w:firstLine="230"/>
    </w:pPr>
    <w:rPr>
      <w:rFonts w:ascii="Arial" w:eastAsia="Arial" w:hAnsi="Arial" w:cs="Arial"/>
      <w:sz w:val="13"/>
      <w:szCs w:val="13"/>
    </w:rPr>
  </w:style>
  <w:style w:type="paragraph" w:customStyle="1" w:styleId="Titulekobrzku0">
    <w:name w:val="Titulek obrázku"/>
    <w:basedOn w:val="Normln"/>
    <w:link w:val="Titulekobrzku"/>
    <w:pPr>
      <w:shd w:val="clear" w:color="auto" w:fill="FFFFFF"/>
    </w:pPr>
    <w:rPr>
      <w:rFonts w:ascii="Arial" w:eastAsia="Arial" w:hAnsi="Arial" w:cs="Arial"/>
      <w:sz w:val="13"/>
      <w:szCs w:val="13"/>
    </w:rPr>
  </w:style>
  <w:style w:type="paragraph" w:customStyle="1" w:styleId="Zkladntext50">
    <w:name w:val="Základní text (5)"/>
    <w:basedOn w:val="Normln"/>
    <w:link w:val="Zkladntext5"/>
    <w:pPr>
      <w:shd w:val="clear" w:color="auto" w:fill="FFFFFF"/>
    </w:pPr>
    <w:rPr>
      <w:rFonts w:ascii="Times New Roman" w:eastAsia="Times New Roman" w:hAnsi="Times New Roman" w:cs="Times New Roman"/>
    </w:rPr>
  </w:style>
  <w:style w:type="paragraph" w:customStyle="1" w:styleId="Nadpis30">
    <w:name w:val="Nadpis #3"/>
    <w:basedOn w:val="Normln"/>
    <w:link w:val="Nadpis3"/>
    <w:pPr>
      <w:shd w:val="clear" w:color="auto" w:fill="FFFFFF"/>
      <w:spacing w:after="40"/>
      <w:ind w:right="180"/>
      <w:jc w:val="center"/>
      <w:outlineLvl w:val="2"/>
    </w:pPr>
    <w:rPr>
      <w:rFonts w:ascii="Times New Roman" w:eastAsia="Times New Roman" w:hAnsi="Times New Roman" w:cs="Times New Roman"/>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15"/>
      <w:szCs w:val="15"/>
    </w:rPr>
  </w:style>
  <w:style w:type="paragraph" w:customStyle="1" w:styleId="Jin0">
    <w:name w:val="Jiné"/>
    <w:basedOn w:val="Normln"/>
    <w:link w:val="Jin"/>
    <w:pPr>
      <w:shd w:val="clear" w:color="auto" w:fill="FFFFFF"/>
      <w:ind w:firstLine="180"/>
    </w:pPr>
    <w:rPr>
      <w:rFonts w:ascii="Times New Roman" w:eastAsia="Times New Roman" w:hAnsi="Times New Roman" w:cs="Times New Roman"/>
      <w:sz w:val="17"/>
      <w:szCs w:val="17"/>
    </w:rPr>
  </w:style>
  <w:style w:type="paragraph" w:customStyle="1" w:styleId="Zkladntext40">
    <w:name w:val="Základní text (4)"/>
    <w:basedOn w:val="Normln"/>
    <w:link w:val="Zkladntext4"/>
    <w:pPr>
      <w:shd w:val="clear" w:color="auto" w:fill="FFFFFF"/>
      <w:spacing w:after="100"/>
      <w:ind w:left="2420"/>
    </w:pPr>
    <w:rPr>
      <w:rFonts w:ascii="Times New Roman" w:eastAsia="Times New Roman" w:hAnsi="Times New Roman" w:cs="Times New Roman"/>
      <w:i/>
      <w:iCs/>
      <w:sz w:val="15"/>
      <w:szCs w:val="15"/>
    </w:rPr>
  </w:style>
  <w:style w:type="paragraph" w:customStyle="1" w:styleId="Nadpis10">
    <w:name w:val="Nadpis #1"/>
    <w:basedOn w:val="Normln"/>
    <w:link w:val="Nadpis1"/>
    <w:pPr>
      <w:shd w:val="clear" w:color="auto" w:fill="FFFFFF"/>
      <w:jc w:val="center"/>
      <w:outlineLvl w:val="0"/>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7"/>
      <w:szCs w:val="17"/>
      <w:u w:val="none"/>
    </w:rPr>
  </w:style>
  <w:style w:type="character" w:customStyle="1" w:styleId="Nadpis2">
    <w:name w:val="Nadpis #2_"/>
    <w:basedOn w:val="Standardnpsmoodstavce"/>
    <w:link w:val="Nadpis20"/>
    <w:rPr>
      <w:rFonts w:ascii="Times New Roman" w:eastAsia="Times New Roman" w:hAnsi="Times New Roman" w:cs="Times New Roman"/>
      <w:b w:val="0"/>
      <w:bCs w:val="0"/>
      <w:i/>
      <w:iCs/>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3"/>
      <w:szCs w:val="13"/>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5"/>
      <w:szCs w:val="15"/>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7"/>
      <w:szCs w:val="17"/>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iCs/>
      <w:smallCaps w:val="0"/>
      <w:strike w:val="0"/>
      <w:sz w:val="15"/>
      <w:szCs w:val="15"/>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26"/>
      <w:szCs w:val="26"/>
      <w:u w:val="none"/>
    </w:rPr>
  </w:style>
  <w:style w:type="paragraph" w:customStyle="1" w:styleId="Zkladntext1">
    <w:name w:val="Základní text1"/>
    <w:basedOn w:val="Normln"/>
    <w:link w:val="Zkladntext"/>
    <w:pPr>
      <w:shd w:val="clear" w:color="auto" w:fill="FFFFFF"/>
      <w:ind w:firstLine="180"/>
    </w:pPr>
    <w:rPr>
      <w:rFonts w:ascii="Times New Roman" w:eastAsia="Times New Roman" w:hAnsi="Times New Roman" w:cs="Times New Roman"/>
      <w:sz w:val="17"/>
      <w:szCs w:val="17"/>
    </w:rPr>
  </w:style>
  <w:style w:type="paragraph" w:customStyle="1" w:styleId="Nadpis20">
    <w:name w:val="Nadpis #2"/>
    <w:basedOn w:val="Normln"/>
    <w:link w:val="Nadpis2"/>
    <w:pPr>
      <w:shd w:val="clear" w:color="auto" w:fill="FFFFFF"/>
      <w:spacing w:line="228" w:lineRule="auto"/>
      <w:ind w:left="670"/>
      <w:outlineLvl w:val="1"/>
    </w:pPr>
    <w:rPr>
      <w:rFonts w:ascii="Times New Roman" w:eastAsia="Times New Roman" w:hAnsi="Times New Roman" w:cs="Times New Roman"/>
      <w:i/>
      <w:iCs/>
    </w:rPr>
  </w:style>
  <w:style w:type="paragraph" w:customStyle="1" w:styleId="Zkladntext20">
    <w:name w:val="Základní text (2)"/>
    <w:basedOn w:val="Normln"/>
    <w:link w:val="Zkladntext2"/>
    <w:pPr>
      <w:shd w:val="clear" w:color="auto" w:fill="FFFFFF"/>
    </w:pPr>
    <w:rPr>
      <w:rFonts w:ascii="Times New Roman" w:eastAsia="Times New Roman" w:hAnsi="Times New Roman" w:cs="Times New Roman"/>
      <w:sz w:val="19"/>
      <w:szCs w:val="19"/>
    </w:rPr>
  </w:style>
  <w:style w:type="paragraph" w:customStyle="1" w:styleId="Zkladntext30">
    <w:name w:val="Základní text (3)"/>
    <w:basedOn w:val="Normln"/>
    <w:link w:val="Zkladntext3"/>
    <w:pPr>
      <w:shd w:val="clear" w:color="auto" w:fill="FFFFFF"/>
      <w:spacing w:after="220" w:line="307" w:lineRule="auto"/>
      <w:ind w:left="460" w:firstLine="230"/>
    </w:pPr>
    <w:rPr>
      <w:rFonts w:ascii="Arial" w:eastAsia="Arial" w:hAnsi="Arial" w:cs="Arial"/>
      <w:sz w:val="13"/>
      <w:szCs w:val="13"/>
    </w:rPr>
  </w:style>
  <w:style w:type="paragraph" w:customStyle="1" w:styleId="Titulekobrzku0">
    <w:name w:val="Titulek obrázku"/>
    <w:basedOn w:val="Normln"/>
    <w:link w:val="Titulekobrzku"/>
    <w:pPr>
      <w:shd w:val="clear" w:color="auto" w:fill="FFFFFF"/>
    </w:pPr>
    <w:rPr>
      <w:rFonts w:ascii="Arial" w:eastAsia="Arial" w:hAnsi="Arial" w:cs="Arial"/>
      <w:sz w:val="13"/>
      <w:szCs w:val="13"/>
    </w:rPr>
  </w:style>
  <w:style w:type="paragraph" w:customStyle="1" w:styleId="Zkladntext50">
    <w:name w:val="Základní text (5)"/>
    <w:basedOn w:val="Normln"/>
    <w:link w:val="Zkladntext5"/>
    <w:pPr>
      <w:shd w:val="clear" w:color="auto" w:fill="FFFFFF"/>
    </w:pPr>
    <w:rPr>
      <w:rFonts w:ascii="Times New Roman" w:eastAsia="Times New Roman" w:hAnsi="Times New Roman" w:cs="Times New Roman"/>
    </w:rPr>
  </w:style>
  <w:style w:type="paragraph" w:customStyle="1" w:styleId="Nadpis30">
    <w:name w:val="Nadpis #3"/>
    <w:basedOn w:val="Normln"/>
    <w:link w:val="Nadpis3"/>
    <w:pPr>
      <w:shd w:val="clear" w:color="auto" w:fill="FFFFFF"/>
      <w:spacing w:after="40"/>
      <w:ind w:right="180"/>
      <w:jc w:val="center"/>
      <w:outlineLvl w:val="2"/>
    </w:pPr>
    <w:rPr>
      <w:rFonts w:ascii="Times New Roman" w:eastAsia="Times New Roman" w:hAnsi="Times New Roman" w:cs="Times New Roman"/>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15"/>
      <w:szCs w:val="15"/>
    </w:rPr>
  </w:style>
  <w:style w:type="paragraph" w:customStyle="1" w:styleId="Jin0">
    <w:name w:val="Jiné"/>
    <w:basedOn w:val="Normln"/>
    <w:link w:val="Jin"/>
    <w:pPr>
      <w:shd w:val="clear" w:color="auto" w:fill="FFFFFF"/>
      <w:ind w:firstLine="180"/>
    </w:pPr>
    <w:rPr>
      <w:rFonts w:ascii="Times New Roman" w:eastAsia="Times New Roman" w:hAnsi="Times New Roman" w:cs="Times New Roman"/>
      <w:sz w:val="17"/>
      <w:szCs w:val="17"/>
    </w:rPr>
  </w:style>
  <w:style w:type="paragraph" w:customStyle="1" w:styleId="Zkladntext40">
    <w:name w:val="Základní text (4)"/>
    <w:basedOn w:val="Normln"/>
    <w:link w:val="Zkladntext4"/>
    <w:pPr>
      <w:shd w:val="clear" w:color="auto" w:fill="FFFFFF"/>
      <w:spacing w:after="100"/>
      <w:ind w:left="2420"/>
    </w:pPr>
    <w:rPr>
      <w:rFonts w:ascii="Times New Roman" w:eastAsia="Times New Roman" w:hAnsi="Times New Roman" w:cs="Times New Roman"/>
      <w:i/>
      <w:iCs/>
      <w:sz w:val="15"/>
      <w:szCs w:val="15"/>
    </w:rPr>
  </w:style>
  <w:style w:type="paragraph" w:customStyle="1" w:styleId="Nadpis10">
    <w:name w:val="Nadpis #1"/>
    <w:basedOn w:val="Normln"/>
    <w:link w:val="Nadpis1"/>
    <w:pPr>
      <w:shd w:val="clear" w:color="auto" w:fill="FFFFFF"/>
      <w:jc w:val="center"/>
      <w:outlineLvl w:val="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1780</Words>
  <Characters>10505</Characters>
  <Application>Microsoft Office Word</Application>
  <DocSecurity>0</DocSecurity>
  <Lines>87</Lines>
  <Paragraphs>24</Paragraphs>
  <ScaleCrop>false</ScaleCrop>
  <Company/>
  <LinksUpToDate>false</LinksUpToDate>
  <CharactersWithSpaces>12261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Tomšů Alena</cp:lastModifiedBy>
  <cp:revision>2</cp:revision>
  <dcterms:created xsi:type="dcterms:W3CDTF">2021-06-18T09:29:00Z</dcterms:created>
  <dcterms:modified xsi:type="dcterms:W3CDTF">2021-06-18T09:30:00Z</dcterms:modified>
</cp:coreProperties>
</file>