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A734D" w14:textId="77777777" w:rsidR="00F655E0" w:rsidRDefault="00F655E0" w:rsidP="00E34FB2">
      <w:pPr>
        <w:jc w:val="center"/>
        <w:rPr>
          <w:rFonts w:ascii="Calibri" w:hAnsi="Calibri" w:cs="Calibri"/>
          <w:b/>
        </w:rPr>
      </w:pPr>
    </w:p>
    <w:p w14:paraId="4B564676" w14:textId="77777777" w:rsidR="00F655E0" w:rsidRDefault="00F655E0" w:rsidP="00E34FB2">
      <w:pPr>
        <w:jc w:val="center"/>
        <w:rPr>
          <w:rFonts w:ascii="Calibri" w:hAnsi="Calibri" w:cs="Calibri"/>
          <w:b/>
        </w:rPr>
      </w:pPr>
    </w:p>
    <w:p w14:paraId="47D9EF83" w14:textId="77777777" w:rsidR="00F655E0" w:rsidRDefault="00F655E0" w:rsidP="00E34FB2">
      <w:pPr>
        <w:jc w:val="center"/>
        <w:rPr>
          <w:rFonts w:ascii="Calibri" w:hAnsi="Calibri" w:cs="Calibri"/>
          <w:b/>
        </w:rPr>
      </w:pPr>
    </w:p>
    <w:p w14:paraId="0EC65BD8" w14:textId="0601D37D" w:rsidR="00F655E0" w:rsidRDefault="00F655E0" w:rsidP="00F655E0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Smlouva č.</w:t>
      </w:r>
      <w:r w:rsidR="00D45599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 </w:t>
      </w:r>
      <w:r w:rsidR="00E5249E" w:rsidRPr="00E5249E">
        <w:rPr>
          <w:rFonts w:ascii="Calibri" w:hAnsi="Calibri" w:cs="Calibri"/>
          <w:b/>
        </w:rPr>
        <w:t>14210000</w:t>
      </w:r>
      <w:r w:rsidR="006721D8">
        <w:rPr>
          <w:rFonts w:ascii="Calibri" w:hAnsi="Calibri" w:cs="Calibri"/>
          <w:b/>
        </w:rPr>
        <w:t>82</w:t>
      </w:r>
    </w:p>
    <w:p w14:paraId="6ABE2C7B" w14:textId="77777777" w:rsidR="00F655E0" w:rsidRDefault="00F655E0" w:rsidP="00E34FB2">
      <w:pPr>
        <w:jc w:val="center"/>
        <w:rPr>
          <w:rFonts w:ascii="Calibri" w:hAnsi="Calibri" w:cs="Calibri"/>
          <w:b/>
        </w:rPr>
      </w:pPr>
    </w:p>
    <w:p w14:paraId="1CBD61AC" w14:textId="77777777" w:rsidR="00F655E0" w:rsidRDefault="00F655E0" w:rsidP="00E34FB2">
      <w:pPr>
        <w:jc w:val="center"/>
        <w:rPr>
          <w:rFonts w:ascii="Calibri" w:hAnsi="Calibri" w:cs="Calibri"/>
          <w:b/>
        </w:rPr>
      </w:pPr>
    </w:p>
    <w:p w14:paraId="2858C80C" w14:textId="77777777" w:rsidR="00E34FB2" w:rsidRPr="00CE35B2" w:rsidRDefault="00E34FB2" w:rsidP="00E34FB2">
      <w:pPr>
        <w:jc w:val="center"/>
        <w:rPr>
          <w:rFonts w:ascii="Calibri" w:hAnsi="Calibri" w:cs="Calibri"/>
          <w:b/>
        </w:rPr>
      </w:pPr>
      <w:r w:rsidRPr="00CE35B2">
        <w:rPr>
          <w:rFonts w:ascii="Calibri" w:hAnsi="Calibri" w:cs="Calibri"/>
          <w:b/>
        </w:rPr>
        <w:t>SMLOUVA</w:t>
      </w:r>
    </w:p>
    <w:p w14:paraId="70FF2F8D" w14:textId="77777777" w:rsidR="00E34FB2" w:rsidRPr="00CE35B2" w:rsidRDefault="00E34FB2" w:rsidP="00E34FB2">
      <w:pPr>
        <w:jc w:val="center"/>
        <w:rPr>
          <w:rFonts w:ascii="Calibri" w:hAnsi="Calibri" w:cs="Calibri"/>
          <w:b/>
        </w:rPr>
      </w:pPr>
      <w:r w:rsidRPr="00CE35B2">
        <w:rPr>
          <w:rFonts w:ascii="Calibri" w:hAnsi="Calibri" w:cs="Calibri"/>
          <w:b/>
        </w:rPr>
        <w:t>O NÁJMU PROSTOR</w:t>
      </w:r>
      <w:r w:rsidR="0070725C" w:rsidRPr="00CE35B2">
        <w:rPr>
          <w:rFonts w:ascii="Calibri" w:hAnsi="Calibri" w:cs="Calibri"/>
          <w:b/>
        </w:rPr>
        <w:t xml:space="preserve"> SLOUŽÍCÍCH PODNIKÁNÍ</w:t>
      </w:r>
    </w:p>
    <w:p w14:paraId="08D02119" w14:textId="77777777" w:rsidR="00E34FB2" w:rsidRPr="00CE35B2" w:rsidRDefault="00E34FB2" w:rsidP="00E34FB2">
      <w:pPr>
        <w:jc w:val="center"/>
        <w:rPr>
          <w:rFonts w:ascii="Calibri" w:hAnsi="Calibri" w:cs="Calibri"/>
        </w:rPr>
      </w:pPr>
      <w:r w:rsidRPr="00CE35B2">
        <w:rPr>
          <w:rFonts w:ascii="Calibri" w:hAnsi="Calibri" w:cs="Calibri"/>
        </w:rPr>
        <w:t>uzavřená podle ustanovení § 2302 a násl. zák. č. 89/2012 Sb., občanského zákoníku</w:t>
      </w:r>
    </w:p>
    <w:p w14:paraId="33926CB6" w14:textId="77777777" w:rsidR="00E34FB2" w:rsidRPr="00CE35B2" w:rsidRDefault="00E34FB2" w:rsidP="00E34FB2">
      <w:pPr>
        <w:jc w:val="center"/>
        <w:rPr>
          <w:rFonts w:ascii="Calibri" w:hAnsi="Calibri" w:cs="Calibri"/>
        </w:rPr>
      </w:pPr>
    </w:p>
    <w:p w14:paraId="1361578A" w14:textId="77777777" w:rsidR="00E34FB2" w:rsidRPr="00CE35B2" w:rsidRDefault="00E34FB2" w:rsidP="00E34FB2">
      <w:pPr>
        <w:jc w:val="center"/>
        <w:rPr>
          <w:rFonts w:ascii="Calibri" w:hAnsi="Calibri" w:cs="Calibri"/>
        </w:rPr>
      </w:pPr>
      <w:r w:rsidRPr="00CE35B2">
        <w:rPr>
          <w:rFonts w:ascii="Calibri" w:hAnsi="Calibri" w:cs="Calibri"/>
        </w:rPr>
        <w:t>Čl. I.</w:t>
      </w:r>
    </w:p>
    <w:p w14:paraId="1867FF4F" w14:textId="77777777" w:rsidR="00E34FB2" w:rsidRPr="00CE35B2" w:rsidRDefault="00E34FB2" w:rsidP="00E34FB2">
      <w:pPr>
        <w:jc w:val="center"/>
        <w:rPr>
          <w:rFonts w:ascii="Calibri" w:hAnsi="Calibri" w:cs="Calibri"/>
          <w:b/>
        </w:rPr>
      </w:pPr>
      <w:r w:rsidRPr="00CE35B2">
        <w:rPr>
          <w:rFonts w:ascii="Calibri" w:hAnsi="Calibri" w:cs="Calibri"/>
          <w:b/>
        </w:rPr>
        <w:t>Smluvní strany</w:t>
      </w:r>
    </w:p>
    <w:p w14:paraId="68BA39B0" w14:textId="77777777" w:rsidR="00E34FB2" w:rsidRPr="00CE35B2" w:rsidRDefault="00E34FB2" w:rsidP="00F655E0">
      <w:pPr>
        <w:tabs>
          <w:tab w:val="left" w:pos="1701"/>
        </w:tabs>
        <w:rPr>
          <w:rFonts w:ascii="Calibri" w:hAnsi="Calibri" w:cs="Calibri"/>
        </w:rPr>
      </w:pPr>
      <w:r w:rsidRPr="00CE35B2">
        <w:rPr>
          <w:rFonts w:ascii="Calibri" w:hAnsi="Calibri" w:cs="Calibri"/>
          <w:b/>
          <w:bCs/>
        </w:rPr>
        <w:t>PRONAJÍMATEL:</w:t>
      </w:r>
      <w:r w:rsidRPr="00CE35B2">
        <w:rPr>
          <w:rFonts w:ascii="Calibri" w:hAnsi="Calibri" w:cs="Calibri"/>
          <w:b/>
          <w:bCs/>
        </w:rPr>
        <w:tab/>
      </w:r>
      <w:r w:rsidRPr="00CE35B2">
        <w:rPr>
          <w:rFonts w:ascii="Calibri" w:hAnsi="Calibri" w:cs="Calibri"/>
        </w:rPr>
        <w:t xml:space="preserve">České vysoké učení technické v </w:t>
      </w:r>
      <w:r w:rsidR="00C050F7" w:rsidRPr="00CE35B2">
        <w:rPr>
          <w:rFonts w:ascii="Calibri" w:hAnsi="Calibri" w:cs="Calibri"/>
        </w:rPr>
        <w:t>Praze – Fakulta</w:t>
      </w:r>
      <w:r w:rsidRPr="00CE35B2">
        <w:rPr>
          <w:rFonts w:ascii="Calibri" w:hAnsi="Calibri" w:cs="Calibri"/>
        </w:rPr>
        <w:t xml:space="preserve"> jaderná a fyzikálně inženýrská</w:t>
      </w:r>
    </w:p>
    <w:p w14:paraId="4B43F36C" w14:textId="77777777" w:rsidR="00E34FB2" w:rsidRPr="00CE35B2" w:rsidRDefault="00F655E0" w:rsidP="00F655E0">
      <w:pPr>
        <w:tabs>
          <w:tab w:val="left" w:pos="1701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E34FB2" w:rsidRPr="00CE35B2">
        <w:rPr>
          <w:rFonts w:ascii="Calibri" w:hAnsi="Calibri" w:cs="Calibri"/>
        </w:rPr>
        <w:t>Břehová 7, 115 19 Praha 1</w:t>
      </w:r>
    </w:p>
    <w:p w14:paraId="08DE51F3" w14:textId="77777777" w:rsidR="00E34FB2" w:rsidRPr="00CE35B2" w:rsidRDefault="00F655E0" w:rsidP="00F655E0">
      <w:pPr>
        <w:tabs>
          <w:tab w:val="left" w:pos="1701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E34FB2" w:rsidRPr="00CE35B2">
        <w:rPr>
          <w:rFonts w:ascii="Calibri" w:hAnsi="Calibri" w:cs="Calibri"/>
        </w:rPr>
        <w:t>IČ: 68407700, DIČ: CZ68407700</w:t>
      </w:r>
    </w:p>
    <w:p w14:paraId="53FA9757" w14:textId="70E99774" w:rsidR="00E34FB2" w:rsidRPr="00CE35B2" w:rsidRDefault="00F655E0" w:rsidP="00F655E0">
      <w:pPr>
        <w:tabs>
          <w:tab w:val="left" w:pos="1701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E34FB2" w:rsidRPr="00CE35B2">
        <w:rPr>
          <w:rFonts w:ascii="Calibri" w:hAnsi="Calibri" w:cs="Calibri"/>
        </w:rPr>
        <w:t xml:space="preserve">Bank. spoj.: </w:t>
      </w:r>
      <w:proofErr w:type="spellStart"/>
      <w:r w:rsidR="00826CE6">
        <w:rPr>
          <w:rFonts w:ascii="Calibri" w:hAnsi="Calibri" w:cs="Calibri"/>
        </w:rPr>
        <w:t>xxx</w:t>
      </w:r>
      <w:proofErr w:type="spellEnd"/>
      <w:r w:rsidR="00E34FB2" w:rsidRPr="00CE35B2">
        <w:rPr>
          <w:rFonts w:ascii="Calibri" w:hAnsi="Calibri" w:cs="Calibri"/>
        </w:rPr>
        <w:t xml:space="preserve">, č. </w:t>
      </w:r>
      <w:proofErr w:type="spellStart"/>
      <w:r w:rsidR="00E34FB2" w:rsidRPr="00CE35B2">
        <w:rPr>
          <w:rFonts w:ascii="Calibri" w:hAnsi="Calibri" w:cs="Calibri"/>
        </w:rPr>
        <w:t>ú.</w:t>
      </w:r>
      <w:proofErr w:type="spellEnd"/>
      <w:r w:rsidR="00E34FB2" w:rsidRPr="00CE35B2">
        <w:rPr>
          <w:rFonts w:ascii="Calibri" w:hAnsi="Calibri" w:cs="Calibri"/>
        </w:rPr>
        <w:t xml:space="preserve">: </w:t>
      </w:r>
      <w:proofErr w:type="spellStart"/>
      <w:r w:rsidR="00826CE6">
        <w:rPr>
          <w:rFonts w:ascii="Calibri" w:hAnsi="Calibri" w:cs="Calibri"/>
        </w:rPr>
        <w:t>xxx</w:t>
      </w:r>
      <w:proofErr w:type="spellEnd"/>
    </w:p>
    <w:p w14:paraId="4F8CCA0F" w14:textId="6075185C" w:rsidR="00E34FB2" w:rsidRPr="00CE35B2" w:rsidRDefault="00F655E0" w:rsidP="00F655E0">
      <w:pPr>
        <w:tabs>
          <w:tab w:val="left" w:pos="1701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E34FB2" w:rsidRPr="00CE35B2">
        <w:rPr>
          <w:rFonts w:ascii="Calibri" w:hAnsi="Calibri" w:cs="Calibri"/>
        </w:rPr>
        <w:t>Zastoupený: tajemn</w:t>
      </w:r>
      <w:r w:rsidR="00412DA7">
        <w:rPr>
          <w:rFonts w:ascii="Calibri" w:hAnsi="Calibri" w:cs="Calibri"/>
        </w:rPr>
        <w:t>icí</w:t>
      </w:r>
      <w:r w:rsidR="00E34FB2" w:rsidRPr="00CE35B2">
        <w:rPr>
          <w:rFonts w:ascii="Calibri" w:hAnsi="Calibri" w:cs="Calibri"/>
        </w:rPr>
        <w:t xml:space="preserve"> fakulty </w:t>
      </w:r>
      <w:proofErr w:type="spellStart"/>
      <w:r w:rsidR="00826CE6">
        <w:rPr>
          <w:rFonts w:ascii="Calibri" w:hAnsi="Calibri" w:cs="Calibri"/>
        </w:rPr>
        <w:t>xxx</w:t>
      </w:r>
      <w:r w:rsidR="00412DA7">
        <w:rPr>
          <w:rFonts w:ascii="Calibri" w:hAnsi="Calibri" w:cs="Calibri"/>
        </w:rPr>
        <w:t>u</w:t>
      </w:r>
      <w:proofErr w:type="spellEnd"/>
    </w:p>
    <w:p w14:paraId="6730790A" w14:textId="77777777" w:rsidR="00E34FB2" w:rsidRPr="00CE35B2" w:rsidRDefault="00E34FB2" w:rsidP="00F655E0">
      <w:pPr>
        <w:tabs>
          <w:tab w:val="left" w:pos="1701"/>
        </w:tabs>
        <w:rPr>
          <w:rFonts w:ascii="Calibri" w:hAnsi="Calibri" w:cs="Calibri"/>
        </w:rPr>
      </w:pPr>
    </w:p>
    <w:p w14:paraId="49A05B6F" w14:textId="353F12BC" w:rsidR="00127BDC" w:rsidRDefault="00E34FB2" w:rsidP="00127BDC">
      <w:pPr>
        <w:tabs>
          <w:tab w:val="left" w:pos="1701"/>
        </w:tabs>
        <w:rPr>
          <w:rFonts w:ascii="Calibri" w:hAnsi="Calibri" w:cs="Calibri"/>
        </w:rPr>
      </w:pPr>
      <w:r w:rsidRPr="00CE35B2">
        <w:rPr>
          <w:rFonts w:ascii="Calibri" w:hAnsi="Calibri" w:cs="Calibri"/>
          <w:b/>
          <w:bCs/>
        </w:rPr>
        <w:t>NÁJEMCE:</w:t>
      </w:r>
      <w:r w:rsidRPr="00CE35B2">
        <w:rPr>
          <w:rFonts w:ascii="Calibri" w:hAnsi="Calibri" w:cs="Calibri"/>
        </w:rPr>
        <w:t xml:space="preserve"> </w:t>
      </w:r>
      <w:r w:rsidR="00F655E0">
        <w:rPr>
          <w:rFonts w:ascii="Calibri" w:hAnsi="Calibri" w:cs="Calibri"/>
        </w:rPr>
        <w:tab/>
      </w:r>
      <w:r w:rsidR="00963DF5">
        <w:rPr>
          <w:rFonts w:ascii="Calibri" w:hAnsi="Calibri" w:cs="Calibri"/>
        </w:rPr>
        <w:t>ZONETWORKS, s. r. o.</w:t>
      </w:r>
    </w:p>
    <w:p w14:paraId="27E09342" w14:textId="50AD7701" w:rsidR="00B233A8" w:rsidRDefault="00963DF5" w:rsidP="00127BDC">
      <w:pPr>
        <w:tabs>
          <w:tab w:val="left" w:pos="1701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412DA7">
        <w:rPr>
          <w:rFonts w:ascii="Calibri" w:hAnsi="Calibri" w:cs="Calibri"/>
        </w:rPr>
        <w:t xml:space="preserve">č. p. 106, 405 02 </w:t>
      </w:r>
      <w:r>
        <w:rPr>
          <w:rFonts w:ascii="Calibri" w:hAnsi="Calibri" w:cs="Calibri"/>
        </w:rPr>
        <w:t>Bynovec</w:t>
      </w:r>
    </w:p>
    <w:p w14:paraId="04B7D5AA" w14:textId="47B9F7F4" w:rsidR="00963DF5" w:rsidRDefault="00963DF5" w:rsidP="00127BDC">
      <w:pPr>
        <w:tabs>
          <w:tab w:val="left" w:pos="1701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IČ: </w:t>
      </w:r>
      <w:r w:rsidRPr="00963DF5">
        <w:rPr>
          <w:rFonts w:ascii="Calibri" w:hAnsi="Calibri" w:cs="Calibri"/>
        </w:rPr>
        <w:t>27327761</w:t>
      </w:r>
    </w:p>
    <w:p w14:paraId="446A24CE" w14:textId="1CB01BD1" w:rsidR="00412DA7" w:rsidRPr="006721D8" w:rsidRDefault="00412DA7" w:rsidP="00127BDC">
      <w:pPr>
        <w:tabs>
          <w:tab w:val="left" w:pos="1701"/>
        </w:tabs>
        <w:rPr>
          <w:rFonts w:ascii="Calibri" w:hAnsi="Calibri" w:cs="Calibri"/>
        </w:rPr>
      </w:pPr>
      <w:r w:rsidRPr="006721D8">
        <w:rPr>
          <w:rFonts w:ascii="Calibri" w:hAnsi="Calibri" w:cs="Calibri"/>
        </w:rPr>
        <w:tab/>
        <w:t>Bank. spoj.:</w:t>
      </w:r>
      <w:r w:rsidR="003E79A1" w:rsidRPr="006721D8">
        <w:rPr>
          <w:rFonts w:ascii="Calibri" w:hAnsi="Calibri" w:cs="Calibri"/>
        </w:rPr>
        <w:t xml:space="preserve"> </w:t>
      </w:r>
      <w:proofErr w:type="spellStart"/>
      <w:r w:rsidR="00826CE6">
        <w:rPr>
          <w:rFonts w:ascii="Calibri" w:hAnsi="Calibri" w:cs="Calibri"/>
        </w:rPr>
        <w:t>xxx</w:t>
      </w:r>
      <w:proofErr w:type="spellEnd"/>
      <w:r w:rsidR="00826CE6">
        <w:rPr>
          <w:rFonts w:ascii="Calibri" w:hAnsi="Calibri" w:cs="Calibri"/>
        </w:rPr>
        <w:t xml:space="preserve">, </w:t>
      </w:r>
      <w:proofErr w:type="spellStart"/>
      <w:r w:rsidR="00826CE6">
        <w:rPr>
          <w:rFonts w:ascii="Calibri" w:hAnsi="Calibri" w:cs="Calibri"/>
        </w:rPr>
        <w:t>č.ú</w:t>
      </w:r>
      <w:proofErr w:type="spellEnd"/>
      <w:r w:rsidR="003E79A1" w:rsidRPr="006721D8">
        <w:rPr>
          <w:rFonts w:ascii="Calibri" w:hAnsi="Calibri" w:cs="Calibri"/>
        </w:rPr>
        <w:t>.</w:t>
      </w:r>
      <w:r w:rsidR="00826CE6">
        <w:rPr>
          <w:rFonts w:ascii="Calibri" w:hAnsi="Calibri" w:cs="Calibri"/>
        </w:rPr>
        <w:t xml:space="preserve">: </w:t>
      </w:r>
      <w:proofErr w:type="spellStart"/>
      <w:r w:rsidR="00826CE6">
        <w:rPr>
          <w:rFonts w:ascii="Calibri" w:hAnsi="Calibri" w:cs="Calibri"/>
        </w:rPr>
        <w:t>xxx</w:t>
      </w:r>
      <w:proofErr w:type="spellEnd"/>
    </w:p>
    <w:p w14:paraId="0CFDE109" w14:textId="38BB0C61" w:rsidR="00412DA7" w:rsidRPr="00CE35B2" w:rsidRDefault="00412DA7" w:rsidP="00127BDC">
      <w:pPr>
        <w:tabs>
          <w:tab w:val="left" w:pos="1701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  <w:t>Zastoupený: jednatelem společnosti Zdeňkem Opavským</w:t>
      </w:r>
    </w:p>
    <w:p w14:paraId="6D7E0DF6" w14:textId="77777777" w:rsidR="00E34FB2" w:rsidRPr="00CE35B2" w:rsidRDefault="00E34FB2" w:rsidP="00E34FB2">
      <w:pPr>
        <w:ind w:left="1980"/>
        <w:rPr>
          <w:rFonts w:ascii="Calibri" w:hAnsi="Calibri" w:cs="Calibri"/>
        </w:rPr>
      </w:pPr>
    </w:p>
    <w:p w14:paraId="1A189966" w14:textId="77777777" w:rsidR="00E34FB2" w:rsidRPr="00CE35B2" w:rsidRDefault="00E34FB2" w:rsidP="00E34FB2">
      <w:pPr>
        <w:jc w:val="center"/>
        <w:rPr>
          <w:rFonts w:ascii="Calibri" w:hAnsi="Calibri" w:cs="Calibri"/>
        </w:rPr>
      </w:pPr>
      <w:r w:rsidRPr="00CE35B2">
        <w:rPr>
          <w:rFonts w:ascii="Calibri" w:hAnsi="Calibri" w:cs="Calibri"/>
        </w:rPr>
        <w:t xml:space="preserve">uzavírají tuto nájemní </w:t>
      </w:r>
      <w:r w:rsidRPr="00F655E0">
        <w:rPr>
          <w:rFonts w:ascii="Calibri" w:hAnsi="Calibri" w:cs="Calibri"/>
        </w:rPr>
        <w:t>smlouvu</w:t>
      </w:r>
      <w:r w:rsidRPr="00CE35B2">
        <w:rPr>
          <w:rFonts w:ascii="Calibri" w:hAnsi="Calibri" w:cs="Calibri"/>
        </w:rPr>
        <w:t>:</w:t>
      </w:r>
    </w:p>
    <w:p w14:paraId="3CC18DB6" w14:textId="77777777" w:rsidR="00E34FB2" w:rsidRPr="00CE35B2" w:rsidRDefault="00E34FB2" w:rsidP="00E34FB2">
      <w:pPr>
        <w:jc w:val="center"/>
        <w:rPr>
          <w:rFonts w:ascii="Calibri" w:hAnsi="Calibri" w:cs="Calibri"/>
        </w:rPr>
      </w:pPr>
    </w:p>
    <w:p w14:paraId="686646AC" w14:textId="77777777" w:rsidR="00E34FB2" w:rsidRPr="00CE35B2" w:rsidRDefault="00E34FB2" w:rsidP="00E34FB2">
      <w:pPr>
        <w:jc w:val="center"/>
        <w:rPr>
          <w:rFonts w:ascii="Calibri" w:hAnsi="Calibri" w:cs="Calibri"/>
          <w:b/>
        </w:rPr>
      </w:pPr>
      <w:r w:rsidRPr="00CE35B2">
        <w:rPr>
          <w:rFonts w:ascii="Calibri" w:hAnsi="Calibri" w:cs="Calibri"/>
          <w:b/>
        </w:rPr>
        <w:t>Čl. II.</w:t>
      </w:r>
    </w:p>
    <w:p w14:paraId="36B2203B" w14:textId="77777777" w:rsidR="00E34FB2" w:rsidRPr="00CE35B2" w:rsidRDefault="00E34FB2" w:rsidP="00E34FB2">
      <w:pPr>
        <w:jc w:val="center"/>
        <w:rPr>
          <w:rFonts w:ascii="Calibri" w:hAnsi="Calibri" w:cs="Calibri"/>
          <w:b/>
        </w:rPr>
      </w:pPr>
      <w:r w:rsidRPr="00CE35B2">
        <w:rPr>
          <w:rFonts w:ascii="Calibri" w:hAnsi="Calibri" w:cs="Calibri"/>
          <w:b/>
        </w:rPr>
        <w:t>Předmět, účel a doba nájmu</w:t>
      </w:r>
    </w:p>
    <w:p w14:paraId="6A8B58EA" w14:textId="77777777" w:rsidR="00E34FB2" w:rsidRPr="00CE35B2" w:rsidRDefault="00E34FB2" w:rsidP="00E34FB2">
      <w:pPr>
        <w:jc w:val="center"/>
        <w:rPr>
          <w:rFonts w:ascii="Calibri" w:hAnsi="Calibri" w:cs="Calibri"/>
          <w:b/>
        </w:rPr>
      </w:pPr>
    </w:p>
    <w:p w14:paraId="7EDEEEE8" w14:textId="77777777" w:rsidR="00E34FB2" w:rsidRPr="00CE35B2" w:rsidRDefault="00E34FB2" w:rsidP="00E34FB2">
      <w:pPr>
        <w:ind w:left="426" w:hanging="426"/>
        <w:rPr>
          <w:rFonts w:ascii="Calibri" w:hAnsi="Calibri" w:cs="Calibri"/>
        </w:rPr>
      </w:pPr>
      <w:r w:rsidRPr="00CE35B2">
        <w:rPr>
          <w:rFonts w:ascii="Calibri" w:hAnsi="Calibri" w:cs="Calibri"/>
        </w:rPr>
        <w:t>1.</w:t>
      </w:r>
      <w:r w:rsidRPr="00CE35B2">
        <w:rPr>
          <w:rFonts w:ascii="Calibri" w:hAnsi="Calibri" w:cs="Calibri"/>
        </w:rPr>
        <w:tab/>
        <w:t xml:space="preserve">Pronajímatel prohlašuje, že je vlastníkem budovy Děčín I-Děčín č. p. 1288 – jiná stavba, která je součástí pozemku p. č. 2221/2 – zastavěná plocha a nádvoří, </w:t>
      </w:r>
      <w:proofErr w:type="spellStart"/>
      <w:r w:rsidRPr="00CE35B2">
        <w:rPr>
          <w:rFonts w:ascii="Calibri" w:hAnsi="Calibri" w:cs="Calibri"/>
        </w:rPr>
        <w:t>zaps</w:t>
      </w:r>
      <w:proofErr w:type="spellEnd"/>
      <w:r w:rsidRPr="00CE35B2">
        <w:rPr>
          <w:rFonts w:ascii="Calibri" w:hAnsi="Calibri" w:cs="Calibri"/>
        </w:rPr>
        <w:t xml:space="preserve">. na LV 2163 u Katastrálního úřadu pro Ústecký kraj, Katastrální pracoviště Děčín, pro k. </w:t>
      </w:r>
      <w:proofErr w:type="spellStart"/>
      <w:r w:rsidRPr="00CE35B2">
        <w:rPr>
          <w:rFonts w:ascii="Calibri" w:hAnsi="Calibri" w:cs="Calibri"/>
        </w:rPr>
        <w:t>ú.</w:t>
      </w:r>
      <w:proofErr w:type="spellEnd"/>
      <w:r w:rsidRPr="00CE35B2">
        <w:rPr>
          <w:rFonts w:ascii="Calibri" w:hAnsi="Calibri" w:cs="Calibri"/>
        </w:rPr>
        <w:t xml:space="preserve"> a obec Děčín.</w:t>
      </w:r>
    </w:p>
    <w:p w14:paraId="49803BAF" w14:textId="77777777" w:rsidR="00E34FB2" w:rsidRPr="00CE35B2" w:rsidRDefault="00E34FB2" w:rsidP="00E34FB2">
      <w:pPr>
        <w:ind w:left="426" w:hanging="426"/>
        <w:rPr>
          <w:rFonts w:ascii="Calibri" w:hAnsi="Calibri" w:cs="Calibri"/>
        </w:rPr>
      </w:pPr>
      <w:r w:rsidRPr="00CE35B2">
        <w:rPr>
          <w:rFonts w:ascii="Calibri" w:hAnsi="Calibri" w:cs="Calibri"/>
        </w:rPr>
        <w:t>2.</w:t>
      </w:r>
      <w:r w:rsidRPr="00CE35B2">
        <w:rPr>
          <w:rFonts w:ascii="Calibri" w:hAnsi="Calibri" w:cs="Calibri"/>
        </w:rPr>
        <w:tab/>
        <w:t>Pronajímatel pronajímá nájemci tyto nebytové prostory ve výše uvedené nemovitosti:</w:t>
      </w:r>
    </w:p>
    <w:p w14:paraId="577E76B9" w14:textId="3AEAEC46" w:rsidR="00E34FB2" w:rsidRPr="00CE35B2" w:rsidRDefault="00E34FB2" w:rsidP="00E34FB2">
      <w:pPr>
        <w:numPr>
          <w:ilvl w:val="0"/>
          <w:numId w:val="1"/>
        </w:numPr>
        <w:tabs>
          <w:tab w:val="decimal" w:pos="4860"/>
        </w:tabs>
        <w:overflowPunct/>
        <w:autoSpaceDE/>
        <w:autoSpaceDN/>
        <w:adjustRightInd/>
        <w:textAlignment w:val="auto"/>
        <w:rPr>
          <w:rFonts w:ascii="Calibri" w:hAnsi="Calibri" w:cs="Calibri"/>
        </w:rPr>
      </w:pPr>
      <w:r w:rsidRPr="00CE35B2">
        <w:rPr>
          <w:rFonts w:ascii="Calibri" w:hAnsi="Calibri" w:cs="Calibri"/>
        </w:rPr>
        <w:t xml:space="preserve">místnost č. </w:t>
      </w:r>
      <w:r w:rsidR="00961479">
        <w:rPr>
          <w:rFonts w:ascii="Calibri" w:hAnsi="Calibri" w:cs="Calibri"/>
        </w:rPr>
        <w:t>4</w:t>
      </w:r>
      <w:r w:rsidR="00412DA7">
        <w:rPr>
          <w:rFonts w:ascii="Calibri" w:hAnsi="Calibri" w:cs="Calibri"/>
        </w:rPr>
        <w:t>1</w:t>
      </w:r>
      <w:r w:rsidR="00961479">
        <w:rPr>
          <w:rFonts w:ascii="Calibri" w:hAnsi="Calibri" w:cs="Calibri"/>
        </w:rPr>
        <w:t>2</w:t>
      </w:r>
      <w:r w:rsidRPr="00CE35B2">
        <w:rPr>
          <w:rFonts w:ascii="Calibri" w:hAnsi="Calibri" w:cs="Calibri"/>
        </w:rPr>
        <w:t xml:space="preserve"> sekce </w:t>
      </w:r>
      <w:r w:rsidR="00412DA7">
        <w:rPr>
          <w:rFonts w:ascii="Calibri" w:hAnsi="Calibri" w:cs="Calibri"/>
        </w:rPr>
        <w:t>B</w:t>
      </w:r>
      <w:r w:rsidRPr="00CE35B2">
        <w:rPr>
          <w:rFonts w:ascii="Calibri" w:hAnsi="Calibri" w:cs="Calibri"/>
        </w:rPr>
        <w:t xml:space="preserve"> o celkové výměře</w:t>
      </w:r>
      <w:r w:rsidRPr="00CE35B2">
        <w:rPr>
          <w:rFonts w:ascii="Calibri" w:hAnsi="Calibri" w:cs="Calibri"/>
        </w:rPr>
        <w:tab/>
      </w:r>
      <w:r w:rsidR="006501CB">
        <w:rPr>
          <w:rFonts w:ascii="Calibri" w:hAnsi="Calibri" w:cs="Calibri"/>
        </w:rPr>
        <w:t>6</w:t>
      </w:r>
      <w:r w:rsidR="00961479">
        <w:rPr>
          <w:rFonts w:ascii="Calibri" w:hAnsi="Calibri" w:cs="Calibri"/>
        </w:rPr>
        <w:t>,</w:t>
      </w:r>
      <w:r w:rsidR="006501CB">
        <w:rPr>
          <w:rFonts w:ascii="Calibri" w:hAnsi="Calibri" w:cs="Calibri"/>
        </w:rPr>
        <w:t>99</w:t>
      </w:r>
      <w:r w:rsidR="00247FDA">
        <w:rPr>
          <w:rFonts w:ascii="Calibri" w:hAnsi="Calibri" w:cs="Calibri"/>
        </w:rPr>
        <w:t xml:space="preserve"> </w:t>
      </w:r>
      <w:r w:rsidRPr="00CE35B2">
        <w:rPr>
          <w:rFonts w:ascii="Calibri" w:hAnsi="Calibri" w:cs="Calibri"/>
        </w:rPr>
        <w:t>m</w:t>
      </w:r>
      <w:r w:rsidRPr="00CE35B2">
        <w:rPr>
          <w:rFonts w:ascii="Calibri" w:hAnsi="Calibri" w:cs="Calibri"/>
          <w:vertAlign w:val="superscript"/>
        </w:rPr>
        <w:t>2</w:t>
      </w:r>
    </w:p>
    <w:p w14:paraId="299D825B" w14:textId="0B109525" w:rsidR="00127BDC" w:rsidRPr="00CE35B2" w:rsidRDefault="00127BDC" w:rsidP="00127BDC">
      <w:pPr>
        <w:numPr>
          <w:ilvl w:val="0"/>
          <w:numId w:val="1"/>
        </w:numPr>
        <w:tabs>
          <w:tab w:val="decimal" w:pos="4860"/>
        </w:tabs>
        <w:overflowPunct/>
        <w:autoSpaceDE/>
        <w:autoSpaceDN/>
        <w:adjustRightInd/>
        <w:textAlignment w:val="auto"/>
        <w:rPr>
          <w:rFonts w:ascii="Calibri" w:hAnsi="Calibri" w:cs="Calibri"/>
        </w:rPr>
      </w:pPr>
      <w:r w:rsidRPr="00CE35B2">
        <w:rPr>
          <w:rFonts w:ascii="Calibri" w:hAnsi="Calibri" w:cs="Calibri"/>
        </w:rPr>
        <w:t xml:space="preserve">místnost č. </w:t>
      </w:r>
      <w:r w:rsidR="00961479">
        <w:rPr>
          <w:rFonts w:ascii="Calibri" w:hAnsi="Calibri" w:cs="Calibri"/>
        </w:rPr>
        <w:t>4</w:t>
      </w:r>
      <w:r w:rsidR="00412DA7">
        <w:rPr>
          <w:rFonts w:ascii="Calibri" w:hAnsi="Calibri" w:cs="Calibri"/>
        </w:rPr>
        <w:t>1</w:t>
      </w:r>
      <w:r w:rsidR="00961479">
        <w:rPr>
          <w:rFonts w:ascii="Calibri" w:hAnsi="Calibri" w:cs="Calibri"/>
        </w:rPr>
        <w:t>3</w:t>
      </w:r>
      <w:r w:rsidRPr="00CE35B2">
        <w:rPr>
          <w:rFonts w:ascii="Calibri" w:hAnsi="Calibri" w:cs="Calibri"/>
        </w:rPr>
        <w:t xml:space="preserve"> sekce </w:t>
      </w:r>
      <w:r w:rsidR="00412DA7">
        <w:rPr>
          <w:rFonts w:ascii="Calibri" w:hAnsi="Calibri" w:cs="Calibri"/>
        </w:rPr>
        <w:t>B</w:t>
      </w:r>
      <w:r w:rsidRPr="00CE35B2">
        <w:rPr>
          <w:rFonts w:ascii="Calibri" w:hAnsi="Calibri" w:cs="Calibri"/>
        </w:rPr>
        <w:t xml:space="preserve"> o celkové výměře</w:t>
      </w:r>
      <w:r w:rsidRPr="00CE35B2">
        <w:rPr>
          <w:rFonts w:ascii="Calibri" w:hAnsi="Calibri" w:cs="Calibri"/>
        </w:rPr>
        <w:tab/>
      </w:r>
      <w:r w:rsidR="006501CB">
        <w:rPr>
          <w:rFonts w:ascii="Calibri" w:hAnsi="Calibri" w:cs="Calibri"/>
        </w:rPr>
        <w:t>17,34</w:t>
      </w:r>
      <w:r>
        <w:rPr>
          <w:rFonts w:ascii="Calibri" w:hAnsi="Calibri" w:cs="Calibri"/>
        </w:rPr>
        <w:t xml:space="preserve"> </w:t>
      </w:r>
      <w:r w:rsidRPr="00CE35B2">
        <w:rPr>
          <w:rFonts w:ascii="Calibri" w:hAnsi="Calibri" w:cs="Calibri"/>
        </w:rPr>
        <w:t>m</w:t>
      </w:r>
      <w:r w:rsidRPr="00CE35B2">
        <w:rPr>
          <w:rFonts w:ascii="Calibri" w:hAnsi="Calibri" w:cs="Calibri"/>
          <w:vertAlign w:val="superscript"/>
        </w:rPr>
        <w:t>2</w:t>
      </w:r>
    </w:p>
    <w:p w14:paraId="5465B80A" w14:textId="77777777" w:rsidR="00E34FB2" w:rsidRPr="00CE35B2" w:rsidRDefault="00E34FB2" w:rsidP="00E34FB2">
      <w:pPr>
        <w:tabs>
          <w:tab w:val="decimal" w:pos="4860"/>
        </w:tabs>
        <w:ind w:left="432"/>
        <w:rPr>
          <w:rFonts w:ascii="Calibri" w:hAnsi="Calibri" w:cs="Calibri"/>
        </w:rPr>
      </w:pPr>
    </w:p>
    <w:p w14:paraId="3990CC81" w14:textId="3612D3BF" w:rsidR="00E34FB2" w:rsidRPr="00CE35B2" w:rsidRDefault="00E34FB2" w:rsidP="006501CB">
      <w:pPr>
        <w:ind w:left="426"/>
        <w:rPr>
          <w:rFonts w:ascii="Calibri" w:hAnsi="Calibri" w:cs="Calibri"/>
          <w:b/>
        </w:rPr>
      </w:pPr>
      <w:r w:rsidRPr="00CE35B2">
        <w:rPr>
          <w:rFonts w:ascii="Calibri" w:hAnsi="Calibri" w:cs="Calibri"/>
        </w:rPr>
        <w:t>Celková plocha pronajatých nebytových prostor činí:</w:t>
      </w:r>
      <w:r w:rsidR="006501CB">
        <w:rPr>
          <w:rFonts w:ascii="Calibri" w:hAnsi="Calibri" w:cs="Calibri"/>
        </w:rPr>
        <w:t xml:space="preserve"> </w:t>
      </w:r>
      <w:r w:rsidR="006501CB">
        <w:rPr>
          <w:rFonts w:ascii="Calibri" w:hAnsi="Calibri" w:cs="Calibri"/>
          <w:b/>
        </w:rPr>
        <w:t>24,33</w:t>
      </w:r>
      <w:r w:rsidRPr="00CE35B2">
        <w:rPr>
          <w:rFonts w:ascii="Calibri" w:hAnsi="Calibri" w:cs="Calibri"/>
          <w:b/>
        </w:rPr>
        <w:t xml:space="preserve"> m</w:t>
      </w:r>
      <w:r w:rsidRPr="00CE35B2">
        <w:rPr>
          <w:rFonts w:ascii="Calibri" w:hAnsi="Calibri" w:cs="Calibri"/>
          <w:b/>
          <w:vertAlign w:val="superscript"/>
        </w:rPr>
        <w:t>2</w:t>
      </w:r>
      <w:r w:rsidRPr="00CE35B2">
        <w:rPr>
          <w:rFonts w:ascii="Calibri" w:hAnsi="Calibri" w:cs="Calibri"/>
          <w:b/>
        </w:rPr>
        <w:t>.</w:t>
      </w:r>
    </w:p>
    <w:p w14:paraId="0302361A" w14:textId="77777777" w:rsidR="00E34FB2" w:rsidRPr="00CE35B2" w:rsidRDefault="00E34FB2" w:rsidP="00E34FB2">
      <w:pPr>
        <w:ind w:left="426" w:hanging="426"/>
        <w:rPr>
          <w:rFonts w:ascii="Calibri" w:hAnsi="Calibri" w:cs="Calibri"/>
        </w:rPr>
      </w:pPr>
    </w:p>
    <w:p w14:paraId="06E230A2" w14:textId="77777777" w:rsidR="00E34FB2" w:rsidRPr="00CE35B2" w:rsidRDefault="00E34FB2" w:rsidP="00E34FB2">
      <w:pPr>
        <w:ind w:left="426" w:hanging="426"/>
        <w:rPr>
          <w:rFonts w:ascii="Calibri" w:hAnsi="Calibri" w:cs="Calibri"/>
        </w:rPr>
      </w:pPr>
      <w:r w:rsidRPr="00CE35B2">
        <w:rPr>
          <w:rFonts w:ascii="Calibri" w:hAnsi="Calibri" w:cs="Calibri"/>
        </w:rPr>
        <w:t>3.</w:t>
      </w:r>
      <w:r w:rsidRPr="00CE35B2">
        <w:rPr>
          <w:rFonts w:ascii="Calibri" w:hAnsi="Calibri" w:cs="Calibri"/>
        </w:rPr>
        <w:tab/>
        <w:t xml:space="preserve">Nájemce bude pronajaté prostory užívat jako </w:t>
      </w:r>
      <w:r w:rsidR="0070725C" w:rsidRPr="00CE35B2">
        <w:rPr>
          <w:rFonts w:ascii="Calibri" w:hAnsi="Calibri" w:cs="Calibri"/>
        </w:rPr>
        <w:t>kancelář</w:t>
      </w:r>
      <w:r w:rsidR="00127BDC">
        <w:rPr>
          <w:rFonts w:ascii="Calibri" w:hAnsi="Calibri" w:cs="Calibri"/>
        </w:rPr>
        <w:t>e pro činnost své společnosti.</w:t>
      </w:r>
    </w:p>
    <w:p w14:paraId="2E705846" w14:textId="6DD1D1F6" w:rsidR="00E34FB2" w:rsidRPr="00CE35B2" w:rsidRDefault="00E34FB2" w:rsidP="00E34FB2">
      <w:pPr>
        <w:ind w:left="426" w:hanging="426"/>
        <w:rPr>
          <w:rFonts w:ascii="Calibri" w:hAnsi="Calibri" w:cs="Calibri"/>
          <w:color w:val="FF0000"/>
        </w:rPr>
      </w:pPr>
      <w:r w:rsidRPr="00CE35B2">
        <w:rPr>
          <w:rFonts w:ascii="Calibri" w:hAnsi="Calibri" w:cs="Calibri"/>
        </w:rPr>
        <w:t>4.</w:t>
      </w:r>
      <w:r w:rsidRPr="00CE35B2">
        <w:rPr>
          <w:rFonts w:ascii="Calibri" w:hAnsi="Calibri" w:cs="Calibri"/>
        </w:rPr>
        <w:tab/>
        <w:t xml:space="preserve">Nájem nebytových prostor se sjednává na dobu </w:t>
      </w:r>
      <w:r w:rsidR="00127BDC">
        <w:rPr>
          <w:rFonts w:ascii="Calibri" w:hAnsi="Calibri" w:cs="Calibri"/>
        </w:rPr>
        <w:t>ne</w:t>
      </w:r>
      <w:r w:rsidRPr="00CE35B2">
        <w:rPr>
          <w:rFonts w:ascii="Calibri" w:hAnsi="Calibri" w:cs="Calibri"/>
        </w:rPr>
        <w:t>určitou</w:t>
      </w:r>
      <w:r w:rsidR="0070725C" w:rsidRPr="00CE35B2">
        <w:rPr>
          <w:rFonts w:ascii="Calibri" w:hAnsi="Calibri" w:cs="Calibri"/>
        </w:rPr>
        <w:t>, s účinností</w:t>
      </w:r>
      <w:r w:rsidRPr="00CE35B2">
        <w:rPr>
          <w:rFonts w:ascii="Calibri" w:hAnsi="Calibri" w:cs="Calibri"/>
        </w:rPr>
        <w:t xml:space="preserve"> od</w:t>
      </w:r>
      <w:r w:rsidR="00127BDC">
        <w:rPr>
          <w:rFonts w:ascii="Calibri" w:hAnsi="Calibri" w:cs="Calibri"/>
        </w:rPr>
        <w:t xml:space="preserve"> </w:t>
      </w:r>
      <w:r w:rsidR="00412DA7">
        <w:rPr>
          <w:rFonts w:ascii="Calibri" w:hAnsi="Calibri" w:cs="Calibri"/>
        </w:rPr>
        <w:t xml:space="preserve">1. </w:t>
      </w:r>
      <w:r w:rsidR="00443C35">
        <w:rPr>
          <w:rFonts w:ascii="Calibri" w:hAnsi="Calibri" w:cs="Calibri"/>
        </w:rPr>
        <w:t>7</w:t>
      </w:r>
      <w:r w:rsidR="00412DA7">
        <w:rPr>
          <w:rFonts w:ascii="Calibri" w:hAnsi="Calibri" w:cs="Calibri"/>
        </w:rPr>
        <w:t>. 2021</w:t>
      </w:r>
      <w:r w:rsidR="0070725C" w:rsidRPr="00CE35B2">
        <w:rPr>
          <w:rFonts w:ascii="Calibri" w:hAnsi="Calibri" w:cs="Calibri"/>
        </w:rPr>
        <w:t>.</w:t>
      </w:r>
    </w:p>
    <w:p w14:paraId="26F7405A" w14:textId="77777777" w:rsidR="00E34FB2" w:rsidRPr="00CE35B2" w:rsidRDefault="00E34FB2" w:rsidP="00E34FB2">
      <w:pPr>
        <w:ind w:left="426" w:hanging="426"/>
        <w:jc w:val="center"/>
        <w:rPr>
          <w:rFonts w:ascii="Calibri" w:hAnsi="Calibri" w:cs="Calibri"/>
          <w:b/>
        </w:rPr>
      </w:pPr>
    </w:p>
    <w:p w14:paraId="766C797F" w14:textId="77777777" w:rsidR="00E34FB2" w:rsidRPr="00CE35B2" w:rsidRDefault="00E34FB2" w:rsidP="00E34FB2">
      <w:pPr>
        <w:ind w:left="426" w:hanging="426"/>
        <w:jc w:val="center"/>
        <w:rPr>
          <w:rFonts w:ascii="Calibri" w:hAnsi="Calibri" w:cs="Calibri"/>
          <w:b/>
        </w:rPr>
      </w:pPr>
      <w:r w:rsidRPr="00CE35B2">
        <w:rPr>
          <w:rFonts w:ascii="Calibri" w:hAnsi="Calibri" w:cs="Calibri"/>
          <w:b/>
        </w:rPr>
        <w:t>Čl. III.</w:t>
      </w:r>
    </w:p>
    <w:p w14:paraId="3A7DF98E" w14:textId="77777777" w:rsidR="00E34FB2" w:rsidRPr="00CE35B2" w:rsidRDefault="00E34FB2" w:rsidP="00E34FB2">
      <w:pPr>
        <w:pStyle w:val="Nadpis1"/>
        <w:rPr>
          <w:rFonts w:ascii="Calibri" w:hAnsi="Calibri" w:cs="Calibri"/>
          <w:i/>
        </w:rPr>
      </w:pPr>
      <w:r w:rsidRPr="00CE35B2">
        <w:rPr>
          <w:rFonts w:ascii="Calibri" w:hAnsi="Calibri" w:cs="Calibri"/>
          <w:i/>
        </w:rPr>
        <w:t>Nájemné, úhrada za služby, splatnost</w:t>
      </w:r>
    </w:p>
    <w:p w14:paraId="0DDB9AED" w14:textId="77777777" w:rsidR="00E34FB2" w:rsidRPr="00CE35B2" w:rsidRDefault="00E34FB2" w:rsidP="00E34FB2">
      <w:pPr>
        <w:ind w:left="426" w:hanging="426"/>
        <w:jc w:val="both"/>
        <w:rPr>
          <w:rFonts w:ascii="Calibri" w:hAnsi="Calibri" w:cs="Calibri"/>
          <w:b/>
        </w:rPr>
      </w:pPr>
    </w:p>
    <w:p w14:paraId="3CD31D83" w14:textId="2A4DD146" w:rsidR="00E34FB2" w:rsidRPr="00CE35B2" w:rsidRDefault="00E34FB2" w:rsidP="00E34FB2">
      <w:pPr>
        <w:ind w:left="426" w:hanging="426"/>
        <w:jc w:val="both"/>
        <w:rPr>
          <w:rFonts w:ascii="Calibri" w:hAnsi="Calibri" w:cs="Calibri"/>
        </w:rPr>
      </w:pPr>
      <w:r w:rsidRPr="00CE35B2">
        <w:rPr>
          <w:rFonts w:ascii="Calibri" w:hAnsi="Calibri" w:cs="Calibri"/>
        </w:rPr>
        <w:t>1.</w:t>
      </w:r>
      <w:r w:rsidRPr="00CE35B2">
        <w:rPr>
          <w:rFonts w:ascii="Calibri" w:hAnsi="Calibri" w:cs="Calibri"/>
        </w:rPr>
        <w:tab/>
      </w:r>
      <w:r w:rsidR="00442C9D" w:rsidRPr="00CE35B2">
        <w:rPr>
          <w:rFonts w:ascii="Calibri" w:hAnsi="Calibri" w:cs="Calibri"/>
        </w:rPr>
        <w:t>Smluvní strany se dohodl</w:t>
      </w:r>
      <w:r w:rsidR="00B76AE7">
        <w:rPr>
          <w:rFonts w:ascii="Calibri" w:hAnsi="Calibri" w:cs="Calibri"/>
        </w:rPr>
        <w:t>y</w:t>
      </w:r>
      <w:r w:rsidR="00442C9D" w:rsidRPr="00CE35B2">
        <w:rPr>
          <w:rFonts w:ascii="Calibri" w:hAnsi="Calibri" w:cs="Calibri"/>
        </w:rPr>
        <w:t xml:space="preserve"> na nájemném za pronajaté prostory ve výš</w:t>
      </w:r>
      <w:r w:rsidR="00B908AF">
        <w:rPr>
          <w:rFonts w:ascii="Calibri" w:hAnsi="Calibri" w:cs="Calibri"/>
        </w:rPr>
        <w:t>i</w:t>
      </w:r>
      <w:r w:rsidR="00442C9D" w:rsidRPr="00247FDA">
        <w:rPr>
          <w:rFonts w:ascii="Calibri" w:hAnsi="Calibri" w:cs="Calibri"/>
          <w:color w:val="FF0000"/>
        </w:rPr>
        <w:t xml:space="preserve"> </w:t>
      </w:r>
      <w:r w:rsidR="00B908AF" w:rsidRPr="00F5229C">
        <w:rPr>
          <w:rFonts w:ascii="Calibri" w:hAnsi="Calibri" w:cs="Calibri"/>
        </w:rPr>
        <w:t>1 </w:t>
      </w:r>
      <w:r w:rsidR="00127BDC">
        <w:rPr>
          <w:rFonts w:ascii="Calibri" w:hAnsi="Calibri" w:cs="Calibri"/>
        </w:rPr>
        <w:t>500</w:t>
      </w:r>
      <w:r w:rsidR="00B908AF" w:rsidRPr="00F5229C">
        <w:rPr>
          <w:rFonts w:ascii="Calibri" w:hAnsi="Calibri" w:cs="Calibri"/>
        </w:rPr>
        <w:t>,-</w:t>
      </w:r>
      <w:r w:rsidR="00442C9D" w:rsidRPr="00247FDA">
        <w:rPr>
          <w:rFonts w:ascii="Calibri" w:hAnsi="Calibri" w:cs="Calibri"/>
          <w:color w:val="FF0000"/>
        </w:rPr>
        <w:t xml:space="preserve"> </w:t>
      </w:r>
      <w:r w:rsidR="00442C9D" w:rsidRPr="00CE35B2">
        <w:rPr>
          <w:rFonts w:ascii="Calibri" w:hAnsi="Calibri" w:cs="Calibri"/>
        </w:rPr>
        <w:t>Kč</w:t>
      </w:r>
      <w:r w:rsidR="00127BDC" w:rsidRPr="00CE35B2">
        <w:rPr>
          <w:rFonts w:ascii="Calibri" w:hAnsi="Calibri" w:cs="Calibri"/>
        </w:rPr>
        <w:t>/m</w:t>
      </w:r>
      <w:r w:rsidR="00127BDC" w:rsidRPr="00CE35B2">
        <w:rPr>
          <w:rFonts w:ascii="Calibri" w:hAnsi="Calibri" w:cs="Calibri"/>
          <w:vertAlign w:val="superscript"/>
        </w:rPr>
        <w:t>2</w:t>
      </w:r>
      <w:r w:rsidR="00442C9D" w:rsidRPr="00CE35B2">
        <w:rPr>
          <w:rFonts w:ascii="Calibri" w:hAnsi="Calibri" w:cs="Calibri"/>
        </w:rPr>
        <w:t xml:space="preserve"> </w:t>
      </w:r>
      <w:r w:rsidR="00127BDC">
        <w:rPr>
          <w:rFonts w:ascii="Calibri" w:hAnsi="Calibri" w:cs="Calibri"/>
        </w:rPr>
        <w:t xml:space="preserve">pronajaté plochy </w:t>
      </w:r>
      <w:r w:rsidR="00F21070">
        <w:rPr>
          <w:rFonts w:ascii="Calibri" w:hAnsi="Calibri" w:cs="Calibri"/>
        </w:rPr>
        <w:t>ročně</w:t>
      </w:r>
      <w:r w:rsidR="00442C9D" w:rsidRPr="00CE35B2">
        <w:rPr>
          <w:rFonts w:ascii="Calibri" w:hAnsi="Calibri" w:cs="Calibri"/>
        </w:rPr>
        <w:t xml:space="preserve">. </w:t>
      </w:r>
      <w:r w:rsidRPr="00CE35B2">
        <w:rPr>
          <w:rFonts w:ascii="Calibri" w:hAnsi="Calibri" w:cs="Calibri"/>
        </w:rPr>
        <w:t xml:space="preserve"> </w:t>
      </w:r>
    </w:p>
    <w:p w14:paraId="0A1FF2E6" w14:textId="77777777" w:rsidR="00E34FB2" w:rsidRPr="00CE35B2" w:rsidRDefault="00E34FB2" w:rsidP="00E34FB2">
      <w:pPr>
        <w:ind w:left="426" w:hanging="426"/>
        <w:jc w:val="both"/>
        <w:rPr>
          <w:rFonts w:ascii="Calibri" w:hAnsi="Calibri" w:cs="Calibri"/>
        </w:rPr>
      </w:pPr>
      <w:r w:rsidRPr="00CE35B2">
        <w:rPr>
          <w:rFonts w:ascii="Calibri" w:hAnsi="Calibri" w:cs="Calibri"/>
        </w:rPr>
        <w:t>2.</w:t>
      </w:r>
      <w:r w:rsidRPr="00CE35B2">
        <w:rPr>
          <w:rFonts w:ascii="Calibri" w:hAnsi="Calibri" w:cs="Calibri"/>
        </w:rPr>
        <w:tab/>
        <w:t>Úhradu za služby bude nájemce platit měsíčním paušálem dle roční sazby</w:t>
      </w:r>
      <w:r w:rsidRPr="00247FDA">
        <w:rPr>
          <w:rFonts w:ascii="Calibri" w:hAnsi="Calibri" w:cs="Calibri"/>
          <w:color w:val="FF0000"/>
        </w:rPr>
        <w:t xml:space="preserve"> </w:t>
      </w:r>
      <w:r w:rsidR="00127BDC" w:rsidRPr="00127BDC">
        <w:rPr>
          <w:rFonts w:ascii="Calibri" w:hAnsi="Calibri" w:cs="Calibri"/>
        </w:rPr>
        <w:t>1000</w:t>
      </w:r>
      <w:r w:rsidRPr="00F5229C">
        <w:rPr>
          <w:rFonts w:ascii="Calibri" w:hAnsi="Calibri" w:cs="Calibri"/>
        </w:rPr>
        <w:t>,-</w:t>
      </w:r>
      <w:r w:rsidRPr="00247FDA">
        <w:rPr>
          <w:rFonts w:ascii="Calibri" w:hAnsi="Calibri" w:cs="Calibri"/>
          <w:color w:val="FF0000"/>
        </w:rPr>
        <w:t xml:space="preserve"> </w:t>
      </w:r>
      <w:r w:rsidRPr="00CE35B2">
        <w:rPr>
          <w:rFonts w:ascii="Calibri" w:hAnsi="Calibri" w:cs="Calibri"/>
        </w:rPr>
        <w:t>Kč/m</w:t>
      </w:r>
      <w:r w:rsidRPr="00CE35B2">
        <w:rPr>
          <w:rFonts w:ascii="Calibri" w:hAnsi="Calibri" w:cs="Calibri"/>
          <w:vertAlign w:val="superscript"/>
        </w:rPr>
        <w:t>2</w:t>
      </w:r>
      <w:r w:rsidR="00442C9D" w:rsidRPr="00CE35B2">
        <w:rPr>
          <w:rFonts w:ascii="Calibri" w:hAnsi="Calibri" w:cs="Calibri"/>
          <w:b/>
          <w:vertAlign w:val="superscript"/>
        </w:rPr>
        <w:t xml:space="preserve"> </w:t>
      </w:r>
      <w:r w:rsidRPr="00CE35B2">
        <w:rPr>
          <w:rFonts w:ascii="Calibri" w:hAnsi="Calibri" w:cs="Calibri"/>
        </w:rPr>
        <w:t>k níž bude připočítána DPH v aktuální výši. Tato platba za služby je konečná a pronajímatel prohlašuje, že nebude v době platnosti smlouvy ani po jejím ukončení účtovat žádné nedoplatky ani přeplatky.</w:t>
      </w:r>
    </w:p>
    <w:p w14:paraId="06B61FE6" w14:textId="2F9547A3" w:rsidR="00E34FB2" w:rsidRPr="00CE35B2" w:rsidRDefault="00E34FB2" w:rsidP="00E34FB2">
      <w:pPr>
        <w:ind w:left="426" w:hanging="426"/>
        <w:jc w:val="both"/>
        <w:rPr>
          <w:rFonts w:ascii="Calibri" w:hAnsi="Calibri" w:cs="Calibri"/>
        </w:rPr>
      </w:pPr>
      <w:r w:rsidRPr="00CE35B2">
        <w:rPr>
          <w:rFonts w:ascii="Calibri" w:hAnsi="Calibri" w:cs="Calibri"/>
        </w:rPr>
        <w:lastRenderedPageBreak/>
        <w:t>3.</w:t>
      </w:r>
      <w:r w:rsidRPr="00CE35B2">
        <w:rPr>
          <w:rFonts w:ascii="Calibri" w:hAnsi="Calibri" w:cs="Calibri"/>
        </w:rPr>
        <w:tab/>
        <w:t>Výše měsíční</w:t>
      </w:r>
      <w:r w:rsidR="001A0498" w:rsidRPr="00CE35B2">
        <w:rPr>
          <w:rFonts w:ascii="Calibri" w:hAnsi="Calibri" w:cs="Calibri"/>
        </w:rPr>
        <w:t>ho</w:t>
      </w:r>
      <w:r w:rsidRPr="00CE35B2">
        <w:rPr>
          <w:rFonts w:ascii="Calibri" w:hAnsi="Calibri" w:cs="Calibri"/>
        </w:rPr>
        <w:t xml:space="preserve"> nájemného a paušální úhrady za služby je obsažena v tabulce, která je přílohou č.</w:t>
      </w:r>
      <w:r w:rsidR="00412DA7">
        <w:rPr>
          <w:rFonts w:ascii="Calibri" w:hAnsi="Calibri" w:cs="Calibri"/>
        </w:rPr>
        <w:t> </w:t>
      </w:r>
      <w:r w:rsidRPr="00CE35B2">
        <w:rPr>
          <w:rFonts w:ascii="Calibri" w:hAnsi="Calibri" w:cs="Calibri"/>
        </w:rPr>
        <w:t>1 smlouvy a tvoří její nedílnou součást.</w:t>
      </w:r>
    </w:p>
    <w:p w14:paraId="13F272D4" w14:textId="77777777" w:rsidR="00E34FB2" w:rsidRPr="00CE35B2" w:rsidRDefault="00E34FB2" w:rsidP="00E34FB2">
      <w:pPr>
        <w:tabs>
          <w:tab w:val="left" w:pos="3261"/>
        </w:tabs>
        <w:ind w:left="426" w:hanging="426"/>
        <w:jc w:val="both"/>
        <w:rPr>
          <w:rFonts w:ascii="Calibri" w:hAnsi="Calibri" w:cs="Calibri"/>
        </w:rPr>
      </w:pPr>
      <w:r w:rsidRPr="00CE35B2">
        <w:rPr>
          <w:rFonts w:ascii="Calibri" w:hAnsi="Calibri" w:cs="Calibri"/>
        </w:rPr>
        <w:t>4.</w:t>
      </w:r>
      <w:r w:rsidRPr="00CE35B2">
        <w:rPr>
          <w:rFonts w:ascii="Calibri" w:hAnsi="Calibri" w:cs="Calibri"/>
        </w:rPr>
        <w:tab/>
        <w:t>Nájemce se zavazuje platit nájemné a úhradu za služby vždy v následujícím měsíci</w:t>
      </w:r>
      <w:r w:rsidR="001A0498" w:rsidRPr="00CE35B2">
        <w:rPr>
          <w:rFonts w:ascii="Calibri" w:hAnsi="Calibri" w:cs="Calibri"/>
        </w:rPr>
        <w:t>,</w:t>
      </w:r>
      <w:r w:rsidRPr="00CE35B2">
        <w:rPr>
          <w:rFonts w:ascii="Calibri" w:hAnsi="Calibri" w:cs="Calibri"/>
        </w:rPr>
        <w:t xml:space="preserve"> na základě faktury pronajímatele.</w:t>
      </w:r>
    </w:p>
    <w:p w14:paraId="572BF24D" w14:textId="77777777" w:rsidR="00E34FB2" w:rsidRPr="00CE35B2" w:rsidRDefault="00E34FB2" w:rsidP="00E34FB2">
      <w:pPr>
        <w:tabs>
          <w:tab w:val="left" w:pos="3261"/>
        </w:tabs>
        <w:ind w:left="426" w:hanging="426"/>
        <w:jc w:val="both"/>
        <w:rPr>
          <w:rFonts w:ascii="Calibri" w:hAnsi="Calibri" w:cs="Calibri"/>
        </w:rPr>
      </w:pPr>
      <w:r w:rsidRPr="00CE35B2">
        <w:rPr>
          <w:rFonts w:ascii="Calibri" w:hAnsi="Calibri" w:cs="Calibri"/>
        </w:rPr>
        <w:t xml:space="preserve">5. </w:t>
      </w:r>
      <w:r w:rsidRPr="00CE35B2">
        <w:rPr>
          <w:rFonts w:ascii="Calibri" w:hAnsi="Calibri" w:cs="Calibri"/>
        </w:rPr>
        <w:tab/>
        <w:t>Faktury musí mít náležitosti daňového dokladu a budou vyhotoveny se splatností 14 dní od jejich doručení. Nájemce je oprávněn fakturu bez zaplacení ve lhůtě její splatnosti vrátit doporučeným dopisem s vyznačením důvodu vrácení, jestliže faktura obsahuje neúplné nebo nesprávné údaje. Nová lhůta splatnosti počne plynout od doručení bezvadné faktury nové nebo opravené.</w:t>
      </w:r>
    </w:p>
    <w:p w14:paraId="4BFB5228" w14:textId="77777777" w:rsidR="00E34FB2" w:rsidRPr="00CE35B2" w:rsidRDefault="00E34FB2" w:rsidP="00E34FB2">
      <w:pPr>
        <w:ind w:left="426" w:hanging="426"/>
        <w:jc w:val="both"/>
        <w:rPr>
          <w:rFonts w:ascii="Calibri" w:hAnsi="Calibri" w:cs="Calibri"/>
        </w:rPr>
      </w:pPr>
      <w:r w:rsidRPr="00CE35B2">
        <w:rPr>
          <w:rFonts w:ascii="Calibri" w:hAnsi="Calibri" w:cs="Calibri"/>
        </w:rPr>
        <w:t>6.</w:t>
      </w:r>
      <w:r w:rsidRPr="00CE35B2">
        <w:rPr>
          <w:rFonts w:ascii="Calibri" w:hAnsi="Calibri" w:cs="Calibri"/>
        </w:rPr>
        <w:tab/>
        <w:t>Nájemné nebo úhradu za služby může pronajímatel valorizovat na základě oficiálně vyhlášeného procenta inflace Českým statistickým úřadem, a to svým jednostranným písemným rozhodnutím. Úhrada (úhrady) může být takto zvýšena maximálně o vyhlášené procento a zvýšení bude účinné nejdříve od 1. dubna každého roku.</w:t>
      </w:r>
    </w:p>
    <w:p w14:paraId="038BAEBD" w14:textId="77777777" w:rsidR="00E34FB2" w:rsidRPr="00CE35B2" w:rsidRDefault="00E34FB2" w:rsidP="00E34FB2">
      <w:pPr>
        <w:ind w:left="426" w:hanging="426"/>
        <w:jc w:val="both"/>
        <w:rPr>
          <w:rFonts w:ascii="Calibri" w:hAnsi="Calibri" w:cs="Calibri"/>
        </w:rPr>
      </w:pPr>
      <w:r w:rsidRPr="00CE35B2">
        <w:rPr>
          <w:rFonts w:ascii="Calibri" w:hAnsi="Calibri" w:cs="Calibri"/>
        </w:rPr>
        <w:t>7.</w:t>
      </w:r>
      <w:r w:rsidRPr="00CE35B2">
        <w:rPr>
          <w:rFonts w:ascii="Calibri" w:hAnsi="Calibri" w:cs="Calibri"/>
        </w:rPr>
        <w:tab/>
        <w:t>Nájemné včetně úhrady za služby bude nájemce platit bankovním převodem na účet pronajímatele. Platba je uskutečněna dnem připsání částky na účet pronajímatele.</w:t>
      </w:r>
    </w:p>
    <w:p w14:paraId="20BB32D9" w14:textId="7C0896F2" w:rsidR="00E34FB2" w:rsidRDefault="00E34FB2" w:rsidP="00E34FB2">
      <w:pPr>
        <w:pStyle w:val="Zkladntextodsazen"/>
        <w:tabs>
          <w:tab w:val="left" w:pos="3261"/>
        </w:tabs>
        <w:rPr>
          <w:rFonts w:ascii="Calibri" w:hAnsi="Calibri" w:cs="Calibri"/>
          <w:i/>
        </w:rPr>
      </w:pPr>
      <w:r w:rsidRPr="00CE35B2">
        <w:rPr>
          <w:rFonts w:ascii="Calibri" w:hAnsi="Calibri" w:cs="Calibri"/>
        </w:rPr>
        <w:t xml:space="preserve">8. </w:t>
      </w:r>
      <w:r w:rsidRPr="00CE35B2">
        <w:rPr>
          <w:rFonts w:ascii="Calibri" w:hAnsi="Calibri" w:cs="Calibri"/>
        </w:rPr>
        <w:tab/>
      </w:r>
      <w:r w:rsidRPr="00CE35B2">
        <w:rPr>
          <w:rFonts w:ascii="Calibri" w:hAnsi="Calibri" w:cs="Calibri"/>
          <w:i/>
        </w:rPr>
        <w:t>Změny bankovního spojení, stejně jako změny ve svých obchodních jménech a identifikačních údajích, včetně adresy sídla a adresy pro korespondenci, jsou si povinni smluvní partneři vzájemně bez odkladu písemně oznamovat.</w:t>
      </w:r>
    </w:p>
    <w:p w14:paraId="7093C0EA" w14:textId="275AA07A" w:rsidR="003E79A1" w:rsidRPr="006721D8" w:rsidRDefault="003E79A1" w:rsidP="00E34FB2">
      <w:pPr>
        <w:pStyle w:val="Zkladntextodsazen"/>
        <w:tabs>
          <w:tab w:val="left" w:pos="3261"/>
        </w:tabs>
        <w:rPr>
          <w:rFonts w:ascii="Calibri" w:hAnsi="Calibri" w:cs="Calibri"/>
          <w:i/>
        </w:rPr>
      </w:pPr>
      <w:r w:rsidRPr="006721D8">
        <w:rPr>
          <w:rFonts w:ascii="Calibri" w:hAnsi="Calibri" w:cs="Calibri"/>
        </w:rPr>
        <w:t>9.</w:t>
      </w:r>
      <w:r w:rsidRPr="006721D8">
        <w:rPr>
          <w:rFonts w:ascii="Calibri" w:hAnsi="Calibri" w:cs="Calibri"/>
          <w:i/>
        </w:rPr>
        <w:tab/>
        <w:t xml:space="preserve">Smluvní strany se dohodly na elektronickém způsobu zasílání faktur: </w:t>
      </w:r>
    </w:p>
    <w:p w14:paraId="77C06C92" w14:textId="77777777" w:rsidR="003E79A1" w:rsidRPr="006721D8" w:rsidRDefault="003E79A1" w:rsidP="003E79A1">
      <w:pPr>
        <w:pStyle w:val="Zkladntextodsazen"/>
        <w:numPr>
          <w:ilvl w:val="0"/>
          <w:numId w:val="5"/>
        </w:numPr>
        <w:tabs>
          <w:tab w:val="left" w:pos="993"/>
        </w:tabs>
        <w:jc w:val="left"/>
        <w:rPr>
          <w:rFonts w:ascii="Calibri" w:hAnsi="Calibri" w:cs="Calibri"/>
          <w:i/>
          <w:iCs/>
        </w:rPr>
      </w:pPr>
      <w:r w:rsidRPr="006721D8">
        <w:rPr>
          <w:rFonts w:ascii="Calibri" w:hAnsi="Calibri" w:cs="Calibri"/>
          <w:i/>
          <w:iCs/>
        </w:rPr>
        <w:t>elektronická adresa pronajímatele: faktury@fjfi.cvut.cz.</w:t>
      </w:r>
    </w:p>
    <w:p w14:paraId="23CF996D" w14:textId="0D3CA1DB" w:rsidR="003E79A1" w:rsidRPr="006721D8" w:rsidRDefault="003E79A1" w:rsidP="003E79A1">
      <w:pPr>
        <w:pStyle w:val="Zkladntextodsazen"/>
        <w:numPr>
          <w:ilvl w:val="0"/>
          <w:numId w:val="5"/>
        </w:numPr>
        <w:tabs>
          <w:tab w:val="left" w:pos="993"/>
        </w:tabs>
        <w:jc w:val="left"/>
        <w:rPr>
          <w:rFonts w:ascii="Calibri" w:hAnsi="Calibri" w:cs="Calibri"/>
          <w:i/>
          <w:iCs/>
        </w:rPr>
      </w:pPr>
      <w:r w:rsidRPr="006721D8">
        <w:rPr>
          <w:rFonts w:ascii="Calibri" w:hAnsi="Calibri" w:cs="Calibri"/>
          <w:i/>
          <w:iCs/>
        </w:rPr>
        <w:t>elektronická adresa nájemce: info@zonetworks.cz</w:t>
      </w:r>
    </w:p>
    <w:p w14:paraId="489A6C6C" w14:textId="77777777" w:rsidR="00E34FB2" w:rsidRPr="00CE35B2" w:rsidRDefault="00E34FB2" w:rsidP="00E34FB2">
      <w:pPr>
        <w:ind w:left="426" w:hanging="426"/>
        <w:jc w:val="both"/>
        <w:rPr>
          <w:rFonts w:ascii="Calibri" w:hAnsi="Calibri" w:cs="Calibri"/>
        </w:rPr>
      </w:pPr>
    </w:p>
    <w:p w14:paraId="673E50E9" w14:textId="77777777" w:rsidR="00E34FB2" w:rsidRPr="00CE35B2" w:rsidRDefault="00E34FB2" w:rsidP="00E34FB2">
      <w:pPr>
        <w:jc w:val="center"/>
        <w:rPr>
          <w:rFonts w:ascii="Calibri" w:hAnsi="Calibri" w:cs="Calibri"/>
          <w:b/>
        </w:rPr>
      </w:pPr>
      <w:r w:rsidRPr="00CE35B2">
        <w:rPr>
          <w:rFonts w:ascii="Calibri" w:hAnsi="Calibri" w:cs="Calibri"/>
          <w:b/>
        </w:rPr>
        <w:t>Čl. IV.</w:t>
      </w:r>
    </w:p>
    <w:p w14:paraId="5CB2E724" w14:textId="77777777" w:rsidR="00E34FB2" w:rsidRPr="00CE35B2" w:rsidRDefault="00E34FB2" w:rsidP="00E34FB2">
      <w:pPr>
        <w:ind w:left="426" w:hanging="426"/>
        <w:jc w:val="center"/>
        <w:rPr>
          <w:rFonts w:ascii="Calibri" w:hAnsi="Calibri" w:cs="Calibri"/>
          <w:b/>
        </w:rPr>
      </w:pPr>
      <w:r w:rsidRPr="00CE35B2">
        <w:rPr>
          <w:rFonts w:ascii="Calibri" w:hAnsi="Calibri" w:cs="Calibri"/>
          <w:b/>
        </w:rPr>
        <w:t>Závazky pronajímatele</w:t>
      </w:r>
    </w:p>
    <w:p w14:paraId="565A2A84" w14:textId="77777777" w:rsidR="00E34FB2" w:rsidRPr="00CE35B2" w:rsidRDefault="00E34FB2" w:rsidP="00E34FB2">
      <w:pPr>
        <w:ind w:left="426" w:hanging="426"/>
        <w:jc w:val="both"/>
        <w:rPr>
          <w:rFonts w:ascii="Calibri" w:hAnsi="Calibri" w:cs="Calibri"/>
          <w:b/>
        </w:rPr>
      </w:pPr>
    </w:p>
    <w:p w14:paraId="5C1DED02" w14:textId="77777777" w:rsidR="00E34FB2" w:rsidRPr="00CE35B2" w:rsidRDefault="00E34FB2" w:rsidP="00E34FB2">
      <w:pPr>
        <w:ind w:left="426" w:hanging="426"/>
        <w:jc w:val="both"/>
        <w:rPr>
          <w:rFonts w:ascii="Calibri" w:hAnsi="Calibri" w:cs="Calibri"/>
        </w:rPr>
      </w:pPr>
      <w:r w:rsidRPr="00CE35B2">
        <w:rPr>
          <w:rFonts w:ascii="Calibri" w:hAnsi="Calibri" w:cs="Calibri"/>
        </w:rPr>
        <w:t>1.</w:t>
      </w:r>
      <w:r w:rsidRPr="00CE35B2">
        <w:rPr>
          <w:rFonts w:ascii="Calibri" w:hAnsi="Calibri" w:cs="Calibri"/>
        </w:rPr>
        <w:tab/>
        <w:t>Pronajímatel se zavazuje poskytovat za paušální měsíční úhradu tyto služby:</w:t>
      </w:r>
    </w:p>
    <w:p w14:paraId="031A4484" w14:textId="77777777" w:rsidR="00E34FB2" w:rsidRPr="00CE35B2" w:rsidRDefault="00E34FB2" w:rsidP="00E34FB2">
      <w:pPr>
        <w:ind w:left="426" w:hanging="426"/>
        <w:jc w:val="both"/>
        <w:rPr>
          <w:rFonts w:ascii="Calibri" w:hAnsi="Calibri" w:cs="Calibri"/>
        </w:rPr>
      </w:pPr>
      <w:r w:rsidRPr="00CE35B2">
        <w:rPr>
          <w:rFonts w:ascii="Calibri" w:hAnsi="Calibri" w:cs="Calibri"/>
          <w:b/>
        </w:rPr>
        <w:tab/>
      </w:r>
      <w:r w:rsidRPr="00CE35B2">
        <w:rPr>
          <w:rFonts w:ascii="Calibri" w:hAnsi="Calibri" w:cs="Calibri"/>
        </w:rPr>
        <w:t>dodávka el. energie, tepla, vodné a stočné, odvoz komunálního odpadu, ostraha objektu, údržba zeleně, údržba a revize výtahů, úklid, údržba a osvětlení společných prostor a pevné připojení k internetu.</w:t>
      </w:r>
    </w:p>
    <w:p w14:paraId="21C326D0" w14:textId="77777777" w:rsidR="00E34FB2" w:rsidRPr="00CE35B2" w:rsidRDefault="00E34FB2" w:rsidP="00E34FB2">
      <w:pPr>
        <w:ind w:left="426" w:hanging="426"/>
        <w:jc w:val="both"/>
        <w:rPr>
          <w:rFonts w:ascii="Calibri" w:hAnsi="Calibri" w:cs="Calibri"/>
        </w:rPr>
      </w:pPr>
      <w:r w:rsidRPr="00CE35B2">
        <w:rPr>
          <w:rFonts w:ascii="Calibri" w:hAnsi="Calibri" w:cs="Calibri"/>
        </w:rPr>
        <w:t>2.</w:t>
      </w:r>
      <w:r w:rsidRPr="00CE35B2">
        <w:rPr>
          <w:rFonts w:ascii="Calibri" w:hAnsi="Calibri" w:cs="Calibri"/>
        </w:rPr>
        <w:tab/>
        <w:t xml:space="preserve">Pronajímatel se zavazuje udržovat společné prostory a nezbytné </w:t>
      </w:r>
      <w:r w:rsidR="009A2CD4" w:rsidRPr="00CE35B2">
        <w:rPr>
          <w:rFonts w:ascii="Calibri" w:hAnsi="Calibri" w:cs="Calibri"/>
        </w:rPr>
        <w:t>technickoprovozní</w:t>
      </w:r>
      <w:r w:rsidRPr="00CE35B2">
        <w:rPr>
          <w:rFonts w:ascii="Calibri" w:hAnsi="Calibri" w:cs="Calibri"/>
        </w:rPr>
        <w:t xml:space="preserve"> zázemí budovy ve stavu způsobilém k užívání v souladu s účelem nájmu stanoveným touto smlouvou.</w:t>
      </w:r>
    </w:p>
    <w:p w14:paraId="56B4CF82" w14:textId="77777777" w:rsidR="00E34FB2" w:rsidRPr="00CE35B2" w:rsidRDefault="00E34FB2" w:rsidP="00E34FB2">
      <w:pPr>
        <w:ind w:left="426" w:hanging="426"/>
        <w:jc w:val="center"/>
        <w:rPr>
          <w:rFonts w:ascii="Calibri" w:hAnsi="Calibri" w:cs="Calibri"/>
          <w:b/>
        </w:rPr>
      </w:pPr>
    </w:p>
    <w:p w14:paraId="718985D1" w14:textId="77777777" w:rsidR="00E34FB2" w:rsidRPr="00CE35B2" w:rsidRDefault="00E34FB2" w:rsidP="00E34FB2">
      <w:pPr>
        <w:ind w:left="426" w:hanging="426"/>
        <w:jc w:val="center"/>
        <w:rPr>
          <w:rFonts w:ascii="Calibri" w:hAnsi="Calibri" w:cs="Calibri"/>
          <w:b/>
        </w:rPr>
      </w:pPr>
      <w:r w:rsidRPr="00CE35B2">
        <w:rPr>
          <w:rFonts w:ascii="Calibri" w:hAnsi="Calibri" w:cs="Calibri"/>
          <w:b/>
        </w:rPr>
        <w:t>Čl. V.</w:t>
      </w:r>
    </w:p>
    <w:p w14:paraId="43DF89BA" w14:textId="77777777" w:rsidR="00E34FB2" w:rsidRPr="00CE35B2" w:rsidRDefault="00E34FB2" w:rsidP="00E34FB2">
      <w:pPr>
        <w:ind w:left="426" w:hanging="426"/>
        <w:jc w:val="center"/>
        <w:rPr>
          <w:rFonts w:ascii="Calibri" w:hAnsi="Calibri" w:cs="Calibri"/>
          <w:b/>
        </w:rPr>
      </w:pPr>
      <w:r w:rsidRPr="00CE35B2">
        <w:rPr>
          <w:rFonts w:ascii="Calibri" w:hAnsi="Calibri" w:cs="Calibri"/>
          <w:b/>
        </w:rPr>
        <w:t>Závazky nájemce</w:t>
      </w:r>
    </w:p>
    <w:p w14:paraId="71B38680" w14:textId="77777777" w:rsidR="00E34FB2" w:rsidRPr="00CE35B2" w:rsidRDefault="00E34FB2" w:rsidP="00E34FB2">
      <w:pPr>
        <w:ind w:left="426" w:hanging="426"/>
        <w:rPr>
          <w:rFonts w:ascii="Calibri" w:hAnsi="Calibri" w:cs="Calibri"/>
        </w:rPr>
      </w:pPr>
    </w:p>
    <w:p w14:paraId="0F3BC5DA" w14:textId="77777777" w:rsidR="00E34FB2" w:rsidRPr="00CE35B2" w:rsidRDefault="00E34FB2" w:rsidP="00E34FB2">
      <w:pPr>
        <w:ind w:left="426" w:hanging="426"/>
        <w:jc w:val="both"/>
        <w:rPr>
          <w:rFonts w:ascii="Calibri" w:hAnsi="Calibri" w:cs="Calibri"/>
        </w:rPr>
      </w:pPr>
      <w:r w:rsidRPr="00CE35B2">
        <w:rPr>
          <w:rFonts w:ascii="Calibri" w:hAnsi="Calibri" w:cs="Calibri"/>
        </w:rPr>
        <w:t>1.</w:t>
      </w:r>
      <w:r w:rsidRPr="00CE35B2">
        <w:rPr>
          <w:rFonts w:ascii="Calibri" w:hAnsi="Calibri" w:cs="Calibri"/>
        </w:rPr>
        <w:tab/>
        <w:t>Nájemce není oprávněn provádět stavební úpravy pronajatých prostor bez písemného souhlasu pronajímatele.</w:t>
      </w:r>
    </w:p>
    <w:p w14:paraId="0321FEA9" w14:textId="1D223A93" w:rsidR="00E34FB2" w:rsidRPr="00CE35B2" w:rsidRDefault="00E34FB2" w:rsidP="00E34FB2">
      <w:pPr>
        <w:pStyle w:val="Zkladntextodsazen"/>
        <w:rPr>
          <w:rFonts w:ascii="Calibri" w:hAnsi="Calibri" w:cs="Calibri"/>
          <w:i/>
        </w:rPr>
      </w:pPr>
      <w:r w:rsidRPr="00CE35B2">
        <w:rPr>
          <w:rFonts w:ascii="Calibri" w:hAnsi="Calibri" w:cs="Calibri"/>
        </w:rPr>
        <w:t>2.</w:t>
      </w:r>
      <w:r w:rsidRPr="00CE35B2">
        <w:rPr>
          <w:rFonts w:ascii="Calibri" w:hAnsi="Calibri" w:cs="Calibri"/>
        </w:rPr>
        <w:tab/>
      </w:r>
      <w:r w:rsidRPr="00CE35B2">
        <w:rPr>
          <w:rFonts w:ascii="Calibri" w:hAnsi="Calibri" w:cs="Calibri"/>
          <w:i/>
        </w:rPr>
        <w:t>Nájemce se zavazuje užívat pronajaté prostory výlučně k účelu sjednanému touto smlouvou, v</w:t>
      </w:r>
      <w:r w:rsidR="00412DA7">
        <w:rPr>
          <w:rFonts w:ascii="Calibri" w:hAnsi="Calibri" w:cs="Calibri"/>
          <w:i/>
        </w:rPr>
        <w:t> </w:t>
      </w:r>
      <w:r w:rsidRPr="00CE35B2">
        <w:rPr>
          <w:rFonts w:ascii="Calibri" w:hAnsi="Calibri" w:cs="Calibri"/>
          <w:i/>
        </w:rPr>
        <w:t>žádném případě nesmí přenechat prostory do užívání, příp. podnájmu třetím osobám bez písemného souhlasu pronajímatele.</w:t>
      </w:r>
    </w:p>
    <w:p w14:paraId="4A33514A" w14:textId="77777777" w:rsidR="00E34FB2" w:rsidRPr="00CE35B2" w:rsidRDefault="00E34FB2" w:rsidP="00E34FB2">
      <w:pPr>
        <w:ind w:left="426" w:hanging="426"/>
        <w:jc w:val="both"/>
        <w:rPr>
          <w:rFonts w:ascii="Calibri" w:hAnsi="Calibri" w:cs="Calibri"/>
        </w:rPr>
      </w:pPr>
      <w:r w:rsidRPr="00CE35B2">
        <w:rPr>
          <w:rFonts w:ascii="Calibri" w:hAnsi="Calibri" w:cs="Calibri"/>
        </w:rPr>
        <w:t>3.</w:t>
      </w:r>
      <w:r w:rsidRPr="00CE35B2">
        <w:rPr>
          <w:rFonts w:ascii="Calibri" w:hAnsi="Calibri" w:cs="Calibri"/>
        </w:rPr>
        <w:tab/>
        <w:t>Nájemce je povinen na základě předchozí výzvy pronajímatele v době od 7.00 do 15.00 v pracovní dny zpřístupnit své prostory k provádění prohlídek souvisejících s provozem a opravami v budově.  V případě nutnosti zásahu při haváriích rozvodných sítí nebo při jiném ohrožení majetku či zdraví je pronajímatel oprávněn vstoupit do pronajatých prostor bezodkladně, a pokud se nepodaří zajistit přítomnost nájemce, tak i bez jeho účasti. O takovém případném vstupu a jeho důvodu je pronajímatel povinen nájemce bezodkladně informovat.</w:t>
      </w:r>
    </w:p>
    <w:p w14:paraId="2DC2710F" w14:textId="77777777" w:rsidR="00E34FB2" w:rsidRPr="00CE35B2" w:rsidRDefault="00E34FB2" w:rsidP="00E34FB2">
      <w:pPr>
        <w:ind w:left="426" w:hanging="426"/>
        <w:jc w:val="both"/>
        <w:rPr>
          <w:rFonts w:ascii="Calibri" w:hAnsi="Calibri" w:cs="Calibri"/>
        </w:rPr>
      </w:pPr>
      <w:r w:rsidRPr="00CE35B2">
        <w:rPr>
          <w:rFonts w:ascii="Calibri" w:hAnsi="Calibri" w:cs="Calibri"/>
        </w:rPr>
        <w:t>4.</w:t>
      </w:r>
      <w:r w:rsidRPr="00CE35B2">
        <w:rPr>
          <w:rFonts w:ascii="Calibri" w:hAnsi="Calibri" w:cs="Calibri"/>
        </w:rPr>
        <w:tab/>
        <w:t xml:space="preserve">Nájemce odpovídá za to, že bude při užívání pronajatých a společných prostor dodržovat platné obecně závazné předpisy i interní předpisy pronajímatele, týkající se požární ochrany, bezpečnosti a hygieny práce a provozu budovy, jejichž aktuální znění bude nájemci pronajímatelem vždy předáno. </w:t>
      </w:r>
    </w:p>
    <w:p w14:paraId="17780985" w14:textId="77777777" w:rsidR="001A0498" w:rsidRPr="009A2CD4" w:rsidRDefault="00E34FB2" w:rsidP="00E34FB2">
      <w:pPr>
        <w:ind w:left="426" w:hanging="426"/>
        <w:jc w:val="both"/>
        <w:rPr>
          <w:rFonts w:ascii="Calibri" w:hAnsi="Calibri" w:cs="Calibri"/>
        </w:rPr>
      </w:pPr>
      <w:r w:rsidRPr="00CE35B2">
        <w:rPr>
          <w:rFonts w:ascii="Calibri" w:hAnsi="Calibri" w:cs="Calibri"/>
        </w:rPr>
        <w:lastRenderedPageBreak/>
        <w:t xml:space="preserve">5. </w:t>
      </w:r>
      <w:r w:rsidRPr="00CE35B2">
        <w:rPr>
          <w:rFonts w:ascii="Calibri" w:hAnsi="Calibri" w:cs="Calibri"/>
        </w:rPr>
        <w:tab/>
        <w:t>Nájemce je povinen provádět na svůj náklad drobné opravy pronajatých prostor spojené s běžným užíváním.</w:t>
      </w:r>
      <w:r w:rsidRPr="00CE35B2">
        <w:rPr>
          <w:rFonts w:ascii="Calibri" w:hAnsi="Calibri" w:cs="Calibri"/>
          <w:color w:val="FF0000"/>
        </w:rPr>
        <w:t xml:space="preserve"> </w:t>
      </w:r>
      <w:r w:rsidR="001A0498" w:rsidRPr="009A2CD4">
        <w:rPr>
          <w:rFonts w:ascii="Calibri" w:hAnsi="Calibri" w:cs="Calibri"/>
        </w:rPr>
        <w:t>V případě sporu o tom, co se považuje za drobnou opravu, se analogicky použije nařízení vlády č. 308/2015 Sb.</w:t>
      </w:r>
    </w:p>
    <w:p w14:paraId="7311E837" w14:textId="77777777" w:rsidR="00E34FB2" w:rsidRPr="00CE35B2" w:rsidRDefault="00E34FB2" w:rsidP="00E34FB2">
      <w:pPr>
        <w:ind w:left="426" w:hanging="426"/>
        <w:jc w:val="both"/>
        <w:rPr>
          <w:rFonts w:ascii="Calibri" w:hAnsi="Calibri" w:cs="Calibri"/>
        </w:rPr>
      </w:pPr>
      <w:r w:rsidRPr="00CE35B2">
        <w:rPr>
          <w:rFonts w:ascii="Calibri" w:hAnsi="Calibri" w:cs="Calibri"/>
        </w:rPr>
        <w:t>6.</w:t>
      </w:r>
      <w:r w:rsidRPr="00CE35B2">
        <w:rPr>
          <w:rFonts w:ascii="Calibri" w:hAnsi="Calibri" w:cs="Calibri"/>
        </w:rPr>
        <w:tab/>
        <w:t>Nájemce se zavazuje, že neumístí vně ani uvnitř budovy jakékoliv informační nebo reklamní poutače bez souhlasu pronajímatele.</w:t>
      </w:r>
    </w:p>
    <w:p w14:paraId="110668F7" w14:textId="77777777" w:rsidR="00E34FB2" w:rsidRPr="00CE35B2" w:rsidRDefault="00E34FB2" w:rsidP="00E34FB2">
      <w:pPr>
        <w:ind w:left="426" w:hanging="426"/>
        <w:jc w:val="both"/>
        <w:rPr>
          <w:rFonts w:ascii="Calibri" w:hAnsi="Calibri" w:cs="Calibri"/>
        </w:rPr>
      </w:pPr>
    </w:p>
    <w:p w14:paraId="3DF57D42" w14:textId="77777777" w:rsidR="00E34FB2" w:rsidRPr="00CE35B2" w:rsidRDefault="00E34FB2" w:rsidP="00E34FB2">
      <w:pPr>
        <w:ind w:left="426" w:hanging="426"/>
        <w:rPr>
          <w:rFonts w:ascii="Calibri" w:hAnsi="Calibri" w:cs="Calibri"/>
        </w:rPr>
      </w:pPr>
    </w:p>
    <w:p w14:paraId="78E3CD54" w14:textId="77777777" w:rsidR="00E34FB2" w:rsidRPr="00CE35B2" w:rsidRDefault="00E34FB2" w:rsidP="00E34FB2">
      <w:pPr>
        <w:ind w:left="426" w:hanging="426"/>
        <w:jc w:val="center"/>
        <w:rPr>
          <w:rFonts w:ascii="Calibri" w:hAnsi="Calibri" w:cs="Calibri"/>
          <w:b/>
        </w:rPr>
      </w:pPr>
      <w:r w:rsidRPr="00CE35B2">
        <w:rPr>
          <w:rFonts w:ascii="Calibri" w:hAnsi="Calibri" w:cs="Calibri"/>
          <w:b/>
        </w:rPr>
        <w:t>Čl. VI.</w:t>
      </w:r>
    </w:p>
    <w:p w14:paraId="5648FA5D" w14:textId="77777777" w:rsidR="00E34FB2" w:rsidRPr="00CE35B2" w:rsidRDefault="00E34FB2" w:rsidP="00E34FB2">
      <w:pPr>
        <w:ind w:left="426" w:hanging="426"/>
        <w:jc w:val="center"/>
        <w:rPr>
          <w:rFonts w:ascii="Calibri" w:hAnsi="Calibri" w:cs="Calibri"/>
          <w:b/>
        </w:rPr>
      </w:pPr>
      <w:r w:rsidRPr="00CE35B2">
        <w:rPr>
          <w:rFonts w:ascii="Calibri" w:hAnsi="Calibri" w:cs="Calibri"/>
          <w:b/>
        </w:rPr>
        <w:t>Porušení povinností</w:t>
      </w:r>
    </w:p>
    <w:p w14:paraId="48B99C86" w14:textId="77777777" w:rsidR="00E34FB2" w:rsidRPr="00CE35B2" w:rsidRDefault="00E34FB2" w:rsidP="00E34FB2">
      <w:pPr>
        <w:ind w:left="426" w:hanging="426"/>
        <w:jc w:val="center"/>
        <w:rPr>
          <w:rFonts w:ascii="Calibri" w:hAnsi="Calibri" w:cs="Calibri"/>
          <w:b/>
        </w:rPr>
      </w:pPr>
    </w:p>
    <w:p w14:paraId="13B6993F" w14:textId="77777777" w:rsidR="00E34FB2" w:rsidRPr="00CE35B2" w:rsidRDefault="00E34FB2" w:rsidP="00E34FB2">
      <w:pPr>
        <w:pStyle w:val="Zkladntextodsazen"/>
        <w:rPr>
          <w:rFonts w:ascii="Calibri" w:hAnsi="Calibri" w:cs="Calibri"/>
          <w:i/>
        </w:rPr>
      </w:pPr>
      <w:r w:rsidRPr="00CE35B2">
        <w:rPr>
          <w:rFonts w:ascii="Calibri" w:hAnsi="Calibri" w:cs="Calibri"/>
        </w:rPr>
        <w:t>1.</w:t>
      </w:r>
      <w:r w:rsidRPr="00CE35B2">
        <w:rPr>
          <w:rFonts w:ascii="Calibri" w:hAnsi="Calibri" w:cs="Calibri"/>
        </w:rPr>
        <w:tab/>
      </w:r>
      <w:r w:rsidRPr="00CE35B2">
        <w:rPr>
          <w:rFonts w:ascii="Calibri" w:hAnsi="Calibri" w:cs="Calibri"/>
          <w:i/>
        </w:rPr>
        <w:t>V případě, že nájemce bude déle než 5 kalendářních dnů v prodlení se splacením fakturovaných plateb vyplývajících z této smlouvy, náleží pronajímateli úrok z prodlení, jehož výše odpovídá obecně právním předpisům.</w:t>
      </w:r>
    </w:p>
    <w:p w14:paraId="5F21D42F" w14:textId="77777777" w:rsidR="00E34FB2" w:rsidRPr="00CE35B2" w:rsidRDefault="00E34FB2" w:rsidP="00E34FB2">
      <w:pPr>
        <w:pStyle w:val="Zkladntextodsazen"/>
        <w:rPr>
          <w:rFonts w:ascii="Calibri" w:hAnsi="Calibri" w:cs="Calibri"/>
          <w:i/>
        </w:rPr>
      </w:pPr>
      <w:r w:rsidRPr="00CE35B2">
        <w:rPr>
          <w:rFonts w:ascii="Calibri" w:hAnsi="Calibri" w:cs="Calibri"/>
          <w:i/>
        </w:rPr>
        <w:t>2.</w:t>
      </w:r>
      <w:r w:rsidRPr="00CE35B2">
        <w:rPr>
          <w:rFonts w:ascii="Calibri" w:hAnsi="Calibri" w:cs="Calibri"/>
          <w:i/>
        </w:rPr>
        <w:tab/>
        <w:t>Nájemce uhradí úrok z prodlení na základě zvláštní faktury pronajímatele se splatností 14 dní od jejího doručení. Nájemce je oprávněn fakturu bez zaplacení ve lhůtě její splatnosti vrátit doporučeným dopisem s vyznačením důvodu vrácení, jestliže faktura obsahuje neúplné nebo nesprávné údaje. Nová lhůta splatnosti počne plynout od doručení bezvadné faktury nové nebo opravené.</w:t>
      </w:r>
    </w:p>
    <w:p w14:paraId="2FD60829" w14:textId="77777777" w:rsidR="00E34FB2" w:rsidRPr="00CE35B2" w:rsidRDefault="00E34FB2" w:rsidP="00E34FB2">
      <w:pPr>
        <w:ind w:left="426" w:hanging="426"/>
        <w:jc w:val="both"/>
        <w:rPr>
          <w:rFonts w:ascii="Calibri" w:hAnsi="Calibri" w:cs="Calibri"/>
        </w:rPr>
      </w:pPr>
    </w:p>
    <w:p w14:paraId="4103D4C0" w14:textId="77777777" w:rsidR="00E34FB2" w:rsidRPr="00CE35B2" w:rsidRDefault="00E34FB2" w:rsidP="00E34FB2">
      <w:pPr>
        <w:ind w:left="426" w:hanging="426"/>
        <w:rPr>
          <w:rFonts w:ascii="Calibri" w:hAnsi="Calibri" w:cs="Calibri"/>
        </w:rPr>
      </w:pPr>
    </w:p>
    <w:p w14:paraId="4B05AB02" w14:textId="02724439" w:rsidR="00E34FB2" w:rsidRPr="00CE35B2" w:rsidRDefault="006501CB" w:rsidP="00E34FB2">
      <w:pPr>
        <w:ind w:left="426" w:hanging="426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Čl. </w:t>
      </w:r>
      <w:r w:rsidR="00E34FB2" w:rsidRPr="00CE35B2">
        <w:rPr>
          <w:rFonts w:ascii="Calibri" w:hAnsi="Calibri" w:cs="Calibri"/>
          <w:b/>
        </w:rPr>
        <w:t>VII.</w:t>
      </w:r>
    </w:p>
    <w:p w14:paraId="337E3CBA" w14:textId="77777777" w:rsidR="00E34FB2" w:rsidRPr="00CE35B2" w:rsidRDefault="00E34FB2" w:rsidP="00E34FB2">
      <w:pPr>
        <w:ind w:left="426" w:hanging="426"/>
        <w:jc w:val="center"/>
        <w:rPr>
          <w:rFonts w:ascii="Calibri" w:hAnsi="Calibri" w:cs="Calibri"/>
          <w:b/>
        </w:rPr>
      </w:pPr>
      <w:r w:rsidRPr="00CE35B2">
        <w:rPr>
          <w:rFonts w:ascii="Calibri" w:hAnsi="Calibri" w:cs="Calibri"/>
          <w:b/>
        </w:rPr>
        <w:t>Ukončení nájmu</w:t>
      </w:r>
    </w:p>
    <w:p w14:paraId="0CEC6C9D" w14:textId="77777777" w:rsidR="00E34FB2" w:rsidRPr="00CE35B2" w:rsidRDefault="00E34FB2" w:rsidP="00E34FB2">
      <w:pPr>
        <w:ind w:left="426" w:hanging="426"/>
        <w:jc w:val="both"/>
        <w:rPr>
          <w:rFonts w:ascii="Calibri" w:hAnsi="Calibri" w:cs="Calibri"/>
        </w:rPr>
      </w:pPr>
    </w:p>
    <w:p w14:paraId="650F699F" w14:textId="77777777" w:rsidR="00E34FB2" w:rsidRPr="00CE35B2" w:rsidRDefault="00E34FB2" w:rsidP="00E34FB2">
      <w:pPr>
        <w:numPr>
          <w:ilvl w:val="0"/>
          <w:numId w:val="2"/>
        </w:numPr>
        <w:overflowPunct/>
        <w:autoSpaceDE/>
        <w:autoSpaceDN/>
        <w:adjustRightInd/>
        <w:ind w:left="426"/>
        <w:jc w:val="both"/>
        <w:textAlignment w:val="auto"/>
        <w:rPr>
          <w:rFonts w:ascii="Calibri" w:hAnsi="Calibri" w:cs="Calibri"/>
          <w:szCs w:val="22"/>
        </w:rPr>
      </w:pPr>
      <w:r w:rsidRPr="00CE35B2">
        <w:rPr>
          <w:rFonts w:ascii="Calibri" w:hAnsi="Calibri" w:cs="Calibri"/>
          <w:szCs w:val="22"/>
        </w:rPr>
        <w:t xml:space="preserve">Účastníci této smlouvy se dohodli na následujících způsobech ukončení nájemného vztahu: </w:t>
      </w:r>
    </w:p>
    <w:p w14:paraId="1B53E782" w14:textId="77777777" w:rsidR="00E34FB2" w:rsidRPr="00CE35B2" w:rsidRDefault="00E34FB2" w:rsidP="00E34FB2">
      <w:pPr>
        <w:ind w:left="426"/>
        <w:jc w:val="both"/>
        <w:rPr>
          <w:rFonts w:ascii="Calibri" w:hAnsi="Calibri" w:cs="Calibri"/>
          <w:szCs w:val="22"/>
        </w:rPr>
      </w:pPr>
    </w:p>
    <w:p w14:paraId="7CE52B88" w14:textId="77777777" w:rsidR="00E34FB2" w:rsidRPr="00CE35B2" w:rsidRDefault="00E34FB2" w:rsidP="00443BB7">
      <w:pPr>
        <w:numPr>
          <w:ilvl w:val="1"/>
          <w:numId w:val="2"/>
        </w:numPr>
        <w:jc w:val="both"/>
        <w:rPr>
          <w:rFonts w:ascii="Calibri" w:hAnsi="Calibri" w:cs="Calibri"/>
          <w:szCs w:val="22"/>
        </w:rPr>
      </w:pPr>
      <w:r w:rsidRPr="00CE35B2">
        <w:rPr>
          <w:rFonts w:ascii="Calibri" w:hAnsi="Calibri" w:cs="Calibri"/>
          <w:szCs w:val="22"/>
        </w:rPr>
        <w:t xml:space="preserve">Dohodou mezi pronajímatelem a nájemcem. </w:t>
      </w:r>
    </w:p>
    <w:p w14:paraId="7EC40148" w14:textId="77777777" w:rsidR="00E34FB2" w:rsidRPr="00CE35B2" w:rsidRDefault="00E34FB2" w:rsidP="00443BB7">
      <w:pPr>
        <w:numPr>
          <w:ilvl w:val="1"/>
          <w:numId w:val="2"/>
        </w:numPr>
        <w:jc w:val="both"/>
        <w:rPr>
          <w:rFonts w:ascii="Calibri" w:hAnsi="Calibri" w:cs="Calibri"/>
          <w:szCs w:val="22"/>
        </w:rPr>
      </w:pPr>
      <w:r w:rsidRPr="00CE35B2">
        <w:rPr>
          <w:rFonts w:ascii="Calibri" w:hAnsi="Calibri" w:cs="Calibri"/>
          <w:szCs w:val="22"/>
        </w:rPr>
        <w:t>Výpovědí ze strany pronajímatele.</w:t>
      </w:r>
    </w:p>
    <w:p w14:paraId="4072112E" w14:textId="77777777" w:rsidR="00E34FB2" w:rsidRPr="00CE35B2" w:rsidRDefault="00E34FB2" w:rsidP="00443BB7">
      <w:pPr>
        <w:numPr>
          <w:ilvl w:val="1"/>
          <w:numId w:val="2"/>
        </w:numPr>
        <w:jc w:val="both"/>
        <w:rPr>
          <w:rFonts w:ascii="Calibri" w:hAnsi="Calibri" w:cs="Calibri"/>
          <w:szCs w:val="22"/>
        </w:rPr>
      </w:pPr>
      <w:r w:rsidRPr="00CE35B2">
        <w:rPr>
          <w:rFonts w:ascii="Calibri" w:hAnsi="Calibri" w:cs="Calibri"/>
          <w:szCs w:val="22"/>
        </w:rPr>
        <w:t>Výpovědí ze strany nájemce.</w:t>
      </w:r>
    </w:p>
    <w:p w14:paraId="7309EC72" w14:textId="77777777" w:rsidR="00E34FB2" w:rsidRPr="00CE35B2" w:rsidRDefault="00E34FB2" w:rsidP="00E34FB2">
      <w:pPr>
        <w:ind w:left="426"/>
        <w:jc w:val="both"/>
        <w:rPr>
          <w:rFonts w:ascii="Calibri" w:hAnsi="Calibri" w:cs="Calibri"/>
          <w:szCs w:val="22"/>
        </w:rPr>
      </w:pPr>
    </w:p>
    <w:p w14:paraId="5EC0D057" w14:textId="77777777" w:rsidR="00E34FB2" w:rsidRPr="00CE35B2" w:rsidRDefault="00E34FB2" w:rsidP="00E34FB2">
      <w:pPr>
        <w:numPr>
          <w:ilvl w:val="0"/>
          <w:numId w:val="2"/>
        </w:numPr>
        <w:overflowPunct/>
        <w:autoSpaceDE/>
        <w:autoSpaceDN/>
        <w:adjustRightInd/>
        <w:ind w:left="426"/>
        <w:jc w:val="both"/>
        <w:textAlignment w:val="auto"/>
        <w:rPr>
          <w:rFonts w:ascii="Calibri" w:hAnsi="Calibri" w:cs="Calibri"/>
          <w:szCs w:val="22"/>
        </w:rPr>
      </w:pPr>
      <w:r w:rsidRPr="00CE35B2">
        <w:rPr>
          <w:rFonts w:ascii="Calibri" w:hAnsi="Calibri" w:cs="Calibri"/>
          <w:szCs w:val="22"/>
        </w:rPr>
        <w:t>Každý z účastníků nájemní smlouvy má právo tuto smlouvu vypovědět bez udání důvodu, v tříměsíční výpovědní době. Výpovědní doba začíná běžet prvním dnem kalendářního měsíce následujícího po doručení výpovědi druhé straně.</w:t>
      </w:r>
      <w:r w:rsidRPr="00CE35B2">
        <w:rPr>
          <w:rFonts w:ascii="Calibri" w:hAnsi="Calibri" w:cs="Calibri"/>
          <w:szCs w:val="22"/>
        </w:rPr>
        <w:tab/>
      </w:r>
    </w:p>
    <w:p w14:paraId="26058E6C" w14:textId="77777777" w:rsidR="00E34FB2" w:rsidRPr="00CE35B2" w:rsidRDefault="00E34FB2" w:rsidP="00E34FB2">
      <w:pPr>
        <w:ind w:left="426"/>
        <w:jc w:val="both"/>
        <w:rPr>
          <w:rFonts w:ascii="Calibri" w:hAnsi="Calibri" w:cs="Calibri"/>
          <w:szCs w:val="22"/>
        </w:rPr>
      </w:pPr>
    </w:p>
    <w:p w14:paraId="3E357F87" w14:textId="77777777" w:rsidR="00E34FB2" w:rsidRPr="00CE35B2" w:rsidRDefault="00E34FB2" w:rsidP="00E34FB2">
      <w:pPr>
        <w:numPr>
          <w:ilvl w:val="0"/>
          <w:numId w:val="2"/>
        </w:numPr>
        <w:overflowPunct/>
        <w:autoSpaceDE/>
        <w:autoSpaceDN/>
        <w:adjustRightInd/>
        <w:ind w:left="426"/>
        <w:jc w:val="both"/>
        <w:textAlignment w:val="auto"/>
        <w:rPr>
          <w:rFonts w:ascii="Calibri" w:hAnsi="Calibri" w:cs="Calibri"/>
          <w:szCs w:val="22"/>
        </w:rPr>
      </w:pPr>
      <w:r w:rsidRPr="00CE35B2">
        <w:rPr>
          <w:rFonts w:ascii="Calibri" w:hAnsi="Calibri" w:cs="Calibri"/>
          <w:szCs w:val="22"/>
        </w:rPr>
        <w:t>V případě vážného důvodu výpovědi je výpovědní doba jeden měsíc.</w:t>
      </w:r>
    </w:p>
    <w:p w14:paraId="256A4406" w14:textId="77777777" w:rsidR="00E34FB2" w:rsidRPr="00CE35B2" w:rsidRDefault="00E34FB2" w:rsidP="00E34FB2">
      <w:pPr>
        <w:ind w:left="426"/>
        <w:jc w:val="both"/>
        <w:rPr>
          <w:rFonts w:ascii="Calibri" w:hAnsi="Calibri" w:cs="Calibri"/>
          <w:szCs w:val="22"/>
        </w:rPr>
      </w:pPr>
    </w:p>
    <w:p w14:paraId="78C055D2" w14:textId="04675E2B" w:rsidR="00E34FB2" w:rsidRPr="00CE35B2" w:rsidRDefault="00E34FB2" w:rsidP="00E34FB2">
      <w:pPr>
        <w:numPr>
          <w:ilvl w:val="0"/>
          <w:numId w:val="2"/>
        </w:numPr>
        <w:overflowPunct/>
        <w:autoSpaceDE/>
        <w:autoSpaceDN/>
        <w:adjustRightInd/>
        <w:ind w:left="426"/>
        <w:jc w:val="both"/>
        <w:textAlignment w:val="auto"/>
        <w:rPr>
          <w:rFonts w:ascii="Calibri" w:hAnsi="Calibri" w:cs="Calibri"/>
          <w:szCs w:val="22"/>
        </w:rPr>
      </w:pPr>
      <w:r w:rsidRPr="00CE35B2">
        <w:rPr>
          <w:rFonts w:ascii="Calibri" w:hAnsi="Calibri" w:cs="Calibri"/>
          <w:szCs w:val="22"/>
        </w:rPr>
        <w:t>Za vážné důvody výpovědi na straně pronajímatele se považuje zejména: porušuje-li nájemce i přes výzvu hrubě své povinnosti vůči pronajímateli, nebo je-li po dobu delší než jede</w:t>
      </w:r>
      <w:r w:rsidR="00B76AE7">
        <w:rPr>
          <w:rFonts w:ascii="Calibri" w:hAnsi="Calibri" w:cs="Calibri"/>
          <w:szCs w:val="22"/>
        </w:rPr>
        <w:t>n</w:t>
      </w:r>
      <w:r w:rsidRPr="00CE35B2">
        <w:rPr>
          <w:rFonts w:ascii="Calibri" w:hAnsi="Calibri" w:cs="Calibri"/>
          <w:szCs w:val="22"/>
        </w:rPr>
        <w:t xml:space="preserve"> měsíc v prodlení s placením nájemného nebo paušální platby za služby nebo má-li být pronajatý prostor odstraněn nebo přestavěn tak, že to brání dalšímu užívání a pronajímatel to při uzavření smlouvy nemusel ani nemohl předvídat.</w:t>
      </w:r>
    </w:p>
    <w:p w14:paraId="05A9499C" w14:textId="77777777" w:rsidR="00E34FB2" w:rsidRPr="00CE35B2" w:rsidRDefault="00E34FB2" w:rsidP="00E34FB2">
      <w:pPr>
        <w:ind w:left="426"/>
        <w:jc w:val="both"/>
        <w:rPr>
          <w:rFonts w:ascii="Calibri" w:hAnsi="Calibri" w:cs="Calibri"/>
          <w:szCs w:val="22"/>
        </w:rPr>
      </w:pPr>
    </w:p>
    <w:p w14:paraId="4A79A3F0" w14:textId="77777777" w:rsidR="00E34FB2" w:rsidRPr="00CE35B2" w:rsidRDefault="00E34FB2" w:rsidP="00E34FB2">
      <w:pPr>
        <w:numPr>
          <w:ilvl w:val="0"/>
          <w:numId w:val="2"/>
        </w:numPr>
        <w:overflowPunct/>
        <w:autoSpaceDE/>
        <w:autoSpaceDN/>
        <w:adjustRightInd/>
        <w:ind w:left="426"/>
        <w:jc w:val="both"/>
        <w:textAlignment w:val="auto"/>
        <w:rPr>
          <w:rFonts w:ascii="Calibri" w:hAnsi="Calibri" w:cs="Calibri"/>
          <w:szCs w:val="22"/>
        </w:rPr>
      </w:pPr>
      <w:r w:rsidRPr="00CE35B2">
        <w:rPr>
          <w:rFonts w:ascii="Calibri" w:hAnsi="Calibri" w:cs="Calibri"/>
          <w:szCs w:val="22"/>
        </w:rPr>
        <w:t>Za vážné důvody na straně nájemce se považuje zejména: ztratí-li nájemce způsobilost k činnosti, k jejímuž výkonu je prostor sloužící podnikání určen, přestane-li být najatý prostor z objektivních důvodů způsobilý k výkonu činnosti a pronajímatel nezajistí náhradu, nebo porušuje-li pronajímatel hrubě své povinnosti vůči nájemci.</w:t>
      </w:r>
    </w:p>
    <w:p w14:paraId="379305DB" w14:textId="77777777" w:rsidR="00E34FB2" w:rsidRPr="00CE35B2" w:rsidRDefault="00E34FB2" w:rsidP="00E34FB2">
      <w:pPr>
        <w:ind w:left="426"/>
        <w:jc w:val="both"/>
        <w:rPr>
          <w:rFonts w:ascii="Calibri" w:hAnsi="Calibri" w:cs="Calibri"/>
          <w:szCs w:val="22"/>
        </w:rPr>
      </w:pPr>
    </w:p>
    <w:p w14:paraId="1E5469F8" w14:textId="77777777" w:rsidR="00E34FB2" w:rsidRPr="00CE35B2" w:rsidRDefault="00E34FB2" w:rsidP="00E34FB2">
      <w:pPr>
        <w:numPr>
          <w:ilvl w:val="0"/>
          <w:numId w:val="2"/>
        </w:numPr>
        <w:overflowPunct/>
        <w:autoSpaceDE/>
        <w:autoSpaceDN/>
        <w:adjustRightInd/>
        <w:ind w:left="426"/>
        <w:jc w:val="both"/>
        <w:textAlignment w:val="auto"/>
        <w:rPr>
          <w:rFonts w:ascii="Calibri" w:hAnsi="Calibri" w:cs="Calibri"/>
          <w:szCs w:val="22"/>
        </w:rPr>
      </w:pPr>
      <w:r w:rsidRPr="00CE35B2">
        <w:rPr>
          <w:rFonts w:ascii="Calibri" w:hAnsi="Calibri" w:cs="Calibri"/>
          <w:szCs w:val="22"/>
        </w:rPr>
        <w:t>V případě kteréhokoliv ze způsobů skončení nájmu se nájemce zavazuje předat prostory pronajímateli vyklizené a v uživatelném stavu, odpovídajícím běžnému opotřebení, a to nejpozději v poslední den nájmu.</w:t>
      </w:r>
    </w:p>
    <w:p w14:paraId="2772068B" w14:textId="6A1A161D" w:rsidR="00E34FB2" w:rsidRPr="00CE35B2" w:rsidRDefault="003E79A1" w:rsidP="00E34FB2">
      <w:pPr>
        <w:ind w:left="426" w:hanging="426"/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br w:type="page"/>
      </w:r>
    </w:p>
    <w:p w14:paraId="5C71C5DB" w14:textId="1C8BEB05" w:rsidR="00E34FB2" w:rsidRPr="00CE35B2" w:rsidRDefault="006501CB" w:rsidP="00E34FB2">
      <w:pPr>
        <w:ind w:left="426" w:hanging="426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Čl. </w:t>
      </w:r>
      <w:r w:rsidR="00E34FB2" w:rsidRPr="00CE35B2">
        <w:rPr>
          <w:rFonts w:ascii="Calibri" w:hAnsi="Calibri" w:cs="Calibri"/>
          <w:b/>
        </w:rPr>
        <w:t>VIII.</w:t>
      </w:r>
    </w:p>
    <w:p w14:paraId="13C047B7" w14:textId="77777777" w:rsidR="00E34FB2" w:rsidRPr="00CE35B2" w:rsidRDefault="00E34FB2" w:rsidP="00E34FB2">
      <w:pPr>
        <w:ind w:left="426" w:hanging="426"/>
        <w:jc w:val="center"/>
        <w:rPr>
          <w:rFonts w:ascii="Calibri" w:hAnsi="Calibri" w:cs="Calibri"/>
          <w:b/>
        </w:rPr>
      </w:pPr>
      <w:r w:rsidRPr="00CE35B2">
        <w:rPr>
          <w:rFonts w:ascii="Calibri" w:hAnsi="Calibri" w:cs="Calibri"/>
          <w:b/>
        </w:rPr>
        <w:t>Platnost a účinnost smlouvy</w:t>
      </w:r>
    </w:p>
    <w:p w14:paraId="528BF333" w14:textId="77777777" w:rsidR="00E34FB2" w:rsidRPr="00CE35B2" w:rsidRDefault="00E34FB2" w:rsidP="00E34FB2">
      <w:pPr>
        <w:ind w:left="426" w:hanging="426"/>
        <w:jc w:val="center"/>
        <w:rPr>
          <w:rFonts w:ascii="Calibri" w:hAnsi="Calibri" w:cs="Calibri"/>
          <w:b/>
          <w:szCs w:val="22"/>
        </w:rPr>
      </w:pPr>
    </w:p>
    <w:p w14:paraId="5DFDBC73" w14:textId="2A29788D" w:rsidR="00E34FB2" w:rsidRPr="00CE35B2" w:rsidRDefault="00E34FB2" w:rsidP="00E34FB2">
      <w:pPr>
        <w:ind w:left="426" w:hanging="426"/>
        <w:rPr>
          <w:rFonts w:ascii="Calibri" w:hAnsi="Calibri" w:cs="Calibri"/>
          <w:szCs w:val="22"/>
        </w:rPr>
      </w:pPr>
      <w:r w:rsidRPr="00CE35B2">
        <w:rPr>
          <w:rFonts w:ascii="Calibri" w:hAnsi="Calibri" w:cs="Calibri"/>
          <w:szCs w:val="22"/>
        </w:rPr>
        <w:t>1.</w:t>
      </w:r>
      <w:r w:rsidRPr="00CE35B2">
        <w:rPr>
          <w:rFonts w:ascii="Calibri" w:hAnsi="Calibri" w:cs="Calibri"/>
          <w:szCs w:val="22"/>
        </w:rPr>
        <w:tab/>
        <w:t xml:space="preserve">Tato smlouva je platná dnem podpisu oprávněnými zástupci obou smluvních stran a účinnosti nabývá dne </w:t>
      </w:r>
      <w:r w:rsidR="00443C35">
        <w:rPr>
          <w:rFonts w:ascii="Calibri" w:hAnsi="Calibri" w:cs="Calibri"/>
          <w:szCs w:val="22"/>
        </w:rPr>
        <w:t>1</w:t>
      </w:r>
      <w:r w:rsidR="00443BB7">
        <w:rPr>
          <w:rFonts w:ascii="Calibri" w:hAnsi="Calibri" w:cs="Calibri"/>
          <w:szCs w:val="22"/>
        </w:rPr>
        <w:t xml:space="preserve">. </w:t>
      </w:r>
      <w:r w:rsidR="00443C35">
        <w:rPr>
          <w:rFonts w:ascii="Calibri" w:hAnsi="Calibri" w:cs="Calibri"/>
          <w:szCs w:val="22"/>
        </w:rPr>
        <w:t>7</w:t>
      </w:r>
      <w:r w:rsidR="00DF6838" w:rsidRPr="00CE35B2">
        <w:rPr>
          <w:rFonts w:ascii="Calibri" w:hAnsi="Calibri" w:cs="Calibri"/>
          <w:szCs w:val="22"/>
        </w:rPr>
        <w:t>.</w:t>
      </w:r>
      <w:r w:rsidR="00443BB7">
        <w:rPr>
          <w:rFonts w:ascii="Calibri" w:hAnsi="Calibri" w:cs="Calibri"/>
          <w:szCs w:val="22"/>
        </w:rPr>
        <w:t xml:space="preserve"> </w:t>
      </w:r>
      <w:r w:rsidR="00443C35">
        <w:rPr>
          <w:rFonts w:ascii="Calibri" w:hAnsi="Calibri" w:cs="Calibri"/>
          <w:szCs w:val="22"/>
        </w:rPr>
        <w:t>2021</w:t>
      </w:r>
      <w:r w:rsidRPr="00CE35B2">
        <w:rPr>
          <w:rFonts w:ascii="Calibri" w:hAnsi="Calibri" w:cs="Calibri"/>
          <w:szCs w:val="22"/>
        </w:rPr>
        <w:t>.</w:t>
      </w:r>
    </w:p>
    <w:p w14:paraId="4795441E" w14:textId="77777777" w:rsidR="003E79A1" w:rsidRDefault="003E79A1" w:rsidP="006501CB">
      <w:pPr>
        <w:ind w:left="426" w:hanging="426"/>
        <w:jc w:val="center"/>
        <w:rPr>
          <w:rFonts w:ascii="Calibri" w:hAnsi="Calibri" w:cs="Calibri"/>
          <w:b/>
        </w:rPr>
      </w:pPr>
    </w:p>
    <w:p w14:paraId="5131B0B0" w14:textId="7B2EA5A2" w:rsidR="00E34FB2" w:rsidRPr="00CE35B2" w:rsidRDefault="006501CB" w:rsidP="006501CB">
      <w:pPr>
        <w:ind w:left="426" w:hanging="426"/>
        <w:jc w:val="center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</w:rPr>
        <w:t xml:space="preserve">Čl. </w:t>
      </w:r>
      <w:r w:rsidR="00E34FB2" w:rsidRPr="00CE35B2">
        <w:rPr>
          <w:rFonts w:ascii="Calibri" w:hAnsi="Calibri" w:cs="Calibri"/>
          <w:b/>
          <w:szCs w:val="22"/>
        </w:rPr>
        <w:t>IX.</w:t>
      </w:r>
    </w:p>
    <w:p w14:paraId="7A543E4E" w14:textId="77777777" w:rsidR="00E34FB2" w:rsidRPr="00CE35B2" w:rsidRDefault="00E34FB2" w:rsidP="00E34FB2">
      <w:pPr>
        <w:ind w:left="426" w:hanging="426"/>
        <w:jc w:val="center"/>
        <w:rPr>
          <w:rFonts w:ascii="Calibri" w:hAnsi="Calibri" w:cs="Calibri"/>
          <w:b/>
          <w:szCs w:val="22"/>
        </w:rPr>
      </w:pPr>
      <w:r w:rsidRPr="00CE35B2">
        <w:rPr>
          <w:rFonts w:ascii="Calibri" w:hAnsi="Calibri" w:cs="Calibri"/>
          <w:b/>
          <w:szCs w:val="22"/>
        </w:rPr>
        <w:t>Závěrečná ustanovení</w:t>
      </w:r>
    </w:p>
    <w:p w14:paraId="0CE72588" w14:textId="77777777" w:rsidR="00E34FB2" w:rsidRPr="00CE35B2" w:rsidRDefault="00E34FB2" w:rsidP="00E34FB2">
      <w:pPr>
        <w:ind w:left="426" w:hanging="426"/>
        <w:rPr>
          <w:rFonts w:ascii="Calibri" w:hAnsi="Calibri" w:cs="Calibri"/>
          <w:szCs w:val="22"/>
        </w:rPr>
      </w:pPr>
    </w:p>
    <w:p w14:paraId="1A979B2A" w14:textId="77777777" w:rsidR="00E34FB2" w:rsidRPr="00CE35B2" w:rsidRDefault="00E34FB2" w:rsidP="00E34FB2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Cs w:val="22"/>
        </w:rPr>
      </w:pPr>
      <w:r w:rsidRPr="00CE35B2">
        <w:rPr>
          <w:rFonts w:ascii="Calibri" w:hAnsi="Calibri" w:cs="Calibri"/>
          <w:szCs w:val="22"/>
        </w:rPr>
        <w:t xml:space="preserve">Práva a povinnosti </w:t>
      </w:r>
      <w:r w:rsidR="00DF6838" w:rsidRPr="00CE35B2">
        <w:rPr>
          <w:rFonts w:ascii="Calibri" w:hAnsi="Calibri" w:cs="Calibri"/>
          <w:szCs w:val="22"/>
        </w:rPr>
        <w:t>účastníků této smlouvy se řídí příslušnými u</w:t>
      </w:r>
      <w:r w:rsidR="00872B90" w:rsidRPr="00CE35B2">
        <w:rPr>
          <w:rFonts w:ascii="Calibri" w:hAnsi="Calibri" w:cs="Calibri"/>
          <w:szCs w:val="22"/>
        </w:rPr>
        <w:t>stanoveními zák. č. 89/2012 občanským</w:t>
      </w:r>
      <w:r w:rsidR="00DF6838" w:rsidRPr="00CE35B2">
        <w:rPr>
          <w:rFonts w:ascii="Calibri" w:hAnsi="Calibri" w:cs="Calibri"/>
          <w:szCs w:val="22"/>
        </w:rPr>
        <w:t xml:space="preserve"> zákoníkem</w:t>
      </w:r>
      <w:r w:rsidRPr="00CE35B2">
        <w:rPr>
          <w:rFonts w:ascii="Calibri" w:hAnsi="Calibri" w:cs="Calibri"/>
          <w:szCs w:val="22"/>
        </w:rPr>
        <w:t xml:space="preserve"> </w:t>
      </w:r>
      <w:r w:rsidR="00DF6838" w:rsidRPr="00CE35B2">
        <w:rPr>
          <w:rFonts w:ascii="Calibri" w:hAnsi="Calibri" w:cs="Calibri"/>
          <w:szCs w:val="22"/>
        </w:rPr>
        <w:t xml:space="preserve">v platném znění. </w:t>
      </w:r>
    </w:p>
    <w:p w14:paraId="45285C0B" w14:textId="77777777" w:rsidR="00E34FB2" w:rsidRPr="00CE35B2" w:rsidRDefault="00E34FB2" w:rsidP="00E34FB2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Cs w:val="22"/>
        </w:rPr>
      </w:pPr>
      <w:r w:rsidRPr="00CE35B2">
        <w:rPr>
          <w:rFonts w:ascii="Calibri" w:hAnsi="Calibri" w:cs="Calibri"/>
          <w:szCs w:val="22"/>
        </w:rPr>
        <w:t>Veškeré změny této smlouvy budou provedeny písemnými chronologicky číslovanými dodatky, které nabývají platnosti podpisem oprávněnými zástupci obou smluvních stran.</w:t>
      </w:r>
    </w:p>
    <w:p w14:paraId="385FFE45" w14:textId="77777777" w:rsidR="00E34FB2" w:rsidRPr="00CE35B2" w:rsidRDefault="00E34FB2" w:rsidP="00E34FB2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Cs w:val="22"/>
        </w:rPr>
      </w:pPr>
      <w:r w:rsidRPr="00CE35B2">
        <w:rPr>
          <w:rFonts w:ascii="Calibri" w:hAnsi="Calibri" w:cs="Calibri"/>
          <w:szCs w:val="22"/>
        </w:rPr>
        <w:t>Smluvní strany prohlašují, že si tuto smlouvu před jejím podpisem řádně přečetly a jejímu obsahu porozuměly a souhlasí s ním, že smlouva byla uzavřena na základě jejich pravé a svobodné vůle, nikoliv v tísni nebo za jinak jednostranně nevýhodných podmínek, což stvrzují svým podpisem.</w:t>
      </w:r>
    </w:p>
    <w:p w14:paraId="55AA6299" w14:textId="77777777" w:rsidR="00E34FB2" w:rsidRPr="00CE35B2" w:rsidRDefault="00E34FB2" w:rsidP="00E34FB2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color w:val="000000"/>
          <w:szCs w:val="22"/>
        </w:rPr>
      </w:pPr>
      <w:r w:rsidRPr="00CE35B2">
        <w:rPr>
          <w:rFonts w:ascii="Calibri" w:hAnsi="Calibri" w:cs="Calibri"/>
          <w:szCs w:val="22"/>
        </w:rPr>
        <w:t>Tato smlouva je vyhotovena ve čtyřech stejnopisech s platností originálu, z nichž každá smluvní strana obdrží dvě vyhotovení</w:t>
      </w:r>
    </w:p>
    <w:p w14:paraId="04957701" w14:textId="77777777" w:rsidR="00E34FB2" w:rsidRPr="00CE35B2" w:rsidRDefault="00E34FB2" w:rsidP="00E34FB2">
      <w:pPr>
        <w:jc w:val="both"/>
        <w:rPr>
          <w:rFonts w:ascii="Calibri" w:hAnsi="Calibri" w:cs="Calibri"/>
          <w:color w:val="000000"/>
          <w:szCs w:val="22"/>
        </w:rPr>
      </w:pPr>
    </w:p>
    <w:p w14:paraId="750318A8" w14:textId="77777777" w:rsidR="00E34FB2" w:rsidRPr="00CE35B2" w:rsidRDefault="00E34FB2" w:rsidP="00E34FB2">
      <w:pPr>
        <w:ind w:left="426" w:hanging="426"/>
        <w:rPr>
          <w:rFonts w:ascii="Calibri" w:hAnsi="Calibri" w:cs="Calibri"/>
          <w:szCs w:val="24"/>
        </w:rPr>
      </w:pPr>
    </w:p>
    <w:p w14:paraId="12D5E72F" w14:textId="334067E0" w:rsidR="00E34FB2" w:rsidRPr="00CE35B2" w:rsidRDefault="00E34FB2" w:rsidP="00E34FB2">
      <w:pPr>
        <w:tabs>
          <w:tab w:val="left" w:pos="5760"/>
        </w:tabs>
        <w:ind w:left="426" w:hanging="426"/>
        <w:rPr>
          <w:rFonts w:ascii="Calibri" w:hAnsi="Calibri" w:cs="Calibri"/>
        </w:rPr>
      </w:pPr>
      <w:r w:rsidRPr="00CE35B2">
        <w:rPr>
          <w:rFonts w:ascii="Calibri" w:hAnsi="Calibri" w:cs="Calibri"/>
        </w:rPr>
        <w:t>V Praze dne</w:t>
      </w:r>
      <w:r w:rsidR="005774B7">
        <w:rPr>
          <w:rFonts w:ascii="Calibri" w:hAnsi="Calibri" w:cs="Calibri"/>
        </w:rPr>
        <w:t xml:space="preserve"> 17.6.2021</w:t>
      </w:r>
      <w:r w:rsidRPr="00CE35B2">
        <w:rPr>
          <w:rFonts w:ascii="Calibri" w:hAnsi="Calibri" w:cs="Calibri"/>
        </w:rPr>
        <w:tab/>
        <w:t xml:space="preserve">V </w:t>
      </w:r>
      <w:r w:rsidR="00127BDC">
        <w:rPr>
          <w:rFonts w:ascii="Calibri" w:hAnsi="Calibri" w:cs="Calibri"/>
        </w:rPr>
        <w:t>Děčíně</w:t>
      </w:r>
      <w:r w:rsidRPr="00CE35B2">
        <w:rPr>
          <w:rFonts w:ascii="Calibri" w:hAnsi="Calibri" w:cs="Calibri"/>
        </w:rPr>
        <w:t xml:space="preserve"> dne </w:t>
      </w:r>
      <w:r w:rsidR="005774B7">
        <w:rPr>
          <w:rFonts w:ascii="Calibri" w:hAnsi="Calibri" w:cs="Calibri"/>
        </w:rPr>
        <w:t>16.6.2021</w:t>
      </w:r>
      <w:bookmarkStart w:id="0" w:name="_GoBack"/>
      <w:bookmarkEnd w:id="0"/>
    </w:p>
    <w:p w14:paraId="3312BD2F" w14:textId="77777777" w:rsidR="00E34FB2" w:rsidRPr="00CE35B2" w:rsidRDefault="00E34FB2" w:rsidP="00E34FB2">
      <w:pPr>
        <w:ind w:left="426" w:hanging="426"/>
        <w:rPr>
          <w:rFonts w:ascii="Calibri" w:hAnsi="Calibri" w:cs="Calibri"/>
        </w:rPr>
      </w:pPr>
    </w:p>
    <w:p w14:paraId="70F07602" w14:textId="77777777" w:rsidR="00E34FB2" w:rsidRPr="00CE35B2" w:rsidRDefault="00E34FB2" w:rsidP="00E34FB2">
      <w:pPr>
        <w:ind w:left="426" w:hanging="426"/>
        <w:rPr>
          <w:rFonts w:ascii="Calibri" w:hAnsi="Calibri" w:cs="Calibri"/>
        </w:rPr>
      </w:pPr>
    </w:p>
    <w:p w14:paraId="53EC24EF" w14:textId="77777777" w:rsidR="00E34FB2" w:rsidRPr="00CE35B2" w:rsidRDefault="00E34FB2" w:rsidP="00E34FB2">
      <w:pPr>
        <w:ind w:left="426" w:hanging="426"/>
        <w:rPr>
          <w:rFonts w:ascii="Calibri" w:hAnsi="Calibri" w:cs="Calibri"/>
        </w:rPr>
      </w:pPr>
    </w:p>
    <w:p w14:paraId="2551C88E" w14:textId="77777777" w:rsidR="00E34FB2" w:rsidRPr="00CE35B2" w:rsidRDefault="00E34FB2" w:rsidP="00E34FB2">
      <w:pPr>
        <w:ind w:left="426" w:hanging="426"/>
        <w:rPr>
          <w:rFonts w:ascii="Calibri" w:hAnsi="Calibri" w:cs="Calibri"/>
        </w:rPr>
      </w:pPr>
    </w:p>
    <w:p w14:paraId="4D87C05C" w14:textId="77777777" w:rsidR="00E34FB2" w:rsidRPr="00CE35B2" w:rsidRDefault="00E34FB2" w:rsidP="00E34FB2">
      <w:pPr>
        <w:tabs>
          <w:tab w:val="left" w:pos="5760"/>
        </w:tabs>
        <w:ind w:left="426" w:hanging="426"/>
        <w:rPr>
          <w:rFonts w:ascii="Calibri" w:hAnsi="Calibri" w:cs="Calibri"/>
        </w:rPr>
      </w:pPr>
      <w:r w:rsidRPr="00CE35B2">
        <w:rPr>
          <w:rFonts w:ascii="Calibri" w:hAnsi="Calibri" w:cs="Calibri"/>
        </w:rPr>
        <w:t>---------------------------------------</w:t>
      </w:r>
      <w:r w:rsidRPr="00CE35B2">
        <w:rPr>
          <w:rFonts w:ascii="Calibri" w:hAnsi="Calibri" w:cs="Calibri"/>
        </w:rPr>
        <w:tab/>
        <w:t>--------------------------------------------</w:t>
      </w:r>
    </w:p>
    <w:p w14:paraId="6BEB5BEA" w14:textId="77777777" w:rsidR="00E34FB2" w:rsidRPr="00CE35B2" w:rsidRDefault="00E34FB2" w:rsidP="00E34FB2">
      <w:pPr>
        <w:tabs>
          <w:tab w:val="center" w:pos="1440"/>
          <w:tab w:val="center" w:pos="7200"/>
        </w:tabs>
        <w:rPr>
          <w:rFonts w:ascii="Calibri" w:hAnsi="Calibri" w:cs="Calibri"/>
        </w:rPr>
      </w:pPr>
      <w:r w:rsidRPr="00CE35B2">
        <w:rPr>
          <w:rFonts w:ascii="Calibri" w:hAnsi="Calibri" w:cs="Calibri"/>
        </w:rPr>
        <w:tab/>
        <w:t>za pronajímatele</w:t>
      </w:r>
      <w:r w:rsidRPr="00CE35B2">
        <w:rPr>
          <w:rFonts w:ascii="Calibri" w:hAnsi="Calibri" w:cs="Calibri"/>
        </w:rPr>
        <w:tab/>
        <w:t xml:space="preserve">za nájemce: </w:t>
      </w:r>
    </w:p>
    <w:p w14:paraId="66BE12E6" w14:textId="55776B76" w:rsidR="00443C35" w:rsidRDefault="00E34FB2" w:rsidP="00E34FB2">
      <w:pPr>
        <w:tabs>
          <w:tab w:val="center" w:pos="1440"/>
          <w:tab w:val="center" w:pos="7200"/>
        </w:tabs>
        <w:rPr>
          <w:rFonts w:ascii="Calibri" w:hAnsi="Calibri" w:cs="Calibri"/>
        </w:rPr>
      </w:pPr>
      <w:r w:rsidRPr="00CE35B2">
        <w:rPr>
          <w:rFonts w:ascii="Calibri" w:hAnsi="Calibri" w:cs="Calibri"/>
        </w:rPr>
        <w:tab/>
      </w:r>
      <w:r w:rsidR="00826CE6">
        <w:rPr>
          <w:rFonts w:ascii="Calibri" w:hAnsi="Calibri" w:cs="Calibri"/>
        </w:rPr>
        <w:t>xxx</w:t>
      </w:r>
      <w:r w:rsidRPr="00CE35B2">
        <w:rPr>
          <w:rFonts w:ascii="Calibri" w:hAnsi="Calibri" w:cs="Calibri"/>
        </w:rPr>
        <w:tab/>
      </w:r>
      <w:r w:rsidR="00443C35">
        <w:rPr>
          <w:rFonts w:ascii="Calibri" w:hAnsi="Calibri" w:cs="Calibri"/>
        </w:rPr>
        <w:t>Zdeněk Opavský</w:t>
      </w:r>
    </w:p>
    <w:p w14:paraId="3F321FB0" w14:textId="4705E266" w:rsidR="00247FDA" w:rsidRPr="00CE35B2" w:rsidRDefault="00E34FB2" w:rsidP="00E34FB2">
      <w:pPr>
        <w:tabs>
          <w:tab w:val="center" w:pos="1440"/>
          <w:tab w:val="center" w:pos="7200"/>
        </w:tabs>
        <w:rPr>
          <w:rFonts w:ascii="Calibri" w:hAnsi="Calibri" w:cs="Calibri"/>
        </w:rPr>
      </w:pPr>
      <w:r w:rsidRPr="00CE35B2">
        <w:rPr>
          <w:rFonts w:ascii="Calibri" w:hAnsi="Calibri" w:cs="Calibri"/>
        </w:rPr>
        <w:tab/>
        <w:t>tajemn</w:t>
      </w:r>
      <w:r w:rsidR="00412DA7">
        <w:rPr>
          <w:rFonts w:ascii="Calibri" w:hAnsi="Calibri" w:cs="Calibri"/>
        </w:rPr>
        <w:t>ice</w:t>
      </w:r>
      <w:r w:rsidRPr="00CE35B2">
        <w:rPr>
          <w:rFonts w:ascii="Calibri" w:hAnsi="Calibri" w:cs="Calibri"/>
        </w:rPr>
        <w:tab/>
      </w:r>
      <w:r w:rsidR="00443C35">
        <w:rPr>
          <w:rFonts w:ascii="Calibri" w:hAnsi="Calibri" w:cs="Calibri"/>
        </w:rPr>
        <w:t>jednatel</w:t>
      </w:r>
    </w:p>
    <w:p w14:paraId="00F66A33" w14:textId="07205BA6" w:rsidR="00E34FB2" w:rsidRPr="00CE35B2" w:rsidRDefault="00E34FB2" w:rsidP="00E34FB2">
      <w:pPr>
        <w:tabs>
          <w:tab w:val="center" w:pos="1440"/>
          <w:tab w:val="center" w:pos="7200"/>
        </w:tabs>
        <w:rPr>
          <w:rFonts w:ascii="Calibri" w:hAnsi="Calibri" w:cs="Calibri"/>
        </w:rPr>
      </w:pPr>
      <w:r w:rsidRPr="00CE35B2">
        <w:rPr>
          <w:rFonts w:ascii="Calibri" w:hAnsi="Calibri" w:cs="Calibri"/>
        </w:rPr>
        <w:tab/>
        <w:t>Fakulty jaderné a fyzikálně inženýrské</w:t>
      </w:r>
      <w:r w:rsidRPr="00CE35B2">
        <w:rPr>
          <w:rFonts w:ascii="Calibri" w:hAnsi="Calibri" w:cs="Calibri"/>
        </w:rPr>
        <w:tab/>
      </w:r>
      <w:r w:rsidR="00443C35">
        <w:rPr>
          <w:rFonts w:ascii="Calibri" w:hAnsi="Calibri" w:cs="Calibri"/>
        </w:rPr>
        <w:t>ZONETWORKS, s. r. o.</w:t>
      </w:r>
    </w:p>
    <w:p w14:paraId="0854D00B" w14:textId="57B84B5C" w:rsidR="00443BB7" w:rsidRDefault="00E34FB2" w:rsidP="00443BB7">
      <w:pPr>
        <w:ind w:left="426" w:hanging="426"/>
        <w:jc w:val="right"/>
        <w:rPr>
          <w:rFonts w:ascii="Calibri" w:hAnsi="Calibri" w:cs="Calibri"/>
        </w:rPr>
      </w:pPr>
      <w:r w:rsidRPr="00CE35B2">
        <w:rPr>
          <w:rFonts w:ascii="Calibri" w:hAnsi="Calibri" w:cs="Calibri"/>
        </w:rPr>
        <w:br w:type="page"/>
      </w:r>
      <w:r w:rsidR="00443BB7" w:rsidRPr="00A92CC5">
        <w:rPr>
          <w:rFonts w:ascii="Calibri" w:hAnsi="Calibri" w:cs="Calibri"/>
        </w:rPr>
        <w:lastRenderedPageBreak/>
        <w:t>Příloha č. 1</w:t>
      </w:r>
    </w:p>
    <w:p w14:paraId="7D4B3020" w14:textId="488239E1" w:rsidR="0068663A" w:rsidRDefault="0068663A" w:rsidP="00443BB7">
      <w:pPr>
        <w:ind w:left="426" w:hanging="426"/>
        <w:jc w:val="right"/>
        <w:rPr>
          <w:rFonts w:ascii="Calibri" w:hAnsi="Calibri" w:cs="Calibri"/>
        </w:rPr>
      </w:pPr>
    </w:p>
    <w:p w14:paraId="46F34920" w14:textId="77777777" w:rsidR="0068663A" w:rsidRPr="00A92CC5" w:rsidRDefault="0068663A" w:rsidP="00443BB7">
      <w:pPr>
        <w:ind w:left="426" w:hanging="426"/>
        <w:jc w:val="right"/>
        <w:rPr>
          <w:rFonts w:ascii="Calibri" w:hAnsi="Calibri" w:cs="Calibri"/>
        </w:rPr>
      </w:pPr>
    </w:p>
    <w:bookmarkStart w:id="1" w:name="_MON_1683018667"/>
    <w:bookmarkEnd w:id="1"/>
    <w:p w14:paraId="38BDDB3D" w14:textId="21CDC66B" w:rsidR="00B612C3" w:rsidRPr="0068663A" w:rsidRDefault="00F40F42" w:rsidP="00443BB7">
      <w:pPr>
        <w:rPr>
          <w:rFonts w:ascii="Calibri" w:hAnsi="Calibri" w:cs="Calibri"/>
          <w:i w:val="0"/>
          <w:iCs/>
        </w:rPr>
      </w:pPr>
      <w:r>
        <w:rPr>
          <w:rFonts w:ascii="Calibri" w:hAnsi="Calibri" w:cs="Calibri"/>
        </w:rPr>
        <w:object w:dxaOrig="9932" w:dyaOrig="8251" w14:anchorId="1951CC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5pt;height:412.5pt" o:ole="">
            <v:imagedata r:id="rId7" o:title=""/>
          </v:shape>
          <o:OLEObject Type="Embed" ProgID="Excel.Sheet.12" ShapeID="_x0000_i1025" DrawAspect="Content" ObjectID="_1685512813" r:id="rId8"/>
        </w:object>
      </w:r>
    </w:p>
    <w:sectPr w:rsidR="00B612C3" w:rsidRPr="0068663A" w:rsidSect="00F655E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684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AD057" w14:textId="77777777" w:rsidR="00683136" w:rsidRDefault="00683136" w:rsidP="00F655E0">
      <w:r>
        <w:separator/>
      </w:r>
    </w:p>
  </w:endnote>
  <w:endnote w:type="continuationSeparator" w:id="0">
    <w:p w14:paraId="02A81F4B" w14:textId="77777777" w:rsidR="00683136" w:rsidRDefault="00683136" w:rsidP="00F6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chnika">
    <w:altName w:val="Calibri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4FC17" w14:textId="77777777" w:rsidR="00F655E0" w:rsidRDefault="00683136">
    <w:pPr>
      <w:pStyle w:val="Zpat"/>
    </w:pPr>
    <w:r>
      <w:rPr>
        <w:noProof/>
      </w:rPr>
      <w:pict w14:anchorId="47895C37">
        <v:shapetype id="_x0000_t5" coordsize="21600,21600" o:spt="5" adj="10800" path="m@0,l,21600r21600,xe">
          <v:stroke joinstyle="miter"/>
          <v:formulas>
            <v:f eqn="val #0"/>
            <v:f eqn="prod #0 1 2"/>
            <v:f eqn="sum @1 10800 0"/>
          </v:formulas>
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<v:handles>
            <v:h position="#0,topLeft" xrange="0,21600"/>
          </v:handles>
        </v:shapetype>
        <v:shape id="_x0000_s2055" type="#_x0000_t5" style="position:absolute;margin-left:483.8pt;margin-top:730pt;width:103.45pt;height:103.45pt;z-index:3;visibility:visible;mso-position-horizontal-relative:page;mso-position-vertical-relative:page" adj="21600" fillcolor="#2f5597" stroked="f">
          <v:textbox style="mso-next-textbox:#_x0000_s2055" inset="3mm,5.3mm,5mm">
            <w:txbxContent>
              <w:p w14:paraId="0E022576" w14:textId="77777777" w:rsidR="00C8222B" w:rsidRPr="003816F4" w:rsidRDefault="00C8222B" w:rsidP="00C8222B">
                <w:pPr>
                  <w:jc w:val="center"/>
                  <w:rPr>
                    <w:rFonts w:ascii="Technika" w:hAnsi="Technika"/>
                    <w:sz w:val="32"/>
                    <w:szCs w:val="32"/>
                  </w:rPr>
                </w:pPr>
                <w:r w:rsidRPr="003816F4">
                  <w:rPr>
                    <w:rFonts w:ascii="Technika" w:hAnsi="Technika"/>
                    <w:b/>
                    <w:bCs/>
                    <w:color w:val="FFFFFF"/>
                    <w:sz w:val="32"/>
                    <w:szCs w:val="32"/>
                  </w:rPr>
                  <w:fldChar w:fldCharType="begin"/>
                </w:r>
                <w:r w:rsidRPr="003816F4">
                  <w:rPr>
                    <w:rFonts w:ascii="Technika" w:hAnsi="Technika"/>
                    <w:b/>
                    <w:bCs/>
                    <w:color w:val="FFFFFF"/>
                    <w:sz w:val="32"/>
                    <w:szCs w:val="32"/>
                  </w:rPr>
                  <w:instrText>PAGE  \* Arabic  \* MERGEFORMAT</w:instrText>
                </w:r>
                <w:r w:rsidRPr="003816F4">
                  <w:rPr>
                    <w:rFonts w:ascii="Technika" w:hAnsi="Technika"/>
                    <w:b/>
                    <w:bCs/>
                    <w:color w:val="FFFFFF"/>
                    <w:sz w:val="32"/>
                    <w:szCs w:val="32"/>
                  </w:rPr>
                  <w:fldChar w:fldCharType="separate"/>
                </w:r>
                <w:r w:rsidR="00200B74">
                  <w:rPr>
                    <w:rFonts w:ascii="Technika" w:hAnsi="Technika"/>
                    <w:b/>
                    <w:bCs/>
                    <w:noProof/>
                    <w:color w:val="FFFFFF"/>
                    <w:sz w:val="32"/>
                    <w:szCs w:val="32"/>
                  </w:rPr>
                  <w:t>5</w:t>
                </w:r>
                <w:r w:rsidRPr="003816F4">
                  <w:rPr>
                    <w:rFonts w:ascii="Technika" w:hAnsi="Technika"/>
                    <w:color w:val="FFFFFF"/>
                    <w:sz w:val="32"/>
                    <w:szCs w:val="32"/>
                  </w:rPr>
                  <w:fldChar w:fldCharType="end"/>
                </w:r>
                <w:r w:rsidRPr="003816F4">
                  <w:rPr>
                    <w:rFonts w:ascii="Technika" w:hAnsi="Technika"/>
                    <w:color w:val="FFFFFF"/>
                    <w:sz w:val="32"/>
                    <w:szCs w:val="32"/>
                  </w:rPr>
                  <w:t>/</w:t>
                </w:r>
                <w:r w:rsidRPr="003816F4">
                  <w:rPr>
                    <w:rFonts w:ascii="Technika" w:hAnsi="Technika"/>
                    <w:b/>
                    <w:bCs/>
                    <w:color w:val="FFFFFF"/>
                    <w:sz w:val="32"/>
                    <w:szCs w:val="32"/>
                  </w:rPr>
                  <w:fldChar w:fldCharType="begin"/>
                </w:r>
                <w:r w:rsidRPr="003816F4">
                  <w:rPr>
                    <w:rFonts w:ascii="Technika" w:hAnsi="Technika"/>
                    <w:b/>
                    <w:bCs/>
                    <w:color w:val="FFFFFF"/>
                    <w:sz w:val="32"/>
                    <w:szCs w:val="32"/>
                  </w:rPr>
                  <w:instrText>NUMPAGES  \* Arabic  \* MERGEFORMAT</w:instrText>
                </w:r>
                <w:r w:rsidRPr="003816F4">
                  <w:rPr>
                    <w:rFonts w:ascii="Technika" w:hAnsi="Technika"/>
                    <w:b/>
                    <w:bCs/>
                    <w:color w:val="FFFFFF"/>
                    <w:sz w:val="32"/>
                    <w:szCs w:val="32"/>
                  </w:rPr>
                  <w:fldChar w:fldCharType="separate"/>
                </w:r>
                <w:r w:rsidR="00200B74">
                  <w:rPr>
                    <w:rFonts w:ascii="Technika" w:hAnsi="Technika"/>
                    <w:b/>
                    <w:bCs/>
                    <w:noProof/>
                    <w:color w:val="FFFFFF"/>
                    <w:sz w:val="32"/>
                    <w:szCs w:val="32"/>
                  </w:rPr>
                  <w:t>5</w:t>
                </w:r>
                <w:r w:rsidRPr="003816F4">
                  <w:rPr>
                    <w:rFonts w:ascii="Technika" w:hAnsi="Technika"/>
                    <w:color w:val="FFFFFF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D3194" w14:textId="77777777" w:rsidR="00F655E0" w:rsidRDefault="00683136" w:rsidP="00F655E0">
    <w:pPr>
      <w:pStyle w:val="Zpat"/>
    </w:pPr>
    <w:r>
      <w:rPr>
        <w:noProof/>
      </w:rPr>
      <w:pict w14:anchorId="4BEDB67C">
        <v:shapetype id="_x0000_t5" coordsize="21600,21600" o:spt="5" adj="10800" path="m@0,l,21600r21600,xe">
          <v:stroke joinstyle="miter"/>
          <v:formulas>
            <v:f eqn="val #0"/>
            <v:f eqn="prod #0 1 2"/>
            <v:f eqn="sum @1 10800 0"/>
          </v:formulas>
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<v:handles>
            <v:h position="#0,topLeft" xrange="0,21600"/>
          </v:handles>
        </v:shapetype>
        <v:shape id="Rovnoramenný trojúhelník 22" o:spid="_x0000_s2050" type="#_x0000_t5" style="position:absolute;margin-left:483.05pt;margin-top:728.6pt;width:103.45pt;height:103.45pt;z-index:1;visibility:visible;mso-position-horizontal-relative:page;mso-position-vertical-relative:page" adj="21600" fillcolor="#2f5597" stroked="f">
          <v:textbox style="mso-next-textbox:#Rovnoramenný trojúhelník 22" inset="3mm,5.3mm,5mm">
            <w:txbxContent>
              <w:p w14:paraId="27C0E7DE" w14:textId="77777777" w:rsidR="00F655E0" w:rsidRPr="003816F4" w:rsidRDefault="00F655E0" w:rsidP="00F655E0">
                <w:pPr>
                  <w:jc w:val="center"/>
                  <w:rPr>
                    <w:rFonts w:ascii="Technika" w:hAnsi="Technika"/>
                    <w:sz w:val="32"/>
                    <w:szCs w:val="32"/>
                  </w:rPr>
                </w:pPr>
                <w:r w:rsidRPr="003816F4">
                  <w:rPr>
                    <w:rFonts w:ascii="Technika" w:hAnsi="Technika"/>
                    <w:b/>
                    <w:bCs/>
                    <w:color w:val="FFFFFF"/>
                    <w:sz w:val="32"/>
                    <w:szCs w:val="32"/>
                  </w:rPr>
                  <w:fldChar w:fldCharType="begin"/>
                </w:r>
                <w:r w:rsidRPr="003816F4">
                  <w:rPr>
                    <w:rFonts w:ascii="Technika" w:hAnsi="Technika"/>
                    <w:b/>
                    <w:bCs/>
                    <w:color w:val="FFFFFF"/>
                    <w:sz w:val="32"/>
                    <w:szCs w:val="32"/>
                  </w:rPr>
                  <w:instrText>PAGE  \* Arabic  \* MERGEFORMAT</w:instrText>
                </w:r>
                <w:r w:rsidRPr="003816F4">
                  <w:rPr>
                    <w:rFonts w:ascii="Technika" w:hAnsi="Technika"/>
                    <w:b/>
                    <w:bCs/>
                    <w:color w:val="FFFFFF"/>
                    <w:sz w:val="32"/>
                    <w:szCs w:val="32"/>
                  </w:rPr>
                  <w:fldChar w:fldCharType="separate"/>
                </w:r>
                <w:r w:rsidR="00945830">
                  <w:rPr>
                    <w:rFonts w:ascii="Technika" w:hAnsi="Technika"/>
                    <w:b/>
                    <w:bCs/>
                    <w:noProof/>
                    <w:color w:val="FFFFFF"/>
                    <w:sz w:val="32"/>
                    <w:szCs w:val="32"/>
                  </w:rPr>
                  <w:t>1</w:t>
                </w:r>
                <w:r w:rsidRPr="003816F4">
                  <w:rPr>
                    <w:rFonts w:ascii="Technika" w:hAnsi="Technika"/>
                    <w:color w:val="FFFFFF"/>
                    <w:sz w:val="32"/>
                    <w:szCs w:val="32"/>
                  </w:rPr>
                  <w:fldChar w:fldCharType="end"/>
                </w:r>
                <w:r w:rsidRPr="003816F4">
                  <w:rPr>
                    <w:rFonts w:ascii="Technika" w:hAnsi="Technika"/>
                    <w:color w:val="FFFFFF"/>
                    <w:sz w:val="32"/>
                    <w:szCs w:val="32"/>
                  </w:rPr>
                  <w:t>/</w:t>
                </w:r>
                <w:r w:rsidRPr="003816F4">
                  <w:rPr>
                    <w:rFonts w:ascii="Technika" w:hAnsi="Technika"/>
                    <w:b/>
                    <w:bCs/>
                    <w:color w:val="FFFFFF"/>
                    <w:sz w:val="32"/>
                    <w:szCs w:val="32"/>
                  </w:rPr>
                  <w:fldChar w:fldCharType="begin"/>
                </w:r>
                <w:r w:rsidRPr="003816F4">
                  <w:rPr>
                    <w:rFonts w:ascii="Technika" w:hAnsi="Technika"/>
                    <w:b/>
                    <w:bCs/>
                    <w:color w:val="FFFFFF"/>
                    <w:sz w:val="32"/>
                    <w:szCs w:val="32"/>
                  </w:rPr>
                  <w:instrText>NUMPAGES  \* Arabic  \* MERGEFORMAT</w:instrText>
                </w:r>
                <w:r w:rsidRPr="003816F4">
                  <w:rPr>
                    <w:rFonts w:ascii="Technika" w:hAnsi="Technika"/>
                    <w:b/>
                    <w:bCs/>
                    <w:color w:val="FFFFFF"/>
                    <w:sz w:val="32"/>
                    <w:szCs w:val="32"/>
                  </w:rPr>
                  <w:fldChar w:fldCharType="separate"/>
                </w:r>
                <w:r w:rsidR="00945830">
                  <w:rPr>
                    <w:rFonts w:ascii="Technika" w:hAnsi="Technika"/>
                    <w:b/>
                    <w:bCs/>
                    <w:noProof/>
                    <w:color w:val="FFFFFF"/>
                    <w:sz w:val="32"/>
                    <w:szCs w:val="32"/>
                  </w:rPr>
                  <w:t>1</w:t>
                </w:r>
                <w:r w:rsidRPr="003816F4">
                  <w:rPr>
                    <w:rFonts w:ascii="Technika" w:hAnsi="Technika"/>
                    <w:color w:val="FFFFFF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797E97F9">
        <v:shapetype id="_x0000_t202" coordsize="21600,21600" o:spt="202" path="m,l,21600r21600,l21600,xe">
          <v:stroke joinstyle="miter"/>
          <v:path gradientshapeok="t" o:connecttype="rect"/>
        </v:shapetype>
        <v:shape id="Frame6" o:spid="_x0000_s2051" type="#_x0000_t202" style="position:absolute;margin-left:85.05pt;margin-top:788.2pt;width:379.95pt;height:0;z-index:2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" filled="f" stroked="f">
          <v:textbox style="mso-fit-shape-to-text:t" inset="0,0,0,0">
            <w:txbxContent>
              <w:tbl>
                <w:tblPr>
                  <w:tblW w:w="7599" w:type="dxa"/>
                  <w:tblLayout w:type="fixed"/>
                  <w:tblCellMar>
                    <w:left w:w="10" w:type="dxa"/>
                    <w:right w:w="10" w:type="dxa"/>
                  </w:tblCellMar>
                  <w:tblLook w:val="04A0" w:firstRow="1" w:lastRow="0" w:firstColumn="1" w:lastColumn="0" w:noHBand="0" w:noVBand="1"/>
                </w:tblPr>
                <w:tblGrid>
                  <w:gridCol w:w="2123"/>
                  <w:gridCol w:w="2322"/>
                  <w:gridCol w:w="3154"/>
                </w:tblGrid>
                <w:tr w:rsidR="00F655E0" w:rsidRPr="00F655E0" w14:paraId="6B40CB02" w14:textId="77777777">
                  <w:tc>
                    <w:tcPr>
                      <w:tcW w:w="2123" w:type="dxa"/>
                      <w:shd w:val="clear" w:color="auto" w:fill="FFFFFF"/>
                      <w:tcMar>
                        <w:top w:w="0" w:type="dxa"/>
                        <w:left w:w="0" w:type="dxa"/>
                        <w:bottom w:w="0" w:type="dxa"/>
                        <w:right w:w="794" w:type="dxa"/>
                      </w:tcMar>
                    </w:tcPr>
                    <w:p w14:paraId="498EFD89" w14:textId="77777777" w:rsidR="00F655E0" w:rsidRPr="00F655E0" w:rsidRDefault="00F655E0">
                      <w:pPr>
                        <w:pStyle w:val="Standard"/>
                        <w:spacing w:line="200" w:lineRule="exact"/>
                      </w:pPr>
                      <w:r w:rsidRPr="00F655E0">
                        <w:rPr>
                          <w:caps/>
                          <w:spacing w:val="8"/>
                          <w:sz w:val="14"/>
                          <w:szCs w:val="14"/>
                          <w:lang w:bidi="ar-SA"/>
                        </w:rPr>
                        <w:t>Břehová 7</w:t>
                      </w:r>
                    </w:p>
                    <w:p w14:paraId="0DA14DC2" w14:textId="77777777" w:rsidR="00F655E0" w:rsidRPr="00F655E0" w:rsidRDefault="00F655E0">
                      <w:pPr>
                        <w:pStyle w:val="Standard"/>
                        <w:spacing w:line="200" w:lineRule="exact"/>
                      </w:pPr>
                      <w:r w:rsidRPr="00F655E0">
                        <w:rPr>
                          <w:caps/>
                          <w:spacing w:val="8"/>
                          <w:sz w:val="14"/>
                          <w:szCs w:val="14"/>
                          <w:lang w:bidi="ar-SA"/>
                        </w:rPr>
                        <w:t>115 19 Praha 1</w:t>
                      </w:r>
                    </w:p>
                    <w:p w14:paraId="0030CEEB" w14:textId="77777777" w:rsidR="00F655E0" w:rsidRPr="00F655E0" w:rsidRDefault="00F655E0">
                      <w:pPr>
                        <w:pStyle w:val="Standard"/>
                        <w:spacing w:line="200" w:lineRule="exact"/>
                      </w:pPr>
                      <w:r w:rsidRPr="00F655E0">
                        <w:rPr>
                          <w:caps/>
                          <w:spacing w:val="8"/>
                          <w:sz w:val="14"/>
                          <w:szCs w:val="14"/>
                          <w:lang w:bidi="ar-SA"/>
                        </w:rPr>
                        <w:t>Česká republika</w:t>
                      </w:r>
                    </w:p>
                    <w:p w14:paraId="6B7EACC4" w14:textId="77777777" w:rsidR="00F655E0" w:rsidRPr="00F655E0" w:rsidRDefault="00F655E0">
                      <w:pPr>
                        <w:pStyle w:val="Zpat"/>
                        <w:spacing w:line="200" w:lineRule="exact"/>
                        <w:rPr>
                          <w:caps/>
                          <w:spacing w:val="8"/>
                          <w:sz w:val="14"/>
                          <w:szCs w:val="14"/>
                        </w:rPr>
                      </w:pPr>
                    </w:p>
                  </w:tc>
                  <w:tc>
                    <w:tcPr>
                      <w:tcW w:w="2322" w:type="dxa"/>
                      <w:shd w:val="clear" w:color="auto" w:fill="FFFFFF"/>
                      <w:tcMar>
                        <w:top w:w="0" w:type="dxa"/>
                        <w:left w:w="0" w:type="dxa"/>
                        <w:bottom w:w="0" w:type="dxa"/>
                        <w:right w:w="794" w:type="dxa"/>
                      </w:tcMar>
                    </w:tcPr>
                    <w:p w14:paraId="75B6B929" w14:textId="77777777" w:rsidR="00F655E0" w:rsidRPr="00F655E0" w:rsidRDefault="00F655E0">
                      <w:pPr>
                        <w:pStyle w:val="Standard"/>
                        <w:spacing w:line="200" w:lineRule="exact"/>
                      </w:pPr>
                      <w:r w:rsidRPr="00F655E0">
                        <w:rPr>
                          <w:caps/>
                          <w:spacing w:val="8"/>
                          <w:sz w:val="14"/>
                          <w:szCs w:val="14"/>
                          <w:lang w:bidi="ar-SA"/>
                        </w:rPr>
                        <w:t>+420 224 358 274</w:t>
                      </w:r>
                    </w:p>
                    <w:p w14:paraId="7DEA5FF0" w14:textId="77777777" w:rsidR="00F655E0" w:rsidRPr="00F655E0" w:rsidRDefault="00F655E0">
                      <w:pPr>
                        <w:pStyle w:val="Standard"/>
                        <w:spacing w:line="200" w:lineRule="exact"/>
                      </w:pPr>
                      <w:r w:rsidRPr="00F655E0">
                        <w:rPr>
                          <w:caps/>
                          <w:spacing w:val="8"/>
                          <w:sz w:val="14"/>
                          <w:szCs w:val="14"/>
                          <w:lang w:bidi="ar-SA"/>
                        </w:rPr>
                        <w:t>www.fjfi.cvut.cz</w:t>
                      </w:r>
                    </w:p>
                    <w:p w14:paraId="236F78BE" w14:textId="77777777" w:rsidR="00F655E0" w:rsidRPr="00F655E0" w:rsidRDefault="00F655E0">
                      <w:pPr>
                        <w:pStyle w:val="Zpat"/>
                        <w:spacing w:line="200" w:lineRule="exact"/>
                        <w:rPr>
                          <w:caps/>
                          <w:spacing w:val="8"/>
                          <w:sz w:val="14"/>
                          <w:szCs w:val="14"/>
                        </w:rPr>
                      </w:pPr>
                    </w:p>
                  </w:tc>
                  <w:tc>
                    <w:tcPr>
                      <w:tcW w:w="3154" w:type="dxa"/>
                      <w:shd w:val="clear" w:color="auto" w:fill="FFFFFF"/>
                      <w:tcMar>
                        <w:top w:w="0" w:type="dxa"/>
                        <w:left w:w="0" w:type="dxa"/>
                        <w:bottom w:w="0" w:type="dxa"/>
                        <w:right w:w="794" w:type="dxa"/>
                      </w:tcMar>
                    </w:tcPr>
                    <w:p w14:paraId="0677E2ED" w14:textId="77777777" w:rsidR="00F655E0" w:rsidRPr="00F655E0" w:rsidRDefault="00F655E0">
                      <w:pPr>
                        <w:pStyle w:val="Standard"/>
                        <w:spacing w:line="200" w:lineRule="exact"/>
                      </w:pPr>
                      <w:r w:rsidRPr="00F655E0">
                        <w:rPr>
                          <w:caps/>
                          <w:spacing w:val="8"/>
                          <w:sz w:val="14"/>
                          <w:szCs w:val="14"/>
                          <w:lang w:bidi="ar-SA"/>
                        </w:rPr>
                        <w:t>IČ 68407700 | DIČ CZ68407700</w:t>
                      </w:r>
                    </w:p>
                    <w:p w14:paraId="40493FAA" w14:textId="3827BD79" w:rsidR="00F655E0" w:rsidRPr="00F655E0" w:rsidRDefault="00F655E0">
                      <w:pPr>
                        <w:pStyle w:val="Standard"/>
                        <w:spacing w:line="200" w:lineRule="exact"/>
                      </w:pPr>
                      <w:r w:rsidRPr="00F655E0">
                        <w:rPr>
                          <w:caps/>
                          <w:spacing w:val="8"/>
                          <w:sz w:val="14"/>
                          <w:szCs w:val="14"/>
                          <w:lang w:bidi="ar-SA"/>
                        </w:rPr>
                        <w:t>BANKOVNÍ SPOJENÍ</w:t>
                      </w:r>
                      <w:r w:rsidR="00826CE6">
                        <w:rPr>
                          <w:caps/>
                          <w:spacing w:val="8"/>
                          <w:sz w:val="14"/>
                          <w:szCs w:val="14"/>
                          <w:lang w:bidi="ar-SA"/>
                        </w:rPr>
                        <w:t xml:space="preserve"> xxx</w:t>
                      </w:r>
                    </w:p>
                    <w:p w14:paraId="551C44FB" w14:textId="3B7624EF" w:rsidR="00F655E0" w:rsidRPr="00F655E0" w:rsidRDefault="00F655E0">
                      <w:pPr>
                        <w:pStyle w:val="Standard"/>
                        <w:spacing w:line="200" w:lineRule="exact"/>
                      </w:pPr>
                      <w:r w:rsidRPr="00F655E0">
                        <w:rPr>
                          <w:caps/>
                          <w:spacing w:val="8"/>
                          <w:sz w:val="14"/>
                          <w:szCs w:val="14"/>
                          <w:lang w:bidi="ar-SA"/>
                        </w:rPr>
                        <w:t xml:space="preserve">Č. Ú. </w:t>
                      </w:r>
                      <w:r w:rsidR="00826CE6">
                        <w:rPr>
                          <w:caps/>
                          <w:spacing w:val="8"/>
                          <w:sz w:val="14"/>
                          <w:szCs w:val="14"/>
                          <w:lang w:bidi="ar-SA"/>
                        </w:rPr>
                        <w:t>xxx</w:t>
                      </w:r>
                    </w:p>
                    <w:p w14:paraId="388F446D" w14:textId="77777777" w:rsidR="00F655E0" w:rsidRPr="00F655E0" w:rsidRDefault="00F655E0">
                      <w:pPr>
                        <w:pStyle w:val="Zpat"/>
                        <w:spacing w:line="200" w:lineRule="exact"/>
                        <w:rPr>
                          <w:caps/>
                          <w:spacing w:val="8"/>
                          <w:sz w:val="14"/>
                          <w:szCs w:val="14"/>
                        </w:rPr>
                      </w:pPr>
                    </w:p>
                  </w:tc>
                </w:tr>
              </w:tbl>
              <w:p w14:paraId="2FB8FB85" w14:textId="77777777" w:rsidR="00F655E0" w:rsidRPr="00F655E0" w:rsidRDefault="00F655E0" w:rsidP="00F655E0"/>
            </w:txbxContent>
          </v:textbox>
          <w10:wrap type="square" anchorx="page" anchory="page"/>
        </v:shape>
      </w:pict>
    </w:r>
  </w:p>
  <w:p w14:paraId="56D3DF9E" w14:textId="77777777" w:rsidR="00F655E0" w:rsidRDefault="00F655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5414B" w14:textId="77777777" w:rsidR="00683136" w:rsidRDefault="00683136" w:rsidP="00F655E0">
      <w:r>
        <w:separator/>
      </w:r>
    </w:p>
  </w:footnote>
  <w:footnote w:type="continuationSeparator" w:id="0">
    <w:p w14:paraId="5CADD47D" w14:textId="77777777" w:rsidR="00683136" w:rsidRDefault="00683136" w:rsidP="00F6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C3F81" w14:textId="6B40C0FA" w:rsidR="00F655E0" w:rsidRPr="00A92CC5" w:rsidRDefault="00F655E0" w:rsidP="00F655E0">
    <w:pPr>
      <w:pStyle w:val="Zhlav"/>
      <w:jc w:val="right"/>
      <w:rPr>
        <w:rFonts w:ascii="Calibri" w:hAnsi="Calibri" w:cs="Calibri"/>
      </w:rPr>
    </w:pPr>
    <w:r w:rsidRPr="00A92CC5">
      <w:rPr>
        <w:rFonts w:ascii="Calibri" w:hAnsi="Calibri" w:cs="Calibri"/>
      </w:rPr>
      <w:t>Smlouva č.</w:t>
    </w:r>
    <w:r w:rsidR="00D45599">
      <w:rPr>
        <w:rFonts w:ascii="Calibri" w:hAnsi="Calibri" w:cs="Calibri"/>
      </w:rPr>
      <w:t xml:space="preserve"> </w:t>
    </w:r>
    <w:r w:rsidR="0068663A">
      <w:rPr>
        <w:rFonts w:ascii="Calibri" w:hAnsi="Calibri" w:cs="Calibri"/>
        <w:bCs/>
        <w:szCs w:val="22"/>
      </w:rPr>
      <w:t>14210000</w:t>
    </w:r>
    <w:r w:rsidR="006721D8">
      <w:rPr>
        <w:rFonts w:ascii="Calibri" w:hAnsi="Calibri" w:cs="Calibri"/>
        <w:bCs/>
        <w:szCs w:val="22"/>
      </w:rPr>
      <w:t>82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26976" w14:textId="6642BA5F" w:rsidR="00F655E0" w:rsidRPr="00974955" w:rsidRDefault="00F655E0" w:rsidP="00F655E0">
    <w:pPr>
      <w:pStyle w:val="Zhlav"/>
    </w:pPr>
    <w:r w:rsidRPr="00974955">
      <w:rPr>
        <w:rFonts w:ascii="Technika" w:hAnsi="Technika"/>
        <w:caps/>
        <w:spacing w:val="8"/>
        <w:kern w:val="3"/>
      </w:rPr>
      <w:t>Fakulta jaderná a fyzikálně inže</w:t>
    </w:r>
    <w:r w:rsidR="00683136">
      <w:rPr>
        <w:noProof/>
      </w:rPr>
      <w:pict w14:anchorId="7BA389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49" type="#_x0000_t75" style="position:absolute;margin-left:375.9pt;margin-top:42.5pt;width:162.7pt;height:79.3pt;z-index:-1;visibility:visible;mso-position-horizontal-relative:page;mso-position-vertical-relative:page">
          <v:imagedata r:id="rId1" o:title=""/>
          <w10:wrap anchorx="page" anchory="page"/>
        </v:shape>
      </w:pict>
    </w:r>
    <w:r w:rsidRPr="00974955">
      <w:rPr>
        <w:rFonts w:ascii="Technika" w:hAnsi="Technika"/>
        <w:caps/>
        <w:spacing w:val="8"/>
        <w:kern w:val="3"/>
      </w:rPr>
      <w:t>nýrská</w:t>
    </w:r>
  </w:p>
  <w:p w14:paraId="2574AA90" w14:textId="77777777" w:rsidR="00F655E0" w:rsidRDefault="00F655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1E6B24C9"/>
    <w:multiLevelType w:val="hybridMultilevel"/>
    <w:tmpl w:val="B74EC79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62A001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FF015F5"/>
    <w:multiLevelType w:val="hybridMultilevel"/>
    <w:tmpl w:val="8AC41836"/>
    <w:lvl w:ilvl="0" w:tplc="16E6F47A">
      <w:start w:val="1"/>
      <w:numFmt w:val="decimal"/>
      <w:lvlText w:val="%1."/>
      <w:lvlJc w:val="left"/>
      <w:pPr>
        <w:ind w:left="765" w:hanging="40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426"/>
        <w:lvlJc w:val="left"/>
        <w:pPr>
          <w:ind w:left="858" w:hanging="426"/>
        </w:pPr>
        <w:rPr>
          <w:rFonts w:ascii="Symbol" w:hAnsi="Symbol" w:hint="default"/>
        </w:rPr>
      </w:lvl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4FB2"/>
    <w:rsid w:val="00010ECE"/>
    <w:rsid w:val="000E6671"/>
    <w:rsid w:val="00101B1D"/>
    <w:rsid w:val="00127BDC"/>
    <w:rsid w:val="001639F3"/>
    <w:rsid w:val="001A0498"/>
    <w:rsid w:val="001C3237"/>
    <w:rsid w:val="00200B74"/>
    <w:rsid w:val="00247FDA"/>
    <w:rsid w:val="002E4DA9"/>
    <w:rsid w:val="00356954"/>
    <w:rsid w:val="003816F4"/>
    <w:rsid w:val="003906C8"/>
    <w:rsid w:val="003E79A1"/>
    <w:rsid w:val="00412DA7"/>
    <w:rsid w:val="00442C9D"/>
    <w:rsid w:val="00443BB7"/>
    <w:rsid w:val="00443C35"/>
    <w:rsid w:val="004B0EAF"/>
    <w:rsid w:val="004D7A53"/>
    <w:rsid w:val="004F3315"/>
    <w:rsid w:val="00552A1D"/>
    <w:rsid w:val="005774B7"/>
    <w:rsid w:val="00590FFC"/>
    <w:rsid w:val="005A3F52"/>
    <w:rsid w:val="006501CB"/>
    <w:rsid w:val="006721D8"/>
    <w:rsid w:val="00683136"/>
    <w:rsid w:val="0068663A"/>
    <w:rsid w:val="00693454"/>
    <w:rsid w:val="0070725C"/>
    <w:rsid w:val="007C73F1"/>
    <w:rsid w:val="007D0CB8"/>
    <w:rsid w:val="00826CE6"/>
    <w:rsid w:val="00872B90"/>
    <w:rsid w:val="00945830"/>
    <w:rsid w:val="00961479"/>
    <w:rsid w:val="00963DF5"/>
    <w:rsid w:val="00972B71"/>
    <w:rsid w:val="00974955"/>
    <w:rsid w:val="00981B34"/>
    <w:rsid w:val="009A2CD4"/>
    <w:rsid w:val="009C326A"/>
    <w:rsid w:val="009D3394"/>
    <w:rsid w:val="009F7088"/>
    <w:rsid w:val="00A62222"/>
    <w:rsid w:val="00A92CC5"/>
    <w:rsid w:val="00AE3363"/>
    <w:rsid w:val="00B233A8"/>
    <w:rsid w:val="00B612C3"/>
    <w:rsid w:val="00B76AE7"/>
    <w:rsid w:val="00B908AF"/>
    <w:rsid w:val="00BB1394"/>
    <w:rsid w:val="00C050F7"/>
    <w:rsid w:val="00C8222B"/>
    <w:rsid w:val="00CE35B2"/>
    <w:rsid w:val="00D21C13"/>
    <w:rsid w:val="00D45599"/>
    <w:rsid w:val="00D80A2A"/>
    <w:rsid w:val="00DF6838"/>
    <w:rsid w:val="00E34FB2"/>
    <w:rsid w:val="00E5249E"/>
    <w:rsid w:val="00E91E4B"/>
    <w:rsid w:val="00F21070"/>
    <w:rsid w:val="00F40F42"/>
    <w:rsid w:val="00F5229C"/>
    <w:rsid w:val="00F655E0"/>
    <w:rsid w:val="00FD5B4D"/>
    <w:rsid w:val="00FD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52F9FDA2"/>
  <w15:chartTrackingRefBased/>
  <w15:docId w15:val="{0884AA60-EC1C-47F5-9134-BA0D11FA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i/>
      <w:sz w:val="22"/>
    </w:rPr>
  </w:style>
  <w:style w:type="paragraph" w:styleId="Nadpis1">
    <w:name w:val="heading 1"/>
    <w:basedOn w:val="Normln"/>
    <w:next w:val="Normln"/>
    <w:link w:val="Nadpis1Char"/>
    <w:qFormat/>
    <w:rsid w:val="00E34FB2"/>
    <w:pPr>
      <w:keepNext/>
      <w:overflowPunct/>
      <w:autoSpaceDE/>
      <w:autoSpaceDN/>
      <w:adjustRightInd/>
      <w:ind w:left="426" w:hanging="426"/>
      <w:jc w:val="center"/>
      <w:textAlignment w:val="auto"/>
      <w:outlineLvl w:val="0"/>
    </w:pPr>
    <w:rPr>
      <w:rFonts w:ascii="Times New Roman" w:hAnsi="Times New Roman"/>
      <w:b/>
      <w:i w:val="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E34FB2"/>
    <w:rPr>
      <w:b/>
      <w:sz w:val="22"/>
      <w:szCs w:val="24"/>
    </w:rPr>
  </w:style>
  <w:style w:type="paragraph" w:styleId="Zkladntextodsazen">
    <w:name w:val="Body Text Indent"/>
    <w:basedOn w:val="Normln"/>
    <w:link w:val="ZkladntextodsazenChar"/>
    <w:semiHidden/>
    <w:unhideWhenUsed/>
    <w:rsid w:val="00E34FB2"/>
    <w:pPr>
      <w:overflowPunct/>
      <w:autoSpaceDE/>
      <w:autoSpaceDN/>
      <w:adjustRightInd/>
      <w:ind w:left="426" w:hanging="426"/>
      <w:jc w:val="both"/>
      <w:textAlignment w:val="auto"/>
    </w:pPr>
    <w:rPr>
      <w:rFonts w:ascii="Times New Roman" w:hAnsi="Times New Roman"/>
      <w:i w:val="0"/>
      <w:szCs w:val="24"/>
    </w:rPr>
  </w:style>
  <w:style w:type="character" w:customStyle="1" w:styleId="ZkladntextodsazenChar">
    <w:name w:val="Základní text odsazený Char"/>
    <w:link w:val="Zkladntextodsazen"/>
    <w:semiHidden/>
    <w:rsid w:val="00E34FB2"/>
    <w:rPr>
      <w:sz w:val="22"/>
      <w:szCs w:val="24"/>
    </w:rPr>
  </w:style>
  <w:style w:type="paragraph" w:styleId="Zhlav">
    <w:name w:val="header"/>
    <w:basedOn w:val="Normln"/>
    <w:link w:val="ZhlavChar"/>
    <w:unhideWhenUsed/>
    <w:rsid w:val="00F65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655E0"/>
    <w:rPr>
      <w:rFonts w:ascii="Courier New" w:hAnsi="Courier New"/>
      <w:i/>
      <w:sz w:val="22"/>
    </w:rPr>
  </w:style>
  <w:style w:type="paragraph" w:styleId="Zpat">
    <w:name w:val="footer"/>
    <w:basedOn w:val="Normln"/>
    <w:link w:val="ZpatChar"/>
    <w:unhideWhenUsed/>
    <w:rsid w:val="00F655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655E0"/>
    <w:rPr>
      <w:rFonts w:ascii="Courier New" w:hAnsi="Courier New"/>
      <w:i/>
      <w:sz w:val="22"/>
    </w:rPr>
  </w:style>
  <w:style w:type="paragraph" w:customStyle="1" w:styleId="Standard">
    <w:name w:val="Standard"/>
    <w:rsid w:val="00F655E0"/>
    <w:pPr>
      <w:widowControl w:val="0"/>
      <w:suppressAutoHyphens/>
      <w:autoSpaceDN w:val="0"/>
      <w:spacing w:line="300" w:lineRule="exact"/>
      <w:textAlignment w:val="baseline"/>
    </w:pPr>
    <w:rPr>
      <w:rFonts w:ascii="Technika" w:eastAsia="Technika" w:hAnsi="Technika" w:cs="Technika"/>
      <w:kern w:val="3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22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8222B"/>
    <w:rPr>
      <w:rFonts w:ascii="Segoe UI" w:hAnsi="Segoe UI" w:cs="Segoe UI"/>
      <w:i/>
      <w:sz w:val="18"/>
      <w:szCs w:val="18"/>
    </w:rPr>
  </w:style>
  <w:style w:type="character" w:styleId="Hypertextovodkaz">
    <w:name w:val="Hyperlink"/>
    <w:uiPriority w:val="99"/>
    <w:unhideWhenUsed/>
    <w:rsid w:val="003E79A1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3E79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5</Pages>
  <Words>1242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Děčín</Company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Pavla Čížková</cp:lastModifiedBy>
  <cp:revision>10</cp:revision>
  <cp:lastPrinted>2021-06-16T12:15:00Z</cp:lastPrinted>
  <dcterms:created xsi:type="dcterms:W3CDTF">2021-06-11T11:24:00Z</dcterms:created>
  <dcterms:modified xsi:type="dcterms:W3CDTF">2021-06-18T07:14:00Z</dcterms:modified>
</cp:coreProperties>
</file>