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2C3B" w14:textId="77777777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7A1D0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62CC9704" w14:textId="2359E285" w:rsidR="00081AF7" w:rsidRPr="00355A7B" w:rsidRDefault="00CF0D6F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2020/OIVZ/013</w:t>
      </w:r>
    </w:p>
    <w:p w14:paraId="5DCA6E83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FE6D4F" w14:textId="52C92FEE" w:rsidR="00A1678F" w:rsidRDefault="004104A5" w:rsidP="00C32417">
      <w:pPr>
        <w:jc w:val="center"/>
        <w:rPr>
          <w:b/>
          <w:szCs w:val="22"/>
        </w:rPr>
      </w:pPr>
      <w:r>
        <w:rPr>
          <w:b/>
          <w:szCs w:val="22"/>
        </w:rPr>
        <w:t>uzavřený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 xml:space="preserve">ákona č. 89/2012 Sb., občanského </w:t>
      </w:r>
      <w:r w:rsidR="005A4742">
        <w:rPr>
          <w:b/>
          <w:szCs w:val="22"/>
        </w:rPr>
        <w:t>zákoník</w:t>
      </w:r>
      <w:r>
        <w:rPr>
          <w:b/>
          <w:szCs w:val="22"/>
        </w:rPr>
        <w:t>u</w:t>
      </w:r>
    </w:p>
    <w:p w14:paraId="70B441BE" w14:textId="77777777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7A1D01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4E4B1241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310827BF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20E9A5F4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14:paraId="3E9033C5" w14:textId="77777777"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  <w:t xml:space="preserve">Mgr. Jan Čižinský, </w:t>
      </w:r>
      <w:r w:rsidR="009B778C">
        <w:rPr>
          <w:szCs w:val="22"/>
        </w:rPr>
        <w:t>starosta</w:t>
      </w:r>
      <w:r>
        <w:rPr>
          <w:szCs w:val="22"/>
        </w:rPr>
        <w:t xml:space="preserve"> MČ Praha 7</w:t>
      </w:r>
    </w:p>
    <w:p w14:paraId="3D1ED3E6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14:paraId="62B3F565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2CDA118A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44DF998C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14:paraId="51127576" w14:textId="6775CF9F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</w:p>
    <w:p w14:paraId="4C311565" w14:textId="6EEBCF1F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CF0D6F">
        <w:rPr>
          <w:szCs w:val="22"/>
        </w:rPr>
        <w:t xml:space="preserve">                    </w:t>
      </w:r>
      <w:r w:rsidR="00CF0D6F">
        <w:rPr>
          <w:szCs w:val="22"/>
        </w:rPr>
        <w:tab/>
      </w:r>
    </w:p>
    <w:p w14:paraId="120EA241" w14:textId="41D04B76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e-mail:         </w:t>
      </w:r>
      <w:r w:rsidR="001617A9">
        <w:rPr>
          <w:szCs w:val="22"/>
        </w:rPr>
        <w:t xml:space="preserve">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567353EE" w14:textId="77777777" w:rsidR="00A1678F" w:rsidRDefault="00CA363F" w:rsidP="001617A9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„O</w:t>
      </w:r>
      <w:r w:rsidR="00A1678F">
        <w:rPr>
          <w:i/>
          <w:szCs w:val="22"/>
        </w:rPr>
        <w:t>bjednatel“)</w:t>
      </w:r>
    </w:p>
    <w:p w14:paraId="2167B3C5" w14:textId="77777777" w:rsidR="00A1678F" w:rsidRDefault="00A1678F" w:rsidP="00A1678F">
      <w:pPr>
        <w:spacing w:line="240" w:lineRule="exact"/>
        <w:jc w:val="both"/>
        <w:rPr>
          <w:szCs w:val="22"/>
        </w:rPr>
      </w:pPr>
    </w:p>
    <w:p w14:paraId="22684C08" w14:textId="77777777" w:rsidR="007A1D01" w:rsidRDefault="007A1D01" w:rsidP="007A1D0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639A2FB" w14:textId="77777777" w:rsidR="007A1D01" w:rsidRPr="009C1A2A" w:rsidRDefault="007A1D01" w:rsidP="007A1D01">
      <w:pPr>
        <w:spacing w:line="240" w:lineRule="exact"/>
        <w:jc w:val="both"/>
        <w:rPr>
          <w:b/>
          <w:szCs w:val="22"/>
        </w:rPr>
      </w:pPr>
    </w:p>
    <w:p w14:paraId="3C2E2304" w14:textId="541B9805" w:rsidR="007A1D01" w:rsidRPr="007A3FF7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CF0D6F">
        <w:rPr>
          <w:rFonts w:ascii="Arial" w:hAnsi="Arial" w:cs="Arial"/>
          <w:b/>
          <w:sz w:val="22"/>
          <w:szCs w:val="22"/>
        </w:rPr>
        <w:t>WANDEL CZECH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51023442" w14:textId="2D07DCC0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CF0D6F">
        <w:rPr>
          <w:rFonts w:ascii="Arial" w:hAnsi="Arial" w:cs="Arial"/>
          <w:sz w:val="22"/>
          <w:szCs w:val="22"/>
        </w:rPr>
        <w:t>Martin Vavřička</w:t>
      </w:r>
      <w:r w:rsidRPr="006E3BFA">
        <w:rPr>
          <w:rFonts w:ascii="Arial" w:hAnsi="Arial" w:cs="Arial"/>
          <w:sz w:val="22"/>
          <w:szCs w:val="22"/>
        </w:rPr>
        <w:t>, jednatel</w:t>
      </w:r>
      <w:r w:rsidRPr="006E3BFA">
        <w:rPr>
          <w:rFonts w:ascii="Arial" w:hAnsi="Arial" w:cs="Arial"/>
          <w:sz w:val="22"/>
          <w:szCs w:val="22"/>
        </w:rPr>
        <w:tab/>
      </w:r>
    </w:p>
    <w:p w14:paraId="5C9B9FB7" w14:textId="29CF8F2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sídlo/místo podnikání:</w:t>
      </w:r>
      <w:r w:rsidRPr="006E3BFA">
        <w:rPr>
          <w:rFonts w:ascii="Arial" w:hAnsi="Arial" w:cs="Arial"/>
          <w:sz w:val="22"/>
          <w:szCs w:val="22"/>
        </w:rPr>
        <w:tab/>
      </w:r>
      <w:r w:rsidR="00CF0D6F">
        <w:rPr>
          <w:rFonts w:ascii="Arial" w:hAnsi="Arial" w:cs="Arial"/>
          <w:sz w:val="22"/>
          <w:szCs w:val="22"/>
        </w:rPr>
        <w:t>Havlíčkova 408, 584 01 Ledeč nad Sázavou</w:t>
      </w:r>
    </w:p>
    <w:p w14:paraId="594B2438" w14:textId="47F3E823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IČO: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="00CF0D6F">
        <w:rPr>
          <w:rFonts w:ascii="Arial" w:hAnsi="Arial" w:cs="Arial"/>
          <w:sz w:val="22"/>
          <w:szCs w:val="22"/>
        </w:rPr>
        <w:t>289 77 955</w:t>
      </w:r>
    </w:p>
    <w:p w14:paraId="32B95209" w14:textId="7951DEC2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DIČ: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>CZ</w:t>
      </w:r>
      <w:r w:rsidR="00CF0D6F">
        <w:rPr>
          <w:rFonts w:ascii="Arial" w:hAnsi="Arial" w:cs="Arial"/>
          <w:sz w:val="22"/>
          <w:szCs w:val="22"/>
        </w:rPr>
        <w:t>28977955</w:t>
      </w:r>
    </w:p>
    <w:p w14:paraId="0A8CE702" w14:textId="7F66C64F" w:rsidR="007A1D01" w:rsidRDefault="007A1D01" w:rsidP="007A1D01">
      <w:pPr>
        <w:rPr>
          <w:szCs w:val="22"/>
        </w:rPr>
      </w:pPr>
      <w:r w:rsidRPr="006E3BFA">
        <w:rPr>
          <w:szCs w:val="22"/>
        </w:rPr>
        <w:t xml:space="preserve">zapsaný v Obchodním rejstříku vedeném </w:t>
      </w:r>
      <w:r w:rsidR="00CF0D6F">
        <w:rPr>
          <w:szCs w:val="22"/>
        </w:rPr>
        <w:t>Krajským</w:t>
      </w:r>
      <w:r w:rsidRPr="006E3BFA">
        <w:rPr>
          <w:szCs w:val="22"/>
        </w:rPr>
        <w:t xml:space="preserve"> soudem v</w:t>
      </w:r>
      <w:r w:rsidR="00CF0D6F">
        <w:rPr>
          <w:szCs w:val="22"/>
        </w:rPr>
        <w:t> Hradci Králové</w:t>
      </w:r>
      <w:r w:rsidRPr="006E3BFA">
        <w:rPr>
          <w:szCs w:val="22"/>
        </w:rPr>
        <w:t xml:space="preserve"> oddíl C, vložka </w:t>
      </w:r>
      <w:r w:rsidR="00CF0D6F">
        <w:rPr>
          <w:szCs w:val="22"/>
        </w:rPr>
        <w:t>31813</w:t>
      </w:r>
    </w:p>
    <w:p w14:paraId="5A86F2FE" w14:textId="40B42544" w:rsidR="007A1D01" w:rsidRPr="00844BEE" w:rsidRDefault="007A1D01" w:rsidP="007A1D01">
      <w:pPr>
        <w:rPr>
          <w:szCs w:val="22"/>
        </w:rPr>
      </w:pPr>
      <w:r w:rsidRPr="006E3BFA">
        <w:rPr>
          <w:szCs w:val="22"/>
        </w:rPr>
        <w:t>bankovní spojení:</w:t>
      </w:r>
      <w:r w:rsidRPr="006E3BFA">
        <w:rPr>
          <w:szCs w:val="22"/>
        </w:rPr>
        <w:tab/>
      </w:r>
      <w:r w:rsidRPr="006E3BFA">
        <w:rPr>
          <w:szCs w:val="22"/>
        </w:rPr>
        <w:tab/>
      </w:r>
      <w:r w:rsidR="00CF0D6F">
        <w:rPr>
          <w:color w:val="212121"/>
          <w:szCs w:val="22"/>
        </w:rPr>
        <w:t>Komerční banka a.s.</w:t>
      </w:r>
    </w:p>
    <w:p w14:paraId="0624EE1E" w14:textId="53C5DFE3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číslo účtu: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</w:p>
    <w:p w14:paraId="51CFA155" w14:textId="11826E15" w:rsidR="007A1D01" w:rsidRPr="006E3BFA" w:rsidRDefault="00687FF3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1D01" w:rsidRPr="006E3BFA">
        <w:rPr>
          <w:rFonts w:ascii="Arial" w:hAnsi="Arial" w:cs="Arial"/>
          <w:sz w:val="22"/>
          <w:szCs w:val="22"/>
        </w:rPr>
        <w:t xml:space="preserve"> </w:t>
      </w:r>
    </w:p>
    <w:p w14:paraId="256D08B5" w14:textId="2DAAEE3D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e-mail: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 xml:space="preserve">           </w:t>
      </w:r>
    </w:p>
    <w:p w14:paraId="62F3BE86" w14:textId="77777777" w:rsidR="007A1D01" w:rsidRDefault="007A1D01" w:rsidP="007A1D01">
      <w:pPr>
        <w:spacing w:line="240" w:lineRule="exact"/>
        <w:ind w:firstLine="708"/>
        <w:jc w:val="both"/>
        <w:rPr>
          <w:i/>
          <w:szCs w:val="22"/>
        </w:rPr>
      </w:pPr>
      <w:r w:rsidRPr="006E3BFA">
        <w:rPr>
          <w:i/>
          <w:szCs w:val="22"/>
        </w:rPr>
        <w:t>(dále jako „Zhotovitel“)</w:t>
      </w:r>
    </w:p>
    <w:p w14:paraId="3BE1126A" w14:textId="617FC71B"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 xml:space="preserve">ento Dodatek </w:t>
      </w:r>
      <w:r w:rsidR="007A1D0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CF0D6F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CF0D6F">
        <w:rPr>
          <w:szCs w:val="22"/>
        </w:rPr>
        <w:t>013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0B2C13">
        <w:rPr>
          <w:szCs w:val="22"/>
        </w:rPr>
        <w:t>0377</w:t>
      </w:r>
      <w:r w:rsidR="008C4059">
        <w:rPr>
          <w:szCs w:val="22"/>
        </w:rPr>
        <w:t>/21</w:t>
      </w:r>
      <w:r w:rsidRPr="00F95092">
        <w:rPr>
          <w:szCs w:val="22"/>
        </w:rPr>
        <w:t xml:space="preserve">-R z jednání č. </w:t>
      </w:r>
      <w:r w:rsidR="000B2C13">
        <w:rPr>
          <w:szCs w:val="22"/>
        </w:rPr>
        <w:t xml:space="preserve">31 </w:t>
      </w:r>
      <w:r w:rsidRPr="00F95092">
        <w:rPr>
          <w:szCs w:val="22"/>
        </w:rPr>
        <w:t xml:space="preserve">ze dne </w:t>
      </w:r>
      <w:r w:rsidR="000B2C13">
        <w:rPr>
          <w:szCs w:val="22"/>
        </w:rPr>
        <w:t xml:space="preserve">15. 6.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0E1D230D" w14:textId="77777777" w:rsidR="006C0019" w:rsidRDefault="006C0019" w:rsidP="006C0019">
      <w:pPr>
        <w:pStyle w:val="Zkladntext2"/>
        <w:spacing w:line="240" w:lineRule="auto"/>
        <w:ind w:left="720"/>
        <w:rPr>
          <w:b/>
          <w:szCs w:val="22"/>
        </w:rPr>
      </w:pPr>
    </w:p>
    <w:p w14:paraId="79515EAA" w14:textId="723248BB" w:rsidR="006C0019" w:rsidRPr="006C0019" w:rsidRDefault="006C0019" w:rsidP="006C0019">
      <w:pPr>
        <w:pStyle w:val="Zkladntext2"/>
        <w:numPr>
          <w:ilvl w:val="0"/>
          <w:numId w:val="27"/>
        </w:numPr>
        <w:spacing w:line="240" w:lineRule="auto"/>
        <w:jc w:val="center"/>
        <w:rPr>
          <w:b/>
          <w:szCs w:val="22"/>
        </w:rPr>
      </w:pPr>
      <w:r w:rsidRPr="00E6167B">
        <w:rPr>
          <w:b/>
          <w:szCs w:val="22"/>
        </w:rPr>
        <w:t>Úvodní ustanovení</w:t>
      </w:r>
    </w:p>
    <w:p w14:paraId="7871B381" w14:textId="77777777" w:rsidR="006C0019" w:rsidRPr="000A5AB8" w:rsidRDefault="006C0019" w:rsidP="006C0019">
      <w:pPr>
        <w:pStyle w:val="Zkladntext2"/>
        <w:spacing w:line="240" w:lineRule="auto"/>
        <w:ind w:left="720"/>
        <w:rPr>
          <w:szCs w:val="22"/>
        </w:rPr>
      </w:pPr>
    </w:p>
    <w:p w14:paraId="3D0048CF" w14:textId="77777777" w:rsidR="006C0019" w:rsidRDefault="006C0019" w:rsidP="006C0019">
      <w:pPr>
        <w:pStyle w:val="Zkladntext2"/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0A5AB8">
        <w:rPr>
          <w:szCs w:val="22"/>
        </w:rPr>
        <w:t>Smluvní strany se</w:t>
      </w:r>
      <w:r>
        <w:rPr>
          <w:szCs w:val="22"/>
        </w:rPr>
        <w:t xml:space="preserve"> </w:t>
      </w:r>
      <w:r w:rsidRPr="000A5AB8">
        <w:rPr>
          <w:szCs w:val="22"/>
        </w:rPr>
        <w:t>v souladu s čl. 14. odst. 14.3</w:t>
      </w:r>
      <w:r>
        <w:rPr>
          <w:szCs w:val="22"/>
        </w:rPr>
        <w:t>.</w:t>
      </w:r>
      <w:r w:rsidRPr="000A5AB8">
        <w:rPr>
          <w:szCs w:val="22"/>
        </w:rPr>
        <w:t xml:space="preserve"> S</w:t>
      </w:r>
      <w:r w:rsidRPr="000A5AB8">
        <w:rPr>
          <w:szCs w:val="22"/>
          <w:lang w:eastAsia="cs-CZ"/>
        </w:rPr>
        <w:t xml:space="preserve">mlouvy o dílo č. </w:t>
      </w:r>
      <w:r w:rsidRPr="000A5AB8">
        <w:rPr>
          <w:szCs w:val="22"/>
        </w:rPr>
        <w:t>20</w:t>
      </w:r>
      <w:r>
        <w:rPr>
          <w:szCs w:val="22"/>
        </w:rPr>
        <w:t>20</w:t>
      </w:r>
      <w:r w:rsidRPr="000A5AB8">
        <w:rPr>
          <w:szCs w:val="22"/>
        </w:rPr>
        <w:t>/OIVZ/0</w:t>
      </w:r>
      <w:r>
        <w:rPr>
          <w:szCs w:val="22"/>
        </w:rPr>
        <w:t>1</w:t>
      </w:r>
      <w:r w:rsidRPr="000A5AB8">
        <w:rPr>
          <w:szCs w:val="22"/>
        </w:rPr>
        <w:t>3</w:t>
      </w:r>
      <w:r w:rsidRPr="000A5AB8">
        <w:rPr>
          <w:szCs w:val="22"/>
          <w:lang w:eastAsia="cs-CZ"/>
        </w:rPr>
        <w:t xml:space="preserve"> k realizaci podlimitní </w:t>
      </w:r>
      <w:r w:rsidRPr="000A5AB8">
        <w:rPr>
          <w:szCs w:val="22"/>
        </w:rPr>
        <w:t xml:space="preserve">veřejné zakázky na stavební práce s názvem </w:t>
      </w:r>
      <w:r w:rsidRPr="000A5AB8">
        <w:rPr>
          <w:b/>
          <w:szCs w:val="22"/>
        </w:rPr>
        <w:t>„</w:t>
      </w:r>
      <w:r>
        <w:rPr>
          <w:b/>
          <w:szCs w:val="22"/>
        </w:rPr>
        <w:t>Rekonstrukce vnitrobloku U Vody vč. opravy vozovky</w:t>
      </w:r>
      <w:r w:rsidRPr="00A8293C">
        <w:rPr>
          <w:b/>
          <w:szCs w:val="22"/>
        </w:rPr>
        <w:t>“</w:t>
      </w:r>
      <w:r w:rsidRPr="00A8293C">
        <w:rPr>
          <w:szCs w:val="22"/>
        </w:rPr>
        <w:t xml:space="preserve">, dohodly na uzavření tohoto Dodatku č. </w:t>
      </w:r>
      <w:r>
        <w:rPr>
          <w:szCs w:val="22"/>
        </w:rPr>
        <w:t>1</w:t>
      </w:r>
      <w:r w:rsidRPr="00A8293C">
        <w:rPr>
          <w:szCs w:val="22"/>
        </w:rPr>
        <w:t>.</w:t>
      </w:r>
    </w:p>
    <w:p w14:paraId="4EF60B3C" w14:textId="77777777" w:rsidR="006C0019" w:rsidRDefault="006C0019" w:rsidP="006C0019">
      <w:pPr>
        <w:pStyle w:val="Zkladntext2"/>
        <w:spacing w:after="0" w:line="240" w:lineRule="auto"/>
        <w:ind w:left="360"/>
        <w:jc w:val="both"/>
        <w:rPr>
          <w:szCs w:val="22"/>
        </w:rPr>
      </w:pPr>
    </w:p>
    <w:p w14:paraId="5019D510" w14:textId="77777777" w:rsidR="006C0019" w:rsidRDefault="006C0019" w:rsidP="006C0019">
      <w:pPr>
        <w:pStyle w:val="Zkladntext2"/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56533D">
        <w:rPr>
          <w:szCs w:val="22"/>
        </w:rPr>
        <w:t xml:space="preserve">Smlouva byla uzavřena dne 8. 12. 2020 v souladu s usnesením Rady MČ P7 č. 0742/20-R, z jednání č. 61 ze dne 10. 11. 2020. </w:t>
      </w:r>
    </w:p>
    <w:p w14:paraId="0A0F9F9B" w14:textId="77777777" w:rsidR="006C0019" w:rsidRPr="0056533D" w:rsidRDefault="006C0019" w:rsidP="006C0019">
      <w:pPr>
        <w:pStyle w:val="Zkladntext2"/>
        <w:spacing w:after="0" w:line="240" w:lineRule="auto"/>
        <w:ind w:left="360"/>
        <w:jc w:val="both"/>
        <w:rPr>
          <w:szCs w:val="22"/>
        </w:rPr>
      </w:pPr>
    </w:p>
    <w:p w14:paraId="146ABA27" w14:textId="77777777" w:rsidR="006C0019" w:rsidRDefault="006C0019" w:rsidP="006C0019">
      <w:pPr>
        <w:pStyle w:val="Zkladntext2"/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Tento </w:t>
      </w:r>
      <w:r w:rsidRPr="0056533D">
        <w:rPr>
          <w:szCs w:val="22"/>
        </w:rPr>
        <w:t xml:space="preserve">Dodatek č. 1 je zpracován v souladu s čl. 1 odst. 1.15. Smlouvy a dle § 222 odst. 4, 6 a 9 zákona č. 134/2016 Sb., o zadávání veřejných zakázek, ve znění pozdějších předpisů (dále také jen „ZZVZ“) </w:t>
      </w:r>
    </w:p>
    <w:p w14:paraId="16248B2A" w14:textId="77777777" w:rsidR="006C0019" w:rsidRPr="006C0019" w:rsidRDefault="006C0019" w:rsidP="006C0019">
      <w:pPr>
        <w:pStyle w:val="Odstavecseseznamem"/>
        <w:numPr>
          <w:ilvl w:val="0"/>
          <w:numId w:val="29"/>
        </w:numPr>
        <w:contextualSpacing w:val="0"/>
        <w:jc w:val="center"/>
        <w:rPr>
          <w:b/>
          <w:vanish/>
          <w:szCs w:val="22"/>
        </w:rPr>
      </w:pPr>
    </w:p>
    <w:p w14:paraId="7C045085" w14:textId="3AACE6F1" w:rsidR="006C0019" w:rsidRDefault="006C0019" w:rsidP="006C0019">
      <w:pPr>
        <w:pStyle w:val="Zkladntext2"/>
        <w:numPr>
          <w:ilvl w:val="0"/>
          <w:numId w:val="29"/>
        </w:num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Předmět dodatku</w:t>
      </w:r>
    </w:p>
    <w:p w14:paraId="2FE6DBDD" w14:textId="77777777" w:rsidR="006C0019" w:rsidRPr="00233C52" w:rsidRDefault="006C0019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4EF847CE" w14:textId="667BC25B" w:rsidR="005018A6" w:rsidRPr="006C0019" w:rsidRDefault="007A1D01" w:rsidP="00B52C79">
      <w:pPr>
        <w:pStyle w:val="Zkladntext2"/>
        <w:spacing w:after="0" w:line="240" w:lineRule="auto"/>
        <w:jc w:val="both"/>
        <w:rPr>
          <w:szCs w:val="22"/>
        </w:rPr>
      </w:pPr>
      <w:r w:rsidRPr="006C0019">
        <w:rPr>
          <w:szCs w:val="22"/>
        </w:rPr>
        <w:t>Tímto Dodatkem č. 1</w:t>
      </w:r>
      <w:r w:rsidR="00272EE2" w:rsidRPr="006C0019">
        <w:rPr>
          <w:szCs w:val="22"/>
        </w:rPr>
        <w:t xml:space="preserve"> se nepodstatným způsobem mění rozsah závazku ze Smlouvy</w:t>
      </w:r>
      <w:r w:rsidR="003F67FC" w:rsidRPr="006C0019">
        <w:rPr>
          <w:szCs w:val="22"/>
        </w:rPr>
        <w:t>,</w:t>
      </w:r>
      <w:r w:rsidRPr="006C0019">
        <w:rPr>
          <w:szCs w:val="22"/>
        </w:rPr>
        <w:t xml:space="preserve"> cena díla a </w:t>
      </w:r>
      <w:r w:rsidRPr="000B2C13">
        <w:rPr>
          <w:szCs w:val="22"/>
        </w:rPr>
        <w:t>termín dokončení díla</w:t>
      </w:r>
      <w:r w:rsidR="00C80B28" w:rsidRPr="000B2C13">
        <w:rPr>
          <w:szCs w:val="22"/>
        </w:rPr>
        <w:t xml:space="preserve"> takto:</w:t>
      </w:r>
      <w:r w:rsidR="005018A6" w:rsidRPr="006C0019">
        <w:rPr>
          <w:szCs w:val="22"/>
        </w:rPr>
        <w:t xml:space="preserve"> </w:t>
      </w:r>
    </w:p>
    <w:p w14:paraId="25E776DD" w14:textId="77777777" w:rsidR="00C80B28" w:rsidRPr="003028D8" w:rsidRDefault="00C80B28" w:rsidP="00C80B28">
      <w:pPr>
        <w:pStyle w:val="Zkladntext2"/>
        <w:spacing w:after="0" w:line="240" w:lineRule="auto"/>
        <w:jc w:val="both"/>
        <w:rPr>
          <w:b/>
          <w:sz w:val="10"/>
          <w:szCs w:val="10"/>
        </w:rPr>
      </w:pPr>
    </w:p>
    <w:p w14:paraId="3BC7CBA3" w14:textId="2E4F88EB" w:rsidR="00C80B28" w:rsidRPr="00B11D83" w:rsidRDefault="00C80B28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B11D83">
        <w:rPr>
          <w:b/>
          <w:szCs w:val="22"/>
        </w:rPr>
        <w:t>Ke změně rozsahu díla</w:t>
      </w:r>
      <w:r w:rsidRPr="00B11D83">
        <w:rPr>
          <w:szCs w:val="22"/>
        </w:rPr>
        <w:t xml:space="preserve"> dochází z důvodu:</w:t>
      </w:r>
    </w:p>
    <w:p w14:paraId="05A2009F" w14:textId="5A30C934" w:rsidR="00487BE5" w:rsidRPr="00B11D83" w:rsidRDefault="00487BE5" w:rsidP="003028D8">
      <w:pPr>
        <w:pStyle w:val="Odstavecseseznamem"/>
        <w:numPr>
          <w:ilvl w:val="0"/>
          <w:numId w:val="17"/>
        </w:numPr>
        <w:spacing w:after="240"/>
        <w:jc w:val="both"/>
        <w:rPr>
          <w:szCs w:val="22"/>
        </w:rPr>
      </w:pPr>
      <w:r w:rsidRPr="00B11D83">
        <w:rPr>
          <w:b/>
          <w:szCs w:val="22"/>
        </w:rPr>
        <w:t>změny rozsahu stavebních prací,</w:t>
      </w:r>
      <w:r w:rsidRPr="00B11D83">
        <w:rPr>
          <w:szCs w:val="22"/>
        </w:rPr>
        <w:t xml:space="preserve"> které nemění celkovou povahu veřejné zakázky </w:t>
      </w:r>
      <w:r w:rsidRPr="00B11D83">
        <w:rPr>
          <w:szCs w:val="22"/>
        </w:rPr>
        <w:br/>
        <w:t>a hodnota změn je nižší než 15 % původní hodnoty závazku ze Smlouvy. V průběhu provádění díla vznesl Objednatel dodat</w:t>
      </w:r>
      <w:r w:rsidR="00B11D83" w:rsidRPr="00B11D83">
        <w:rPr>
          <w:szCs w:val="22"/>
        </w:rPr>
        <w:t>ečné požadavky (viz Příloha č. 6</w:t>
      </w:r>
      <w:r w:rsidRPr="00B11D83">
        <w:rPr>
          <w:szCs w:val="22"/>
        </w:rPr>
        <w:t xml:space="preserve"> - Změnové listy č. </w:t>
      </w:r>
      <w:r w:rsidR="00B11D83" w:rsidRPr="00B11D83">
        <w:rPr>
          <w:rFonts w:ascii="Arial CE" w:hAnsi="Arial CE" w:cs="Arial CE"/>
          <w:sz w:val="23"/>
          <w:szCs w:val="23"/>
        </w:rPr>
        <w:t>1 a 5</w:t>
      </w:r>
      <w:r w:rsidRPr="00B11D83">
        <w:rPr>
          <w:szCs w:val="22"/>
        </w:rPr>
        <w:t>);</w:t>
      </w:r>
    </w:p>
    <w:p w14:paraId="32FE90D4" w14:textId="2075EA01" w:rsidR="00487BE5" w:rsidRPr="00B11D83" w:rsidRDefault="00487BE5" w:rsidP="003028D8">
      <w:pPr>
        <w:numPr>
          <w:ilvl w:val="0"/>
          <w:numId w:val="17"/>
        </w:numPr>
        <w:spacing w:before="240" w:after="240"/>
        <w:jc w:val="both"/>
        <w:rPr>
          <w:szCs w:val="22"/>
        </w:rPr>
      </w:pPr>
      <w:r w:rsidRPr="00B11D83">
        <w:rPr>
          <w:b/>
          <w:szCs w:val="22"/>
        </w:rPr>
        <w:t>změny rozsahu stavebních prací</w:t>
      </w:r>
      <w:r w:rsidRPr="00B11D83">
        <w:rPr>
          <w:szCs w:val="22"/>
        </w:rPr>
        <w:t xml:space="preserve">, jejíž potřeba vznikla v důsledku okolností, které zadavatel jednající s náležitou péčí nemohl předvídat, nemění celkovou povahu veřejné zakázky a hodnota změn nepřekročí 50 % původní hodnoty závazku. Změny jsou doloženy formou Změnových listů (viz Příloha č. </w:t>
      </w:r>
      <w:r w:rsidR="00B11D83" w:rsidRPr="00B11D83">
        <w:rPr>
          <w:szCs w:val="22"/>
        </w:rPr>
        <w:t>6</w:t>
      </w:r>
      <w:r w:rsidRPr="00B11D83">
        <w:rPr>
          <w:szCs w:val="22"/>
        </w:rPr>
        <w:t xml:space="preserve"> - Změnové listy </w:t>
      </w:r>
      <w:r w:rsidRPr="00B11D83">
        <w:rPr>
          <w:szCs w:val="22"/>
        </w:rPr>
        <w:br/>
        <w:t xml:space="preserve">č. </w:t>
      </w:r>
      <w:r w:rsidR="00B11D83" w:rsidRPr="00B11D83">
        <w:rPr>
          <w:rFonts w:ascii="Arial CE" w:hAnsi="Arial CE" w:cs="Arial CE"/>
          <w:sz w:val="23"/>
          <w:szCs w:val="23"/>
        </w:rPr>
        <w:t>2, 3 a 4</w:t>
      </w:r>
      <w:r w:rsidRPr="00B11D83">
        <w:rPr>
          <w:szCs w:val="22"/>
        </w:rPr>
        <w:t>).</w:t>
      </w:r>
    </w:p>
    <w:p w14:paraId="345CFB53" w14:textId="77777777" w:rsidR="003801BB" w:rsidRDefault="0068298F" w:rsidP="003801BB">
      <w:pPr>
        <w:pStyle w:val="Zkladntext2"/>
        <w:numPr>
          <w:ilvl w:val="0"/>
          <w:numId w:val="21"/>
        </w:numPr>
        <w:spacing w:before="240" w:line="240" w:lineRule="auto"/>
        <w:ind w:left="284" w:hanging="284"/>
        <w:jc w:val="both"/>
        <w:rPr>
          <w:bCs/>
          <w:szCs w:val="22"/>
        </w:rPr>
      </w:pPr>
      <w:r w:rsidRPr="00B11D83">
        <w:rPr>
          <w:b/>
          <w:szCs w:val="22"/>
        </w:rPr>
        <w:t>K</w:t>
      </w:r>
      <w:r w:rsidR="00E63C18" w:rsidRPr="00B11D83">
        <w:rPr>
          <w:b/>
          <w:szCs w:val="22"/>
        </w:rPr>
        <w:t>e změně</w:t>
      </w:r>
      <w:r w:rsidRPr="00B11D83">
        <w:rPr>
          <w:b/>
          <w:szCs w:val="22"/>
        </w:rPr>
        <w:t xml:space="preserve"> termínu </w:t>
      </w:r>
      <w:r w:rsidR="00E63C18" w:rsidRPr="00B11D83">
        <w:rPr>
          <w:b/>
          <w:szCs w:val="22"/>
        </w:rPr>
        <w:t xml:space="preserve">dokončení </w:t>
      </w:r>
      <w:r w:rsidR="004F1B49" w:rsidRPr="00B11D83">
        <w:rPr>
          <w:b/>
          <w:szCs w:val="22"/>
        </w:rPr>
        <w:t>plnění</w:t>
      </w:r>
      <w:r w:rsidRPr="00B11D83">
        <w:rPr>
          <w:szCs w:val="22"/>
        </w:rPr>
        <w:t xml:space="preserve"> dochází</w:t>
      </w:r>
      <w:r w:rsidR="00554E55" w:rsidRPr="00B11D83">
        <w:rPr>
          <w:szCs w:val="22"/>
        </w:rPr>
        <w:t xml:space="preserve"> </w:t>
      </w:r>
      <w:r w:rsidRPr="00B11D83">
        <w:rPr>
          <w:szCs w:val="22"/>
        </w:rPr>
        <w:t>z</w:t>
      </w:r>
      <w:r w:rsidR="00DB1643">
        <w:rPr>
          <w:szCs w:val="22"/>
        </w:rPr>
        <w:t xml:space="preserve"> následujících </w:t>
      </w:r>
      <w:r w:rsidRPr="00B11D83">
        <w:rPr>
          <w:szCs w:val="22"/>
        </w:rPr>
        <w:t>důvod</w:t>
      </w:r>
      <w:r w:rsidR="00DB1643">
        <w:rPr>
          <w:szCs w:val="22"/>
        </w:rPr>
        <w:t>ů:</w:t>
      </w:r>
    </w:p>
    <w:p w14:paraId="102C050B" w14:textId="1FD83669" w:rsidR="00DB1643" w:rsidRPr="003801BB" w:rsidRDefault="006971BA" w:rsidP="003801BB">
      <w:pPr>
        <w:pStyle w:val="Zkladntext2"/>
        <w:numPr>
          <w:ilvl w:val="1"/>
          <w:numId w:val="21"/>
        </w:numPr>
        <w:spacing w:before="240" w:line="240" w:lineRule="auto"/>
        <w:jc w:val="both"/>
        <w:rPr>
          <w:bCs/>
          <w:szCs w:val="22"/>
        </w:rPr>
      </w:pPr>
      <w:r>
        <w:t>z</w:t>
      </w:r>
      <w:r w:rsidR="00DB1643">
        <w:t> důvodu n</w:t>
      </w:r>
      <w:r>
        <w:t>evhodných klimatických podmínek</w:t>
      </w:r>
      <w:r w:rsidR="0099052D">
        <w:t xml:space="preserve"> (1. </w:t>
      </w:r>
      <w:r w:rsidR="002E14BE">
        <w:t>e</w:t>
      </w:r>
      <w:r w:rsidR="0099052D">
        <w:t>tapa)</w:t>
      </w:r>
      <w:r>
        <w:t>,</w:t>
      </w:r>
    </w:p>
    <w:p w14:paraId="03CA3544" w14:textId="492E3E6A" w:rsidR="00DB1643" w:rsidRDefault="006971BA" w:rsidP="003801BB">
      <w:pPr>
        <w:pStyle w:val="Zkladntext2"/>
        <w:numPr>
          <w:ilvl w:val="1"/>
          <w:numId w:val="21"/>
        </w:numPr>
        <w:spacing w:before="240" w:line="240" w:lineRule="auto"/>
        <w:jc w:val="both"/>
      </w:pPr>
      <w:r>
        <w:t>z</w:t>
      </w:r>
      <w:r w:rsidR="00DB1643">
        <w:t xml:space="preserve"> důvodu prodloužení termínů </w:t>
      </w:r>
      <w:r w:rsidR="006C0019">
        <w:t>pod</w:t>
      </w:r>
      <w:r w:rsidR="00DB1643">
        <w:t>dodavatele mobiliáře</w:t>
      </w:r>
      <w:r w:rsidR="0099052D">
        <w:t xml:space="preserve">, který byl </w:t>
      </w:r>
      <w:r w:rsidR="00E61700">
        <w:t xml:space="preserve">jednoznačně </w:t>
      </w:r>
      <w:r w:rsidR="0099052D">
        <w:t xml:space="preserve">určen objednatelem (1. </w:t>
      </w:r>
      <w:r w:rsidR="002E14BE">
        <w:t>e</w:t>
      </w:r>
      <w:r w:rsidR="0099052D">
        <w:t>tapa)</w:t>
      </w:r>
      <w:r>
        <w:t>,</w:t>
      </w:r>
    </w:p>
    <w:p w14:paraId="086DA4B6" w14:textId="41795963" w:rsidR="00DB1643" w:rsidRPr="006971BA" w:rsidRDefault="006971BA" w:rsidP="003801BB">
      <w:pPr>
        <w:pStyle w:val="Zkladntext2"/>
        <w:numPr>
          <w:ilvl w:val="1"/>
          <w:numId w:val="21"/>
        </w:numPr>
        <w:spacing w:before="240" w:line="240" w:lineRule="auto"/>
        <w:jc w:val="both"/>
        <w:rPr>
          <w:color w:val="1F497D"/>
        </w:rPr>
      </w:pPr>
      <w:r>
        <w:t>z</w:t>
      </w:r>
      <w:r w:rsidR="00DB1643">
        <w:t> </w:t>
      </w:r>
      <w:r w:rsidR="00DB1643" w:rsidRPr="006C0019">
        <w:t xml:space="preserve">důvodu </w:t>
      </w:r>
      <w:r w:rsidR="000374C8" w:rsidRPr="006C0019">
        <w:t>zjištění</w:t>
      </w:r>
      <w:r w:rsidR="00DB1643">
        <w:t xml:space="preserve"> objednatele, kdy dva měsíce po předání staveniště </w:t>
      </w:r>
      <w:r>
        <w:t>z</w:t>
      </w:r>
      <w:r w:rsidR="00DB1643">
        <w:t xml:space="preserve">hotoviteli bylo zjištěno, že v rámci inženýringu </w:t>
      </w:r>
      <w:r>
        <w:t xml:space="preserve">objednatele </w:t>
      </w:r>
      <w:r w:rsidR="00DB1643">
        <w:t xml:space="preserve">nebylo zajištěno stavební povolení k vodnímu dílu – vodovodu, který v rámci rekonstrukce vnitrobloku a osazení pítka je nutné vybudovat, a tudíž nebyly vyřešeny s tím související administrativní úkony se správcem vodovodní sítě, </w:t>
      </w:r>
      <w:r>
        <w:t xml:space="preserve">a dosud není </w:t>
      </w:r>
      <w:r w:rsidR="0092444D">
        <w:rPr>
          <w:rFonts w:ascii="ArialMT" w:eastAsiaTheme="minorHAnsi" w:hAnsi="ArialMT" w:cs="ArialMT"/>
          <w:szCs w:val="22"/>
          <w:lang w:eastAsia="en-US"/>
        </w:rPr>
        <w:t xml:space="preserve">souhlasné stanovisko </w:t>
      </w:r>
      <w:r w:rsidR="0092444D">
        <w:t xml:space="preserve">od PVS/PVK </w:t>
      </w:r>
      <w:r w:rsidR="0099052D">
        <w:t>(2.</w:t>
      </w:r>
      <w:r w:rsidR="002A456A">
        <w:t xml:space="preserve"> </w:t>
      </w:r>
      <w:r w:rsidR="002E14BE">
        <w:t>e</w:t>
      </w:r>
      <w:r w:rsidR="0099052D">
        <w:t>tapa)</w:t>
      </w:r>
      <w:r>
        <w:t>.</w:t>
      </w:r>
    </w:p>
    <w:p w14:paraId="6D9CD053" w14:textId="399FB557" w:rsidR="002529AC" w:rsidRDefault="006971BA" w:rsidP="006F49BE">
      <w:pPr>
        <w:pStyle w:val="Zkladntext2"/>
        <w:spacing w:before="240" w:line="240" w:lineRule="auto"/>
        <w:ind w:left="284"/>
        <w:jc w:val="both"/>
        <w:rPr>
          <w:szCs w:val="22"/>
        </w:rPr>
      </w:pPr>
      <w:r>
        <w:rPr>
          <w:szCs w:val="22"/>
        </w:rPr>
        <w:t xml:space="preserve">Z výše uvedených důvodů je realizace díla tímto dodatkem nově rozdělena na dvě části a to časově.  </w:t>
      </w:r>
      <w:r w:rsidR="006F49BE">
        <w:rPr>
          <w:szCs w:val="22"/>
        </w:rPr>
        <w:t xml:space="preserve">Dílo se člení na </w:t>
      </w:r>
      <w:r w:rsidR="002E14BE">
        <w:rPr>
          <w:szCs w:val="22"/>
        </w:rPr>
        <w:t>e</w:t>
      </w:r>
      <w:r w:rsidR="0099052D">
        <w:rPr>
          <w:szCs w:val="22"/>
        </w:rPr>
        <w:t>tapu 1</w:t>
      </w:r>
      <w:r>
        <w:rPr>
          <w:szCs w:val="22"/>
        </w:rPr>
        <w:t>, která představuje provedení všech prací vyjma</w:t>
      </w:r>
      <w:r w:rsidR="006F49BE">
        <w:rPr>
          <w:szCs w:val="22"/>
        </w:rPr>
        <w:t xml:space="preserve"> části díla</w:t>
      </w:r>
      <w:r w:rsidR="002E14BE">
        <w:rPr>
          <w:szCs w:val="22"/>
        </w:rPr>
        <w:t xml:space="preserve"> </w:t>
      </w:r>
      <w:r w:rsidR="006F49BE">
        <w:rPr>
          <w:szCs w:val="22"/>
        </w:rPr>
        <w:t xml:space="preserve">/ rozpočtu s názvem </w:t>
      </w:r>
      <w:r w:rsidR="002529AC">
        <w:rPr>
          <w:szCs w:val="22"/>
        </w:rPr>
        <w:t>„</w:t>
      </w:r>
      <w:r w:rsidR="006F49BE">
        <w:rPr>
          <w:szCs w:val="22"/>
        </w:rPr>
        <w:t xml:space="preserve">Oprava vozovky ve vnitrobloku U Vody – </w:t>
      </w:r>
      <w:r w:rsidR="009D2313">
        <w:rPr>
          <w:szCs w:val="22"/>
        </w:rPr>
        <w:t>Praha 7“ a Rekonstrukce</w:t>
      </w:r>
      <w:r w:rsidR="002529AC">
        <w:rPr>
          <w:szCs w:val="22"/>
        </w:rPr>
        <w:t xml:space="preserve"> vnitrobloku U Vody – Praha 7, </w:t>
      </w:r>
      <w:r w:rsidR="006F49BE">
        <w:rPr>
          <w:szCs w:val="22"/>
        </w:rPr>
        <w:t>SO 351 Vodovod</w:t>
      </w:r>
      <w:r w:rsidR="002529AC">
        <w:rPr>
          <w:szCs w:val="22"/>
        </w:rPr>
        <w:t>“</w:t>
      </w:r>
      <w:r w:rsidR="006F49BE">
        <w:rPr>
          <w:szCs w:val="22"/>
        </w:rPr>
        <w:t xml:space="preserve">, tyto dvě části díla jsou tedy </w:t>
      </w:r>
      <w:r w:rsidR="002E14BE">
        <w:rPr>
          <w:szCs w:val="22"/>
        </w:rPr>
        <w:t>e</w:t>
      </w:r>
      <w:r w:rsidR="0099052D">
        <w:rPr>
          <w:szCs w:val="22"/>
        </w:rPr>
        <w:t>tap</w:t>
      </w:r>
      <w:r w:rsidR="002E14BE">
        <w:rPr>
          <w:szCs w:val="22"/>
        </w:rPr>
        <w:t>a</w:t>
      </w:r>
      <w:r w:rsidR="0099052D">
        <w:rPr>
          <w:szCs w:val="22"/>
        </w:rPr>
        <w:t xml:space="preserve"> 2</w:t>
      </w:r>
      <w:r w:rsidR="006F49BE">
        <w:rPr>
          <w:szCs w:val="22"/>
        </w:rPr>
        <w:t xml:space="preserve">. </w:t>
      </w:r>
      <w:r>
        <w:rPr>
          <w:szCs w:val="22"/>
        </w:rPr>
        <w:t xml:space="preserve"> </w:t>
      </w:r>
    </w:p>
    <w:p w14:paraId="213D861B" w14:textId="76DD3722" w:rsidR="002529AC" w:rsidRPr="002529AC" w:rsidRDefault="002529AC" w:rsidP="006F49BE">
      <w:pPr>
        <w:pStyle w:val="Zkladntext2"/>
        <w:spacing w:before="240" w:line="240" w:lineRule="auto"/>
        <w:ind w:left="284"/>
        <w:jc w:val="both"/>
        <w:rPr>
          <w:b/>
          <w:szCs w:val="22"/>
        </w:rPr>
      </w:pPr>
      <w:r w:rsidRPr="002529AC">
        <w:rPr>
          <w:b/>
          <w:szCs w:val="22"/>
        </w:rPr>
        <w:t>Objednatel není oprávněn účtovat pokutu a to z důvodu pochybení na straně objednatele</w:t>
      </w:r>
      <w:r w:rsidR="00E61700">
        <w:rPr>
          <w:b/>
          <w:szCs w:val="22"/>
        </w:rPr>
        <w:t xml:space="preserve"> viz</w:t>
      </w:r>
      <w:r>
        <w:rPr>
          <w:b/>
          <w:szCs w:val="22"/>
        </w:rPr>
        <w:t xml:space="preserve"> Čl. 3 odst. 3.2 SoD</w:t>
      </w:r>
      <w:r w:rsidRPr="002529AC">
        <w:rPr>
          <w:b/>
          <w:szCs w:val="22"/>
        </w:rPr>
        <w:t xml:space="preserve">. </w:t>
      </w:r>
    </w:p>
    <w:p w14:paraId="4F2411C4" w14:textId="356ED2EA" w:rsidR="003801BB" w:rsidRPr="006C0019" w:rsidRDefault="003801BB" w:rsidP="001C6A32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B11D83">
        <w:rPr>
          <w:szCs w:val="22"/>
        </w:rPr>
        <w:t xml:space="preserve">Ve Smlouvě se v </w:t>
      </w:r>
      <w:r w:rsidRPr="006C0019">
        <w:rPr>
          <w:szCs w:val="22"/>
        </w:rPr>
        <w:t xml:space="preserve">důsledku </w:t>
      </w:r>
      <w:r w:rsidR="000374C8" w:rsidRPr="006C0019">
        <w:rPr>
          <w:b/>
          <w:szCs w:val="22"/>
        </w:rPr>
        <w:t>neúplné zadávací dokumentace</w:t>
      </w:r>
      <w:r w:rsidR="000374C8" w:rsidRPr="006C0019">
        <w:rPr>
          <w:szCs w:val="22"/>
        </w:rPr>
        <w:t xml:space="preserve"> </w:t>
      </w:r>
      <w:r w:rsidRPr="006C0019">
        <w:rPr>
          <w:b/>
        </w:rPr>
        <w:t xml:space="preserve">objednatele </w:t>
      </w:r>
      <w:r w:rsidRPr="006C0019">
        <w:t>v odst. 2.3 tohoto Dodatku č. 1 doplňuje v čl. 1 nový odst. 1.4</w:t>
      </w:r>
      <w:r w:rsidRPr="006C0019">
        <w:rPr>
          <w:b/>
        </w:rPr>
        <w:t xml:space="preserve"> </w:t>
      </w:r>
      <w:r w:rsidRPr="006C0019">
        <w:rPr>
          <w:szCs w:val="22"/>
        </w:rPr>
        <w:t>s tímto textem:</w:t>
      </w:r>
    </w:p>
    <w:p w14:paraId="1C4E6C31" w14:textId="77777777" w:rsidR="003801BB" w:rsidRPr="003801BB" w:rsidRDefault="003801BB" w:rsidP="001C6A32">
      <w:pPr>
        <w:ind w:left="284"/>
        <w:jc w:val="both"/>
        <w:rPr>
          <w:rFonts w:ascii="Calibri" w:hAnsi="Calibri" w:cs="Calibri"/>
          <w:szCs w:val="22"/>
          <w:lang w:eastAsia="en-US"/>
        </w:rPr>
      </w:pPr>
    </w:p>
    <w:p w14:paraId="0A0487D6" w14:textId="0D0C8439" w:rsidR="003801BB" w:rsidRPr="003801BB" w:rsidRDefault="003801BB" w:rsidP="001C6A32">
      <w:pPr>
        <w:ind w:left="284"/>
        <w:jc w:val="both"/>
        <w:rPr>
          <w:rFonts w:ascii="Calibri" w:hAnsi="Calibri" w:cs="Calibri"/>
          <w:szCs w:val="22"/>
          <w:lang w:eastAsia="en-US"/>
        </w:rPr>
      </w:pPr>
      <w:r w:rsidRPr="006C0019">
        <w:t xml:space="preserve">„ V důsledku probíhající administrace a zajišťování </w:t>
      </w:r>
      <w:r w:rsidR="006E0E68" w:rsidRPr="006C0019">
        <w:rPr>
          <w:rFonts w:ascii="ArialMT" w:eastAsiaTheme="minorHAnsi" w:hAnsi="ArialMT" w:cs="ArialMT"/>
          <w:szCs w:val="22"/>
          <w:lang w:eastAsia="en-US"/>
        </w:rPr>
        <w:t xml:space="preserve">souhlasného stanoviska </w:t>
      </w:r>
      <w:r w:rsidR="006E0E68" w:rsidRPr="006C0019">
        <w:t xml:space="preserve">od PVS/PVK objednatelem </w:t>
      </w:r>
      <w:r w:rsidRPr="006C0019">
        <w:t>k vodnímu dílu, která má vliv na realizaci opravy vozovky část</w:t>
      </w:r>
      <w:r w:rsidR="001B182E" w:rsidRPr="006C0019">
        <w:t>i</w:t>
      </w:r>
      <w:r w:rsidRPr="006C0019">
        <w:t xml:space="preserve"> </w:t>
      </w:r>
      <w:r w:rsidRPr="006C0019">
        <w:rPr>
          <w:szCs w:val="22"/>
        </w:rPr>
        <w:t>s názvem „Oprava vozovky ve vnitrobloku U Vody – Praha 7“</w:t>
      </w:r>
      <w:r w:rsidRPr="006C0019">
        <w:t xml:space="preserve">, dochází ke členění stavby na </w:t>
      </w:r>
      <w:r w:rsidRPr="006C0019">
        <w:rPr>
          <w:b/>
          <w:bCs/>
        </w:rPr>
        <w:t>dvě etapy</w:t>
      </w:r>
      <w:r w:rsidR="006E0E68" w:rsidRPr="006C0019">
        <w:t>:</w:t>
      </w:r>
    </w:p>
    <w:p w14:paraId="6ADBCABF" w14:textId="77777777" w:rsidR="003801BB" w:rsidRDefault="003801BB" w:rsidP="001C6A32">
      <w:pPr>
        <w:ind w:left="284"/>
        <w:jc w:val="both"/>
      </w:pPr>
    </w:p>
    <w:p w14:paraId="0CFDEF76" w14:textId="364D5E31" w:rsidR="003801BB" w:rsidRDefault="0099052D" w:rsidP="001C6A32">
      <w:pPr>
        <w:ind w:left="284"/>
        <w:jc w:val="both"/>
      </w:pPr>
      <w:r w:rsidRPr="0099052D">
        <w:rPr>
          <w:b/>
          <w:bCs/>
        </w:rPr>
        <w:t xml:space="preserve">1. </w:t>
      </w:r>
      <w:r w:rsidR="002E14BE">
        <w:rPr>
          <w:b/>
          <w:bCs/>
        </w:rPr>
        <w:t>e</w:t>
      </w:r>
      <w:r w:rsidR="003801BB" w:rsidRPr="0099052D">
        <w:rPr>
          <w:b/>
          <w:bCs/>
        </w:rPr>
        <w:t>tapa</w:t>
      </w:r>
      <w:r w:rsidR="003801BB">
        <w:t xml:space="preserve"> zahrnuje práce na rekonstrukci vnitrobloku U Vody</w:t>
      </w:r>
      <w:r w:rsidR="003801BB" w:rsidRPr="0099052D">
        <w:rPr>
          <w:color w:val="1F497D"/>
        </w:rPr>
        <w:t>,</w:t>
      </w:r>
      <w:r w:rsidR="003801BB">
        <w:t xml:space="preserve"> vyjma prací spojených s realizací vodovodu (v rozpočtu Rekonstrukce vnitrobloku U Vody - objekt SO 351 – Vodovod)</w:t>
      </w:r>
      <w:r w:rsidR="00DF1AE2">
        <w:t xml:space="preserve"> a navazující části díla s názvem </w:t>
      </w:r>
      <w:r w:rsidR="00DF1AE2">
        <w:rPr>
          <w:szCs w:val="22"/>
        </w:rPr>
        <w:t>„Oprava vozovky ve vnitrobloku U Vody – Praha 7“</w:t>
      </w:r>
      <w:r w:rsidR="003801BB">
        <w:t xml:space="preserve">. </w:t>
      </w:r>
    </w:p>
    <w:p w14:paraId="04D82EE7" w14:textId="77777777" w:rsidR="003801BB" w:rsidRDefault="003801BB" w:rsidP="001C6A32">
      <w:pPr>
        <w:ind w:left="284"/>
        <w:jc w:val="both"/>
      </w:pPr>
    </w:p>
    <w:p w14:paraId="08E8C7EC" w14:textId="5345077E" w:rsidR="003801BB" w:rsidRDefault="003801BB" w:rsidP="001C6A32">
      <w:pPr>
        <w:ind w:left="284"/>
        <w:jc w:val="both"/>
      </w:pPr>
      <w:r w:rsidRPr="003801BB">
        <w:rPr>
          <w:b/>
          <w:bCs/>
        </w:rPr>
        <w:t>2.</w:t>
      </w:r>
      <w:r w:rsidR="0099052D">
        <w:rPr>
          <w:b/>
          <w:bCs/>
        </w:rPr>
        <w:t xml:space="preserve"> </w:t>
      </w:r>
      <w:r w:rsidR="002E14BE">
        <w:rPr>
          <w:b/>
          <w:bCs/>
        </w:rPr>
        <w:t>e</w:t>
      </w:r>
      <w:r w:rsidRPr="003801BB">
        <w:rPr>
          <w:b/>
          <w:bCs/>
        </w:rPr>
        <w:t>tapa</w:t>
      </w:r>
      <w:r>
        <w:t xml:space="preserve"> sestává z prací souvisejících s realizací vodovodu (v rozpočtu Rekonstrukce vnitrobloku U Vody - Objekt SO 351 – Vodovod) a s tím související a navazující práce na opravě vozovky (rozpočet Oprava vozovky ve vnitrobloku U Vody</w:t>
      </w:r>
      <w:r w:rsidR="00DF1AE2">
        <w:t xml:space="preserve"> </w:t>
      </w:r>
      <w:r w:rsidR="00DF1AE2">
        <w:rPr>
          <w:szCs w:val="22"/>
        </w:rPr>
        <w:t>– Praha 7</w:t>
      </w:r>
      <w:r>
        <w:t xml:space="preserve">). Vzhledem </w:t>
      </w:r>
      <w:r>
        <w:lastRenderedPageBreak/>
        <w:t>k tomu, že prodloužení vodovodního řadu zasahuje i do opravované vozovky, může být tato opravena až po vybudování vodovodního</w:t>
      </w:r>
      <w:r w:rsidRPr="003801BB">
        <w:rPr>
          <w:color w:val="1F497D"/>
        </w:rPr>
        <w:t xml:space="preserve"> </w:t>
      </w:r>
      <w:r>
        <w:t>řadu.</w:t>
      </w:r>
      <w:r w:rsidR="0099052D">
        <w:t>“</w:t>
      </w:r>
      <w:r>
        <w:t xml:space="preserve"> </w:t>
      </w:r>
    </w:p>
    <w:p w14:paraId="3BF2530D" w14:textId="77777777" w:rsidR="001C6A32" w:rsidRDefault="001C6A32" w:rsidP="0099052D">
      <w:pPr>
        <w:ind w:left="284"/>
      </w:pPr>
    </w:p>
    <w:p w14:paraId="06D352CF" w14:textId="718E18C7" w:rsidR="001C6A32" w:rsidRPr="00B11D83" w:rsidRDefault="001C6A32" w:rsidP="001C6A32">
      <w:pPr>
        <w:pStyle w:val="Zkladntext2"/>
        <w:spacing w:after="0" w:line="240" w:lineRule="auto"/>
        <w:ind w:left="284"/>
        <w:jc w:val="both"/>
        <w:rPr>
          <w:szCs w:val="22"/>
        </w:rPr>
      </w:pPr>
      <w:r>
        <w:rPr>
          <w:szCs w:val="22"/>
        </w:rPr>
        <w:t>Dále se ve</w:t>
      </w:r>
      <w:r w:rsidRPr="00B11D83">
        <w:rPr>
          <w:szCs w:val="22"/>
        </w:rPr>
        <w:t xml:space="preserve"> Smlouvě v důsledku změny rozsahu závazku doplňuje v čl. 1 nový odst. 1.</w:t>
      </w:r>
      <w:r>
        <w:rPr>
          <w:szCs w:val="22"/>
        </w:rPr>
        <w:t>5</w:t>
      </w:r>
      <w:r w:rsidRPr="00B11D83">
        <w:rPr>
          <w:szCs w:val="22"/>
        </w:rPr>
        <w:t xml:space="preserve"> s tímto textem:</w:t>
      </w:r>
    </w:p>
    <w:p w14:paraId="741C7BDB" w14:textId="7DFCF982" w:rsidR="001C6A32" w:rsidRPr="00B11D83" w:rsidRDefault="001C6A32" w:rsidP="001C6A32">
      <w:pPr>
        <w:ind w:left="284"/>
        <w:jc w:val="both"/>
        <w:rPr>
          <w:szCs w:val="22"/>
        </w:rPr>
      </w:pPr>
      <w:r w:rsidRPr="00B11D83">
        <w:rPr>
          <w:szCs w:val="22"/>
        </w:rPr>
        <w:t>„1.</w:t>
      </w:r>
      <w:r>
        <w:rPr>
          <w:szCs w:val="22"/>
        </w:rPr>
        <w:t>5</w:t>
      </w:r>
      <w:r w:rsidRPr="00B11D83">
        <w:rPr>
          <w:szCs w:val="22"/>
        </w:rPr>
        <w:t xml:space="preserve">. Dodatkem č. 1 se mění rozsah stavebních prací tak, že dodatečné stavební práce jsou specifikovány v Příloze č. 6 Smlouvy. Celkový součet hodnot změn závazku dle Změnových listů č. </w:t>
      </w:r>
      <w:r w:rsidRPr="00B11D83">
        <w:rPr>
          <w:rFonts w:ascii="Arial CE" w:hAnsi="Arial CE" w:cs="Arial CE"/>
          <w:sz w:val="23"/>
          <w:szCs w:val="23"/>
        </w:rPr>
        <w:t>1 a 5</w:t>
      </w:r>
      <w:r w:rsidRPr="00B11D83">
        <w:rPr>
          <w:szCs w:val="22"/>
        </w:rPr>
        <w:t xml:space="preserve"> nepřesáhne 15 % původní hodnoty závazku ze Smlouvy v souladu s  § 222 odst. 4 ZZVZ. Celkový součet hodnot změn závazku dle Změnových listů č. </w:t>
      </w:r>
      <w:r w:rsidRPr="00B11D83">
        <w:rPr>
          <w:rFonts w:ascii="Arial CE" w:hAnsi="Arial CE" w:cs="Arial CE"/>
          <w:sz w:val="23"/>
          <w:szCs w:val="23"/>
        </w:rPr>
        <w:t>2, 3 a 4</w:t>
      </w:r>
      <w:r w:rsidRPr="00B11D83">
        <w:rPr>
          <w:szCs w:val="22"/>
        </w:rPr>
        <w:t xml:space="preserve"> nepřesáhne 50 % původní hodnoty závazku v souladu s  § 222 odst. 6 ZZVZ a současně celkový nárůst změn závazku ze Smlouvy dle Změnových listů č. </w:t>
      </w:r>
      <w:r w:rsidRPr="00B11D83">
        <w:rPr>
          <w:rFonts w:ascii="Arial CE" w:hAnsi="Arial CE" w:cs="Arial CE"/>
          <w:sz w:val="23"/>
          <w:szCs w:val="23"/>
        </w:rPr>
        <w:t xml:space="preserve">2, 3 a 4 </w:t>
      </w:r>
      <w:r w:rsidRPr="00B11D83">
        <w:rPr>
          <w:szCs w:val="22"/>
        </w:rPr>
        <w:t>nepřesáhne 30 % původní hodnoty závazku ze Smlouvy, a to v souladu s  § 222 odst. 9 ZZVZ.“</w:t>
      </w:r>
    </w:p>
    <w:p w14:paraId="03C8644B" w14:textId="77777777" w:rsidR="001C6A32" w:rsidRPr="00B11D83" w:rsidRDefault="001C6A32" w:rsidP="001C6A32">
      <w:pPr>
        <w:jc w:val="both"/>
        <w:rPr>
          <w:sz w:val="10"/>
          <w:szCs w:val="10"/>
        </w:rPr>
      </w:pPr>
    </w:p>
    <w:p w14:paraId="5A68F030" w14:textId="3BD08673" w:rsidR="001C6A32" w:rsidRPr="001C6A32" w:rsidRDefault="001C6A32" w:rsidP="001C6A32">
      <w:pPr>
        <w:spacing w:after="240"/>
        <w:ind w:firstLine="284"/>
        <w:jc w:val="both"/>
        <w:rPr>
          <w:szCs w:val="22"/>
        </w:rPr>
      </w:pPr>
      <w:r w:rsidRPr="00B11D83">
        <w:rPr>
          <w:szCs w:val="22"/>
        </w:rPr>
        <w:t>V čl. 1 Smlouvy se stávající odstavce 1.</w:t>
      </w:r>
      <w:r>
        <w:rPr>
          <w:szCs w:val="22"/>
        </w:rPr>
        <w:t>4</w:t>
      </w:r>
      <w:r w:rsidRPr="00B11D83">
        <w:rPr>
          <w:szCs w:val="22"/>
        </w:rPr>
        <w:t xml:space="preserve"> až 1.1</w:t>
      </w:r>
      <w:r>
        <w:rPr>
          <w:szCs w:val="22"/>
        </w:rPr>
        <w:t>8</w:t>
      </w:r>
      <w:r w:rsidRPr="00B11D83">
        <w:rPr>
          <w:szCs w:val="22"/>
        </w:rPr>
        <w:t xml:space="preserve"> přečíslují na odstavce 1.</w:t>
      </w:r>
      <w:r>
        <w:rPr>
          <w:szCs w:val="22"/>
        </w:rPr>
        <w:t>6</w:t>
      </w:r>
      <w:r w:rsidRPr="00B11D83">
        <w:rPr>
          <w:szCs w:val="22"/>
        </w:rPr>
        <w:t xml:space="preserve"> až 1.</w:t>
      </w:r>
      <w:r w:rsidR="002E14BE">
        <w:rPr>
          <w:szCs w:val="22"/>
        </w:rPr>
        <w:t>20</w:t>
      </w:r>
      <w:r w:rsidRPr="00B11D83">
        <w:rPr>
          <w:szCs w:val="22"/>
        </w:rPr>
        <w:t>.</w:t>
      </w:r>
    </w:p>
    <w:p w14:paraId="1B53DF47" w14:textId="2D15E001" w:rsidR="002529AC" w:rsidRPr="00B11D83" w:rsidRDefault="002529AC" w:rsidP="002529AC">
      <w:pPr>
        <w:pStyle w:val="Zkladntext2"/>
        <w:numPr>
          <w:ilvl w:val="0"/>
          <w:numId w:val="21"/>
        </w:numPr>
        <w:spacing w:before="240" w:line="240" w:lineRule="auto"/>
        <w:ind w:left="284" w:hanging="284"/>
        <w:jc w:val="both"/>
        <w:rPr>
          <w:szCs w:val="22"/>
        </w:rPr>
      </w:pPr>
      <w:r w:rsidRPr="00B11D83">
        <w:rPr>
          <w:szCs w:val="22"/>
        </w:rPr>
        <w:t xml:space="preserve">Ve Smlouvě se  v důsledku změny </w:t>
      </w:r>
      <w:r w:rsidRPr="00B11D83">
        <w:rPr>
          <w:b/>
          <w:szCs w:val="22"/>
        </w:rPr>
        <w:t>termínu dokončení plnění</w:t>
      </w:r>
      <w:r>
        <w:rPr>
          <w:b/>
          <w:szCs w:val="22"/>
        </w:rPr>
        <w:t xml:space="preserve"> mění </w:t>
      </w:r>
      <w:r w:rsidRPr="00B11D83">
        <w:rPr>
          <w:szCs w:val="22"/>
        </w:rPr>
        <w:t xml:space="preserve">v čl. </w:t>
      </w:r>
      <w:r>
        <w:rPr>
          <w:szCs w:val="22"/>
        </w:rPr>
        <w:t>3</w:t>
      </w:r>
      <w:r w:rsidRPr="00B11D83">
        <w:rPr>
          <w:szCs w:val="22"/>
        </w:rPr>
        <w:t xml:space="preserve"> odst. </w:t>
      </w:r>
      <w:r>
        <w:rPr>
          <w:szCs w:val="22"/>
        </w:rPr>
        <w:t>3</w:t>
      </w:r>
      <w:r w:rsidRPr="00B11D83">
        <w:rPr>
          <w:szCs w:val="22"/>
        </w:rPr>
        <w:t>.1</w:t>
      </w:r>
      <w:r>
        <w:rPr>
          <w:szCs w:val="22"/>
        </w:rPr>
        <w:t>, který nově zní takto</w:t>
      </w:r>
      <w:r w:rsidRPr="00B11D83">
        <w:rPr>
          <w:szCs w:val="22"/>
        </w:rPr>
        <w:t>:</w:t>
      </w:r>
    </w:p>
    <w:p w14:paraId="1D71F7AF" w14:textId="0D74085B" w:rsidR="002529AC" w:rsidRDefault="002529AC" w:rsidP="002529AC">
      <w:pPr>
        <w:suppressAutoHyphens w:val="0"/>
        <w:autoSpaceDE w:val="0"/>
        <w:autoSpaceDN w:val="0"/>
        <w:adjustRightInd w:val="0"/>
        <w:ind w:firstLine="284"/>
        <w:rPr>
          <w:rFonts w:ascii="ArialMT" w:eastAsiaTheme="minorHAnsi" w:hAnsi="ArialMT" w:cs="ArialMT"/>
          <w:szCs w:val="22"/>
          <w:lang w:eastAsia="en-US"/>
        </w:rPr>
      </w:pPr>
      <w:r>
        <w:rPr>
          <w:szCs w:val="22"/>
        </w:rPr>
        <w:t xml:space="preserve">„ </w:t>
      </w:r>
      <w:r>
        <w:rPr>
          <w:rFonts w:eastAsiaTheme="minorHAnsi"/>
          <w:szCs w:val="22"/>
          <w:lang w:eastAsia="en-US"/>
        </w:rPr>
        <w:t xml:space="preserve">3.1. </w:t>
      </w:r>
      <w:r>
        <w:rPr>
          <w:rFonts w:ascii="ArialMT" w:eastAsiaTheme="minorHAnsi" w:hAnsi="ArialMT" w:cs="ArialMT"/>
          <w:szCs w:val="22"/>
          <w:lang w:eastAsia="en-US"/>
        </w:rPr>
        <w:t xml:space="preserve">Dílo specifikované v článku 1 této smlouvy se </w:t>
      </w:r>
      <w:r>
        <w:rPr>
          <w:rFonts w:eastAsiaTheme="minorHAnsi"/>
          <w:szCs w:val="22"/>
          <w:lang w:eastAsia="en-US"/>
        </w:rPr>
        <w:t>Z</w:t>
      </w:r>
      <w:r>
        <w:rPr>
          <w:rFonts w:ascii="ArialMT" w:eastAsiaTheme="minorHAnsi" w:hAnsi="ArialMT" w:cs="ArialMT"/>
          <w:szCs w:val="22"/>
          <w:lang w:eastAsia="en-US"/>
        </w:rPr>
        <w:t>hotovitel zavazuje provést v těchto</w:t>
      </w:r>
    </w:p>
    <w:p w14:paraId="3837BD41" w14:textId="77777777" w:rsidR="002529AC" w:rsidRDefault="002529AC" w:rsidP="002529AC">
      <w:pPr>
        <w:suppressAutoHyphens w:val="0"/>
        <w:autoSpaceDE w:val="0"/>
        <w:autoSpaceDN w:val="0"/>
        <w:adjustRightInd w:val="0"/>
        <w:ind w:firstLine="284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>termínech:</w:t>
      </w:r>
    </w:p>
    <w:p w14:paraId="122B5824" w14:textId="7CFAAD01" w:rsidR="002529AC" w:rsidRPr="003801BB" w:rsidRDefault="003801BB" w:rsidP="003801B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Cs w:val="22"/>
          <w:lang w:eastAsia="en-US"/>
        </w:rPr>
      </w:pPr>
      <w:r w:rsidRPr="003801BB">
        <w:rPr>
          <w:b/>
          <w:szCs w:val="22"/>
        </w:rPr>
        <w:t xml:space="preserve">1. </w:t>
      </w:r>
      <w:r>
        <w:rPr>
          <w:b/>
          <w:szCs w:val="22"/>
        </w:rPr>
        <w:t>etapa</w:t>
      </w:r>
    </w:p>
    <w:p w14:paraId="4D6447CB" w14:textId="233633CF" w:rsidR="002529AC" w:rsidRDefault="002529AC" w:rsidP="002529AC">
      <w:pPr>
        <w:suppressAutoHyphens w:val="0"/>
        <w:autoSpaceDE w:val="0"/>
        <w:autoSpaceDN w:val="0"/>
        <w:adjustRightInd w:val="0"/>
        <w:ind w:firstLine="708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>Termín zahájení plnění</w:t>
      </w:r>
      <w:r>
        <w:rPr>
          <w:rFonts w:eastAsiaTheme="minorHAnsi"/>
          <w:szCs w:val="22"/>
          <w:lang w:eastAsia="en-US"/>
        </w:rPr>
        <w:t xml:space="preserve">: </w:t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ascii="ArialMT" w:eastAsiaTheme="minorHAnsi" w:hAnsi="ArialMT" w:cs="ArialMT"/>
          <w:szCs w:val="22"/>
          <w:lang w:eastAsia="en-US"/>
        </w:rPr>
        <w:t>předáním staveniště Zhotoviteli, nejpozději</w:t>
      </w:r>
    </w:p>
    <w:p w14:paraId="1B232724" w14:textId="77777777" w:rsidR="002529AC" w:rsidRDefault="002529AC" w:rsidP="002529AC">
      <w:pPr>
        <w:suppressAutoHyphens w:val="0"/>
        <w:autoSpaceDE w:val="0"/>
        <w:autoSpaceDN w:val="0"/>
        <w:adjustRightInd w:val="0"/>
        <w:ind w:left="3540" w:firstLine="708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>do 14 dní od účinnosti smlouvy</w:t>
      </w:r>
    </w:p>
    <w:p w14:paraId="2EA1553D" w14:textId="651C14E9" w:rsidR="002529AC" w:rsidRDefault="002529AC" w:rsidP="002529AC">
      <w:pPr>
        <w:suppressAutoHyphens w:val="0"/>
        <w:autoSpaceDE w:val="0"/>
        <w:autoSpaceDN w:val="0"/>
        <w:adjustRightInd w:val="0"/>
        <w:ind w:left="5664" w:hanging="4956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 xml:space="preserve">Termín dokončení plnění </w:t>
      </w:r>
      <w:r w:rsidR="003801BB">
        <w:rPr>
          <w:rFonts w:ascii="ArialMT" w:eastAsiaTheme="minorHAnsi" w:hAnsi="ArialMT" w:cs="ArialMT"/>
          <w:szCs w:val="22"/>
          <w:lang w:eastAsia="en-US"/>
        </w:rPr>
        <w:t>1.</w:t>
      </w:r>
      <w:r w:rsidR="0099052D">
        <w:rPr>
          <w:rFonts w:ascii="ArialMT" w:eastAsiaTheme="minorHAnsi" w:hAnsi="ArialMT" w:cs="ArialMT"/>
          <w:szCs w:val="22"/>
          <w:lang w:eastAsia="en-US"/>
        </w:rPr>
        <w:t xml:space="preserve"> </w:t>
      </w:r>
      <w:r w:rsidR="003801BB">
        <w:rPr>
          <w:rFonts w:ascii="ArialMT" w:eastAsiaTheme="minorHAnsi" w:hAnsi="ArialMT" w:cs="ArialMT"/>
          <w:szCs w:val="22"/>
          <w:lang w:eastAsia="en-US"/>
        </w:rPr>
        <w:t>etapy</w:t>
      </w:r>
      <w:r>
        <w:rPr>
          <w:rFonts w:ascii="ArialMT" w:eastAsiaTheme="minorHAnsi" w:hAnsi="ArialMT" w:cs="ArialMT"/>
          <w:szCs w:val="22"/>
          <w:lang w:eastAsia="en-US"/>
        </w:rPr>
        <w:t xml:space="preserve"> veřejné zakázky: </w:t>
      </w:r>
      <w:r w:rsidRPr="003801BB">
        <w:rPr>
          <w:rFonts w:ascii="ArialMT" w:eastAsiaTheme="minorHAnsi" w:hAnsi="ArialMT" w:cs="ArialMT"/>
          <w:b/>
          <w:szCs w:val="22"/>
          <w:lang w:eastAsia="en-US"/>
        </w:rPr>
        <w:t>do 6 měsíců a 25 dní</w:t>
      </w:r>
      <w:r>
        <w:rPr>
          <w:rFonts w:ascii="ArialMT" w:eastAsiaTheme="minorHAnsi" w:hAnsi="ArialMT" w:cs="ArialMT"/>
          <w:szCs w:val="22"/>
          <w:lang w:eastAsia="en-US"/>
        </w:rPr>
        <w:t xml:space="preserve"> od zahájení plnění</w:t>
      </w:r>
    </w:p>
    <w:p w14:paraId="3921B775" w14:textId="617639EB" w:rsidR="002529AC" w:rsidRDefault="002529AC" w:rsidP="002529AC">
      <w:pPr>
        <w:suppressAutoHyphens w:val="0"/>
        <w:autoSpaceDE w:val="0"/>
        <w:autoSpaceDN w:val="0"/>
        <w:adjustRightInd w:val="0"/>
        <w:ind w:left="5664" w:hanging="5380"/>
        <w:rPr>
          <w:rFonts w:ascii="ArialMT" w:eastAsiaTheme="minorHAnsi" w:hAnsi="ArialMT" w:cs="ArialMT"/>
          <w:b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ab/>
      </w:r>
      <w:r w:rsidRPr="002529AC">
        <w:rPr>
          <w:rFonts w:ascii="ArialMT" w:eastAsiaTheme="minorHAnsi" w:hAnsi="ArialMT" w:cs="ArialMT"/>
          <w:b/>
          <w:szCs w:val="22"/>
          <w:lang w:eastAsia="en-US"/>
        </w:rPr>
        <w:t>tj. do 16. 7. 2021</w:t>
      </w:r>
    </w:p>
    <w:p w14:paraId="0F98DB91" w14:textId="77777777" w:rsidR="002529AC" w:rsidRDefault="002529AC" w:rsidP="002529AC">
      <w:pPr>
        <w:suppressAutoHyphens w:val="0"/>
        <w:autoSpaceDE w:val="0"/>
        <w:autoSpaceDN w:val="0"/>
        <w:adjustRightInd w:val="0"/>
        <w:ind w:left="5664" w:hanging="5380"/>
        <w:rPr>
          <w:rFonts w:ascii="ArialMT" w:eastAsiaTheme="minorHAnsi" w:hAnsi="ArialMT" w:cs="ArialMT"/>
          <w:b/>
          <w:szCs w:val="22"/>
          <w:lang w:eastAsia="en-US"/>
        </w:rPr>
      </w:pPr>
    </w:p>
    <w:p w14:paraId="762C126E" w14:textId="60B0076D" w:rsidR="002529AC" w:rsidRDefault="003801BB" w:rsidP="00E86D35">
      <w:pPr>
        <w:suppressAutoHyphens w:val="0"/>
        <w:autoSpaceDE w:val="0"/>
        <w:autoSpaceDN w:val="0"/>
        <w:adjustRightInd w:val="0"/>
        <w:ind w:left="5664" w:hanging="4956"/>
        <w:rPr>
          <w:rFonts w:ascii="ArialMT" w:eastAsiaTheme="minorHAnsi" w:hAnsi="ArialMT" w:cs="ArialMT"/>
          <w:b/>
          <w:szCs w:val="22"/>
          <w:lang w:eastAsia="en-US"/>
        </w:rPr>
      </w:pPr>
      <w:r>
        <w:rPr>
          <w:rFonts w:ascii="ArialMT" w:eastAsiaTheme="minorHAnsi" w:hAnsi="ArialMT" w:cs="ArialMT"/>
          <w:b/>
          <w:szCs w:val="22"/>
          <w:lang w:eastAsia="en-US"/>
        </w:rPr>
        <w:t>2. etapa</w:t>
      </w:r>
    </w:p>
    <w:p w14:paraId="73D2AE2B" w14:textId="77777777" w:rsidR="002529AC" w:rsidRDefault="002529AC" w:rsidP="002529AC">
      <w:pPr>
        <w:suppressAutoHyphens w:val="0"/>
        <w:autoSpaceDE w:val="0"/>
        <w:autoSpaceDN w:val="0"/>
        <w:adjustRightInd w:val="0"/>
        <w:ind w:firstLine="708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>Termín zahájení plnění</w:t>
      </w:r>
      <w:r>
        <w:rPr>
          <w:rFonts w:eastAsiaTheme="minorHAnsi"/>
          <w:szCs w:val="22"/>
          <w:lang w:eastAsia="en-US"/>
        </w:rPr>
        <w:t xml:space="preserve">: </w:t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ascii="ArialMT" w:eastAsiaTheme="minorHAnsi" w:hAnsi="ArialMT" w:cs="ArialMT"/>
          <w:szCs w:val="22"/>
          <w:lang w:eastAsia="en-US"/>
        </w:rPr>
        <w:t>předáním staveniště Zhotoviteli, nejpozději</w:t>
      </w:r>
    </w:p>
    <w:p w14:paraId="7470AE0A" w14:textId="77777777" w:rsidR="002529AC" w:rsidRDefault="002529AC" w:rsidP="002529AC">
      <w:pPr>
        <w:suppressAutoHyphens w:val="0"/>
        <w:autoSpaceDE w:val="0"/>
        <w:autoSpaceDN w:val="0"/>
        <w:adjustRightInd w:val="0"/>
        <w:ind w:left="3540" w:firstLine="708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>do 14 dní od účinnosti smlouvy</w:t>
      </w:r>
    </w:p>
    <w:p w14:paraId="19688079" w14:textId="162BBA0B" w:rsidR="00E86D35" w:rsidRPr="0099052D" w:rsidRDefault="002529AC" w:rsidP="0099052D">
      <w:pPr>
        <w:suppressAutoHyphens w:val="0"/>
        <w:autoSpaceDE w:val="0"/>
        <w:autoSpaceDN w:val="0"/>
        <w:adjustRightInd w:val="0"/>
        <w:ind w:left="5664" w:hanging="4956"/>
      </w:pPr>
      <w:r>
        <w:rPr>
          <w:rFonts w:ascii="ArialMT" w:eastAsiaTheme="minorHAnsi" w:hAnsi="ArialMT" w:cs="ArialMT"/>
          <w:szCs w:val="22"/>
          <w:lang w:eastAsia="en-US"/>
        </w:rPr>
        <w:t xml:space="preserve">Termín dokončení plnění </w:t>
      </w:r>
      <w:r w:rsidR="003801BB">
        <w:rPr>
          <w:rFonts w:ascii="ArialMT" w:eastAsiaTheme="minorHAnsi" w:hAnsi="ArialMT" w:cs="ArialMT"/>
          <w:szCs w:val="22"/>
          <w:lang w:eastAsia="en-US"/>
        </w:rPr>
        <w:t>2.</w:t>
      </w:r>
      <w:r w:rsidR="0099052D">
        <w:rPr>
          <w:rFonts w:ascii="ArialMT" w:eastAsiaTheme="minorHAnsi" w:hAnsi="ArialMT" w:cs="ArialMT"/>
          <w:szCs w:val="22"/>
          <w:lang w:eastAsia="en-US"/>
        </w:rPr>
        <w:t xml:space="preserve"> </w:t>
      </w:r>
      <w:r w:rsidR="003801BB">
        <w:rPr>
          <w:rFonts w:ascii="ArialMT" w:eastAsiaTheme="minorHAnsi" w:hAnsi="ArialMT" w:cs="ArialMT"/>
          <w:szCs w:val="22"/>
          <w:lang w:eastAsia="en-US"/>
        </w:rPr>
        <w:t>etapy</w:t>
      </w:r>
      <w:r>
        <w:rPr>
          <w:rFonts w:ascii="ArialMT" w:eastAsiaTheme="minorHAnsi" w:hAnsi="ArialMT" w:cs="ArialMT"/>
          <w:szCs w:val="22"/>
          <w:lang w:eastAsia="en-US"/>
        </w:rPr>
        <w:t xml:space="preserve"> veřejné zakázky: </w:t>
      </w:r>
      <w:r w:rsidRPr="002529AC">
        <w:rPr>
          <w:rFonts w:ascii="ArialMT" w:eastAsiaTheme="minorHAnsi" w:hAnsi="ArialMT" w:cs="ArialMT"/>
          <w:b/>
          <w:szCs w:val="22"/>
          <w:lang w:eastAsia="en-US"/>
        </w:rPr>
        <w:t>do 2 měsíců</w:t>
      </w:r>
      <w:r>
        <w:rPr>
          <w:rFonts w:ascii="ArialMT" w:eastAsiaTheme="minorHAnsi" w:hAnsi="ArialMT" w:cs="ArialMT"/>
          <w:szCs w:val="22"/>
          <w:lang w:eastAsia="en-US"/>
        </w:rPr>
        <w:t xml:space="preserve"> od předání </w:t>
      </w:r>
      <w:r w:rsidR="0092444D">
        <w:rPr>
          <w:rFonts w:ascii="ArialMT" w:eastAsiaTheme="minorHAnsi" w:hAnsi="ArialMT" w:cs="ArialMT"/>
          <w:szCs w:val="22"/>
          <w:lang w:eastAsia="en-US"/>
        </w:rPr>
        <w:t xml:space="preserve">souhlasného stanoviska </w:t>
      </w:r>
      <w:r w:rsidR="0092444D">
        <w:t xml:space="preserve">od PVS/PVK </w:t>
      </w:r>
      <w:r>
        <w:t>objednatelem</w:t>
      </w:r>
      <w:r w:rsidR="00DF1AE2">
        <w:t>“</w:t>
      </w:r>
      <w:r w:rsidR="00E86D35">
        <w:t>.</w:t>
      </w:r>
      <w:r>
        <w:t xml:space="preserve"> </w:t>
      </w:r>
    </w:p>
    <w:p w14:paraId="3BF8F6B4" w14:textId="70CC5521" w:rsidR="002529AC" w:rsidRDefault="00E86D35" w:rsidP="001C6A32">
      <w:pPr>
        <w:spacing w:after="240"/>
        <w:ind w:firstLine="708"/>
        <w:jc w:val="both"/>
        <w:rPr>
          <w:rFonts w:ascii="ArialMT" w:eastAsiaTheme="minorHAnsi" w:hAnsi="ArialMT" w:cs="ArialMT"/>
          <w:b/>
          <w:szCs w:val="22"/>
          <w:lang w:eastAsia="en-US"/>
        </w:rPr>
      </w:pPr>
      <w:r>
        <w:rPr>
          <w:szCs w:val="22"/>
        </w:rPr>
        <w:t xml:space="preserve">Číslování odstavců se nemění. </w:t>
      </w:r>
    </w:p>
    <w:p w14:paraId="1482FACA" w14:textId="77777777" w:rsidR="00C36B55" w:rsidRDefault="00272EE2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233C52">
        <w:rPr>
          <w:b/>
          <w:szCs w:val="22"/>
        </w:rPr>
        <w:t>V</w:t>
      </w:r>
      <w:r w:rsidR="00330331" w:rsidRPr="00233C52">
        <w:rPr>
          <w:b/>
          <w:szCs w:val="22"/>
        </w:rPr>
        <w:t>e Smlouvě v</w:t>
      </w:r>
      <w:r w:rsidRPr="00233C52">
        <w:rPr>
          <w:b/>
          <w:szCs w:val="22"/>
        </w:rPr>
        <w:t xml:space="preserve"> čl. 4. Cena díla </w:t>
      </w:r>
      <w:r w:rsidRPr="00233C52">
        <w:rPr>
          <w:szCs w:val="22"/>
        </w:rPr>
        <w:t xml:space="preserve">Smlouvy se mění a doplňuje přehledová tabulka </w:t>
      </w:r>
      <w:r w:rsidRPr="00B21D03">
        <w:rPr>
          <w:szCs w:val="22"/>
        </w:rPr>
        <w:t xml:space="preserve">v </w:t>
      </w:r>
      <w:r w:rsidRPr="00B21D03">
        <w:rPr>
          <w:b/>
          <w:szCs w:val="22"/>
        </w:rPr>
        <w:t>odstavci</w:t>
      </w:r>
      <w:r w:rsidR="004104A5">
        <w:rPr>
          <w:b/>
          <w:szCs w:val="22"/>
        </w:rPr>
        <w:t xml:space="preserve"> 4.1</w:t>
      </w:r>
      <w:r w:rsidRPr="00B21D03">
        <w:rPr>
          <w:szCs w:val="22"/>
        </w:rPr>
        <w:t xml:space="preserve"> s tímto textem: </w:t>
      </w:r>
    </w:p>
    <w:p w14:paraId="7FDBD3FF" w14:textId="77777777" w:rsidR="00272EE2" w:rsidRPr="004104A5" w:rsidRDefault="00EF6C8C" w:rsidP="004104A5">
      <w:pPr>
        <w:ind w:firstLine="340"/>
        <w:jc w:val="both"/>
        <w:rPr>
          <w:b/>
          <w:szCs w:val="22"/>
        </w:rPr>
      </w:pPr>
      <w:r w:rsidRPr="004104A5">
        <w:rPr>
          <w:b/>
          <w:szCs w:val="22"/>
        </w:rPr>
        <w:t>„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2"/>
        <w:gridCol w:w="707"/>
        <w:gridCol w:w="2589"/>
      </w:tblGrid>
      <w:tr w:rsidR="00EF6C8C" w:rsidRPr="00B21D03" w14:paraId="038A1354" w14:textId="77777777" w:rsidTr="004104A5">
        <w:trPr>
          <w:trHeight w:val="396"/>
        </w:trPr>
        <w:tc>
          <w:tcPr>
            <w:tcW w:w="5528" w:type="dxa"/>
            <w:vAlign w:val="center"/>
            <w:hideMark/>
          </w:tcPr>
          <w:p w14:paraId="2F60DBD1" w14:textId="77777777" w:rsidR="00EF6C8C" w:rsidRPr="00EF6C8C" w:rsidRDefault="0034437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4104A5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14:paraId="31DDB64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21A64AA3" w14:textId="7E5D23EB" w:rsidR="00EF6C8C" w:rsidRPr="00EF6C8C" w:rsidRDefault="00CF0D6F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6 502 956,12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EF6C8C" w:rsidRPr="00EF6C8C" w14:paraId="11307C1F" w14:textId="77777777" w:rsidTr="004104A5">
        <w:trPr>
          <w:trHeight w:val="396"/>
        </w:trPr>
        <w:tc>
          <w:tcPr>
            <w:tcW w:w="5528" w:type="dxa"/>
            <w:vAlign w:val="center"/>
          </w:tcPr>
          <w:p w14:paraId="63143543" w14:textId="77777777" w:rsidR="00EF6C8C" w:rsidRPr="00EF6C8C" w:rsidRDefault="004104A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Dodatku č. 1 bez DPH </w:t>
            </w:r>
          </w:p>
        </w:tc>
        <w:tc>
          <w:tcPr>
            <w:tcW w:w="709" w:type="dxa"/>
            <w:vAlign w:val="center"/>
          </w:tcPr>
          <w:p w14:paraId="194C2A94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1A0A1E13" w14:textId="12706703" w:rsidR="00EF6C8C" w:rsidRPr="00EF6C8C" w:rsidRDefault="00CF0D6F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616 825,00</w:t>
            </w:r>
            <w:r w:rsidR="004104A5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EF6C8C" w:rsidRPr="00B21D03" w14:paraId="7E110EA4" w14:textId="77777777" w:rsidTr="004104A5">
        <w:tc>
          <w:tcPr>
            <w:tcW w:w="5528" w:type="dxa"/>
            <w:vAlign w:val="center"/>
            <w:hideMark/>
          </w:tcPr>
          <w:p w14:paraId="0C16741A" w14:textId="77777777" w:rsidR="007A1D01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</w:p>
          <w:p w14:paraId="5470BDD2" w14:textId="77777777" w:rsidR="00EF6C8C" w:rsidRPr="00B21D03" w:rsidRDefault="0006205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ve znění </w:t>
            </w:r>
            <w:r w:rsidR="007A1D01">
              <w:rPr>
                <w:b/>
                <w:bCs/>
                <w:szCs w:val="22"/>
              </w:rPr>
              <w:t xml:space="preserve">Dodatku č. 1 </w:t>
            </w:r>
            <w:r w:rsidR="00EF6C8C"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709" w:type="dxa"/>
            <w:vAlign w:val="center"/>
          </w:tcPr>
          <w:p w14:paraId="042EF9DC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193414DD" w14:textId="694827FF" w:rsidR="00EF6C8C" w:rsidRPr="00B21D03" w:rsidRDefault="004104A5" w:rsidP="00CF0D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="00CF0D6F">
              <w:rPr>
                <w:b/>
                <w:bCs/>
                <w:szCs w:val="22"/>
              </w:rPr>
              <w:t>7 119 781,06</w:t>
            </w:r>
            <w:r>
              <w:rPr>
                <w:b/>
                <w:bCs/>
                <w:szCs w:val="22"/>
              </w:rPr>
              <w:t xml:space="preserve"> </w:t>
            </w:r>
            <w:r w:rsidR="00EF6C8C" w:rsidRPr="00B21D03">
              <w:rPr>
                <w:b/>
                <w:bCs/>
                <w:szCs w:val="22"/>
              </w:rPr>
              <w:t>Kč</w:t>
            </w:r>
          </w:p>
        </w:tc>
      </w:tr>
      <w:tr w:rsidR="00EF6C8C" w:rsidRPr="00EF6C8C" w14:paraId="4681E59B" w14:textId="77777777" w:rsidTr="004104A5">
        <w:tc>
          <w:tcPr>
            <w:tcW w:w="5528" w:type="dxa"/>
            <w:vAlign w:val="center"/>
            <w:hideMark/>
          </w:tcPr>
          <w:p w14:paraId="6F6B97CC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14:paraId="0DAB4E72" w14:textId="77777777" w:rsidR="00EF6C8C" w:rsidRPr="00EF6C8C" w:rsidRDefault="007A1D0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="00EF6C8C" w:rsidRPr="00EF6C8C">
              <w:rPr>
                <w:bCs/>
                <w:szCs w:val="22"/>
              </w:rPr>
              <w:t xml:space="preserve"> %</w:t>
            </w:r>
          </w:p>
        </w:tc>
        <w:tc>
          <w:tcPr>
            <w:tcW w:w="2621" w:type="dxa"/>
            <w:vAlign w:val="center"/>
            <w:hideMark/>
          </w:tcPr>
          <w:p w14:paraId="7FED1D17" w14:textId="5CE90C23" w:rsidR="00EF6C8C" w:rsidRPr="004104A5" w:rsidRDefault="00CF0D6F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1 495 154,02</w:t>
            </w:r>
            <w:r w:rsidR="004104A5" w:rsidRPr="004104A5">
              <w:rPr>
                <w:bCs/>
                <w:szCs w:val="22"/>
              </w:rPr>
              <w:t xml:space="preserve"> </w:t>
            </w:r>
            <w:r w:rsidR="00EF6C8C" w:rsidRPr="004104A5">
              <w:rPr>
                <w:bCs/>
                <w:szCs w:val="22"/>
              </w:rPr>
              <w:t>Kč</w:t>
            </w:r>
          </w:p>
        </w:tc>
      </w:tr>
      <w:tr w:rsidR="00EF6C8C" w:rsidRPr="00B21D03" w14:paraId="0E8B6733" w14:textId="77777777" w:rsidTr="004104A5">
        <w:tc>
          <w:tcPr>
            <w:tcW w:w="5528" w:type="dxa"/>
            <w:vAlign w:val="center"/>
            <w:hideMark/>
          </w:tcPr>
          <w:p w14:paraId="005234AB" w14:textId="77777777" w:rsidR="00EF6C8C" w:rsidRPr="00B21D03" w:rsidRDefault="00062056" w:rsidP="007A1D0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EF6C8C" w:rsidRPr="00B21D03">
              <w:rPr>
                <w:b/>
                <w:bCs/>
                <w:szCs w:val="22"/>
              </w:rPr>
              <w:t>Dodatku č. 1 včetně DPH</w:t>
            </w:r>
          </w:p>
        </w:tc>
        <w:tc>
          <w:tcPr>
            <w:tcW w:w="709" w:type="dxa"/>
            <w:vAlign w:val="center"/>
          </w:tcPr>
          <w:p w14:paraId="6CBB30ED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6450E5C3" w14:textId="23063210" w:rsidR="00EF6C8C" w:rsidRPr="00B21D03" w:rsidRDefault="00CF0D6F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8 614 935,08</w:t>
            </w:r>
            <w:r w:rsidR="004104A5">
              <w:rPr>
                <w:b/>
                <w:bCs/>
                <w:szCs w:val="22"/>
              </w:rPr>
              <w:t xml:space="preserve"> </w:t>
            </w:r>
            <w:r w:rsidR="00EF6C8C" w:rsidRPr="00B21D03">
              <w:rPr>
                <w:b/>
                <w:bCs/>
                <w:szCs w:val="22"/>
              </w:rPr>
              <w:t>Kč</w:t>
            </w:r>
          </w:p>
        </w:tc>
      </w:tr>
    </w:tbl>
    <w:p w14:paraId="1502BE96" w14:textId="77777777" w:rsidR="00986A8C" w:rsidRPr="00B11D83" w:rsidRDefault="004104A5" w:rsidP="00986A8C">
      <w:pPr>
        <w:autoSpaceDN w:val="0"/>
        <w:adjustRightInd w:val="0"/>
        <w:spacing w:after="120"/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</w:t>
      </w:r>
      <w:r w:rsidR="00272EE2" w:rsidRPr="00B11D83">
        <w:rPr>
          <w:b/>
          <w:szCs w:val="22"/>
        </w:rPr>
        <w:t>“</w:t>
      </w:r>
    </w:p>
    <w:p w14:paraId="66B1ACDF" w14:textId="77777777" w:rsidR="001C289D" w:rsidRPr="007A1D01" w:rsidRDefault="001C289D" w:rsidP="001C289D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b/>
          <w:szCs w:val="22"/>
        </w:rPr>
      </w:pPr>
      <w:r w:rsidRPr="00B21D03">
        <w:rPr>
          <w:b/>
          <w:szCs w:val="22"/>
        </w:rPr>
        <w:t xml:space="preserve">Ve </w:t>
      </w:r>
      <w:r w:rsidRPr="007A1D01">
        <w:rPr>
          <w:b/>
          <w:szCs w:val="22"/>
        </w:rPr>
        <w:t>Smlouvě v čl. 14. Závěrečná ustanovení se mění a doplňuje odst. 14.18</w:t>
      </w:r>
      <w:r>
        <w:rPr>
          <w:b/>
          <w:szCs w:val="22"/>
        </w:rPr>
        <w:t>.</w:t>
      </w:r>
      <w:r w:rsidRPr="007A1D01">
        <w:rPr>
          <w:b/>
          <w:szCs w:val="22"/>
        </w:rPr>
        <w:t xml:space="preserve"> a nově zní takto: </w:t>
      </w:r>
    </w:p>
    <w:p w14:paraId="4941DDFF" w14:textId="77777777" w:rsidR="001C289D" w:rsidRPr="007A1D01" w:rsidRDefault="001C289D" w:rsidP="001C289D">
      <w:pPr>
        <w:suppressAutoHyphens w:val="0"/>
        <w:ind w:firstLine="340"/>
        <w:jc w:val="both"/>
        <w:rPr>
          <w:szCs w:val="22"/>
        </w:rPr>
      </w:pPr>
      <w:r w:rsidRPr="002E21FC">
        <w:rPr>
          <w:b/>
          <w:szCs w:val="22"/>
        </w:rPr>
        <w:t>„</w:t>
      </w:r>
      <w:r w:rsidRPr="007A1D01">
        <w:rPr>
          <w:szCs w:val="22"/>
        </w:rPr>
        <w:t>14.18. Přílohy, které tvoří nedílnou součást této Smlouvy:</w:t>
      </w:r>
      <w:r w:rsidRPr="007A1D01">
        <w:rPr>
          <w:szCs w:val="22"/>
        </w:rPr>
        <w:tab/>
        <w:t xml:space="preserve">  </w:t>
      </w:r>
      <w:r w:rsidRPr="007A1D01">
        <w:rPr>
          <w:szCs w:val="22"/>
        </w:rPr>
        <w:tab/>
      </w:r>
    </w:p>
    <w:p w14:paraId="2C6EECD9" w14:textId="1FA9F9B5" w:rsidR="00F42C5D" w:rsidRPr="007A3FF7" w:rsidRDefault="001C289D" w:rsidP="00F42C5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7A1D01">
        <w:rPr>
          <w:szCs w:val="22"/>
        </w:rPr>
        <w:t xml:space="preserve">č. 1 - </w:t>
      </w:r>
      <w:r w:rsidRPr="007A1D01">
        <w:rPr>
          <w:szCs w:val="22"/>
        </w:rPr>
        <w:tab/>
        <w:t xml:space="preserve">Nabídkový rozpočet </w:t>
      </w:r>
      <w:r w:rsidRPr="007A3FF7">
        <w:rPr>
          <w:szCs w:val="22"/>
        </w:rPr>
        <w:t xml:space="preserve">– </w:t>
      </w:r>
      <w:r w:rsidR="00F42C5D">
        <w:rPr>
          <w:szCs w:val="22"/>
        </w:rPr>
        <w:t>oprava vozovky</w:t>
      </w:r>
    </w:p>
    <w:p w14:paraId="1B7AD182" w14:textId="535298FC" w:rsidR="001C289D" w:rsidRPr="002F0375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2F0375">
        <w:rPr>
          <w:szCs w:val="22"/>
        </w:rPr>
        <w:t xml:space="preserve">č. 2 - </w:t>
      </w:r>
      <w:r w:rsidRPr="002F0375">
        <w:rPr>
          <w:szCs w:val="22"/>
        </w:rPr>
        <w:tab/>
      </w:r>
      <w:r w:rsidR="00114F93">
        <w:rPr>
          <w:szCs w:val="22"/>
        </w:rPr>
        <w:t>Nabídkový rozpočet - vnitroblok</w:t>
      </w:r>
    </w:p>
    <w:p w14:paraId="51C42EE2" w14:textId="40BB2A99" w:rsidR="001C289D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2F0375">
        <w:rPr>
          <w:szCs w:val="22"/>
        </w:rPr>
        <w:t>č. 3 -</w:t>
      </w:r>
      <w:r w:rsidRPr="002F0375">
        <w:rPr>
          <w:szCs w:val="22"/>
        </w:rPr>
        <w:tab/>
        <w:t xml:space="preserve">Projektová dokumentace </w:t>
      </w:r>
      <w:r w:rsidR="00114F93">
        <w:rPr>
          <w:szCs w:val="22"/>
        </w:rPr>
        <w:t xml:space="preserve">(oprava vozovky, vnitroblok); Stanoviska DOSS (vše v </w:t>
      </w:r>
      <w:r w:rsidRPr="002F0375">
        <w:rPr>
          <w:szCs w:val="22"/>
        </w:rPr>
        <w:t>digit</w:t>
      </w:r>
      <w:r w:rsidR="00114F93">
        <w:rPr>
          <w:szCs w:val="22"/>
        </w:rPr>
        <w:t xml:space="preserve">ální podobě </w:t>
      </w:r>
      <w:r>
        <w:rPr>
          <w:szCs w:val="22"/>
        </w:rPr>
        <w:t>na DVD/CD nosiči</w:t>
      </w:r>
      <w:r w:rsidR="00114F93">
        <w:rPr>
          <w:szCs w:val="22"/>
        </w:rPr>
        <w:t>)</w:t>
      </w:r>
    </w:p>
    <w:p w14:paraId="6E4778F4" w14:textId="43665D57" w:rsidR="001C289D" w:rsidRPr="000A5AB8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č. 4 -</w:t>
      </w:r>
      <w:r>
        <w:rPr>
          <w:szCs w:val="22"/>
        </w:rPr>
        <w:tab/>
      </w:r>
      <w:r w:rsidR="00F42C5D" w:rsidRPr="00F42C5D">
        <w:rPr>
          <w:szCs w:val="22"/>
        </w:rPr>
        <w:t>Harmonogram provádění díla</w:t>
      </w:r>
    </w:p>
    <w:p w14:paraId="675DF4D0" w14:textId="39B8856A" w:rsidR="00114F93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0A5AB8">
        <w:rPr>
          <w:szCs w:val="22"/>
        </w:rPr>
        <w:t>č. 5 -</w:t>
      </w:r>
      <w:r w:rsidRPr="000A5AB8">
        <w:rPr>
          <w:szCs w:val="22"/>
        </w:rPr>
        <w:tab/>
      </w:r>
      <w:r w:rsidR="00114F93">
        <w:rPr>
          <w:szCs w:val="22"/>
        </w:rPr>
        <w:t>Seznam poddodavatelů</w:t>
      </w:r>
    </w:p>
    <w:p w14:paraId="46F81536" w14:textId="527ED2DF" w:rsidR="001C289D" w:rsidRPr="000A5AB8" w:rsidRDefault="00114F93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č. 6 -        Změnové listy č. 1 -</w:t>
      </w:r>
      <w:r w:rsidR="00B11D83">
        <w:rPr>
          <w:szCs w:val="22"/>
        </w:rPr>
        <w:t xml:space="preserve"> 5</w:t>
      </w:r>
      <w:r w:rsidR="001C289D" w:rsidRPr="002E21FC">
        <w:rPr>
          <w:b/>
          <w:szCs w:val="22"/>
        </w:rPr>
        <w:t>“</w:t>
      </w:r>
    </w:p>
    <w:p w14:paraId="36529A1A" w14:textId="77777777" w:rsidR="001C289D" w:rsidRPr="008C4059" w:rsidRDefault="001C289D" w:rsidP="001C289D">
      <w:pPr>
        <w:rPr>
          <w:color w:val="FF0000"/>
          <w:szCs w:val="22"/>
        </w:rPr>
      </w:pPr>
    </w:p>
    <w:p w14:paraId="19EE96FD" w14:textId="77777777" w:rsidR="001C289D" w:rsidRPr="005C7FB3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>
        <w:rPr>
          <w:szCs w:val="22"/>
        </w:rPr>
        <w:t>1</w:t>
      </w:r>
      <w:r w:rsidRPr="005C7FB3">
        <w:rPr>
          <w:szCs w:val="22"/>
        </w:rPr>
        <w:t>, zůstávají v platnosti.</w:t>
      </w:r>
    </w:p>
    <w:p w14:paraId="71231C95" w14:textId="77777777" w:rsidR="001C289D" w:rsidRPr="005C7FB3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Smluvní strany souhlasí </w:t>
      </w:r>
      <w:r>
        <w:rPr>
          <w:szCs w:val="22"/>
        </w:rPr>
        <w:t>se zveřejněním Dodatku č. 1</w:t>
      </w:r>
      <w:r w:rsidRPr="005C7FB3">
        <w:rPr>
          <w:szCs w:val="22"/>
        </w:rPr>
        <w:t xml:space="preserve"> na internetových stránkách </w:t>
      </w:r>
      <w:r>
        <w:rPr>
          <w:szCs w:val="22"/>
        </w:rPr>
        <w:t>M</w:t>
      </w:r>
      <w:r w:rsidRPr="005C7FB3">
        <w:rPr>
          <w:szCs w:val="22"/>
        </w:rPr>
        <w:t>ěstské části Praha 7 a na Profilu zadavatele.</w:t>
      </w:r>
    </w:p>
    <w:p w14:paraId="14F88B60" w14:textId="77777777" w:rsidR="001C289D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Tento </w:t>
      </w:r>
      <w:r>
        <w:rPr>
          <w:szCs w:val="22"/>
        </w:rPr>
        <w:t>Dodatek č. 1</w:t>
      </w:r>
      <w:r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>
        <w:rPr>
          <w:szCs w:val="22"/>
        </w:rPr>
        <w:t>, ve znění pozdějších předpisů</w:t>
      </w:r>
      <w:r w:rsidRPr="005C7FB3">
        <w:rPr>
          <w:szCs w:val="22"/>
        </w:rPr>
        <w:t>.</w:t>
      </w:r>
    </w:p>
    <w:p w14:paraId="57E0C301" w14:textId="1E0794D4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szCs w:val="22"/>
        </w:rPr>
      </w:pPr>
      <w:r w:rsidRPr="001C289D">
        <w:rPr>
          <w:szCs w:val="22"/>
        </w:rPr>
        <w:t xml:space="preserve">Smluvní strany výslovně sjednávají, že uveřejnění tohoto Dodatku č. 1 v registru smluv dle zákona č. 340/2015 Sb., o zvláštních podmínkách účinnosti některých smluv, uveřejňování těchto smluv a o registru smluv, ve znění pozdějších předpisů, </w:t>
      </w:r>
      <w:r>
        <w:t>zajistí M</w:t>
      </w:r>
      <w:r w:rsidRPr="005C7FB3">
        <w:t>ěstská část Praha 7 do 30 dnů od p</w:t>
      </w:r>
      <w:r>
        <w:t xml:space="preserve">latnosti </w:t>
      </w:r>
      <w:r w:rsidRPr="005C7FB3">
        <w:t>Smlouvy a neprodleně bude druhou smluvní stranu o provedeném uveřejnění v registru smluv informovat.</w:t>
      </w:r>
      <w:r w:rsidRPr="001C289D">
        <w:rPr>
          <w:szCs w:val="22"/>
        </w:rPr>
        <w:t xml:space="preserve"> </w:t>
      </w:r>
    </w:p>
    <w:p w14:paraId="03848705" w14:textId="46FBD1F2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5C7FB3">
        <w:rPr>
          <w:szCs w:val="22"/>
        </w:rPr>
        <w:t xml:space="preserve"> a konstatují, že v Dodatku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č. </w:t>
      </w:r>
      <w:r>
        <w:rPr>
          <w:szCs w:val="22"/>
        </w:rPr>
        <w:t>1</w:t>
      </w:r>
      <w:r w:rsidRPr="005C7FB3">
        <w:rPr>
          <w:szCs w:val="22"/>
        </w:rPr>
        <w:t xml:space="preserve"> nejsou informace, které nemohou být poskytnuty podle zákona č. 340/2015 Sb., o </w:t>
      </w:r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zvláštních podmínkách účinnosti některých smluv, uveřejňování těchto smluv a o registru </w:t>
      </w:r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smluv a zákona č. 106/1999 Sb., o svobodném přístupu k informacím, ve znění </w:t>
      </w:r>
      <w:r>
        <w:rPr>
          <w:szCs w:val="22"/>
        </w:rPr>
        <w:br/>
        <w:t xml:space="preserve"> </w:t>
      </w:r>
      <w:r w:rsidRPr="005C7FB3">
        <w:rPr>
          <w:szCs w:val="22"/>
        </w:rPr>
        <w:t>pozdějších předpisů.</w:t>
      </w:r>
    </w:p>
    <w:p w14:paraId="36BAA865" w14:textId="0AA27ACE" w:rsidR="001C289D" w:rsidRPr="001C289D" w:rsidRDefault="00114F93" w:rsidP="00EC6C94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>
        <w:rPr>
          <w:szCs w:val="22"/>
        </w:rPr>
        <w:t>Dodatek č. 1 se vyhotovuje ve čtyřech v</w:t>
      </w:r>
      <w:r w:rsidR="001C289D" w:rsidRPr="001C289D">
        <w:rPr>
          <w:szCs w:val="22"/>
        </w:rPr>
        <w:t>yhotoveních s platností originálu, z </w:t>
      </w:r>
      <w:r w:rsidR="00EC6C94" w:rsidRPr="001C289D">
        <w:rPr>
          <w:szCs w:val="22"/>
        </w:rPr>
        <w:t xml:space="preserve">nichž </w:t>
      </w:r>
      <w:r w:rsidR="00EC6C94">
        <w:rPr>
          <w:szCs w:val="22"/>
        </w:rPr>
        <w:t>Objednatel</w:t>
      </w:r>
      <w:r w:rsidR="00EC6C94" w:rsidRPr="001C289D">
        <w:rPr>
          <w:szCs w:val="22"/>
        </w:rPr>
        <w:t xml:space="preserve"> </w:t>
      </w:r>
      <w:r w:rsidR="00EC6C94">
        <w:rPr>
          <w:szCs w:val="22"/>
        </w:rPr>
        <w:t>obdrží</w:t>
      </w:r>
      <w:r w:rsidR="001C289D" w:rsidRPr="001C289D">
        <w:rPr>
          <w:szCs w:val="22"/>
        </w:rPr>
        <w:t xml:space="preserve"> tři stejnopisy</w:t>
      </w:r>
      <w:r w:rsidR="001C289D">
        <w:rPr>
          <w:szCs w:val="22"/>
        </w:rPr>
        <w:t xml:space="preserve"> a Zhotovitel </w:t>
      </w:r>
      <w:r>
        <w:rPr>
          <w:szCs w:val="22"/>
        </w:rPr>
        <w:t>jeden stejnopis</w:t>
      </w:r>
      <w:r w:rsidR="001C289D">
        <w:rPr>
          <w:szCs w:val="22"/>
        </w:rPr>
        <w:t>.</w:t>
      </w:r>
    </w:p>
    <w:p w14:paraId="743EAD65" w14:textId="3D2A08BB" w:rsidR="00230539" w:rsidRPr="001C289D" w:rsidRDefault="001C289D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 w:rsidRPr="001C289D">
        <w:rPr>
          <w:szCs w:val="22"/>
        </w:rPr>
        <w:t>K tomuto Dodatku č. 1 je přiložena následující příloha Smlouvy:</w:t>
      </w:r>
    </w:p>
    <w:p w14:paraId="036869D5" w14:textId="704BF4DC" w:rsidR="0061745E" w:rsidRPr="004527FE" w:rsidRDefault="001C289D" w:rsidP="004527FE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31FA7" w:rsidRPr="000A5AB8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5C7FB3" w:rsidRPr="000A5AB8">
        <w:rPr>
          <w:rFonts w:ascii="Arial" w:hAnsi="Arial" w:cs="Arial"/>
          <w:color w:val="auto"/>
          <w:sz w:val="22"/>
          <w:szCs w:val="22"/>
        </w:rPr>
        <w:t xml:space="preserve">č. </w:t>
      </w:r>
      <w:r w:rsidR="00EC6C94">
        <w:rPr>
          <w:rFonts w:ascii="Arial" w:hAnsi="Arial" w:cs="Arial"/>
          <w:color w:val="auto"/>
          <w:sz w:val="22"/>
          <w:szCs w:val="22"/>
        </w:rPr>
        <w:t>6</w:t>
      </w:r>
      <w:r w:rsidR="00272EE2" w:rsidRPr="000A5AB8">
        <w:rPr>
          <w:rFonts w:ascii="Arial" w:hAnsi="Arial" w:cs="Arial"/>
          <w:color w:val="auto"/>
          <w:sz w:val="22"/>
          <w:szCs w:val="22"/>
        </w:rPr>
        <w:t xml:space="preserve"> -</w:t>
      </w:r>
      <w:r w:rsidR="00B557DD" w:rsidRPr="000A5AB8">
        <w:rPr>
          <w:rFonts w:ascii="Arial" w:hAnsi="Arial" w:cs="Arial"/>
          <w:color w:val="auto"/>
          <w:sz w:val="22"/>
          <w:szCs w:val="22"/>
        </w:rPr>
        <w:t xml:space="preserve"> </w:t>
      </w:r>
      <w:r w:rsidR="000A5AB8" w:rsidRPr="000A5AB8">
        <w:rPr>
          <w:rFonts w:ascii="Arial" w:hAnsi="Arial" w:cs="Arial"/>
          <w:color w:val="auto"/>
          <w:sz w:val="22"/>
          <w:szCs w:val="22"/>
        </w:rPr>
        <w:t xml:space="preserve">Změnové listy č. </w:t>
      </w:r>
      <w:r w:rsidR="00B11D83">
        <w:rPr>
          <w:rFonts w:ascii="Arial" w:hAnsi="Arial" w:cs="Arial"/>
          <w:color w:val="auto"/>
          <w:sz w:val="22"/>
          <w:szCs w:val="22"/>
        </w:rPr>
        <w:t>1 - 5</w:t>
      </w:r>
    </w:p>
    <w:p w14:paraId="2E3BAC71" w14:textId="77777777" w:rsidR="00233C52" w:rsidRPr="00517EAF" w:rsidRDefault="00233C52" w:rsidP="001C289D">
      <w:pPr>
        <w:spacing w:line="240" w:lineRule="atLeast"/>
        <w:jc w:val="both"/>
        <w:rPr>
          <w:szCs w:val="22"/>
          <w:lang w:eastAsia="cs-CZ"/>
        </w:rPr>
      </w:pPr>
    </w:p>
    <w:p w14:paraId="053FFCC9" w14:textId="77777777" w:rsidR="00233C52" w:rsidRDefault="00233C52" w:rsidP="001617A9">
      <w:pPr>
        <w:spacing w:line="240" w:lineRule="atLeast"/>
        <w:jc w:val="both"/>
        <w:rPr>
          <w:szCs w:val="22"/>
          <w:lang w:eastAsia="cs-CZ"/>
        </w:rPr>
      </w:pPr>
    </w:p>
    <w:p w14:paraId="327EE3EE" w14:textId="2F9D2B2B" w:rsidR="00272EE2" w:rsidRPr="00517EAF" w:rsidRDefault="00272EE2" w:rsidP="001617A9">
      <w:pPr>
        <w:spacing w:line="240" w:lineRule="atLeast"/>
        <w:jc w:val="both"/>
        <w:rPr>
          <w:szCs w:val="22"/>
          <w:lang w:eastAsia="cs-CZ"/>
        </w:rPr>
      </w:pPr>
      <w:r w:rsidRPr="00517EAF">
        <w:rPr>
          <w:szCs w:val="22"/>
          <w:lang w:eastAsia="cs-CZ"/>
        </w:rPr>
        <w:t xml:space="preserve">V Praze dne </w:t>
      </w:r>
      <w:r w:rsidR="00CD5772">
        <w:rPr>
          <w:szCs w:val="22"/>
          <w:lang w:eastAsia="cs-CZ"/>
        </w:rPr>
        <w:t xml:space="preserve">17. 6. </w:t>
      </w:r>
      <w:r w:rsidR="008C4059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Pr="00517EAF">
        <w:rPr>
          <w:szCs w:val="22"/>
          <w:lang w:eastAsia="cs-CZ"/>
        </w:rPr>
        <w:t xml:space="preserve">V Praze dne </w:t>
      </w:r>
      <w:r w:rsidR="00CD5772">
        <w:rPr>
          <w:szCs w:val="22"/>
          <w:lang w:eastAsia="cs-CZ"/>
        </w:rPr>
        <w:t>16. 6.</w:t>
      </w:r>
      <w:r w:rsidR="008C4059">
        <w:rPr>
          <w:szCs w:val="22"/>
          <w:lang w:eastAsia="cs-CZ"/>
        </w:rPr>
        <w:t xml:space="preserve"> 2021</w:t>
      </w:r>
    </w:p>
    <w:p w14:paraId="48FAFD06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3595FAA3" w14:textId="77777777" w:rsidR="00233C52" w:rsidRDefault="00233C52" w:rsidP="001617A9">
      <w:pPr>
        <w:spacing w:line="240" w:lineRule="atLeast"/>
        <w:jc w:val="both"/>
        <w:rPr>
          <w:szCs w:val="22"/>
        </w:rPr>
      </w:pPr>
    </w:p>
    <w:p w14:paraId="5FC9A7AB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7E063464" w14:textId="77777777" w:rsidR="000B2C13" w:rsidRDefault="00272EE2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563238D1" w14:textId="4F14DB82" w:rsidR="00272EE2" w:rsidRDefault="00272EE2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</w:p>
    <w:p w14:paraId="5FBA80C4" w14:textId="77777777" w:rsidR="004527FE" w:rsidRDefault="004527FE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0EACD0D" w14:textId="77777777" w:rsidR="004527FE" w:rsidRPr="00517EAF" w:rsidRDefault="004527FE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AC92A24" w14:textId="77777777" w:rsidR="00B557DD" w:rsidRDefault="00272EE2" w:rsidP="00B557DD">
      <w:pPr>
        <w:tabs>
          <w:tab w:val="left" w:pos="0"/>
        </w:tabs>
        <w:rPr>
          <w:b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  <w:r w:rsidR="00B557DD" w:rsidRPr="00B557DD">
        <w:rPr>
          <w:b/>
          <w:szCs w:val="22"/>
        </w:rPr>
        <w:t xml:space="preserve"> </w:t>
      </w:r>
    </w:p>
    <w:p w14:paraId="32626652" w14:textId="2EB7D029" w:rsidR="00B557DD" w:rsidRPr="00E54D6C" w:rsidRDefault="00B557DD" w:rsidP="00B557DD">
      <w:pPr>
        <w:tabs>
          <w:tab w:val="left" w:pos="0"/>
        </w:tabs>
        <w:rPr>
          <w:szCs w:val="22"/>
        </w:rPr>
      </w:pPr>
      <w:r w:rsidRPr="00E54D6C">
        <w:rPr>
          <w:b/>
          <w:szCs w:val="22"/>
        </w:rPr>
        <w:t>Městská část Praha 7</w:t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  <w:t xml:space="preserve">   </w:t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</w:r>
      <w:r w:rsidR="00EC6C94">
        <w:rPr>
          <w:b/>
          <w:szCs w:val="22"/>
        </w:rPr>
        <w:t xml:space="preserve">WANDEL CZECH </w:t>
      </w:r>
      <w:r w:rsidRPr="00E54D6C">
        <w:rPr>
          <w:b/>
          <w:szCs w:val="22"/>
        </w:rPr>
        <w:t>s.r.o.</w:t>
      </w:r>
    </w:p>
    <w:p w14:paraId="03FC16F5" w14:textId="348BF580" w:rsidR="00B557DD" w:rsidRPr="00E54D6C" w:rsidRDefault="00B557DD" w:rsidP="00B557DD">
      <w:pPr>
        <w:tabs>
          <w:tab w:val="left" w:pos="0"/>
        </w:tabs>
        <w:rPr>
          <w:szCs w:val="22"/>
        </w:rPr>
      </w:pPr>
      <w:r w:rsidRPr="00E54D6C">
        <w:rPr>
          <w:szCs w:val="22"/>
        </w:rPr>
        <w:t>Mgr. Jan Čižinský</w:t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  <w:t xml:space="preserve">       </w:t>
      </w:r>
      <w:r w:rsidRPr="00E54D6C">
        <w:rPr>
          <w:szCs w:val="22"/>
        </w:rPr>
        <w:tab/>
      </w:r>
      <w:r w:rsidR="00EC6C94">
        <w:rPr>
          <w:szCs w:val="22"/>
        </w:rPr>
        <w:t>Martin Vavřička</w:t>
      </w:r>
    </w:p>
    <w:p w14:paraId="79096D32" w14:textId="77777777" w:rsidR="00B557DD" w:rsidRPr="00115813" w:rsidRDefault="00B557DD" w:rsidP="00B557DD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E54D6C">
        <w:rPr>
          <w:rFonts w:ascii="Arial" w:hAnsi="Arial" w:cs="Arial"/>
          <w:sz w:val="22"/>
          <w:szCs w:val="22"/>
          <w:lang w:val="cs-CZ"/>
        </w:rPr>
        <w:t>starosta</w:t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79AF2034" w14:textId="77777777" w:rsidR="00B557DD" w:rsidRPr="00115813" w:rsidRDefault="00B557DD" w:rsidP="00B557DD">
      <w:pPr>
        <w:tabs>
          <w:tab w:val="left" w:pos="284"/>
        </w:tabs>
        <w:rPr>
          <w:szCs w:val="22"/>
        </w:rPr>
      </w:pPr>
    </w:p>
    <w:sectPr w:rsidR="00B557DD" w:rsidRPr="00115813" w:rsidSect="006C0019"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7159" w14:textId="77777777" w:rsidR="00202B38" w:rsidRDefault="00202B38" w:rsidP="00920B07">
      <w:r>
        <w:separator/>
      </w:r>
    </w:p>
  </w:endnote>
  <w:endnote w:type="continuationSeparator" w:id="0">
    <w:p w14:paraId="5DA1DA28" w14:textId="77777777" w:rsidR="00202B38" w:rsidRDefault="00202B38" w:rsidP="00920B07">
      <w:r>
        <w:continuationSeparator/>
      </w:r>
    </w:p>
  </w:endnote>
  <w:endnote w:type="continuationNotice" w:id="1">
    <w:p w14:paraId="664BA1B2" w14:textId="77777777" w:rsidR="00202B38" w:rsidRDefault="00202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CBDC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6F4C15">
      <w:rPr>
        <w:rStyle w:val="slostrnky"/>
        <w:noProof/>
        <w:sz w:val="18"/>
        <w:szCs w:val="20"/>
      </w:rPr>
      <w:t>1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6F4C15">
      <w:rPr>
        <w:rStyle w:val="slostrnky"/>
        <w:noProof/>
        <w:sz w:val="18"/>
        <w:szCs w:val="20"/>
      </w:rPr>
      <w:t>4</w:t>
    </w:r>
    <w:r>
      <w:rPr>
        <w:rStyle w:val="slostrnky"/>
        <w:sz w:val="18"/>
        <w:szCs w:val="20"/>
      </w:rPr>
      <w:fldChar w:fldCharType="end"/>
    </w:r>
  </w:p>
  <w:p w14:paraId="0ECE8E5E" w14:textId="77777777" w:rsidR="004C0CD9" w:rsidRDefault="006F4C1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6873" w14:textId="77777777" w:rsidR="00202B38" w:rsidRDefault="00202B38" w:rsidP="00920B07">
      <w:r>
        <w:separator/>
      </w:r>
    </w:p>
  </w:footnote>
  <w:footnote w:type="continuationSeparator" w:id="0">
    <w:p w14:paraId="70C6F8C0" w14:textId="77777777" w:rsidR="00202B38" w:rsidRDefault="00202B38" w:rsidP="00920B07">
      <w:r>
        <w:continuationSeparator/>
      </w:r>
    </w:p>
  </w:footnote>
  <w:footnote w:type="continuationNotice" w:id="1">
    <w:p w14:paraId="25099588" w14:textId="77777777" w:rsidR="00202B38" w:rsidRDefault="00202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6245E0"/>
    <w:multiLevelType w:val="hybridMultilevel"/>
    <w:tmpl w:val="9D74F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0407EC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1309033E"/>
    <w:multiLevelType w:val="hybridMultilevel"/>
    <w:tmpl w:val="2F8434EE"/>
    <w:lvl w:ilvl="0" w:tplc="BE22C304">
      <w:start w:val="1"/>
      <w:numFmt w:val="lowerLetter"/>
      <w:lvlText w:val="%1)"/>
      <w:lvlJc w:val="left"/>
      <w:pPr>
        <w:ind w:left="1408" w:hanging="360"/>
      </w:pPr>
      <w:rPr>
        <w:rFonts w:ascii="Arial" w:eastAsia="Times New Roman" w:hAnsi="Arial" w:cs="Arial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8" w15:restartNumberingAfterBreak="0">
    <w:nsid w:val="25CD62F5"/>
    <w:multiLevelType w:val="hybridMultilevel"/>
    <w:tmpl w:val="5B2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59ED"/>
    <w:multiLevelType w:val="hybridMultilevel"/>
    <w:tmpl w:val="6B925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 w15:restartNumberingAfterBreak="0">
    <w:nsid w:val="34D05A1B"/>
    <w:multiLevelType w:val="hybridMultilevel"/>
    <w:tmpl w:val="D5140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C9116B0"/>
    <w:multiLevelType w:val="hybridMultilevel"/>
    <w:tmpl w:val="D5140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4DF7B14"/>
    <w:multiLevelType w:val="hybridMultilevel"/>
    <w:tmpl w:val="BECE5E64"/>
    <w:lvl w:ilvl="0" w:tplc="A148D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250B"/>
    <w:multiLevelType w:val="multilevel"/>
    <w:tmpl w:val="C9A8C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2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9726E18"/>
    <w:multiLevelType w:val="hybridMultilevel"/>
    <w:tmpl w:val="17185122"/>
    <w:lvl w:ilvl="0" w:tplc="7B804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743FD"/>
    <w:multiLevelType w:val="hybridMultilevel"/>
    <w:tmpl w:val="C5E80AEA"/>
    <w:lvl w:ilvl="0" w:tplc="BE22C304">
      <w:start w:val="1"/>
      <w:numFmt w:val="lowerLetter"/>
      <w:lvlText w:val="%1)"/>
      <w:lvlJc w:val="left"/>
      <w:pPr>
        <w:ind w:left="700" w:hanging="360"/>
      </w:pPr>
      <w:rPr>
        <w:rFonts w:ascii="Arial" w:eastAsia="Times New Roman" w:hAnsi="Arial" w:cs="Arial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ED604160">
      <w:start w:val="1"/>
      <w:numFmt w:val="decimal"/>
      <w:lvlText w:val="%4."/>
      <w:lvlJc w:val="left"/>
      <w:pPr>
        <w:ind w:left="286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4"/>
  </w:num>
  <w:num w:numId="5">
    <w:abstractNumId w:val="13"/>
  </w:num>
  <w:num w:numId="6">
    <w:abstractNumId w:val="0"/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21"/>
  </w:num>
  <w:num w:numId="14">
    <w:abstractNumId w:val="5"/>
  </w:num>
  <w:num w:numId="15">
    <w:abstractNumId w:val="14"/>
  </w:num>
  <w:num w:numId="16">
    <w:abstractNumId w:val="1"/>
    <w:lvlOverride w:ilvl="0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9"/>
  </w:num>
  <w:num w:numId="21">
    <w:abstractNumId w:val="20"/>
  </w:num>
  <w:num w:numId="22">
    <w:abstractNumId w:val="25"/>
  </w:num>
  <w:num w:numId="23">
    <w:abstractNumId w:val="8"/>
  </w:num>
  <w:num w:numId="24">
    <w:abstractNumId w:val="3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374C8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5AB8"/>
    <w:rsid w:val="000B2C13"/>
    <w:rsid w:val="000C156F"/>
    <w:rsid w:val="000C3741"/>
    <w:rsid w:val="000C52D4"/>
    <w:rsid w:val="000D082B"/>
    <w:rsid w:val="000D374D"/>
    <w:rsid w:val="000D487B"/>
    <w:rsid w:val="000F599E"/>
    <w:rsid w:val="0011300B"/>
    <w:rsid w:val="00114F93"/>
    <w:rsid w:val="001150E2"/>
    <w:rsid w:val="00121848"/>
    <w:rsid w:val="00135C5D"/>
    <w:rsid w:val="00137720"/>
    <w:rsid w:val="001410EA"/>
    <w:rsid w:val="001413A4"/>
    <w:rsid w:val="00146ADF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182E"/>
    <w:rsid w:val="001B61F0"/>
    <w:rsid w:val="001C289D"/>
    <w:rsid w:val="001C6A32"/>
    <w:rsid w:val="00202B38"/>
    <w:rsid w:val="002044D6"/>
    <w:rsid w:val="00213FDA"/>
    <w:rsid w:val="00221D71"/>
    <w:rsid w:val="00230539"/>
    <w:rsid w:val="00233C52"/>
    <w:rsid w:val="00236572"/>
    <w:rsid w:val="002369F0"/>
    <w:rsid w:val="00250D35"/>
    <w:rsid w:val="002529AC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56A"/>
    <w:rsid w:val="002A47F5"/>
    <w:rsid w:val="002C06F4"/>
    <w:rsid w:val="002D071D"/>
    <w:rsid w:val="002E14BE"/>
    <w:rsid w:val="002E21FC"/>
    <w:rsid w:val="003028D8"/>
    <w:rsid w:val="00306F80"/>
    <w:rsid w:val="0031248D"/>
    <w:rsid w:val="003129B3"/>
    <w:rsid w:val="00317988"/>
    <w:rsid w:val="00320AC4"/>
    <w:rsid w:val="00322A9E"/>
    <w:rsid w:val="00322FCC"/>
    <w:rsid w:val="00326409"/>
    <w:rsid w:val="0032644E"/>
    <w:rsid w:val="00330331"/>
    <w:rsid w:val="00344375"/>
    <w:rsid w:val="00356EB6"/>
    <w:rsid w:val="003801BB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3F67FC"/>
    <w:rsid w:val="00402ABA"/>
    <w:rsid w:val="004104A5"/>
    <w:rsid w:val="004230F5"/>
    <w:rsid w:val="00434B0A"/>
    <w:rsid w:val="004446E5"/>
    <w:rsid w:val="00447B6F"/>
    <w:rsid w:val="004527FE"/>
    <w:rsid w:val="0046639F"/>
    <w:rsid w:val="004730B1"/>
    <w:rsid w:val="0047398D"/>
    <w:rsid w:val="004763A4"/>
    <w:rsid w:val="00476A3C"/>
    <w:rsid w:val="00480171"/>
    <w:rsid w:val="00484787"/>
    <w:rsid w:val="00487BE5"/>
    <w:rsid w:val="004A2863"/>
    <w:rsid w:val="004A567E"/>
    <w:rsid w:val="004B2CBF"/>
    <w:rsid w:val="004D2C56"/>
    <w:rsid w:val="004D67E6"/>
    <w:rsid w:val="004D6A97"/>
    <w:rsid w:val="004D77E0"/>
    <w:rsid w:val="004E4D51"/>
    <w:rsid w:val="004F1B49"/>
    <w:rsid w:val="004F22EB"/>
    <w:rsid w:val="005018A6"/>
    <w:rsid w:val="00516455"/>
    <w:rsid w:val="00517EAF"/>
    <w:rsid w:val="00533C9E"/>
    <w:rsid w:val="00534FA9"/>
    <w:rsid w:val="0054049E"/>
    <w:rsid w:val="0055238D"/>
    <w:rsid w:val="00554284"/>
    <w:rsid w:val="00554E55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F198C"/>
    <w:rsid w:val="0060176D"/>
    <w:rsid w:val="0061745E"/>
    <w:rsid w:val="00650ED1"/>
    <w:rsid w:val="00680136"/>
    <w:rsid w:val="0068298F"/>
    <w:rsid w:val="00687C7D"/>
    <w:rsid w:val="00687FF3"/>
    <w:rsid w:val="006910FA"/>
    <w:rsid w:val="006971BA"/>
    <w:rsid w:val="006A7470"/>
    <w:rsid w:val="006B6BCE"/>
    <w:rsid w:val="006C0019"/>
    <w:rsid w:val="006C197D"/>
    <w:rsid w:val="006C2AB3"/>
    <w:rsid w:val="006D3F8C"/>
    <w:rsid w:val="006D6C23"/>
    <w:rsid w:val="006E0E68"/>
    <w:rsid w:val="006E2CC5"/>
    <w:rsid w:val="006E54E8"/>
    <w:rsid w:val="006F49BE"/>
    <w:rsid w:val="006F4C15"/>
    <w:rsid w:val="0071004C"/>
    <w:rsid w:val="00710C4A"/>
    <w:rsid w:val="007208EA"/>
    <w:rsid w:val="0072161D"/>
    <w:rsid w:val="0072330E"/>
    <w:rsid w:val="00725F24"/>
    <w:rsid w:val="00731FA7"/>
    <w:rsid w:val="0073276B"/>
    <w:rsid w:val="00740563"/>
    <w:rsid w:val="00757DAE"/>
    <w:rsid w:val="007646EA"/>
    <w:rsid w:val="007A0F53"/>
    <w:rsid w:val="007A1D01"/>
    <w:rsid w:val="007B222C"/>
    <w:rsid w:val="007B34C7"/>
    <w:rsid w:val="007D216B"/>
    <w:rsid w:val="007D4DA3"/>
    <w:rsid w:val="007E29C8"/>
    <w:rsid w:val="00803CCF"/>
    <w:rsid w:val="008130C5"/>
    <w:rsid w:val="00820F47"/>
    <w:rsid w:val="00830B4D"/>
    <w:rsid w:val="00846792"/>
    <w:rsid w:val="00851BA8"/>
    <w:rsid w:val="00884084"/>
    <w:rsid w:val="00897B7D"/>
    <w:rsid w:val="008B0814"/>
    <w:rsid w:val="008B1FD5"/>
    <w:rsid w:val="008C4059"/>
    <w:rsid w:val="008C4176"/>
    <w:rsid w:val="008C7180"/>
    <w:rsid w:val="008D5E5E"/>
    <w:rsid w:val="008E1510"/>
    <w:rsid w:val="008E7E81"/>
    <w:rsid w:val="008F2F2F"/>
    <w:rsid w:val="00913EFB"/>
    <w:rsid w:val="00917275"/>
    <w:rsid w:val="00920B07"/>
    <w:rsid w:val="009212D6"/>
    <w:rsid w:val="00922AB9"/>
    <w:rsid w:val="0092444D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86A8C"/>
    <w:rsid w:val="0099052D"/>
    <w:rsid w:val="00995A12"/>
    <w:rsid w:val="009A2366"/>
    <w:rsid w:val="009B778C"/>
    <w:rsid w:val="009D2313"/>
    <w:rsid w:val="009D7417"/>
    <w:rsid w:val="009E32F8"/>
    <w:rsid w:val="009E4281"/>
    <w:rsid w:val="009E7417"/>
    <w:rsid w:val="009F44FB"/>
    <w:rsid w:val="009F58F2"/>
    <w:rsid w:val="00A053C1"/>
    <w:rsid w:val="00A10445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1D83"/>
    <w:rsid w:val="00B131B4"/>
    <w:rsid w:val="00B14DF4"/>
    <w:rsid w:val="00B1655D"/>
    <w:rsid w:val="00B21D03"/>
    <w:rsid w:val="00B31A10"/>
    <w:rsid w:val="00B356B2"/>
    <w:rsid w:val="00B402BE"/>
    <w:rsid w:val="00B41012"/>
    <w:rsid w:val="00B43349"/>
    <w:rsid w:val="00B50ED4"/>
    <w:rsid w:val="00B52C79"/>
    <w:rsid w:val="00B53251"/>
    <w:rsid w:val="00B557DD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F6C"/>
    <w:rsid w:val="00C1667C"/>
    <w:rsid w:val="00C20C8C"/>
    <w:rsid w:val="00C24A07"/>
    <w:rsid w:val="00C24D8F"/>
    <w:rsid w:val="00C32417"/>
    <w:rsid w:val="00C36B55"/>
    <w:rsid w:val="00C3760B"/>
    <w:rsid w:val="00C40C89"/>
    <w:rsid w:val="00C47039"/>
    <w:rsid w:val="00C514BC"/>
    <w:rsid w:val="00C552EB"/>
    <w:rsid w:val="00C625BA"/>
    <w:rsid w:val="00C72EA7"/>
    <w:rsid w:val="00C75DEA"/>
    <w:rsid w:val="00C80B28"/>
    <w:rsid w:val="00C96074"/>
    <w:rsid w:val="00CA17E0"/>
    <w:rsid w:val="00CA1BC1"/>
    <w:rsid w:val="00CA363F"/>
    <w:rsid w:val="00CB1E73"/>
    <w:rsid w:val="00CB297B"/>
    <w:rsid w:val="00CB6CDC"/>
    <w:rsid w:val="00CD5772"/>
    <w:rsid w:val="00CD6BBF"/>
    <w:rsid w:val="00CD6FDD"/>
    <w:rsid w:val="00CE14B4"/>
    <w:rsid w:val="00CE645A"/>
    <w:rsid w:val="00CF0310"/>
    <w:rsid w:val="00CF0D6F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65A18"/>
    <w:rsid w:val="00D81B4E"/>
    <w:rsid w:val="00D81F03"/>
    <w:rsid w:val="00D8475D"/>
    <w:rsid w:val="00DA3C15"/>
    <w:rsid w:val="00DA6A0F"/>
    <w:rsid w:val="00DB1643"/>
    <w:rsid w:val="00DE2AA1"/>
    <w:rsid w:val="00DE580F"/>
    <w:rsid w:val="00DE7295"/>
    <w:rsid w:val="00DF1AE2"/>
    <w:rsid w:val="00DF2DE3"/>
    <w:rsid w:val="00DF61D7"/>
    <w:rsid w:val="00E05DF9"/>
    <w:rsid w:val="00E11312"/>
    <w:rsid w:val="00E15659"/>
    <w:rsid w:val="00E270C2"/>
    <w:rsid w:val="00E27EB9"/>
    <w:rsid w:val="00E36233"/>
    <w:rsid w:val="00E408A9"/>
    <w:rsid w:val="00E5230F"/>
    <w:rsid w:val="00E61700"/>
    <w:rsid w:val="00E63C18"/>
    <w:rsid w:val="00E64501"/>
    <w:rsid w:val="00E67248"/>
    <w:rsid w:val="00E83865"/>
    <w:rsid w:val="00E86D35"/>
    <w:rsid w:val="00EA246C"/>
    <w:rsid w:val="00EA35B5"/>
    <w:rsid w:val="00EB2E1F"/>
    <w:rsid w:val="00EB5DBF"/>
    <w:rsid w:val="00EC1275"/>
    <w:rsid w:val="00EC3F3B"/>
    <w:rsid w:val="00EC6C94"/>
    <w:rsid w:val="00ED3BAE"/>
    <w:rsid w:val="00ED6853"/>
    <w:rsid w:val="00EF6C8C"/>
    <w:rsid w:val="00F155E1"/>
    <w:rsid w:val="00F2160B"/>
    <w:rsid w:val="00F42C5D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0717"/>
  <w15:docId w15:val="{A24C57E7-9DD7-4360-8194-41501F6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557DD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AE4-4DE4-4C0B-B78D-8E142A3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7714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2021-06-17T11:53:00Z</cp:lastPrinted>
  <dcterms:created xsi:type="dcterms:W3CDTF">2021-06-17T12:52:00Z</dcterms:created>
  <dcterms:modified xsi:type="dcterms:W3CDTF">2021-06-17T12:52:00Z</dcterms:modified>
</cp:coreProperties>
</file>