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F1BE4E" w14:textId="77777777" w:rsidR="00281164" w:rsidRPr="00252608" w:rsidRDefault="00281164" w:rsidP="00887DE4">
      <w:pPr>
        <w:pStyle w:val="HHTitle"/>
        <w:rPr>
          <w:sz w:val="22"/>
          <w:szCs w:val="22"/>
        </w:rPr>
      </w:pPr>
      <w:r w:rsidRPr="00252608">
        <w:rPr>
          <w:sz w:val="22"/>
          <w:szCs w:val="22"/>
        </w:rPr>
        <w:t>Smlouva o poskytování právních služeb</w:t>
      </w:r>
    </w:p>
    <w:p w14:paraId="3B1E8563" w14:textId="77777777" w:rsidR="00281164" w:rsidRPr="00252608" w:rsidRDefault="00281164" w:rsidP="00281164">
      <w:pPr>
        <w:pStyle w:val="Titulka"/>
        <w:spacing w:after="600"/>
        <w:rPr>
          <w:sz w:val="22"/>
          <w:szCs w:val="22"/>
        </w:rPr>
      </w:pPr>
      <w:proofErr w:type="gramStart"/>
      <w:r w:rsidRPr="00252608">
        <w:rPr>
          <w:sz w:val="22"/>
          <w:szCs w:val="22"/>
        </w:rPr>
        <w:t>mezi</w:t>
      </w:r>
      <w:proofErr w:type="gramEnd"/>
    </w:p>
    <w:p w14:paraId="3C3C68F3" w14:textId="0A04E880" w:rsidR="00281164" w:rsidRPr="00252608" w:rsidRDefault="002E3C5E" w:rsidP="00281164">
      <w:pPr>
        <w:pStyle w:val="Titulka"/>
        <w:rPr>
          <w:sz w:val="22"/>
          <w:szCs w:val="22"/>
        </w:rPr>
      </w:pPr>
      <w:r w:rsidRPr="002E3C5E">
        <w:rPr>
          <w:sz w:val="22"/>
          <w:szCs w:val="22"/>
        </w:rPr>
        <w:t>Akademie řemesel Praha - Střední škola technická</w:t>
      </w:r>
    </w:p>
    <w:p w14:paraId="74931747" w14:textId="77777777" w:rsidR="00281164" w:rsidRPr="00252608" w:rsidRDefault="00281164" w:rsidP="00281164">
      <w:pPr>
        <w:pStyle w:val="Titulka"/>
        <w:rPr>
          <w:sz w:val="22"/>
          <w:szCs w:val="22"/>
        </w:rPr>
      </w:pPr>
      <w:r w:rsidRPr="00252608">
        <w:rPr>
          <w:sz w:val="22"/>
          <w:szCs w:val="22"/>
        </w:rPr>
        <w:t>a</w:t>
      </w:r>
    </w:p>
    <w:p w14:paraId="49F0F94D" w14:textId="77777777" w:rsidR="00281164" w:rsidRPr="00252608" w:rsidRDefault="00281164" w:rsidP="00281164">
      <w:pPr>
        <w:pStyle w:val="Titulka"/>
        <w:rPr>
          <w:sz w:val="22"/>
          <w:szCs w:val="22"/>
        </w:rPr>
      </w:pPr>
    </w:p>
    <w:p w14:paraId="3C98D836" w14:textId="77777777" w:rsidR="00281164" w:rsidRPr="00252608" w:rsidRDefault="00360DFC" w:rsidP="00281164">
      <w:pPr>
        <w:pStyle w:val="Spolecnost"/>
        <w:rPr>
          <w:sz w:val="22"/>
          <w:szCs w:val="22"/>
        </w:rPr>
      </w:pPr>
      <w:r w:rsidRPr="00252608">
        <w:rPr>
          <w:sz w:val="22"/>
          <w:szCs w:val="22"/>
        </w:rPr>
        <w:t>HAVEL &amp; PARTNERS</w:t>
      </w:r>
      <w:r w:rsidR="00281164" w:rsidRPr="00252608">
        <w:rPr>
          <w:sz w:val="22"/>
          <w:szCs w:val="22"/>
        </w:rPr>
        <w:t xml:space="preserve"> s.r.o.</w:t>
      </w:r>
      <w:r w:rsidR="00281164" w:rsidRPr="00252608">
        <w:rPr>
          <w:sz w:val="22"/>
          <w:szCs w:val="22"/>
        </w:rPr>
        <w:br/>
        <w:t>advokátní kancelář</w:t>
      </w:r>
    </w:p>
    <w:p w14:paraId="4EAB7645" w14:textId="77777777" w:rsidR="00281164" w:rsidRPr="00252608" w:rsidRDefault="00281164" w:rsidP="00281164">
      <w:pPr>
        <w:jc w:val="center"/>
        <w:rPr>
          <w:szCs w:val="22"/>
        </w:rPr>
      </w:pPr>
    </w:p>
    <w:p w14:paraId="22E50910" w14:textId="77777777" w:rsidR="00281164" w:rsidRPr="00252608" w:rsidRDefault="00281164" w:rsidP="00281164">
      <w:pPr>
        <w:tabs>
          <w:tab w:val="left" w:pos="1440"/>
        </w:tabs>
        <w:rPr>
          <w:szCs w:val="22"/>
        </w:rPr>
      </w:pPr>
    </w:p>
    <w:p w14:paraId="4799760A" w14:textId="77777777" w:rsidR="00CA6094" w:rsidRPr="00252608" w:rsidRDefault="00393492" w:rsidP="00393492">
      <w:pPr>
        <w:spacing w:before="0" w:after="0"/>
        <w:jc w:val="center"/>
        <w:rPr>
          <w:szCs w:val="22"/>
        </w:rPr>
      </w:pPr>
      <w:r w:rsidRPr="00252608">
        <w:rPr>
          <w:szCs w:val="22"/>
        </w:rPr>
        <w:t>_________________________________________________</w:t>
      </w:r>
    </w:p>
    <w:p w14:paraId="6552458E" w14:textId="77777777" w:rsidR="00393492" w:rsidRPr="00252608" w:rsidRDefault="00393492" w:rsidP="00393492">
      <w:pPr>
        <w:spacing w:before="0" w:after="0"/>
        <w:jc w:val="center"/>
        <w:rPr>
          <w:szCs w:val="22"/>
        </w:rPr>
      </w:pPr>
    </w:p>
    <w:p w14:paraId="20435651" w14:textId="0EED2700" w:rsidR="00CA6094" w:rsidRPr="00252608" w:rsidRDefault="00EA6430" w:rsidP="00393492">
      <w:pPr>
        <w:spacing w:before="0" w:after="0"/>
        <w:jc w:val="center"/>
        <w:rPr>
          <w:szCs w:val="22"/>
        </w:rPr>
      </w:pPr>
      <w:r>
        <w:rPr>
          <w:szCs w:val="22"/>
        </w:rPr>
        <w:t>Právní služby</w:t>
      </w:r>
    </w:p>
    <w:p w14:paraId="52533352" w14:textId="77777777" w:rsidR="00393492" w:rsidRPr="00252608" w:rsidRDefault="00393492" w:rsidP="00393492">
      <w:pPr>
        <w:spacing w:before="0" w:after="0"/>
        <w:jc w:val="center"/>
        <w:rPr>
          <w:szCs w:val="22"/>
        </w:rPr>
      </w:pPr>
      <w:r w:rsidRPr="00252608">
        <w:rPr>
          <w:szCs w:val="22"/>
        </w:rPr>
        <w:t>_________________________________________________</w:t>
      </w:r>
    </w:p>
    <w:p w14:paraId="5CE4BF15" w14:textId="77777777" w:rsidR="00393492" w:rsidRPr="00252608" w:rsidRDefault="00393492" w:rsidP="00975CC4">
      <w:pPr>
        <w:jc w:val="center"/>
        <w:rPr>
          <w:szCs w:val="22"/>
        </w:rPr>
      </w:pPr>
    </w:p>
    <w:p w14:paraId="4E8370DB" w14:textId="77777777" w:rsidR="00432234" w:rsidRPr="00252608" w:rsidRDefault="00432234" w:rsidP="00975CC4">
      <w:pPr>
        <w:jc w:val="center"/>
        <w:rPr>
          <w:szCs w:val="22"/>
        </w:rPr>
      </w:pPr>
    </w:p>
    <w:p w14:paraId="238D4E70" w14:textId="77ED7B24" w:rsidR="00975CC4" w:rsidRPr="00252608" w:rsidRDefault="00360DFC" w:rsidP="00975CC4">
      <w:pPr>
        <w:jc w:val="center"/>
        <w:rPr>
          <w:szCs w:val="22"/>
        </w:rPr>
      </w:pPr>
      <w:r w:rsidRPr="00252608">
        <w:rPr>
          <w:noProof/>
          <w:szCs w:val="22"/>
          <w:lang w:eastAsia="cs-CZ"/>
        </w:rPr>
        <w:drawing>
          <wp:anchor distT="0" distB="0" distL="114300" distR="114300" simplePos="0" relativeHeight="251658240" behindDoc="0" locked="0" layoutInCell="1" allowOverlap="1" wp14:anchorId="06806B35" wp14:editId="079D7652">
            <wp:simplePos x="0" y="0"/>
            <wp:positionH relativeFrom="column">
              <wp:posOffset>1490980</wp:posOffset>
            </wp:positionH>
            <wp:positionV relativeFrom="paragraph">
              <wp:posOffset>650240</wp:posOffset>
            </wp:positionV>
            <wp:extent cx="2955290" cy="1223645"/>
            <wp:effectExtent l="0" t="0" r="0" b="0"/>
            <wp:wrapSquare wrapText="bothSides"/>
            <wp:docPr id="1" name="Obrázek 1" descr="C:\Users\anna.kratochvilova\AppData\Local\Microsoft\Windows\INetCache\Content.Word\H&amp;P_CZ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nna.kratochvilova\AppData\Local\Microsoft\Windows\INetCache\Content.Word\H&amp;P_CZ_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5290" cy="1223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A6094" w:rsidRPr="00252608">
        <w:rPr>
          <w:szCs w:val="22"/>
        </w:rPr>
        <w:t xml:space="preserve">ze </w:t>
      </w:r>
      <w:r w:rsidR="00CA6094" w:rsidRPr="00FD5E57">
        <w:rPr>
          <w:szCs w:val="22"/>
        </w:rPr>
        <w:t xml:space="preserve">dne </w:t>
      </w:r>
      <w:r w:rsidR="009316A5">
        <w:rPr>
          <w:szCs w:val="22"/>
        </w:rPr>
        <w:t xml:space="preserve">1. 6. </w:t>
      </w:r>
      <w:r w:rsidR="008F6491" w:rsidRPr="00FD5E57">
        <w:rPr>
          <w:szCs w:val="22"/>
        </w:rPr>
        <w:t>2021</w:t>
      </w:r>
    </w:p>
    <w:p w14:paraId="7F06E019" w14:textId="77777777" w:rsidR="00975CC4" w:rsidRPr="00252608" w:rsidRDefault="00975CC4" w:rsidP="00975CC4">
      <w:pPr>
        <w:jc w:val="center"/>
        <w:rPr>
          <w:szCs w:val="22"/>
        </w:rPr>
        <w:sectPr w:rsidR="00975CC4" w:rsidRPr="00252608" w:rsidSect="000D6F14">
          <w:headerReference w:type="default" r:id="rId9"/>
          <w:pgSz w:w="11907" w:h="16840" w:code="9"/>
          <w:pgMar w:top="1418" w:right="1418" w:bottom="1418" w:left="1418" w:header="720" w:footer="720" w:gutter="0"/>
          <w:cols w:space="720"/>
          <w:docGrid w:linePitch="360"/>
        </w:sectPr>
      </w:pPr>
    </w:p>
    <w:p w14:paraId="45D00EE0" w14:textId="77777777" w:rsidR="00450501" w:rsidRPr="00252608" w:rsidRDefault="00281164" w:rsidP="00887DE4">
      <w:pPr>
        <w:pStyle w:val="HHTitle2"/>
        <w:rPr>
          <w:szCs w:val="22"/>
        </w:rPr>
      </w:pPr>
      <w:r w:rsidRPr="00252608">
        <w:rPr>
          <w:szCs w:val="22"/>
        </w:rPr>
        <w:lastRenderedPageBreak/>
        <w:t>SMLOUVA</w:t>
      </w:r>
      <w:r w:rsidR="00450501" w:rsidRPr="00252608">
        <w:rPr>
          <w:szCs w:val="22"/>
        </w:rPr>
        <w:t xml:space="preserve"> O POSKYTOVÁNÍ PRÁVNÍCH SLUŽEB</w:t>
      </w:r>
    </w:p>
    <w:p w14:paraId="59D78183" w14:textId="77777777" w:rsidR="00450501" w:rsidRPr="00252608" w:rsidRDefault="00450501" w:rsidP="00450501">
      <w:pPr>
        <w:jc w:val="center"/>
        <w:rPr>
          <w:szCs w:val="22"/>
        </w:rPr>
      </w:pPr>
      <w:r w:rsidRPr="00252608">
        <w:rPr>
          <w:szCs w:val="22"/>
        </w:rPr>
        <w:t>(„</w:t>
      </w:r>
      <w:r w:rsidRPr="00252608">
        <w:rPr>
          <w:rStyle w:val="StyleBold"/>
          <w:szCs w:val="22"/>
        </w:rPr>
        <w:t>Smlouva</w:t>
      </w:r>
      <w:r w:rsidRPr="00252608">
        <w:rPr>
          <w:rStyle w:val="StyleBold"/>
          <w:b w:val="0"/>
          <w:szCs w:val="22"/>
        </w:rPr>
        <w:t>“</w:t>
      </w:r>
      <w:r w:rsidRPr="00252608">
        <w:rPr>
          <w:szCs w:val="22"/>
        </w:rPr>
        <w:t>)</w:t>
      </w:r>
    </w:p>
    <w:p w14:paraId="3B906C23" w14:textId="77777777" w:rsidR="00914577" w:rsidRPr="00252608" w:rsidRDefault="00914577" w:rsidP="000C136F">
      <w:pPr>
        <w:rPr>
          <w:szCs w:val="22"/>
        </w:rPr>
      </w:pPr>
    </w:p>
    <w:p w14:paraId="2E91439F" w14:textId="77777777" w:rsidR="002453CC" w:rsidRPr="00252608" w:rsidRDefault="002453CC" w:rsidP="002453CC">
      <w:pPr>
        <w:pStyle w:val="Smluvnistranypreambule"/>
        <w:rPr>
          <w:szCs w:val="22"/>
        </w:rPr>
      </w:pPr>
      <w:r w:rsidRPr="00252608">
        <w:rPr>
          <w:szCs w:val="22"/>
        </w:rPr>
        <w:t>Smluvní strany</w:t>
      </w:r>
    </w:p>
    <w:p w14:paraId="4727E89A" w14:textId="1911C227" w:rsidR="002E3C5E" w:rsidRPr="00FD5E57" w:rsidRDefault="002E3C5E" w:rsidP="00A43A8C">
      <w:pPr>
        <w:numPr>
          <w:ilvl w:val="0"/>
          <w:numId w:val="26"/>
        </w:numPr>
        <w:jc w:val="left"/>
        <w:rPr>
          <w:b/>
          <w:szCs w:val="22"/>
        </w:rPr>
      </w:pPr>
      <w:r w:rsidRPr="00FD5E57">
        <w:rPr>
          <w:b/>
          <w:szCs w:val="22"/>
        </w:rPr>
        <w:t xml:space="preserve">Akademie řemesel Praha - Střední škola technická, </w:t>
      </w:r>
      <w:r w:rsidRPr="00FD5E57">
        <w:rPr>
          <w:bCs/>
          <w:szCs w:val="22"/>
        </w:rPr>
        <w:t xml:space="preserve">se sídlem Zelený pruh 1294/52, </w:t>
      </w:r>
      <w:r w:rsidR="00E2364B" w:rsidRPr="00FD5E57">
        <w:rPr>
          <w:bCs/>
          <w:szCs w:val="22"/>
        </w:rPr>
        <w:t xml:space="preserve">147 08 </w:t>
      </w:r>
      <w:r w:rsidRPr="00FD5E57">
        <w:rPr>
          <w:bCs/>
          <w:szCs w:val="22"/>
        </w:rPr>
        <w:t>Praha 4 - Krč, IČO: 14891522, DIČ: CZ14891522</w:t>
      </w:r>
      <w:r w:rsidR="00444AD8" w:rsidRPr="00FD5E57">
        <w:rPr>
          <w:bCs/>
          <w:szCs w:val="22"/>
        </w:rPr>
        <w:t>,</w:t>
      </w:r>
      <w:r w:rsidR="00444AD8" w:rsidRPr="00FD5E57">
        <w:rPr>
          <w:szCs w:val="22"/>
        </w:rPr>
        <w:t xml:space="preserve"> </w:t>
      </w:r>
    </w:p>
    <w:p w14:paraId="3A2C0735" w14:textId="77777777" w:rsidR="004D2928" w:rsidRPr="00252608" w:rsidRDefault="00914577" w:rsidP="00B3200E">
      <w:pPr>
        <w:ind w:firstLine="567"/>
        <w:rPr>
          <w:szCs w:val="22"/>
        </w:rPr>
      </w:pPr>
      <w:r w:rsidRPr="00252608">
        <w:rPr>
          <w:szCs w:val="22"/>
        </w:rPr>
        <w:t>(</w:t>
      </w:r>
      <w:r w:rsidR="004D2928" w:rsidRPr="00252608">
        <w:rPr>
          <w:szCs w:val="22"/>
        </w:rPr>
        <w:t>„</w:t>
      </w:r>
      <w:r w:rsidR="004D2928" w:rsidRPr="00252608">
        <w:rPr>
          <w:rStyle w:val="StyleBold"/>
          <w:szCs w:val="22"/>
        </w:rPr>
        <w:t>Klient</w:t>
      </w:r>
      <w:r w:rsidRPr="00252608">
        <w:rPr>
          <w:szCs w:val="22"/>
        </w:rPr>
        <w:t>“)</w:t>
      </w:r>
      <w:bookmarkStart w:id="0" w:name="_DV_M14"/>
      <w:bookmarkEnd w:id="0"/>
    </w:p>
    <w:p w14:paraId="461D466F" w14:textId="77777777" w:rsidR="0019329C" w:rsidRPr="00252608" w:rsidRDefault="0019329C" w:rsidP="0019329C">
      <w:pPr>
        <w:spacing w:before="360" w:after="360"/>
        <w:ind w:firstLine="567"/>
        <w:rPr>
          <w:szCs w:val="22"/>
        </w:rPr>
      </w:pPr>
      <w:r w:rsidRPr="00252608">
        <w:rPr>
          <w:szCs w:val="22"/>
        </w:rPr>
        <w:t>a</w:t>
      </w:r>
    </w:p>
    <w:p w14:paraId="6C23E36B" w14:textId="0C22FC90" w:rsidR="0019329C" w:rsidRPr="00252608" w:rsidRDefault="00360DFC" w:rsidP="00360DFC">
      <w:pPr>
        <w:numPr>
          <w:ilvl w:val="0"/>
          <w:numId w:val="26"/>
        </w:numPr>
        <w:rPr>
          <w:szCs w:val="22"/>
        </w:rPr>
      </w:pPr>
      <w:bookmarkStart w:id="1" w:name="_DV_M15"/>
      <w:bookmarkStart w:id="2" w:name="_DV_M16"/>
      <w:bookmarkEnd w:id="1"/>
      <w:bookmarkEnd w:id="2"/>
      <w:r w:rsidRPr="00252608">
        <w:rPr>
          <w:rStyle w:val="StyleBold"/>
          <w:szCs w:val="22"/>
        </w:rPr>
        <w:t>HAVEL &amp; PARTNERS</w:t>
      </w:r>
      <w:r w:rsidR="003D6F88" w:rsidRPr="00252608">
        <w:rPr>
          <w:rStyle w:val="StyleBold"/>
          <w:szCs w:val="22"/>
        </w:rPr>
        <w:t xml:space="preserve"> s.r.o.</w:t>
      </w:r>
      <w:r w:rsidR="003D6F88" w:rsidRPr="00252608">
        <w:rPr>
          <w:szCs w:val="22"/>
        </w:rPr>
        <w:t xml:space="preserve">, </w:t>
      </w:r>
      <w:r w:rsidR="003D6F88" w:rsidRPr="00252608">
        <w:rPr>
          <w:b/>
          <w:szCs w:val="22"/>
        </w:rPr>
        <w:t>advokátní kancelář</w:t>
      </w:r>
      <w:r w:rsidR="003D6F88" w:rsidRPr="00252608">
        <w:rPr>
          <w:szCs w:val="22"/>
        </w:rPr>
        <w:t xml:space="preserve">, </w:t>
      </w:r>
      <w:r w:rsidR="00FD5E57">
        <w:rPr>
          <w:szCs w:val="22"/>
        </w:rPr>
        <w:t>se sídlem</w:t>
      </w:r>
      <w:r w:rsidR="003D6F88" w:rsidRPr="00252608">
        <w:rPr>
          <w:szCs w:val="22"/>
        </w:rPr>
        <w:t xml:space="preserve"> Na Florenci 2116/15, 110 00</w:t>
      </w:r>
      <w:r w:rsidR="00FD5E57">
        <w:rPr>
          <w:szCs w:val="22"/>
        </w:rPr>
        <w:t xml:space="preserve"> </w:t>
      </w:r>
      <w:r w:rsidR="00FD5E57" w:rsidRPr="00252608">
        <w:rPr>
          <w:szCs w:val="22"/>
        </w:rPr>
        <w:t>Praha 1</w:t>
      </w:r>
      <w:r w:rsidR="003D6F88" w:rsidRPr="00252608">
        <w:rPr>
          <w:szCs w:val="22"/>
        </w:rPr>
        <w:t xml:space="preserve">, IČO: 26454807, DIČ: </w:t>
      </w:r>
      <w:r w:rsidR="00BE2FAA">
        <w:rPr>
          <w:szCs w:val="22"/>
        </w:rPr>
        <w:t>CZ</w:t>
      </w:r>
      <w:r w:rsidR="003D6F88" w:rsidRPr="00252608">
        <w:rPr>
          <w:szCs w:val="22"/>
        </w:rPr>
        <w:t>26454807, zapsaná v obchodním rejstříku vedeném Městským soudem v Praze, oddíl C, vložka 114599</w:t>
      </w:r>
      <w:r w:rsidR="003D4167">
        <w:rPr>
          <w:szCs w:val="22"/>
        </w:rPr>
        <w:t xml:space="preserve">, </w:t>
      </w:r>
    </w:p>
    <w:p w14:paraId="37D86A92" w14:textId="15C7BA0B" w:rsidR="004D2928" w:rsidRPr="00252608" w:rsidRDefault="004D2928" w:rsidP="0019329C">
      <w:pPr>
        <w:ind w:firstLine="567"/>
        <w:rPr>
          <w:szCs w:val="22"/>
        </w:rPr>
      </w:pPr>
      <w:r w:rsidRPr="00252608">
        <w:rPr>
          <w:szCs w:val="22"/>
        </w:rPr>
        <w:t>(„</w:t>
      </w:r>
      <w:r w:rsidRPr="00252608">
        <w:rPr>
          <w:rStyle w:val="StyleBold"/>
          <w:szCs w:val="22"/>
        </w:rPr>
        <w:t>Poskytovatel</w:t>
      </w:r>
      <w:r w:rsidRPr="00252608">
        <w:rPr>
          <w:szCs w:val="22"/>
        </w:rPr>
        <w:t>“ a společně s Klientem „</w:t>
      </w:r>
      <w:r w:rsidRPr="00252608">
        <w:rPr>
          <w:rStyle w:val="StyleBold"/>
          <w:szCs w:val="22"/>
        </w:rPr>
        <w:t>Strany</w:t>
      </w:r>
      <w:r w:rsidRPr="00252608">
        <w:rPr>
          <w:szCs w:val="22"/>
        </w:rPr>
        <w:t>“</w:t>
      </w:r>
      <w:r w:rsidR="0079019A">
        <w:rPr>
          <w:szCs w:val="22"/>
        </w:rPr>
        <w:t xml:space="preserve"> nebo „</w:t>
      </w:r>
      <w:r w:rsidR="0079019A">
        <w:rPr>
          <w:b/>
          <w:bCs/>
          <w:szCs w:val="22"/>
        </w:rPr>
        <w:t>Smluvní strany</w:t>
      </w:r>
      <w:r w:rsidR="00B759B6">
        <w:rPr>
          <w:szCs w:val="22"/>
        </w:rPr>
        <w:t>“</w:t>
      </w:r>
      <w:r w:rsidRPr="00252608">
        <w:rPr>
          <w:szCs w:val="22"/>
        </w:rPr>
        <w:t>)</w:t>
      </w:r>
    </w:p>
    <w:p w14:paraId="047D2FB2" w14:textId="77777777" w:rsidR="004D2928" w:rsidRPr="00252608" w:rsidRDefault="004D2928" w:rsidP="004D2928">
      <w:pPr>
        <w:rPr>
          <w:szCs w:val="22"/>
        </w:rPr>
      </w:pPr>
    </w:p>
    <w:p w14:paraId="5291A9C7" w14:textId="77777777" w:rsidR="004D2928" w:rsidRPr="00252608" w:rsidRDefault="004D2928" w:rsidP="00B870D8">
      <w:pPr>
        <w:pStyle w:val="Nadpis1"/>
        <w:rPr>
          <w:szCs w:val="22"/>
        </w:rPr>
      </w:pPr>
      <w:r w:rsidRPr="00252608">
        <w:rPr>
          <w:szCs w:val="22"/>
        </w:rPr>
        <w:t>Poskytované služby</w:t>
      </w:r>
    </w:p>
    <w:p w14:paraId="392B104F" w14:textId="235F20F9" w:rsidR="00D241CD" w:rsidRDefault="00A07A21" w:rsidP="00D241CD">
      <w:pPr>
        <w:pStyle w:val="Clanek11"/>
        <w:rPr>
          <w:szCs w:val="22"/>
        </w:rPr>
      </w:pPr>
      <w:bookmarkStart w:id="3" w:name="_Ref166841960"/>
      <w:r w:rsidRPr="00A07A21">
        <w:rPr>
          <w:szCs w:val="22"/>
        </w:rPr>
        <w:t xml:space="preserve">Předmětem </w:t>
      </w:r>
      <w:r w:rsidR="00444AD8">
        <w:rPr>
          <w:szCs w:val="22"/>
        </w:rPr>
        <w:t>S</w:t>
      </w:r>
      <w:r w:rsidRPr="00A07A21">
        <w:rPr>
          <w:szCs w:val="22"/>
        </w:rPr>
        <w:t>mlouvy je závazek Poskytovatele poskytovat právní služby</w:t>
      </w:r>
      <w:r>
        <w:rPr>
          <w:szCs w:val="22"/>
        </w:rPr>
        <w:t xml:space="preserve"> </w:t>
      </w:r>
      <w:r w:rsidRPr="00252608">
        <w:rPr>
          <w:szCs w:val="22"/>
        </w:rPr>
        <w:t>(„</w:t>
      </w:r>
      <w:r w:rsidRPr="00252608">
        <w:rPr>
          <w:b/>
          <w:szCs w:val="22"/>
        </w:rPr>
        <w:t>Služby</w:t>
      </w:r>
      <w:r w:rsidRPr="00252608">
        <w:rPr>
          <w:szCs w:val="22"/>
        </w:rPr>
        <w:t>“</w:t>
      </w:r>
      <w:r>
        <w:rPr>
          <w:szCs w:val="22"/>
        </w:rPr>
        <w:t>)</w:t>
      </w:r>
      <w:r w:rsidR="008F6491">
        <w:rPr>
          <w:szCs w:val="22"/>
        </w:rPr>
        <w:t xml:space="preserve"> </w:t>
      </w:r>
      <w:r w:rsidR="008F6491" w:rsidRPr="008F6491">
        <w:rPr>
          <w:szCs w:val="22"/>
        </w:rPr>
        <w:t xml:space="preserve">spočívající </w:t>
      </w:r>
      <w:r w:rsidR="008F6491" w:rsidRPr="00FD5E57">
        <w:rPr>
          <w:szCs w:val="22"/>
          <w:u w:val="single"/>
        </w:rPr>
        <w:t>v právních konzultacích a odborné právní pomoci ve všech právních oblastech</w:t>
      </w:r>
      <w:r w:rsidR="008F6491" w:rsidRPr="008F6491">
        <w:rPr>
          <w:szCs w:val="22"/>
        </w:rPr>
        <w:t xml:space="preserve"> dle konkrétních aktuálních potřeb Klienta</w:t>
      </w:r>
      <w:r w:rsidRPr="00A07A21">
        <w:rPr>
          <w:szCs w:val="22"/>
        </w:rPr>
        <w:t xml:space="preserve"> v souvislosti s činností </w:t>
      </w:r>
      <w:r>
        <w:rPr>
          <w:szCs w:val="22"/>
        </w:rPr>
        <w:t>Klienta,</w:t>
      </w:r>
      <w:r w:rsidRPr="00A07A21">
        <w:rPr>
          <w:szCs w:val="22"/>
        </w:rPr>
        <w:t xml:space="preserve"> a to zejména v oblasti smluvní</w:t>
      </w:r>
      <w:r w:rsidR="008F6491">
        <w:rPr>
          <w:szCs w:val="22"/>
        </w:rPr>
        <w:t xml:space="preserve"> agendy</w:t>
      </w:r>
      <w:r w:rsidRPr="00A07A21">
        <w:rPr>
          <w:szCs w:val="22"/>
        </w:rPr>
        <w:t xml:space="preserve"> a práva veřejných zakázek, </w:t>
      </w:r>
      <w:r w:rsidR="00FD5E57">
        <w:rPr>
          <w:szCs w:val="22"/>
        </w:rPr>
        <w:t xml:space="preserve">pracovního práva, obchodního a občanského práva, </w:t>
      </w:r>
      <w:r w:rsidRPr="00A07A21">
        <w:rPr>
          <w:szCs w:val="22"/>
        </w:rPr>
        <w:t xml:space="preserve">případného zastupování </w:t>
      </w:r>
      <w:r w:rsidR="00C90827">
        <w:rPr>
          <w:szCs w:val="22"/>
        </w:rPr>
        <w:t xml:space="preserve">Klienta </w:t>
      </w:r>
      <w:r w:rsidR="00FD5E57">
        <w:rPr>
          <w:szCs w:val="22"/>
        </w:rPr>
        <w:t>ve správních a soudních</w:t>
      </w:r>
      <w:r w:rsidRPr="00A07A21">
        <w:rPr>
          <w:szCs w:val="22"/>
        </w:rPr>
        <w:t xml:space="preserve"> řízení</w:t>
      </w:r>
      <w:r w:rsidR="00FD5E57">
        <w:rPr>
          <w:szCs w:val="22"/>
        </w:rPr>
        <w:t xml:space="preserve"> na základě případně udělené plné moci podle potřeby</w:t>
      </w:r>
      <w:r w:rsidRPr="00A07A21">
        <w:rPr>
          <w:szCs w:val="22"/>
        </w:rPr>
        <w:t xml:space="preserve">. </w:t>
      </w:r>
      <w:r>
        <w:rPr>
          <w:szCs w:val="22"/>
        </w:rPr>
        <w:t xml:space="preserve">Předmět těchto </w:t>
      </w:r>
      <w:r w:rsidR="00820EA8">
        <w:rPr>
          <w:szCs w:val="22"/>
        </w:rPr>
        <w:t>S</w:t>
      </w:r>
      <w:r>
        <w:rPr>
          <w:szCs w:val="22"/>
        </w:rPr>
        <w:t>lužeb</w:t>
      </w:r>
      <w:r w:rsidR="00D241CD" w:rsidRPr="00252608">
        <w:rPr>
          <w:szCs w:val="22"/>
        </w:rPr>
        <w:t xml:space="preserve"> může být dále rozšířen </w:t>
      </w:r>
      <w:r w:rsidR="00FD5E57">
        <w:rPr>
          <w:szCs w:val="22"/>
        </w:rPr>
        <w:t>dohodou Stran</w:t>
      </w:r>
      <w:r w:rsidR="00D241CD" w:rsidRPr="00252608">
        <w:rPr>
          <w:szCs w:val="22"/>
        </w:rPr>
        <w:t>.</w:t>
      </w:r>
      <w:bookmarkEnd w:id="3"/>
    </w:p>
    <w:p w14:paraId="29DFE5C9" w14:textId="3AD0C8E0" w:rsidR="00B25945" w:rsidRPr="00B25945" w:rsidRDefault="005050AD" w:rsidP="00B25945">
      <w:pPr>
        <w:pStyle w:val="Clanek11"/>
        <w:rPr>
          <w:szCs w:val="22"/>
        </w:rPr>
      </w:pPr>
      <w:r w:rsidRPr="005050AD">
        <w:rPr>
          <w:szCs w:val="22"/>
        </w:rPr>
        <w:t>Právní služby budou poskytovány zejména formou:</w:t>
      </w:r>
    </w:p>
    <w:p w14:paraId="7386B1ED" w14:textId="449ACE69" w:rsidR="005050AD" w:rsidRDefault="00B25945" w:rsidP="00B25945">
      <w:pPr>
        <w:pStyle w:val="Claneka"/>
      </w:pPr>
      <w:r w:rsidRPr="005050AD">
        <w:t>analýz a stanovisek k problematice vztahující se k výše uvedeným oblastem</w:t>
      </w:r>
      <w:r>
        <w:t>;</w:t>
      </w:r>
    </w:p>
    <w:p w14:paraId="7D1CA90C" w14:textId="04814F84" w:rsidR="005050AD" w:rsidRPr="005050AD" w:rsidRDefault="005050AD" w:rsidP="005050AD">
      <w:pPr>
        <w:pStyle w:val="Claneka"/>
      </w:pPr>
      <w:r w:rsidRPr="005050AD">
        <w:rPr>
          <w:szCs w:val="22"/>
        </w:rPr>
        <w:t xml:space="preserve">stanovisek a posouzení veškeré dokumentace nezbytné pro realizaci výběrového/zadávacího řízení zejména s ohledem na soulad se </w:t>
      </w:r>
      <w:r w:rsidR="008F6491">
        <w:rPr>
          <w:szCs w:val="22"/>
        </w:rPr>
        <w:t>zákonem č. 134/2016 Sb., o zadávání veřejných zakázek (dále jen „</w:t>
      </w:r>
      <w:r w:rsidR="008F6491" w:rsidRPr="008F6491">
        <w:rPr>
          <w:b/>
          <w:bCs/>
          <w:szCs w:val="22"/>
        </w:rPr>
        <w:t>ZZVZ</w:t>
      </w:r>
      <w:r w:rsidR="008F6491">
        <w:rPr>
          <w:szCs w:val="22"/>
        </w:rPr>
        <w:t>“)</w:t>
      </w:r>
      <w:r w:rsidRPr="005050AD">
        <w:rPr>
          <w:szCs w:val="22"/>
        </w:rPr>
        <w:t xml:space="preserve"> a dalšími relevantními právními předpisy;</w:t>
      </w:r>
    </w:p>
    <w:p w14:paraId="36CFE7B3" w14:textId="77777777" w:rsidR="005050AD" w:rsidRPr="005050AD" w:rsidRDefault="005050AD" w:rsidP="005050AD">
      <w:pPr>
        <w:pStyle w:val="Claneka"/>
      </w:pPr>
      <w:r w:rsidRPr="005050AD">
        <w:rPr>
          <w:szCs w:val="22"/>
        </w:rPr>
        <w:t>poskytování konzultací, právních stanovisek k dílčím úkonům Klienta a dalším právním aspektům při zadávání veřejných zakázek:</w:t>
      </w:r>
    </w:p>
    <w:p w14:paraId="235D5F72" w14:textId="77777777" w:rsidR="005050AD" w:rsidRPr="005050AD" w:rsidRDefault="005050AD" w:rsidP="005050AD">
      <w:pPr>
        <w:pStyle w:val="Claneka"/>
      </w:pPr>
      <w:r w:rsidRPr="005050AD">
        <w:rPr>
          <w:szCs w:val="22"/>
        </w:rPr>
        <w:t>posouzení průběhu zadávacího řízení, je-li prováděno Klientem, a to zejména s ohledem na soulad se ZZVZ a dalšími relevantními právními předpisy;</w:t>
      </w:r>
    </w:p>
    <w:p w14:paraId="573CE99A" w14:textId="21EEC5BB" w:rsidR="005050AD" w:rsidRPr="005050AD" w:rsidRDefault="005050AD" w:rsidP="005050AD">
      <w:pPr>
        <w:pStyle w:val="Claneka"/>
      </w:pPr>
      <w:r w:rsidRPr="005050AD">
        <w:rPr>
          <w:szCs w:val="22"/>
        </w:rPr>
        <w:t>kontrol a posouzení smluv a jiných dokumentů, a to zejména s ohledem na soulad s platným právním řádem České republiky.</w:t>
      </w:r>
    </w:p>
    <w:p w14:paraId="1586E983" w14:textId="77777777" w:rsidR="00D241CD" w:rsidRPr="00252608" w:rsidRDefault="00D241CD" w:rsidP="00D241CD">
      <w:pPr>
        <w:pStyle w:val="Nadpis1"/>
        <w:rPr>
          <w:szCs w:val="22"/>
        </w:rPr>
      </w:pPr>
      <w:r w:rsidRPr="00252608">
        <w:rPr>
          <w:szCs w:val="22"/>
        </w:rPr>
        <w:t>Personální obsazení</w:t>
      </w:r>
    </w:p>
    <w:p w14:paraId="73B912DD" w14:textId="4C163D78" w:rsidR="00D241CD" w:rsidRPr="00252608" w:rsidRDefault="00D241CD" w:rsidP="00D241CD">
      <w:pPr>
        <w:pStyle w:val="Clanek11"/>
        <w:widowControl/>
        <w:rPr>
          <w:szCs w:val="22"/>
        </w:rPr>
      </w:pPr>
      <w:bookmarkStart w:id="4" w:name="_Ref168147006"/>
      <w:r w:rsidRPr="00252608">
        <w:rPr>
          <w:rFonts w:cs="Times New Roman"/>
          <w:szCs w:val="22"/>
        </w:rPr>
        <w:t>Poskytovatel bude poskytovat Služby prostřednictvím svých advokátů, advokátních koncipientů a dalších osob zaměstnaných Poskytovatelem či trvale s ním spolupracujících. Vyžaduje-li to povaha záležitosti, popřípadě v jiných odůvodněných případech, je Poskytovatel oprávněn k poskytnutí Služby využít i externí spolupracovníky za podmínek dle této Smlouvy</w:t>
      </w:r>
      <w:r w:rsidR="00444AD8">
        <w:rPr>
          <w:rFonts w:cs="Times New Roman"/>
          <w:szCs w:val="22"/>
        </w:rPr>
        <w:t xml:space="preserve"> a za podmínek výběrového řízení, v</w:t>
      </w:r>
      <w:r w:rsidR="005F53DF">
        <w:rPr>
          <w:rFonts w:cs="Times New Roman"/>
          <w:szCs w:val="22"/>
        </w:rPr>
        <w:t> </w:t>
      </w:r>
      <w:r w:rsidR="00444AD8">
        <w:rPr>
          <w:rFonts w:cs="Times New Roman"/>
          <w:szCs w:val="22"/>
        </w:rPr>
        <w:t>rámci</w:t>
      </w:r>
      <w:r w:rsidR="005F53DF">
        <w:rPr>
          <w:rFonts w:cs="Times New Roman"/>
          <w:szCs w:val="22"/>
        </w:rPr>
        <w:t>,</w:t>
      </w:r>
      <w:r w:rsidR="00444AD8">
        <w:rPr>
          <w:rFonts w:cs="Times New Roman"/>
          <w:szCs w:val="22"/>
        </w:rPr>
        <w:t xml:space="preserve"> kterého byla tato Smlouva uzavřena</w:t>
      </w:r>
      <w:r w:rsidRPr="00252608">
        <w:rPr>
          <w:rFonts w:cs="Times New Roman"/>
          <w:szCs w:val="22"/>
        </w:rPr>
        <w:t>.</w:t>
      </w:r>
      <w:bookmarkEnd w:id="4"/>
    </w:p>
    <w:p w14:paraId="0472C842" w14:textId="1E0E1AC3" w:rsidR="00D241CD" w:rsidRPr="00252608" w:rsidRDefault="00D241CD" w:rsidP="00D241CD">
      <w:pPr>
        <w:pStyle w:val="Nadpis1"/>
        <w:rPr>
          <w:szCs w:val="22"/>
        </w:rPr>
      </w:pPr>
      <w:r w:rsidRPr="00252608">
        <w:rPr>
          <w:szCs w:val="22"/>
        </w:rPr>
        <w:lastRenderedPageBreak/>
        <w:t>ZADÁVÁNÍ A PŘEBÍRÁNÍ POKYNŮ</w:t>
      </w:r>
      <w:r w:rsidR="00B25945">
        <w:rPr>
          <w:szCs w:val="22"/>
        </w:rPr>
        <w:t xml:space="preserve"> </w:t>
      </w:r>
    </w:p>
    <w:p w14:paraId="32CA6E5A" w14:textId="19C5AB9D" w:rsidR="00B25945" w:rsidRDefault="00B25945" w:rsidP="00D241CD">
      <w:pPr>
        <w:pStyle w:val="Clanek11"/>
        <w:widowControl/>
        <w:rPr>
          <w:szCs w:val="22"/>
        </w:rPr>
      </w:pPr>
      <w:bookmarkStart w:id="5" w:name="_Ref171747677"/>
      <w:r w:rsidRPr="00B25945">
        <w:rPr>
          <w:szCs w:val="22"/>
        </w:rPr>
        <w:t xml:space="preserve">Na veškeré právní služby, které budou poskytovány na základě této </w:t>
      </w:r>
      <w:r w:rsidR="00444AD8">
        <w:rPr>
          <w:szCs w:val="22"/>
        </w:rPr>
        <w:t>S</w:t>
      </w:r>
      <w:r w:rsidRPr="00B25945">
        <w:rPr>
          <w:szCs w:val="22"/>
        </w:rPr>
        <w:t xml:space="preserve">mlouvy, se budou vztahovat práva a povinnosti </w:t>
      </w:r>
      <w:r>
        <w:rPr>
          <w:szCs w:val="22"/>
        </w:rPr>
        <w:t>S</w:t>
      </w:r>
      <w:r w:rsidRPr="00B25945">
        <w:rPr>
          <w:szCs w:val="22"/>
        </w:rPr>
        <w:t>tran vym</w:t>
      </w:r>
      <w:r>
        <w:rPr>
          <w:szCs w:val="22"/>
        </w:rPr>
        <w:t>e</w:t>
      </w:r>
      <w:r w:rsidRPr="00B25945">
        <w:rPr>
          <w:szCs w:val="22"/>
        </w:rPr>
        <w:t xml:space="preserve">zené v této </w:t>
      </w:r>
      <w:r w:rsidR="00444AD8">
        <w:rPr>
          <w:szCs w:val="22"/>
        </w:rPr>
        <w:t>S</w:t>
      </w:r>
      <w:r w:rsidRPr="00B25945">
        <w:rPr>
          <w:szCs w:val="22"/>
        </w:rPr>
        <w:t>mlouvě.</w:t>
      </w:r>
      <w:r w:rsidR="00FD5E57">
        <w:rPr>
          <w:szCs w:val="22"/>
        </w:rPr>
        <w:t xml:space="preserve"> Poskytovatel bude jednotlivé Služby poskytovat na základě dílčích pokynů </w:t>
      </w:r>
      <w:r w:rsidRPr="00B25945">
        <w:rPr>
          <w:szCs w:val="22"/>
        </w:rPr>
        <w:t>(„</w:t>
      </w:r>
      <w:r w:rsidR="00FD5E57">
        <w:rPr>
          <w:b/>
          <w:bCs w:val="0"/>
          <w:szCs w:val="22"/>
        </w:rPr>
        <w:t>Pokyn</w:t>
      </w:r>
      <w:r>
        <w:rPr>
          <w:szCs w:val="22"/>
        </w:rPr>
        <w:t>“</w:t>
      </w:r>
      <w:r w:rsidRPr="00B25945">
        <w:rPr>
          <w:szCs w:val="22"/>
        </w:rPr>
        <w:t xml:space="preserve">). </w:t>
      </w:r>
    </w:p>
    <w:p w14:paraId="5FB163DC" w14:textId="0EA7823B" w:rsidR="00B25945" w:rsidRDefault="00FD5E57" w:rsidP="00B25945">
      <w:pPr>
        <w:pStyle w:val="Clanek11"/>
        <w:rPr>
          <w:szCs w:val="22"/>
        </w:rPr>
      </w:pPr>
      <w:r>
        <w:rPr>
          <w:szCs w:val="22"/>
        </w:rPr>
        <w:t>Pokyn</w:t>
      </w:r>
      <w:r w:rsidR="00B25945" w:rsidRPr="00B25945">
        <w:rPr>
          <w:szCs w:val="22"/>
        </w:rPr>
        <w:t xml:space="preserve"> bude obsahovat zejména: </w:t>
      </w:r>
    </w:p>
    <w:p w14:paraId="697873AF" w14:textId="6D97EFFA" w:rsidR="00B25945" w:rsidRDefault="00B25945" w:rsidP="00967DBC">
      <w:pPr>
        <w:pStyle w:val="Clanek11"/>
        <w:numPr>
          <w:ilvl w:val="0"/>
          <w:numId w:val="45"/>
        </w:numPr>
        <w:rPr>
          <w:szCs w:val="22"/>
        </w:rPr>
      </w:pPr>
      <w:r w:rsidRPr="00B25945">
        <w:rPr>
          <w:szCs w:val="22"/>
        </w:rPr>
        <w:t>informaci o předmětu plnění</w:t>
      </w:r>
      <w:r w:rsidR="00CA0622">
        <w:rPr>
          <w:szCs w:val="22"/>
        </w:rPr>
        <w:t xml:space="preserve"> </w:t>
      </w:r>
      <w:r w:rsidR="00CA0622" w:rsidRPr="00B25945">
        <w:rPr>
          <w:szCs w:val="22"/>
        </w:rPr>
        <w:t>včetně vymezení a popisu požadovaného</w:t>
      </w:r>
      <w:r w:rsidR="00CA0622">
        <w:rPr>
          <w:szCs w:val="22"/>
        </w:rPr>
        <w:t xml:space="preserve"> plnění</w:t>
      </w:r>
      <w:r w:rsidRPr="00B25945">
        <w:rPr>
          <w:szCs w:val="22"/>
        </w:rPr>
        <w:t>;</w:t>
      </w:r>
    </w:p>
    <w:p w14:paraId="50634A53" w14:textId="658EFA4B" w:rsidR="00B25945" w:rsidRPr="00B25945" w:rsidRDefault="00B25945" w:rsidP="00967DBC">
      <w:pPr>
        <w:pStyle w:val="Clanek11"/>
        <w:numPr>
          <w:ilvl w:val="0"/>
          <w:numId w:val="45"/>
        </w:numPr>
        <w:rPr>
          <w:szCs w:val="22"/>
        </w:rPr>
      </w:pPr>
      <w:r w:rsidRPr="00B25945">
        <w:rPr>
          <w:szCs w:val="22"/>
        </w:rPr>
        <w:t>požadovan</w:t>
      </w:r>
      <w:r w:rsidR="009E46AF">
        <w:rPr>
          <w:szCs w:val="22"/>
        </w:rPr>
        <w:t xml:space="preserve">ý termín </w:t>
      </w:r>
      <w:r w:rsidRPr="00B25945">
        <w:rPr>
          <w:szCs w:val="22"/>
        </w:rPr>
        <w:t>plnění;</w:t>
      </w:r>
    </w:p>
    <w:p w14:paraId="1FC4FFE0" w14:textId="656DA9FC" w:rsidR="00B25945" w:rsidRPr="009E46AF" w:rsidRDefault="00B25945" w:rsidP="009E46AF">
      <w:pPr>
        <w:pStyle w:val="Clanek11"/>
        <w:numPr>
          <w:ilvl w:val="0"/>
          <w:numId w:val="45"/>
        </w:numPr>
        <w:rPr>
          <w:szCs w:val="22"/>
        </w:rPr>
      </w:pPr>
      <w:r w:rsidRPr="00B25945">
        <w:rPr>
          <w:szCs w:val="22"/>
        </w:rPr>
        <w:t xml:space="preserve">další požadavky </w:t>
      </w:r>
      <w:r w:rsidR="00540B93">
        <w:rPr>
          <w:szCs w:val="22"/>
        </w:rPr>
        <w:t>Klienta</w:t>
      </w:r>
      <w:r w:rsidRPr="00B25945">
        <w:rPr>
          <w:szCs w:val="22"/>
        </w:rPr>
        <w:t xml:space="preserve"> na předmět plnění v souladu se </w:t>
      </w:r>
      <w:r w:rsidR="00444AD8">
        <w:rPr>
          <w:szCs w:val="22"/>
        </w:rPr>
        <w:t>S</w:t>
      </w:r>
      <w:r w:rsidRPr="00B25945">
        <w:rPr>
          <w:szCs w:val="22"/>
        </w:rPr>
        <w:t>mlouvou</w:t>
      </w:r>
      <w:r w:rsidRPr="009E46AF">
        <w:rPr>
          <w:szCs w:val="22"/>
        </w:rPr>
        <w:t>.</w:t>
      </w:r>
    </w:p>
    <w:p w14:paraId="4279405A" w14:textId="754D40F3" w:rsidR="00D241CD" w:rsidRPr="00FD5E57" w:rsidRDefault="00D241CD" w:rsidP="00D241CD">
      <w:pPr>
        <w:pStyle w:val="Clanek11"/>
        <w:widowControl/>
        <w:rPr>
          <w:szCs w:val="22"/>
        </w:rPr>
      </w:pPr>
      <w:r w:rsidRPr="00252608">
        <w:rPr>
          <w:rFonts w:cs="Times New Roman"/>
          <w:szCs w:val="22"/>
        </w:rPr>
        <w:t>Jménem Klienta je oprávněn</w:t>
      </w:r>
      <w:r w:rsidR="00FD5E57">
        <w:rPr>
          <w:rFonts w:cs="Times New Roman"/>
          <w:szCs w:val="22"/>
        </w:rPr>
        <w:t xml:space="preserve"> Pokyny vydávat</w:t>
      </w:r>
      <w:r w:rsidR="009E46AF">
        <w:rPr>
          <w:rFonts w:cs="Times New Roman"/>
          <w:szCs w:val="22"/>
        </w:rPr>
        <w:t xml:space="preserve"> pan </w:t>
      </w:r>
      <w:r w:rsidR="009E46AF" w:rsidRPr="009E46AF">
        <w:rPr>
          <w:rFonts w:cs="Times New Roman"/>
          <w:b/>
          <w:bCs w:val="0"/>
          <w:szCs w:val="22"/>
        </w:rPr>
        <w:t>Ing. Drahoslav Matonoha</w:t>
      </w:r>
      <w:r w:rsidR="009E46AF">
        <w:rPr>
          <w:rFonts w:cs="Times New Roman"/>
          <w:szCs w:val="22"/>
        </w:rPr>
        <w:t>, ředitel</w:t>
      </w:r>
      <w:r w:rsidR="00444AD8" w:rsidRPr="00693988">
        <w:rPr>
          <w:rFonts w:cs="Times New Roman"/>
          <w:szCs w:val="22"/>
        </w:rPr>
        <w:t>,</w:t>
      </w:r>
      <w:r w:rsidRPr="00693988">
        <w:rPr>
          <w:rFonts w:cs="Times New Roman"/>
          <w:szCs w:val="22"/>
        </w:rPr>
        <w:t xml:space="preserve"> popř. </w:t>
      </w:r>
      <w:r w:rsidR="009E46AF" w:rsidRPr="00693988">
        <w:rPr>
          <w:rFonts w:cs="Times New Roman"/>
          <w:szCs w:val="22"/>
        </w:rPr>
        <w:t xml:space="preserve">pan </w:t>
      </w:r>
      <w:r w:rsidR="00A775B1">
        <w:rPr>
          <w:bCs w:val="0"/>
          <w:szCs w:val="22"/>
        </w:rPr>
        <w:t>XXXXXXXXX</w:t>
      </w:r>
      <w:r w:rsidR="009E46AF" w:rsidRPr="00693988">
        <w:rPr>
          <w:b/>
          <w:szCs w:val="22"/>
        </w:rPr>
        <w:t xml:space="preserve">, </w:t>
      </w:r>
      <w:r w:rsidR="009E46AF" w:rsidRPr="00693988">
        <w:rPr>
          <w:rFonts w:cs="Times New Roman"/>
          <w:szCs w:val="22"/>
        </w:rPr>
        <w:t xml:space="preserve">či </w:t>
      </w:r>
      <w:r w:rsidRPr="00693988">
        <w:rPr>
          <w:rFonts w:cs="Times New Roman"/>
          <w:szCs w:val="22"/>
        </w:rPr>
        <w:t xml:space="preserve">další osoby, </w:t>
      </w:r>
      <w:r w:rsidR="009E46AF" w:rsidRPr="00693988">
        <w:rPr>
          <w:rFonts w:cs="Times New Roman"/>
          <w:szCs w:val="22"/>
        </w:rPr>
        <w:t>které k tomu budou zmocněni či pověřeni panem ředit</w:t>
      </w:r>
      <w:r w:rsidR="009E46AF">
        <w:rPr>
          <w:rFonts w:cs="Times New Roman"/>
          <w:szCs w:val="22"/>
        </w:rPr>
        <w:t xml:space="preserve">elem nebo </w:t>
      </w:r>
      <w:r w:rsidRPr="00252608">
        <w:rPr>
          <w:rFonts w:cs="Times New Roman"/>
          <w:szCs w:val="22"/>
        </w:rPr>
        <w:t>jejichž jména Klient oznámí Poskytovateli spolu se sdělením o jejich oprávnění k tomuto jednání za Klienta.</w:t>
      </w:r>
      <w:bookmarkEnd w:id="5"/>
    </w:p>
    <w:p w14:paraId="6F5013E4" w14:textId="26CB577B" w:rsidR="008E4E1E" w:rsidRDefault="009E6F4E" w:rsidP="009E6F4E">
      <w:pPr>
        <w:pStyle w:val="Clanek11"/>
        <w:rPr>
          <w:szCs w:val="22"/>
        </w:rPr>
      </w:pPr>
      <w:bookmarkStart w:id="6" w:name="_DV_M58"/>
      <w:bookmarkEnd w:id="6"/>
      <w:r w:rsidRPr="009E6F4E">
        <w:rPr>
          <w:szCs w:val="22"/>
        </w:rPr>
        <w:t>Klient je povinen včasně a přesně informovat Poskytovatele o všech skutečnostech podstatných pro účinné poskytování Služeb a odpovídá za správnost a úplnost poskytnutých podkladů a</w:t>
      </w:r>
      <w:r w:rsidR="00D45C29">
        <w:rPr>
          <w:szCs w:val="22"/>
        </w:rPr>
        <w:t> </w:t>
      </w:r>
      <w:r w:rsidRPr="009E6F4E">
        <w:rPr>
          <w:szCs w:val="22"/>
        </w:rPr>
        <w:t>informací. Poskytovatel není oprávněn ověřovat pravdivost ani úplnost skutkových informací poskytnutých Klientem, podklady a informace poskytnuté Klientem Poskytovatel po skutkové stránce nepřezkoumává a vychází z informací Klienta s výjimkou případů, kdy Klient o</w:t>
      </w:r>
      <w:r w:rsidR="00D45C29">
        <w:rPr>
          <w:szCs w:val="22"/>
        </w:rPr>
        <w:t> </w:t>
      </w:r>
      <w:r w:rsidRPr="009E6F4E">
        <w:rPr>
          <w:szCs w:val="22"/>
        </w:rPr>
        <w:t xml:space="preserve">přezkoumání Poskytovatele výslovně písemně požádá a Poskytovatel s takovým přezkoumáním písemně souhlasí. </w:t>
      </w:r>
    </w:p>
    <w:p w14:paraId="05E2E0D5" w14:textId="77777777" w:rsidR="00D241CD" w:rsidRPr="00252608" w:rsidRDefault="00D241CD" w:rsidP="00D241CD">
      <w:pPr>
        <w:pStyle w:val="Nadpis1"/>
        <w:rPr>
          <w:szCs w:val="22"/>
        </w:rPr>
      </w:pPr>
      <w:r w:rsidRPr="00252608">
        <w:rPr>
          <w:szCs w:val="22"/>
        </w:rPr>
        <w:t>Odměna</w:t>
      </w:r>
    </w:p>
    <w:p w14:paraId="3772565A" w14:textId="02193650" w:rsidR="0087187A" w:rsidRPr="0087187A" w:rsidRDefault="0087187A" w:rsidP="00D241CD">
      <w:pPr>
        <w:pStyle w:val="Clanek11"/>
        <w:widowControl/>
        <w:rPr>
          <w:szCs w:val="22"/>
        </w:rPr>
      </w:pPr>
      <w:r>
        <w:t>Odměna za poskytované právní služby se stanovuje v souladu s vyhláškou Ministerstva spravedlnosti č. 177/1996 Sb., o odměnách advokátů a náhradách advokátů za poskytování právních služeb (advokátní tarif), ve znění pozdějších předpisů</w:t>
      </w:r>
      <w:r w:rsidR="008E4E1E">
        <w:t xml:space="preserve"> („</w:t>
      </w:r>
      <w:r w:rsidR="008E4E1E">
        <w:rPr>
          <w:b/>
          <w:bCs w:val="0"/>
        </w:rPr>
        <w:t>Advokátní tarif</w:t>
      </w:r>
      <w:r w:rsidR="008E4E1E">
        <w:t>“)</w:t>
      </w:r>
      <w:r>
        <w:t xml:space="preserve">, jako odměna smluvní. Odměna za </w:t>
      </w:r>
      <w:r w:rsidR="00A434FC">
        <w:t>S</w:t>
      </w:r>
      <w:r>
        <w:t xml:space="preserve">lužby poskytované Poskytovatelem bude stanovena na základě počtu skutečně odpracovaných hodin při poskytování právních služeb, přičemž nebude-li </w:t>
      </w:r>
      <w:r w:rsidR="00A434FC">
        <w:t>S</w:t>
      </w:r>
      <w:r>
        <w:t xml:space="preserve">lužba poskytována celou hodinu, bude Poskytovateli náležet odměna za každou i započatou čtvrthodinu poskytování právních služeb, a sjednanou alikvotní část jednotkové ceny za jednu hodinu takových </w:t>
      </w:r>
      <w:r w:rsidR="00A434FC">
        <w:t>S</w:t>
      </w:r>
      <w:r>
        <w:t xml:space="preserve">lužeb. </w:t>
      </w:r>
    </w:p>
    <w:p w14:paraId="1C904689" w14:textId="336D5785" w:rsidR="002E3C5E" w:rsidRPr="009E46AF" w:rsidRDefault="00D241CD" w:rsidP="00D55D61">
      <w:pPr>
        <w:pStyle w:val="Clanek11"/>
        <w:widowControl/>
        <w:rPr>
          <w:b/>
          <w:bCs w:val="0"/>
          <w:szCs w:val="22"/>
        </w:rPr>
      </w:pPr>
      <w:r w:rsidRPr="009E46AF">
        <w:rPr>
          <w:rFonts w:cs="Times New Roman"/>
          <w:szCs w:val="22"/>
        </w:rPr>
        <w:t>Pevn</w:t>
      </w:r>
      <w:r w:rsidR="0012701F" w:rsidRPr="009E46AF">
        <w:rPr>
          <w:rFonts w:cs="Times New Roman"/>
          <w:szCs w:val="22"/>
        </w:rPr>
        <w:t>á</w:t>
      </w:r>
      <w:r w:rsidRPr="009E46AF">
        <w:rPr>
          <w:rFonts w:cs="Times New Roman"/>
          <w:szCs w:val="22"/>
        </w:rPr>
        <w:t xml:space="preserve"> hodinov</w:t>
      </w:r>
      <w:r w:rsidR="0012701F" w:rsidRPr="009E46AF">
        <w:rPr>
          <w:rFonts w:cs="Times New Roman"/>
          <w:szCs w:val="22"/>
        </w:rPr>
        <w:t>á</w:t>
      </w:r>
      <w:r w:rsidRPr="009E46AF">
        <w:rPr>
          <w:rFonts w:cs="Times New Roman"/>
          <w:szCs w:val="22"/>
        </w:rPr>
        <w:t xml:space="preserve"> sazb</w:t>
      </w:r>
      <w:r w:rsidR="0012701F" w:rsidRPr="009E46AF">
        <w:rPr>
          <w:rFonts w:cs="Times New Roman"/>
          <w:szCs w:val="22"/>
        </w:rPr>
        <w:t xml:space="preserve">a </w:t>
      </w:r>
      <w:r w:rsidR="007A6A8C" w:rsidRPr="009E46AF">
        <w:rPr>
          <w:rFonts w:cs="Times New Roman"/>
          <w:szCs w:val="22"/>
        </w:rPr>
        <w:t xml:space="preserve">za Služby související s plněním této Smlouvy činí </w:t>
      </w:r>
      <w:r w:rsidR="00940D15" w:rsidRPr="009E46AF">
        <w:rPr>
          <w:b/>
          <w:bCs w:val="0"/>
          <w:szCs w:val="22"/>
        </w:rPr>
        <w:t>1.</w:t>
      </w:r>
      <w:r w:rsidR="002E3C5E" w:rsidRPr="009E46AF">
        <w:rPr>
          <w:b/>
          <w:bCs w:val="0"/>
          <w:szCs w:val="22"/>
        </w:rPr>
        <w:t>500</w:t>
      </w:r>
      <w:r w:rsidR="00940D15" w:rsidRPr="009E46AF">
        <w:rPr>
          <w:b/>
          <w:bCs w:val="0"/>
          <w:szCs w:val="22"/>
        </w:rPr>
        <w:t>, -</w:t>
      </w:r>
      <w:r w:rsidR="007A6A8C" w:rsidRPr="009E46AF">
        <w:rPr>
          <w:rFonts w:cs="Times New Roman"/>
          <w:b/>
          <w:bCs w:val="0"/>
          <w:szCs w:val="22"/>
        </w:rPr>
        <w:t xml:space="preserve"> Kč</w:t>
      </w:r>
      <w:r w:rsidR="002E3C5E" w:rsidRPr="009E46AF">
        <w:rPr>
          <w:rFonts w:cs="Times New Roman"/>
          <w:b/>
          <w:bCs w:val="0"/>
          <w:szCs w:val="22"/>
        </w:rPr>
        <w:t>/hod</w:t>
      </w:r>
      <w:r w:rsidR="007A6A8C" w:rsidRPr="009E46AF">
        <w:rPr>
          <w:rFonts w:cs="Times New Roman"/>
          <w:b/>
          <w:bCs w:val="0"/>
          <w:szCs w:val="22"/>
        </w:rPr>
        <w:t xml:space="preserve"> bez DPH</w:t>
      </w:r>
      <w:r w:rsidR="002E3C5E" w:rsidRPr="009E46AF">
        <w:rPr>
          <w:rFonts w:cs="Times New Roman"/>
          <w:szCs w:val="22"/>
        </w:rPr>
        <w:t xml:space="preserve"> </w:t>
      </w:r>
      <w:r w:rsidR="002E3C5E" w:rsidRPr="00BE60CE">
        <w:t>pro</w:t>
      </w:r>
      <w:r w:rsidR="002E3C5E">
        <w:t> </w:t>
      </w:r>
      <w:r w:rsidR="002E3C5E" w:rsidRPr="00BE60CE">
        <w:t xml:space="preserve">všechny členy právního týmu </w:t>
      </w:r>
      <w:r w:rsidR="008F6491">
        <w:t xml:space="preserve">Poskytovatele </w:t>
      </w:r>
      <w:r w:rsidR="002E3C5E" w:rsidRPr="00BE60CE">
        <w:t>a pro všechny poskytované Služby</w:t>
      </w:r>
      <w:r w:rsidR="002E3C5E">
        <w:t xml:space="preserve"> podle této </w:t>
      </w:r>
      <w:r w:rsidR="008F6491">
        <w:t>S</w:t>
      </w:r>
      <w:r w:rsidR="002E3C5E">
        <w:t>mlouvy</w:t>
      </w:r>
      <w:r w:rsidR="008E4E1E" w:rsidRPr="009E46AF">
        <w:rPr>
          <w:rFonts w:cs="Times New Roman"/>
          <w:szCs w:val="22"/>
        </w:rPr>
        <w:t>.</w:t>
      </w:r>
      <w:r w:rsidR="009E46AF" w:rsidRPr="009E46AF">
        <w:rPr>
          <w:rFonts w:cs="Times New Roman"/>
          <w:szCs w:val="22"/>
        </w:rPr>
        <w:t xml:space="preserve"> </w:t>
      </w:r>
      <w:r w:rsidR="002E3C5E" w:rsidRPr="009E46AF">
        <w:rPr>
          <w:szCs w:val="22"/>
        </w:rPr>
        <w:t xml:space="preserve">Odměna Poskytovatele hrazená Klientem nepřekročí </w:t>
      </w:r>
      <w:r w:rsidR="00FD5E57" w:rsidRPr="009E46AF">
        <w:rPr>
          <w:szCs w:val="22"/>
        </w:rPr>
        <w:t xml:space="preserve">1,9 </w:t>
      </w:r>
      <w:r w:rsidR="002E3C5E" w:rsidRPr="009E46AF">
        <w:rPr>
          <w:szCs w:val="22"/>
        </w:rPr>
        <w:t>mil. Kč.</w:t>
      </w:r>
    </w:p>
    <w:p w14:paraId="6332804B" w14:textId="1F22FBF2" w:rsidR="0012701F" w:rsidRPr="00F67109" w:rsidRDefault="0012701F" w:rsidP="00F67109">
      <w:pPr>
        <w:pStyle w:val="Clanek11"/>
        <w:widowControl/>
        <w:rPr>
          <w:szCs w:val="22"/>
        </w:rPr>
      </w:pPr>
      <w:r w:rsidRPr="0012701F">
        <w:rPr>
          <w:szCs w:val="22"/>
        </w:rPr>
        <w:t>V odměně Poskytovatele jsou zahrnuty veškeré a konečné náklady spojené s poskytováním příslušných právních služeb, poštovné, telekomunikační poplatky administrativní fotokopie, cestovné do místa plnění (nebude-li dohodnuto jinak), jakož i další běžné výdaje spojené s</w:t>
      </w:r>
      <w:r w:rsidR="00D45C29">
        <w:rPr>
          <w:szCs w:val="22"/>
        </w:rPr>
        <w:t> </w:t>
      </w:r>
      <w:r w:rsidRPr="0012701F">
        <w:rPr>
          <w:szCs w:val="22"/>
        </w:rPr>
        <w:t>poskytováním sjednaných právních služeb, vyjma správních, soudních a jiných poplatků</w:t>
      </w:r>
      <w:r w:rsidR="007776AE">
        <w:rPr>
          <w:szCs w:val="22"/>
        </w:rPr>
        <w:t xml:space="preserve">. </w:t>
      </w:r>
      <w:r w:rsidRPr="0012701F">
        <w:rPr>
          <w:szCs w:val="22"/>
        </w:rPr>
        <w:t>Poskytovatel je vždy povinen na vyžádání předložit příslušné doklady prokazující výši těchto poplatků.</w:t>
      </w:r>
      <w:r w:rsidR="009E46AF">
        <w:rPr>
          <w:szCs w:val="22"/>
        </w:rPr>
        <w:t xml:space="preserve"> Případné jiné hotové výdaje, vynakládané v souladu s Pokynem popř. po domluvě s Klientem, budou pře</w:t>
      </w:r>
      <w:r w:rsidR="009E46AF" w:rsidRPr="00F67109">
        <w:rPr>
          <w:szCs w:val="22"/>
        </w:rPr>
        <w:t>fakturovány dle své skutečné výše</w:t>
      </w:r>
      <w:r w:rsidR="009E46AF">
        <w:rPr>
          <w:szCs w:val="22"/>
        </w:rPr>
        <w:t>.</w:t>
      </w:r>
    </w:p>
    <w:p w14:paraId="7858DD2F" w14:textId="77777777" w:rsidR="00D241CD" w:rsidRPr="00252608" w:rsidRDefault="00D241CD" w:rsidP="00D241CD">
      <w:pPr>
        <w:pStyle w:val="Nadpis1"/>
        <w:rPr>
          <w:szCs w:val="22"/>
        </w:rPr>
      </w:pPr>
      <w:bookmarkStart w:id="7" w:name="_Ref166846977"/>
      <w:r w:rsidRPr="00252608">
        <w:rPr>
          <w:szCs w:val="22"/>
        </w:rPr>
        <w:t>Vyúčtování a platební podmínky</w:t>
      </w:r>
      <w:bookmarkEnd w:id="7"/>
    </w:p>
    <w:p w14:paraId="26BCB516" w14:textId="1E257E3D" w:rsidR="00A07A21" w:rsidRPr="00DA5403" w:rsidRDefault="00A07A21" w:rsidP="00D241CD">
      <w:pPr>
        <w:pStyle w:val="Clanek11"/>
        <w:widowControl/>
        <w:rPr>
          <w:szCs w:val="22"/>
        </w:rPr>
      </w:pPr>
      <w:r>
        <w:t>Odměna za právní služby poskytované Poskytovatelem Klientovi</w:t>
      </w:r>
      <w:r w:rsidRPr="00252608">
        <w:rPr>
          <w:rFonts w:cs="Times New Roman"/>
          <w:szCs w:val="22"/>
        </w:rPr>
        <w:t xml:space="preserve"> </w:t>
      </w:r>
      <w:proofErr w:type="gramStart"/>
      <w:r>
        <w:t>budou hrazeny</w:t>
      </w:r>
      <w:proofErr w:type="gramEnd"/>
      <w:r>
        <w:t xml:space="preserve"> zpětně za každý kalendářní měsíc, v němž byly poskytnuty příslušné právní služby, a to na základě faktury vystavené Poskytovatelem.</w:t>
      </w:r>
    </w:p>
    <w:p w14:paraId="042A5C5F" w14:textId="4E97367F" w:rsidR="00D241CD" w:rsidRPr="00DA5403" w:rsidRDefault="00DA5403" w:rsidP="00DA5403">
      <w:pPr>
        <w:pStyle w:val="Clanek11"/>
        <w:widowControl/>
        <w:rPr>
          <w:szCs w:val="22"/>
        </w:rPr>
      </w:pPr>
      <w:r>
        <w:t xml:space="preserve">Poskytovatel je povinen po skončení daného měsíce pro Klienta připravit jako podklad pro fakturaci přehled právních služeb provedených v daném kalendářním měsíci se stručným popisem jednotlivých právních služeb a s uvedením doby strávené danou právní službou. </w:t>
      </w:r>
    </w:p>
    <w:p w14:paraId="68266B92" w14:textId="5F206F73" w:rsidR="00D241CD" w:rsidRPr="00435C1E" w:rsidRDefault="00D241CD" w:rsidP="00D241CD">
      <w:pPr>
        <w:pStyle w:val="Clanek11"/>
        <w:widowControl/>
        <w:rPr>
          <w:szCs w:val="22"/>
        </w:rPr>
      </w:pPr>
      <w:bookmarkStart w:id="8" w:name="_Ref395606403"/>
      <w:r w:rsidRPr="00252608">
        <w:rPr>
          <w:rFonts w:cs="Times New Roman"/>
          <w:szCs w:val="22"/>
        </w:rPr>
        <w:lastRenderedPageBreak/>
        <w:t xml:space="preserve">Klient se zavazuje uhradit </w:t>
      </w:r>
      <w:r w:rsidR="00075677">
        <w:rPr>
          <w:rFonts w:cs="Times New Roman"/>
          <w:szCs w:val="22"/>
        </w:rPr>
        <w:t>Poskytovateli odměnu na základě řádně vystavených daňových dokladů („</w:t>
      </w:r>
      <w:r w:rsidR="00075677" w:rsidRPr="00075677">
        <w:rPr>
          <w:rFonts w:cs="Times New Roman"/>
          <w:b/>
          <w:bCs w:val="0"/>
          <w:szCs w:val="22"/>
        </w:rPr>
        <w:t>Faktury</w:t>
      </w:r>
      <w:r w:rsidR="00075677">
        <w:rPr>
          <w:rFonts w:cs="Times New Roman"/>
          <w:szCs w:val="22"/>
        </w:rPr>
        <w:t xml:space="preserve">“) </w:t>
      </w:r>
      <w:r w:rsidRPr="00075677">
        <w:rPr>
          <w:rFonts w:cs="Times New Roman"/>
          <w:szCs w:val="22"/>
        </w:rPr>
        <w:t>na</w:t>
      </w:r>
      <w:r w:rsidRPr="00252608">
        <w:rPr>
          <w:rFonts w:cs="Times New Roman"/>
          <w:szCs w:val="22"/>
        </w:rPr>
        <w:t xml:space="preserve"> účet Poskytovatele, č. </w:t>
      </w:r>
      <w:proofErr w:type="spellStart"/>
      <w:r w:rsidRPr="00252608">
        <w:rPr>
          <w:rFonts w:cs="Times New Roman"/>
          <w:szCs w:val="22"/>
        </w:rPr>
        <w:t>ú.</w:t>
      </w:r>
      <w:proofErr w:type="spellEnd"/>
      <w:r w:rsidRPr="00252608">
        <w:rPr>
          <w:rFonts w:cs="Times New Roman"/>
          <w:szCs w:val="22"/>
        </w:rPr>
        <w:t xml:space="preserve"> </w:t>
      </w:r>
      <w:r w:rsidRPr="005F53DF">
        <w:rPr>
          <w:rFonts w:cs="Times New Roman"/>
          <w:szCs w:val="22"/>
        </w:rPr>
        <w:t>1814372/0800</w:t>
      </w:r>
      <w:r w:rsidRPr="00252608">
        <w:rPr>
          <w:rFonts w:cs="Times New Roman"/>
          <w:szCs w:val="22"/>
        </w:rPr>
        <w:t>, vedený u České spořitelny, a.s., Praha 1, Rytířská 29, PSČ 113 98, a to ve lhůtě splatnosti uvedené na faktuře</w:t>
      </w:r>
      <w:r w:rsidR="008656D7" w:rsidRPr="00252608">
        <w:rPr>
          <w:rFonts w:cs="Times New Roman"/>
          <w:szCs w:val="22"/>
        </w:rPr>
        <w:t>.</w:t>
      </w:r>
      <w:bookmarkEnd w:id="8"/>
      <w:r w:rsidRPr="00252608">
        <w:rPr>
          <w:rFonts w:cs="Times New Roman"/>
          <w:szCs w:val="22"/>
        </w:rPr>
        <w:t xml:space="preserve"> </w:t>
      </w:r>
      <w:r w:rsidR="00075677">
        <w:rPr>
          <w:rFonts w:cs="Times New Roman"/>
          <w:szCs w:val="22"/>
        </w:rPr>
        <w:t xml:space="preserve">Splatnost faktur je 30 dní ode dne jejich doručení </w:t>
      </w:r>
      <w:r w:rsidR="00435C1E">
        <w:rPr>
          <w:rFonts w:cs="Times New Roman"/>
          <w:szCs w:val="22"/>
        </w:rPr>
        <w:t>Klientovi.</w:t>
      </w:r>
    </w:p>
    <w:p w14:paraId="5BD2CDF6" w14:textId="5F1D4B80" w:rsidR="00435C1E" w:rsidRDefault="00435C1E" w:rsidP="00D241CD">
      <w:pPr>
        <w:pStyle w:val="Clanek11"/>
        <w:widowControl/>
        <w:rPr>
          <w:szCs w:val="22"/>
        </w:rPr>
      </w:pPr>
      <w:r w:rsidRPr="00435C1E">
        <w:rPr>
          <w:szCs w:val="22"/>
        </w:rPr>
        <w:t xml:space="preserve">Faktury budou splňovat veškeré zákonné a smluvené náležitosti, zejména náležitosti daňového dokladu dle ustanovení </w:t>
      </w:r>
      <w:r>
        <w:rPr>
          <w:szCs w:val="22"/>
        </w:rPr>
        <w:t>§</w:t>
      </w:r>
      <w:r w:rsidRPr="00435C1E">
        <w:rPr>
          <w:szCs w:val="22"/>
        </w:rPr>
        <w:t xml:space="preserve"> 26 a násl. </w:t>
      </w:r>
      <w:r w:rsidR="009F572F">
        <w:rPr>
          <w:szCs w:val="22"/>
        </w:rPr>
        <w:t>zákona č. 235/2004 Sb., o dani z přidané hodnoty, ve znění pozdějších předpisů</w:t>
      </w:r>
      <w:r w:rsidRPr="00435C1E">
        <w:rPr>
          <w:szCs w:val="22"/>
        </w:rPr>
        <w:t>, náležitosti daňového dokladu stanovené v zákoně č. 563/1991 Sb., o</w:t>
      </w:r>
      <w:r w:rsidR="00D45C29">
        <w:rPr>
          <w:szCs w:val="22"/>
        </w:rPr>
        <w:t> </w:t>
      </w:r>
      <w:r w:rsidRPr="00435C1E">
        <w:rPr>
          <w:szCs w:val="22"/>
        </w:rPr>
        <w:t xml:space="preserve">účetnictví, ve znění pozdějších předpisů, </w:t>
      </w:r>
      <w:r w:rsidR="009831B6">
        <w:rPr>
          <w:szCs w:val="22"/>
        </w:rPr>
        <w:t xml:space="preserve">včetně </w:t>
      </w:r>
      <w:r w:rsidRPr="00435C1E">
        <w:rPr>
          <w:szCs w:val="22"/>
        </w:rPr>
        <w:t>uvedení lhůty splatnosti</w:t>
      </w:r>
      <w:r w:rsidR="009831B6">
        <w:rPr>
          <w:szCs w:val="22"/>
        </w:rPr>
        <w:t xml:space="preserve"> a</w:t>
      </w:r>
      <w:r w:rsidRPr="00435C1E">
        <w:rPr>
          <w:szCs w:val="22"/>
        </w:rPr>
        <w:t xml:space="preserve"> uvedení údajů bankovního spojení </w:t>
      </w:r>
      <w:r>
        <w:rPr>
          <w:szCs w:val="22"/>
        </w:rPr>
        <w:t>Klienta</w:t>
      </w:r>
      <w:r w:rsidRPr="00435C1E">
        <w:rPr>
          <w:szCs w:val="22"/>
        </w:rPr>
        <w:t>.</w:t>
      </w:r>
    </w:p>
    <w:p w14:paraId="00B78B03" w14:textId="7D148633" w:rsidR="00435C1E" w:rsidRDefault="00435C1E" w:rsidP="00D241CD">
      <w:pPr>
        <w:pStyle w:val="Clanek11"/>
        <w:widowControl/>
        <w:rPr>
          <w:szCs w:val="22"/>
        </w:rPr>
      </w:pPr>
      <w:r>
        <w:rPr>
          <w:szCs w:val="22"/>
        </w:rPr>
        <w:t>Klient</w:t>
      </w:r>
      <w:r w:rsidRPr="00435C1E">
        <w:rPr>
          <w:szCs w:val="22"/>
        </w:rPr>
        <w:t xml:space="preserve"> si vyhrazuje právo vrátit fakturu Poskytovateli bez úhrady, jestliže tato nebude splňovat požadované náležitosti. V tomto případě bude lhůta splatnosti faktury přerušena a nová 30denní lhůta splatnosti bude započata po doručení faktury opravené. V tomto případě není </w:t>
      </w:r>
      <w:r>
        <w:rPr>
          <w:szCs w:val="22"/>
        </w:rPr>
        <w:t>Klient</w:t>
      </w:r>
      <w:r w:rsidRPr="00435C1E">
        <w:rPr>
          <w:szCs w:val="22"/>
        </w:rPr>
        <w:t xml:space="preserve"> v</w:t>
      </w:r>
      <w:r w:rsidR="00D45C29">
        <w:rPr>
          <w:szCs w:val="22"/>
        </w:rPr>
        <w:t> </w:t>
      </w:r>
      <w:r w:rsidRPr="00435C1E">
        <w:rPr>
          <w:szCs w:val="22"/>
        </w:rPr>
        <w:t>prodlení s úhradou příslušné částky, na kterou faktura zní.</w:t>
      </w:r>
    </w:p>
    <w:p w14:paraId="24F9AFAF" w14:textId="77777777" w:rsidR="00D241CD" w:rsidRPr="00841B56" w:rsidRDefault="00D241CD" w:rsidP="00D241CD">
      <w:pPr>
        <w:pStyle w:val="Clanek11"/>
        <w:widowControl/>
        <w:rPr>
          <w:rFonts w:cs="Times New Roman"/>
          <w:szCs w:val="22"/>
        </w:rPr>
      </w:pPr>
      <w:r w:rsidRPr="00841B56">
        <w:rPr>
          <w:rFonts w:cs="Times New Roman"/>
          <w:szCs w:val="22"/>
        </w:rPr>
        <w:t>Pokud se Poskytovatel a Klient nedohodnou jinak, budou Služby poskytovány formou dílčích zdanitelných plnění dle zákona o DPH. Vyúčtování Služeb bude považováno za den uskutečnění dílčího zdanitelného plnění a bude zasíláno Klientovi podle rozsahu poskytnutých Služeb.</w:t>
      </w:r>
    </w:p>
    <w:p w14:paraId="6E4F8F74" w14:textId="530C262C" w:rsidR="00B759B6" w:rsidRPr="00252608" w:rsidRDefault="00575F12" w:rsidP="00B759B6">
      <w:pPr>
        <w:pStyle w:val="Nadpis1"/>
        <w:rPr>
          <w:szCs w:val="22"/>
        </w:rPr>
      </w:pPr>
      <w:r>
        <w:rPr>
          <w:szCs w:val="22"/>
        </w:rPr>
        <w:t>Závazky stran</w:t>
      </w:r>
    </w:p>
    <w:p w14:paraId="4139475B" w14:textId="490736AC" w:rsidR="00575F12" w:rsidRPr="005059B0" w:rsidRDefault="00575F12" w:rsidP="009F36DA">
      <w:pPr>
        <w:pStyle w:val="Clanek11"/>
      </w:pPr>
      <w:r w:rsidRPr="00693988">
        <w:rPr>
          <w:szCs w:val="22"/>
        </w:rPr>
        <w:t>Poskytovatel je povinen chránit a prosazovat práva a oprávněné zájmy Klienta a řídit se jeho pokyny. Zjistí-li Poskytovatel, že pokyny</w:t>
      </w:r>
      <w:r w:rsidR="009F572F" w:rsidRPr="00693988">
        <w:rPr>
          <w:szCs w:val="22"/>
        </w:rPr>
        <w:t xml:space="preserve"> </w:t>
      </w:r>
      <w:r w:rsidRPr="00693988">
        <w:rPr>
          <w:szCs w:val="22"/>
        </w:rPr>
        <w:t xml:space="preserve">Klienta jsou nevhodné či neúčelné nebo jsou v rozporu se zákonem nebo jinými právními předpisy, je Poskytovatel povinen na tuto skutečnost Klienta upozornit. </w:t>
      </w:r>
    </w:p>
    <w:p w14:paraId="4D735529" w14:textId="5E05C8D2" w:rsidR="00575F12" w:rsidRPr="0079019A" w:rsidRDefault="00575F12" w:rsidP="00575F12">
      <w:pPr>
        <w:pStyle w:val="Clanek11"/>
        <w:widowControl/>
        <w:rPr>
          <w:szCs w:val="22"/>
        </w:rPr>
      </w:pPr>
      <w:r>
        <w:t xml:space="preserve">Poskytovatel se zavazuje informovat Klienta bez zbytečného odkladu o veškerých skutečnostech souvisejících s poskytováním právních služeb a poučit </w:t>
      </w:r>
      <w:r w:rsidR="00C90827">
        <w:t xml:space="preserve">Klienta </w:t>
      </w:r>
      <w:r>
        <w:t>o jeho oprávněných nárocích a</w:t>
      </w:r>
      <w:r w:rsidR="00D45C29">
        <w:t> </w:t>
      </w:r>
      <w:r>
        <w:t>lhůtách, v nichž je třeba je uplatňovat, i o jeho povinnostech vyplývajících z právních a jiných předpisů.</w:t>
      </w:r>
    </w:p>
    <w:p w14:paraId="3BEEC6FC" w14:textId="77777777" w:rsidR="00575F12" w:rsidRPr="0079019A" w:rsidRDefault="00575F12" w:rsidP="00575F12">
      <w:pPr>
        <w:pStyle w:val="Clanek11"/>
        <w:widowControl/>
        <w:rPr>
          <w:szCs w:val="22"/>
        </w:rPr>
      </w:pPr>
      <w:r>
        <w:t>Poskytovatel odpovídá za řádné, odborné a včasné poskytnutí právních služeb. Poskytovatel odpovídá Klientovi za škodu, kterou mu způsobil v souvislosti s poskytováním příslušných právních služeb. Poskytovatel odpovídá za škodu způsobenou Klientovi i tehdy, byla-li škoda způsobena v souvislosti s poskytováním příslušných právních služeb jím zvoleným zástupcem, advokátním koncipientem nebo jiným zaměstnancem.</w:t>
      </w:r>
    </w:p>
    <w:p w14:paraId="4133703B" w14:textId="532D777F" w:rsidR="00575F12" w:rsidRPr="00693988" w:rsidRDefault="00575F12" w:rsidP="00FE50A1">
      <w:pPr>
        <w:pStyle w:val="Clanek11"/>
        <w:rPr>
          <w:szCs w:val="22"/>
        </w:rPr>
      </w:pPr>
      <w:r>
        <w:t>Poskytovatel je povinen zachovávat mlčenlivost o všech skutečnostech, o nichž se dozví v</w:t>
      </w:r>
      <w:r w:rsidR="00D45C29">
        <w:t> </w:t>
      </w:r>
      <w:r>
        <w:t>souvislosti s poskytováním právních služeb Klientovi ve smyslu ustanovení § 21 zákona č.</w:t>
      </w:r>
      <w:r w:rsidR="00D45C29">
        <w:t> </w:t>
      </w:r>
      <w:r>
        <w:t>85/1996 Sb., o advokacii, ve znění pozdějších předpisů („</w:t>
      </w:r>
      <w:r w:rsidRPr="00693988">
        <w:rPr>
          <w:b/>
          <w:bCs w:val="0"/>
        </w:rPr>
        <w:t>Zákon o advokacii</w:t>
      </w:r>
      <w:r>
        <w:t>“). Poskytovatel se zavazuje, že informace získané při plnění této</w:t>
      </w:r>
      <w:r w:rsidR="009831B6">
        <w:t xml:space="preserve"> Smlouvy</w:t>
      </w:r>
      <w:r>
        <w:t xml:space="preserve">, na které se vztahuje povinnost mlčenlivosti, nebude využívat při poskytování právních služeb jiným klientům. Tím není dotčena možnost Poskytovatele uvádět činnost dle této </w:t>
      </w:r>
      <w:r w:rsidR="009831B6">
        <w:t>S</w:t>
      </w:r>
      <w:r>
        <w:t>mlouvy jako svou referenci ve svých nabídkách v zákonem stanoveném rozsahu, popř. v rozsahu požadovaném Klientem.</w:t>
      </w:r>
    </w:p>
    <w:p w14:paraId="54ED2703" w14:textId="3D5C9472" w:rsidR="00575F12" w:rsidRPr="00252608" w:rsidRDefault="00575F12" w:rsidP="00D241CD">
      <w:pPr>
        <w:pStyle w:val="Clanek11"/>
        <w:rPr>
          <w:szCs w:val="22"/>
        </w:rPr>
      </w:pPr>
      <w:r>
        <w:t xml:space="preserve">Poskytovatel se zavazuje, že pokud v souvislosti s realizací této </w:t>
      </w:r>
      <w:r w:rsidR="009831B6">
        <w:t>S</w:t>
      </w:r>
      <w:r>
        <w:t>mlouvy při plnění svých povinností přijdou jeho pověření zaměstnanci do styku s osobními/citlivými údaji ve smyslu zákona č. 101/2000 Sb., o ochraně osobních údajů, ve znění pozdějších předpisů („</w:t>
      </w:r>
      <w:r w:rsidR="008C5110">
        <w:rPr>
          <w:b/>
          <w:bCs w:val="0"/>
        </w:rPr>
        <w:t>Z</w:t>
      </w:r>
      <w:r w:rsidRPr="0076644E">
        <w:rPr>
          <w:b/>
          <w:bCs w:val="0"/>
        </w:rPr>
        <w:t>ákon o</w:t>
      </w:r>
      <w:r w:rsidR="00D45C29">
        <w:rPr>
          <w:b/>
          <w:bCs w:val="0"/>
        </w:rPr>
        <w:t> </w:t>
      </w:r>
      <w:r w:rsidRPr="0076644E">
        <w:rPr>
          <w:b/>
          <w:bCs w:val="0"/>
        </w:rPr>
        <w:t>ochraně osobních údajů</w:t>
      </w:r>
      <w:r w:rsidR="0076644E">
        <w:t>“</w:t>
      </w:r>
      <w:r>
        <w:t xml:space="preserve">), učiní veškerá opatření. </w:t>
      </w:r>
      <w:proofErr w:type="gramStart"/>
      <w:r>
        <w:t>aby</w:t>
      </w:r>
      <w:proofErr w:type="gramEnd"/>
      <w:r>
        <w:t xml:space="preserve"> nedošlo k neoprávněnému nebo nahodilému přístupu k těmto údajům, k jejich změně, zničení či ztrátě, neoprávněným přenosům, k jejich neoprávněnému zpracování, jakož aby i jinak neporušil Zákon o ochraně osobních údajů. Smluvní strany se v případě kontaktu s osobními údaji, který bude spadat pod Zákon o ochraně osobních údajů, zavazují uzavřít dodatek k této </w:t>
      </w:r>
      <w:r w:rsidR="009831B6">
        <w:t>S</w:t>
      </w:r>
      <w:r>
        <w:t>mlouvě spočívající v dohodě o zpracování takových osobních údajů.</w:t>
      </w:r>
      <w:r w:rsidR="00693988">
        <w:t xml:space="preserve"> </w:t>
      </w:r>
      <w:r w:rsidR="00693988" w:rsidRPr="00252608">
        <w:rPr>
          <w:rFonts w:cs="Times New Roman"/>
          <w:szCs w:val="22"/>
        </w:rPr>
        <w:t>Klient prohlašuje, že osobní údaje třetích osob předávané Poskytovateli byly získány a</w:t>
      </w:r>
      <w:r w:rsidR="00693988">
        <w:rPr>
          <w:rFonts w:cs="Times New Roman"/>
          <w:szCs w:val="22"/>
        </w:rPr>
        <w:t> </w:t>
      </w:r>
      <w:r w:rsidR="00693988" w:rsidRPr="00252608">
        <w:rPr>
          <w:rFonts w:cs="Times New Roman"/>
          <w:szCs w:val="22"/>
        </w:rPr>
        <w:t>zpracovávány v souladu s příslušnými právními předpisy.</w:t>
      </w:r>
    </w:p>
    <w:p w14:paraId="3252D9B8" w14:textId="77777777" w:rsidR="00D241CD" w:rsidRPr="00252608" w:rsidRDefault="00D241CD" w:rsidP="00D241CD">
      <w:pPr>
        <w:pStyle w:val="Nadpis1"/>
        <w:rPr>
          <w:szCs w:val="22"/>
        </w:rPr>
      </w:pPr>
      <w:r w:rsidRPr="00252608">
        <w:rPr>
          <w:szCs w:val="22"/>
        </w:rPr>
        <w:lastRenderedPageBreak/>
        <w:t>Závěrečná ustanovení</w:t>
      </w:r>
    </w:p>
    <w:p w14:paraId="50A07DE2" w14:textId="3D7007E8" w:rsidR="00D241CD" w:rsidRPr="00693988" w:rsidRDefault="00D241CD" w:rsidP="00ED0381">
      <w:pPr>
        <w:pStyle w:val="Clanek11"/>
        <w:widowControl/>
        <w:rPr>
          <w:szCs w:val="22"/>
        </w:rPr>
      </w:pPr>
      <w:r w:rsidRPr="00693988">
        <w:rPr>
          <w:rFonts w:cs="Times New Roman"/>
          <w:szCs w:val="22"/>
        </w:rPr>
        <w:t xml:space="preserve">Klient může kdykoli ukončit tuto Smlouvu písemnou výpovědí doručenou Poskytovateli. Není-li ve výpovědi stanoveno jinak, výpověď nabude účinnosti dnem jejího doručení Poskytovateli. </w:t>
      </w:r>
      <w:r w:rsidR="001D4FA1" w:rsidRPr="00693988">
        <w:rPr>
          <w:rFonts w:cs="Times New Roman"/>
          <w:szCs w:val="22"/>
        </w:rPr>
        <w:t xml:space="preserve">Poskytovatel je oprávněn ukončit tuto Smlouvu v případech a za podmínek stanovených obecně závaznými právními předpisy </w:t>
      </w:r>
      <w:r w:rsidRPr="00693988">
        <w:rPr>
          <w:rFonts w:cs="Times New Roman"/>
          <w:szCs w:val="22"/>
        </w:rPr>
        <w:t xml:space="preserve">(zejména ustanovení § 20 </w:t>
      </w:r>
      <w:r w:rsidR="00575F12" w:rsidRPr="00693988">
        <w:rPr>
          <w:rFonts w:cs="Times New Roman"/>
          <w:szCs w:val="22"/>
        </w:rPr>
        <w:t>Z</w:t>
      </w:r>
      <w:r w:rsidR="00252608" w:rsidRPr="00693988">
        <w:rPr>
          <w:rFonts w:cs="Times New Roman"/>
          <w:szCs w:val="22"/>
        </w:rPr>
        <w:t>ákona</w:t>
      </w:r>
      <w:r w:rsidR="00575F12" w:rsidRPr="00693988">
        <w:rPr>
          <w:rFonts w:cs="Times New Roman"/>
          <w:szCs w:val="22"/>
        </w:rPr>
        <w:t xml:space="preserve"> o advokacii).</w:t>
      </w:r>
    </w:p>
    <w:p w14:paraId="7D784B50" w14:textId="0DEC22AE" w:rsidR="0089165A" w:rsidRPr="00252608" w:rsidRDefault="0089165A" w:rsidP="00D241CD">
      <w:pPr>
        <w:pStyle w:val="Clanek11"/>
        <w:widowControl/>
        <w:rPr>
          <w:szCs w:val="22"/>
        </w:rPr>
      </w:pPr>
      <w:r w:rsidRPr="00252608">
        <w:rPr>
          <w:rFonts w:ascii="Times" w:hAnsi="Times"/>
          <w:szCs w:val="22"/>
        </w:rPr>
        <w:t xml:space="preserve">Klient souhlasí s tím, že Poskytovatel může použít odkaz na jméno, název či obchodní firmu Klienta (popřípadě i s uvedením loga Klienta, jakož i koncernu, jehož je Klient součástí) a typ poskytnuté Služby jako referenci pro účely nabízení či propagace služeb Poskytovatele. </w:t>
      </w:r>
    </w:p>
    <w:p w14:paraId="6D6E9258" w14:textId="77777777" w:rsidR="00D241CD" w:rsidRPr="00252608" w:rsidRDefault="00D241CD" w:rsidP="00D241CD">
      <w:pPr>
        <w:pStyle w:val="Clanek11"/>
        <w:widowControl/>
        <w:rPr>
          <w:szCs w:val="22"/>
        </w:rPr>
      </w:pPr>
      <w:r w:rsidRPr="00252608">
        <w:rPr>
          <w:rFonts w:cs="Times New Roman"/>
          <w:szCs w:val="22"/>
        </w:rPr>
        <w:t>Tato Smlouva a právní vztahy založené touto Smlouvou se řídí českým právem.</w:t>
      </w:r>
    </w:p>
    <w:p w14:paraId="3D8BCD65" w14:textId="0637508D" w:rsidR="00D241CD" w:rsidRPr="00252608" w:rsidRDefault="00D241CD" w:rsidP="00693988">
      <w:pPr>
        <w:pStyle w:val="Clanek11"/>
        <w:rPr>
          <w:szCs w:val="22"/>
        </w:rPr>
      </w:pPr>
      <w:r w:rsidRPr="00252608">
        <w:rPr>
          <w:szCs w:val="22"/>
        </w:rPr>
        <w:t>V případě, že tato Smlouva požaduje, aby určité právní jednání, respektive vzájemná oznámení a</w:t>
      </w:r>
      <w:r w:rsidR="00D45C29">
        <w:rPr>
          <w:szCs w:val="22"/>
        </w:rPr>
        <w:t> </w:t>
      </w:r>
      <w:r w:rsidRPr="00252608">
        <w:rPr>
          <w:szCs w:val="22"/>
        </w:rPr>
        <w:t>komunikace Stran dle této Smlouvy byly učiněny v písemné formě, je písemná forma dodržena i v případě, že takové právní jednání, komunikace či oznámení bude učiněno prostřednictvím e</w:t>
      </w:r>
      <w:r w:rsidR="00CA0622">
        <w:rPr>
          <w:szCs w:val="22"/>
        </w:rPr>
        <w:t>-</w:t>
      </w:r>
      <w:r w:rsidRPr="00252608">
        <w:rPr>
          <w:szCs w:val="22"/>
        </w:rPr>
        <w:t>mailu</w:t>
      </w:r>
      <w:r w:rsidR="00693988">
        <w:rPr>
          <w:szCs w:val="22"/>
        </w:rPr>
        <w:t xml:space="preserve">. </w:t>
      </w:r>
    </w:p>
    <w:p w14:paraId="37536652" w14:textId="33828FF1" w:rsidR="00D241CD" w:rsidRPr="00252608" w:rsidRDefault="00D241CD" w:rsidP="00D241CD">
      <w:pPr>
        <w:pStyle w:val="Clanek11"/>
        <w:widowControl/>
        <w:rPr>
          <w:szCs w:val="22"/>
        </w:rPr>
      </w:pPr>
      <w:r w:rsidRPr="00252608">
        <w:rPr>
          <w:rFonts w:cs="Times New Roman"/>
          <w:szCs w:val="22"/>
        </w:rPr>
        <w:t>Klient tímto potvrzuje, že Poskytovatel je oprávněn při poskytování Služeb dle této Smlouvy používat pro komunikaci s Klientem, včetně zasílání návrhů smluv, právních analýz a jiných výstupů poskytování Služeb, e</w:t>
      </w:r>
      <w:r w:rsidR="008F6491">
        <w:rPr>
          <w:rFonts w:cs="Times New Roman"/>
          <w:szCs w:val="22"/>
        </w:rPr>
        <w:t>-</w:t>
      </w:r>
      <w:r w:rsidRPr="00252608">
        <w:rPr>
          <w:rFonts w:cs="Times New Roman"/>
          <w:szCs w:val="22"/>
        </w:rPr>
        <w:t>maily odeslané z</w:t>
      </w:r>
      <w:r w:rsidR="008F6491">
        <w:rPr>
          <w:rFonts w:cs="Times New Roman"/>
          <w:szCs w:val="22"/>
        </w:rPr>
        <w:t> </w:t>
      </w:r>
      <w:r w:rsidRPr="00252608">
        <w:rPr>
          <w:rFonts w:cs="Times New Roman"/>
          <w:szCs w:val="22"/>
        </w:rPr>
        <w:t>e</w:t>
      </w:r>
      <w:r w:rsidR="008F6491">
        <w:rPr>
          <w:rFonts w:cs="Times New Roman"/>
          <w:szCs w:val="22"/>
        </w:rPr>
        <w:t>-</w:t>
      </w:r>
      <w:r w:rsidRPr="00252608">
        <w:rPr>
          <w:rFonts w:cs="Times New Roman"/>
          <w:szCs w:val="22"/>
        </w:rPr>
        <w:t>mailových adres v doméně havel</w:t>
      </w:r>
      <w:r w:rsidR="00360DFC" w:rsidRPr="00252608">
        <w:rPr>
          <w:rFonts w:cs="Times New Roman"/>
          <w:szCs w:val="22"/>
        </w:rPr>
        <w:t>partners</w:t>
      </w:r>
      <w:r w:rsidRPr="00252608">
        <w:rPr>
          <w:rFonts w:cs="Times New Roman"/>
          <w:szCs w:val="22"/>
        </w:rPr>
        <w:t>.cz. V</w:t>
      </w:r>
      <w:r w:rsidR="00D45C29">
        <w:rPr>
          <w:rFonts w:cs="Times New Roman"/>
          <w:szCs w:val="22"/>
        </w:rPr>
        <w:t> </w:t>
      </w:r>
      <w:r w:rsidRPr="00252608">
        <w:rPr>
          <w:rFonts w:cs="Times New Roman"/>
          <w:szCs w:val="22"/>
        </w:rPr>
        <w:t>případě, že si Klient přeje pro konkrétní případ použití e</w:t>
      </w:r>
      <w:r w:rsidR="008F6491">
        <w:rPr>
          <w:rFonts w:cs="Times New Roman"/>
          <w:szCs w:val="22"/>
        </w:rPr>
        <w:t>-</w:t>
      </w:r>
      <w:r w:rsidRPr="00252608">
        <w:rPr>
          <w:rFonts w:cs="Times New Roman"/>
          <w:szCs w:val="22"/>
        </w:rPr>
        <w:t>mailu vyloučit, respektive si přeje použít určitý způsob zabezpečení e</w:t>
      </w:r>
      <w:r w:rsidR="008F6491">
        <w:rPr>
          <w:rFonts w:cs="Times New Roman"/>
          <w:szCs w:val="22"/>
        </w:rPr>
        <w:t>-</w:t>
      </w:r>
      <w:r w:rsidRPr="00252608">
        <w:rPr>
          <w:rFonts w:cs="Times New Roman"/>
          <w:szCs w:val="22"/>
        </w:rPr>
        <w:t xml:space="preserve">mailové komunikace, je povinen na to Poskytovatele předem písemně upozornit. </w:t>
      </w:r>
    </w:p>
    <w:p w14:paraId="4AC344DA" w14:textId="493109BE" w:rsidR="00D241CD" w:rsidRPr="00252608" w:rsidRDefault="00D241CD" w:rsidP="00D241CD">
      <w:pPr>
        <w:pStyle w:val="Clanek11"/>
        <w:widowControl/>
        <w:rPr>
          <w:szCs w:val="22"/>
        </w:rPr>
      </w:pPr>
      <w:r w:rsidRPr="00252608">
        <w:rPr>
          <w:rFonts w:cs="Times New Roman"/>
          <w:szCs w:val="22"/>
        </w:rPr>
        <w:t xml:space="preserve">Tato Smlouva je vyhotovena ve </w:t>
      </w:r>
      <w:r w:rsidRPr="00693988">
        <w:rPr>
          <w:rFonts w:cs="Times New Roman"/>
          <w:szCs w:val="22"/>
        </w:rPr>
        <w:t>dvou stejnopisech</w:t>
      </w:r>
      <w:r w:rsidRPr="00252608">
        <w:rPr>
          <w:rFonts w:cs="Times New Roman"/>
          <w:szCs w:val="22"/>
        </w:rPr>
        <w:t xml:space="preserve"> v českém jazyce. Každá Strana obdrží po</w:t>
      </w:r>
      <w:r w:rsidR="00D45C29">
        <w:rPr>
          <w:rFonts w:cs="Times New Roman"/>
          <w:szCs w:val="22"/>
        </w:rPr>
        <w:t> </w:t>
      </w:r>
      <w:r w:rsidRPr="00252608">
        <w:rPr>
          <w:rFonts w:cs="Times New Roman"/>
          <w:szCs w:val="22"/>
        </w:rPr>
        <w:t>jednom stejnopise.</w:t>
      </w:r>
    </w:p>
    <w:p w14:paraId="40352E18" w14:textId="7EE07B2D" w:rsidR="00D241CD" w:rsidRPr="00841B56" w:rsidRDefault="00DD7445" w:rsidP="00DD7445">
      <w:pPr>
        <w:pStyle w:val="Clanek11"/>
        <w:rPr>
          <w:szCs w:val="22"/>
        </w:rPr>
      </w:pPr>
      <w:r w:rsidRPr="00841B56">
        <w:rPr>
          <w:rFonts w:cs="Times New Roman"/>
          <w:szCs w:val="22"/>
        </w:rPr>
        <w:t>Tato Smlouva nabývá účinnosti uveřejněním v registru smluv. Strany s uveřejněním Smlouvy v</w:t>
      </w:r>
      <w:r w:rsidR="00D45C29">
        <w:rPr>
          <w:rFonts w:cs="Times New Roman"/>
          <w:szCs w:val="22"/>
        </w:rPr>
        <w:t> </w:t>
      </w:r>
      <w:r w:rsidRPr="00841B56">
        <w:rPr>
          <w:rFonts w:cs="Times New Roman"/>
          <w:szCs w:val="22"/>
        </w:rPr>
        <w:t>registru smluv souhlasí. Uveřejnění Smlouvy v registru smluv v souladu s podmínkami stanovenými zákonem č. 340/2015 Sb., o zvláštních podmínkách účinnosti některých smluv, uveřejňování těchto smluv a o registru smluv (zákon o registru smluv), ve znění pozdějších předpisů, provede Klient do patnácti (15) dnů od podpisu Smlouvy.</w:t>
      </w:r>
    </w:p>
    <w:p w14:paraId="533632D2" w14:textId="536A5F6C" w:rsidR="001352DF" w:rsidRPr="006D0EFC" w:rsidRDefault="001352DF" w:rsidP="001352DF">
      <w:pPr>
        <w:pStyle w:val="Clanek11"/>
      </w:pPr>
      <w:r w:rsidRPr="00E43C1C">
        <w:t>Smluvní strany se dohodly, že práva a povinnosti případně vzniklé z plnění v rámci předmětu této Smlouvy, k němuž došlo před nabytím účinnosti této Smlouvy, se nahrazují závazkem vznikl</w:t>
      </w:r>
      <w:r>
        <w:t>ým z této Smlouvy. Plnění v </w:t>
      </w:r>
      <w:r w:rsidRPr="00E43C1C">
        <w:t>rámci předmětu této Smlouvy před účinností této Smlouvy se považuje za plnění podle této Smlouvy a práva a povinnosti z něj vzniklé se řídí touto Smlouvou.</w:t>
      </w:r>
    </w:p>
    <w:p w14:paraId="6D0DA252" w14:textId="1E151541" w:rsidR="005F53DF" w:rsidRPr="00172602" w:rsidRDefault="00D241CD" w:rsidP="00172602">
      <w:pPr>
        <w:pStyle w:val="Clanek11"/>
        <w:rPr>
          <w:szCs w:val="22"/>
        </w:rPr>
      </w:pPr>
      <w:r w:rsidRPr="00252608">
        <w:rPr>
          <w:rFonts w:cs="Times New Roman"/>
          <w:szCs w:val="22"/>
        </w:rPr>
        <w:t>Smluvní strany prohlašují, že podmínky této Smlouvy byly předmětem jejich vzájemných jednání a ústupků, Strany plně rozumí obsahu a podmínkám Smlouvy a mají zájem být jimi vázány.</w:t>
      </w:r>
    </w:p>
    <w:tbl>
      <w:tblPr>
        <w:tblW w:w="8709" w:type="dxa"/>
        <w:jc w:val="center"/>
        <w:tblLook w:val="0000" w:firstRow="0" w:lastRow="0" w:firstColumn="0" w:lastColumn="0" w:noHBand="0" w:noVBand="0"/>
      </w:tblPr>
      <w:tblGrid>
        <w:gridCol w:w="4339"/>
        <w:gridCol w:w="4370"/>
      </w:tblGrid>
      <w:tr w:rsidR="00A91555" w:rsidRPr="00252608" w14:paraId="3177035F" w14:textId="77777777" w:rsidTr="00A91555">
        <w:trPr>
          <w:trHeight w:val="715"/>
          <w:jc w:val="center"/>
        </w:trPr>
        <w:tc>
          <w:tcPr>
            <w:tcW w:w="4339" w:type="dxa"/>
          </w:tcPr>
          <w:p w14:paraId="27503600" w14:textId="358ED4CF" w:rsidR="00A91555" w:rsidRPr="00252608" w:rsidRDefault="002E3C5E" w:rsidP="00CF0F57">
            <w:pPr>
              <w:keepNext/>
              <w:jc w:val="left"/>
              <w:rPr>
                <w:b/>
                <w:szCs w:val="22"/>
                <w:highlight w:val="yellow"/>
              </w:rPr>
            </w:pPr>
            <w:r>
              <w:rPr>
                <w:b/>
                <w:szCs w:val="22"/>
              </w:rPr>
              <w:t xml:space="preserve">za </w:t>
            </w:r>
            <w:r w:rsidRPr="002E3C5E">
              <w:rPr>
                <w:b/>
                <w:szCs w:val="22"/>
              </w:rPr>
              <w:t>Akademii řemesel Praha - Střední škola technická</w:t>
            </w:r>
          </w:p>
        </w:tc>
        <w:tc>
          <w:tcPr>
            <w:tcW w:w="4370" w:type="dxa"/>
          </w:tcPr>
          <w:p w14:paraId="4B345393" w14:textId="38EFF08B" w:rsidR="00A91555" w:rsidRPr="00252608" w:rsidRDefault="002E3C5E" w:rsidP="00CF0F57">
            <w:pPr>
              <w:keepNext/>
              <w:jc w:val="left"/>
              <w:rPr>
                <w:szCs w:val="22"/>
              </w:rPr>
            </w:pPr>
            <w:r>
              <w:rPr>
                <w:b/>
                <w:bCs/>
                <w:szCs w:val="22"/>
              </w:rPr>
              <w:t xml:space="preserve">za </w:t>
            </w:r>
            <w:proofErr w:type="gramStart"/>
            <w:r w:rsidR="00360DFC" w:rsidRPr="00252608">
              <w:rPr>
                <w:b/>
                <w:bCs/>
                <w:szCs w:val="22"/>
              </w:rPr>
              <w:t>HAVEL</w:t>
            </w:r>
            <w:proofErr w:type="gramEnd"/>
            <w:r w:rsidR="00360DFC" w:rsidRPr="00252608">
              <w:rPr>
                <w:b/>
                <w:bCs/>
                <w:szCs w:val="22"/>
              </w:rPr>
              <w:t xml:space="preserve"> &amp; PARTNERS</w:t>
            </w:r>
            <w:r w:rsidR="00A91555" w:rsidRPr="00252608">
              <w:rPr>
                <w:b/>
                <w:bCs/>
                <w:szCs w:val="22"/>
              </w:rPr>
              <w:t xml:space="preserve"> s.r.o.</w:t>
            </w:r>
            <w:r w:rsidR="00A91555" w:rsidRPr="00252608">
              <w:rPr>
                <w:b/>
                <w:szCs w:val="22"/>
              </w:rPr>
              <w:t xml:space="preserve">, </w:t>
            </w:r>
            <w:r w:rsidR="00A91555" w:rsidRPr="00252608">
              <w:rPr>
                <w:b/>
                <w:szCs w:val="22"/>
              </w:rPr>
              <w:br/>
              <w:t>advokátní kancelář</w:t>
            </w:r>
          </w:p>
        </w:tc>
      </w:tr>
      <w:tr w:rsidR="00A91555" w:rsidRPr="00252608" w14:paraId="08C9217D" w14:textId="77777777" w:rsidTr="00A91555">
        <w:trPr>
          <w:trHeight w:val="832"/>
          <w:jc w:val="center"/>
        </w:trPr>
        <w:tc>
          <w:tcPr>
            <w:tcW w:w="4339" w:type="dxa"/>
          </w:tcPr>
          <w:p w14:paraId="3DC92C9A" w14:textId="46EBFD22" w:rsidR="00A91555" w:rsidRPr="00252608" w:rsidRDefault="00A91555" w:rsidP="00CF0F57">
            <w:pPr>
              <w:keepNext/>
              <w:jc w:val="left"/>
              <w:rPr>
                <w:szCs w:val="22"/>
              </w:rPr>
            </w:pPr>
            <w:r w:rsidRPr="00252608">
              <w:rPr>
                <w:szCs w:val="22"/>
              </w:rPr>
              <w:t xml:space="preserve">Místo: </w:t>
            </w:r>
            <w:r w:rsidR="00693988">
              <w:rPr>
                <w:bCs/>
                <w:szCs w:val="22"/>
              </w:rPr>
              <w:t>Praha</w:t>
            </w:r>
          </w:p>
          <w:p w14:paraId="69C0E8A8" w14:textId="7AFED7C5" w:rsidR="00A91555" w:rsidRPr="00252608" w:rsidRDefault="00A91555" w:rsidP="00CF0F57">
            <w:pPr>
              <w:keepNext/>
              <w:jc w:val="left"/>
              <w:rPr>
                <w:szCs w:val="22"/>
              </w:rPr>
            </w:pPr>
            <w:r w:rsidRPr="00252608">
              <w:rPr>
                <w:szCs w:val="22"/>
              </w:rPr>
              <w:t>Datum:</w:t>
            </w:r>
            <w:r w:rsidR="009316A5">
              <w:rPr>
                <w:szCs w:val="22"/>
              </w:rPr>
              <w:t xml:space="preserve"> 1. 6. 2021</w:t>
            </w:r>
          </w:p>
        </w:tc>
        <w:tc>
          <w:tcPr>
            <w:tcW w:w="4370" w:type="dxa"/>
          </w:tcPr>
          <w:p w14:paraId="28AA77A2" w14:textId="415DF823" w:rsidR="00A91555" w:rsidRPr="00252608" w:rsidRDefault="00A91555" w:rsidP="00CF0F57">
            <w:pPr>
              <w:keepNext/>
              <w:jc w:val="left"/>
              <w:rPr>
                <w:szCs w:val="22"/>
              </w:rPr>
            </w:pPr>
            <w:r w:rsidRPr="00252608">
              <w:rPr>
                <w:szCs w:val="22"/>
              </w:rPr>
              <w:t xml:space="preserve">Místo: </w:t>
            </w:r>
            <w:r w:rsidR="005F53DF">
              <w:rPr>
                <w:bCs/>
                <w:szCs w:val="22"/>
              </w:rPr>
              <w:t>Praha</w:t>
            </w:r>
          </w:p>
          <w:p w14:paraId="2EBC4C55" w14:textId="4D0525B0" w:rsidR="00A91555" w:rsidRPr="00252608" w:rsidRDefault="00A91555" w:rsidP="00CF0F57">
            <w:pPr>
              <w:keepNext/>
              <w:jc w:val="left"/>
              <w:rPr>
                <w:b/>
                <w:szCs w:val="22"/>
              </w:rPr>
            </w:pPr>
            <w:r w:rsidRPr="00252608">
              <w:rPr>
                <w:szCs w:val="22"/>
              </w:rPr>
              <w:t xml:space="preserve">Datum: </w:t>
            </w:r>
          </w:p>
        </w:tc>
      </w:tr>
      <w:tr w:rsidR="00A91555" w:rsidRPr="00252608" w14:paraId="660EECDD" w14:textId="77777777" w:rsidTr="00A91555">
        <w:trPr>
          <w:trHeight w:val="819"/>
          <w:jc w:val="center"/>
        </w:trPr>
        <w:tc>
          <w:tcPr>
            <w:tcW w:w="4339" w:type="dxa"/>
          </w:tcPr>
          <w:p w14:paraId="27166C43" w14:textId="77777777" w:rsidR="00A91555" w:rsidRPr="00252608" w:rsidRDefault="00A91555" w:rsidP="00CF0F57">
            <w:pPr>
              <w:keepNext/>
              <w:jc w:val="left"/>
              <w:rPr>
                <w:szCs w:val="22"/>
              </w:rPr>
            </w:pPr>
          </w:p>
          <w:p w14:paraId="2244147E" w14:textId="77777777" w:rsidR="00A91555" w:rsidRPr="00252608" w:rsidRDefault="00A91555" w:rsidP="00CF0F57">
            <w:pPr>
              <w:keepNext/>
              <w:jc w:val="left"/>
              <w:rPr>
                <w:szCs w:val="22"/>
              </w:rPr>
            </w:pPr>
            <w:r w:rsidRPr="00252608">
              <w:rPr>
                <w:szCs w:val="22"/>
              </w:rPr>
              <w:t>_______</w:t>
            </w:r>
            <w:r w:rsidR="00517A73" w:rsidRPr="00252608">
              <w:rPr>
                <w:szCs w:val="22"/>
              </w:rPr>
              <w:t>_____________________________</w:t>
            </w:r>
          </w:p>
        </w:tc>
        <w:tc>
          <w:tcPr>
            <w:tcW w:w="4370" w:type="dxa"/>
          </w:tcPr>
          <w:p w14:paraId="28D2EA8F" w14:textId="77777777" w:rsidR="00A91555" w:rsidRPr="00252608" w:rsidRDefault="00A91555" w:rsidP="00CF0F57">
            <w:pPr>
              <w:keepNext/>
              <w:jc w:val="left"/>
              <w:rPr>
                <w:szCs w:val="22"/>
              </w:rPr>
            </w:pPr>
          </w:p>
          <w:p w14:paraId="3E7D400C" w14:textId="77777777" w:rsidR="00A91555" w:rsidRPr="00252608" w:rsidRDefault="00A91555" w:rsidP="00CF0F57">
            <w:pPr>
              <w:keepNext/>
              <w:jc w:val="left"/>
              <w:rPr>
                <w:szCs w:val="22"/>
              </w:rPr>
            </w:pPr>
            <w:r w:rsidRPr="00252608">
              <w:rPr>
                <w:szCs w:val="22"/>
              </w:rPr>
              <w:t>_______</w:t>
            </w:r>
            <w:r w:rsidR="00517A73" w:rsidRPr="00252608">
              <w:rPr>
                <w:szCs w:val="22"/>
              </w:rPr>
              <w:t>___________________________</w:t>
            </w:r>
          </w:p>
        </w:tc>
      </w:tr>
      <w:tr w:rsidR="00A91555" w:rsidRPr="00252608" w14:paraId="5F6BC8E4" w14:textId="77777777" w:rsidTr="00A91555">
        <w:trPr>
          <w:trHeight w:val="832"/>
          <w:jc w:val="center"/>
        </w:trPr>
        <w:tc>
          <w:tcPr>
            <w:tcW w:w="4339" w:type="dxa"/>
          </w:tcPr>
          <w:p w14:paraId="65A1D8B0" w14:textId="4D604C3A" w:rsidR="00A91555" w:rsidRPr="00252608" w:rsidRDefault="00A91555" w:rsidP="00CF0F57">
            <w:pPr>
              <w:keepNext/>
              <w:jc w:val="left"/>
              <w:rPr>
                <w:szCs w:val="22"/>
              </w:rPr>
            </w:pPr>
            <w:r w:rsidRPr="00252608">
              <w:rPr>
                <w:szCs w:val="22"/>
              </w:rPr>
              <w:t xml:space="preserve">Jméno: </w:t>
            </w:r>
            <w:r w:rsidR="002E3C5E">
              <w:rPr>
                <w:szCs w:val="22"/>
              </w:rPr>
              <w:t xml:space="preserve">Ing. </w:t>
            </w:r>
            <w:r w:rsidR="002E3C5E" w:rsidRPr="00B84CEF">
              <w:rPr>
                <w:szCs w:val="22"/>
              </w:rPr>
              <w:t>Drahoslav Matonoha</w:t>
            </w:r>
          </w:p>
          <w:p w14:paraId="0D02C230" w14:textId="3F225802" w:rsidR="00A91555" w:rsidRPr="00252608" w:rsidRDefault="00A91555" w:rsidP="00CF0F57">
            <w:pPr>
              <w:keepNext/>
              <w:jc w:val="left"/>
              <w:rPr>
                <w:szCs w:val="22"/>
              </w:rPr>
            </w:pPr>
            <w:r w:rsidRPr="00252608">
              <w:rPr>
                <w:szCs w:val="22"/>
              </w:rPr>
              <w:t xml:space="preserve">Funkce: </w:t>
            </w:r>
            <w:r w:rsidR="002E3C5E">
              <w:rPr>
                <w:szCs w:val="22"/>
              </w:rPr>
              <w:t>ředitel</w:t>
            </w:r>
          </w:p>
        </w:tc>
        <w:tc>
          <w:tcPr>
            <w:tcW w:w="4370" w:type="dxa"/>
          </w:tcPr>
          <w:p w14:paraId="3DE074A5" w14:textId="5D2955BC" w:rsidR="00A91555" w:rsidRPr="00252608" w:rsidRDefault="00A91555" w:rsidP="00CF0F57">
            <w:pPr>
              <w:keepNext/>
              <w:jc w:val="left"/>
              <w:rPr>
                <w:szCs w:val="22"/>
              </w:rPr>
            </w:pPr>
            <w:r w:rsidRPr="00252608">
              <w:rPr>
                <w:szCs w:val="22"/>
              </w:rPr>
              <w:t>Jméno:</w:t>
            </w:r>
            <w:r w:rsidR="00FD3FA4">
              <w:rPr>
                <w:szCs w:val="22"/>
              </w:rPr>
              <w:t xml:space="preserve"> </w:t>
            </w:r>
            <w:r w:rsidR="00A775B1">
              <w:rPr>
                <w:szCs w:val="22"/>
              </w:rPr>
              <w:t>XXXXXXXX</w:t>
            </w:r>
            <w:bookmarkStart w:id="9" w:name="_GoBack"/>
            <w:bookmarkEnd w:id="9"/>
          </w:p>
          <w:p w14:paraId="66E7A32C" w14:textId="0A3C279B" w:rsidR="00A91555" w:rsidRPr="00252608" w:rsidRDefault="00A91555" w:rsidP="00CF0F57">
            <w:pPr>
              <w:keepNext/>
              <w:jc w:val="left"/>
              <w:rPr>
                <w:szCs w:val="22"/>
              </w:rPr>
            </w:pPr>
            <w:r w:rsidRPr="00252608">
              <w:rPr>
                <w:szCs w:val="22"/>
              </w:rPr>
              <w:t xml:space="preserve">Funkce: </w:t>
            </w:r>
            <w:r w:rsidR="002E3C5E">
              <w:rPr>
                <w:szCs w:val="22"/>
              </w:rPr>
              <w:t>jednatelka</w:t>
            </w:r>
          </w:p>
        </w:tc>
      </w:tr>
    </w:tbl>
    <w:p w14:paraId="665C85A8" w14:textId="77777777" w:rsidR="00121B4D" w:rsidRPr="00252608" w:rsidRDefault="00121B4D" w:rsidP="00A612FB">
      <w:pPr>
        <w:rPr>
          <w:szCs w:val="22"/>
        </w:rPr>
      </w:pPr>
    </w:p>
    <w:sectPr w:rsidR="00121B4D" w:rsidRPr="00252608" w:rsidSect="000D6F14">
      <w:footerReference w:type="default" r:id="rId10"/>
      <w:pgSz w:w="11907" w:h="16840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023937" w14:textId="77777777" w:rsidR="007056B7" w:rsidRDefault="007056B7">
      <w:r>
        <w:separator/>
      </w:r>
    </w:p>
  </w:endnote>
  <w:endnote w:type="continuationSeparator" w:id="0">
    <w:p w14:paraId="5CE2B3AB" w14:textId="77777777" w:rsidR="007056B7" w:rsidRDefault="00705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58011351"/>
      <w:docPartObj>
        <w:docPartGallery w:val="Page Numbers (Bottom of Page)"/>
        <w:docPartUnique/>
      </w:docPartObj>
    </w:sdtPr>
    <w:sdtEndPr/>
    <w:sdtContent>
      <w:p w14:paraId="33259312" w14:textId="37760CDE" w:rsidR="00B3200E" w:rsidRDefault="00B3200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75B1">
          <w:rPr>
            <w:noProof/>
          </w:rPr>
          <w:t>5</w:t>
        </w:r>
        <w:r>
          <w:fldChar w:fldCharType="end"/>
        </w:r>
      </w:p>
    </w:sdtContent>
  </w:sdt>
  <w:p w14:paraId="3A7BD555" w14:textId="77777777" w:rsidR="00871FC3" w:rsidRPr="007D2A95" w:rsidRDefault="00871FC3" w:rsidP="007D2A95">
    <w:pPr>
      <w:pStyle w:val="Zpat"/>
      <w:tabs>
        <w:tab w:val="clear" w:pos="4703"/>
        <w:tab w:val="clear" w:pos="9406"/>
        <w:tab w:val="center" w:pos="4488"/>
      </w:tabs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B1AA4A" w14:textId="77777777" w:rsidR="007056B7" w:rsidRDefault="007056B7">
      <w:r>
        <w:separator/>
      </w:r>
    </w:p>
  </w:footnote>
  <w:footnote w:type="continuationSeparator" w:id="0">
    <w:p w14:paraId="155ABCC1" w14:textId="77777777" w:rsidR="007056B7" w:rsidRDefault="007056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8462D6" w14:textId="77777777" w:rsidR="00D241CD" w:rsidRPr="000F1DF5" w:rsidRDefault="00360DFC" w:rsidP="00D241CD">
    <w:pPr>
      <w:tabs>
        <w:tab w:val="right" w:pos="9072"/>
      </w:tabs>
      <w:spacing w:before="0" w:after="0"/>
      <w:rPr>
        <w:rFonts w:ascii="Arial" w:hAnsi="Arial"/>
        <w:iCs/>
        <w:sz w:val="15"/>
        <w:szCs w:val="15"/>
      </w:rPr>
    </w:pPr>
    <w:r w:rsidRPr="00360DFC">
      <w:rPr>
        <w:rFonts w:ascii="Arial" w:hAnsi="Arial"/>
        <w:b/>
        <w:bCs/>
        <w:iCs/>
        <w:sz w:val="15"/>
        <w:szCs w:val="15"/>
      </w:rPr>
      <w:t>HAVEL &amp; PARTNERS</w:t>
    </w:r>
    <w:r w:rsidR="00D241CD" w:rsidRPr="000F1DF5">
      <w:rPr>
        <w:rFonts w:ascii="Arial" w:hAnsi="Arial"/>
        <w:b/>
        <w:bCs/>
        <w:iCs/>
        <w:sz w:val="15"/>
        <w:szCs w:val="15"/>
      </w:rPr>
      <w:t xml:space="preserve"> s.r.o.</w:t>
    </w:r>
    <w:r w:rsidR="00D241CD" w:rsidRPr="000F1DF5">
      <w:rPr>
        <w:rFonts w:ascii="Arial" w:hAnsi="Arial"/>
        <w:iCs/>
        <w:sz w:val="15"/>
        <w:szCs w:val="15"/>
      </w:rPr>
      <w:tab/>
    </w:r>
  </w:p>
  <w:p w14:paraId="79D06788" w14:textId="77777777" w:rsidR="00D241CD" w:rsidRDefault="004C65B7" w:rsidP="00D241CD">
    <w:pPr>
      <w:tabs>
        <w:tab w:val="right" w:pos="9072"/>
      </w:tabs>
      <w:spacing w:before="0" w:after="0"/>
      <w:rPr>
        <w:rFonts w:ascii="Arial" w:hAnsi="Arial" w:cs="Arial"/>
        <w:b/>
        <w:sz w:val="15"/>
        <w:szCs w:val="15"/>
      </w:rPr>
    </w:pPr>
    <w:r>
      <w:rPr>
        <w:rFonts w:ascii="Arial" w:hAnsi="Arial" w:cs="Arial"/>
        <w:b/>
        <w:sz w:val="15"/>
        <w:szCs w:val="15"/>
      </w:rPr>
      <w:t>Advokátní kancelář</w:t>
    </w:r>
  </w:p>
  <w:p w14:paraId="4B20CAA9" w14:textId="77777777" w:rsidR="00D241CD" w:rsidRDefault="00D241CD" w:rsidP="00D241CD">
    <w:pPr>
      <w:tabs>
        <w:tab w:val="right" w:pos="9072"/>
      </w:tabs>
      <w:spacing w:before="0" w:after="0"/>
    </w:pPr>
  </w:p>
  <w:p w14:paraId="440B91C8" w14:textId="041CEFEA" w:rsidR="00871FC3" w:rsidRPr="00A03D69" w:rsidRDefault="00871FC3" w:rsidP="007D2A95">
    <w:pPr>
      <w:tabs>
        <w:tab w:val="right" w:pos="9072"/>
      </w:tabs>
      <w:spacing w:before="0" w:after="0"/>
      <w:rPr>
        <w:rFonts w:cs="Arial"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E7014"/>
    <w:multiLevelType w:val="hybridMultilevel"/>
    <w:tmpl w:val="02945282"/>
    <w:lvl w:ilvl="0" w:tplc="926810E6">
      <w:start w:val="1"/>
      <w:numFmt w:val="lowerLetter"/>
      <w:lvlText w:val="(%1)"/>
      <w:lvlJc w:val="left"/>
      <w:pPr>
        <w:tabs>
          <w:tab w:val="num" w:pos="709"/>
        </w:tabs>
        <w:ind w:left="1134" w:hanging="567"/>
      </w:pPr>
      <w:rPr>
        <w:rFonts w:hint="default"/>
      </w:rPr>
    </w:lvl>
    <w:lvl w:ilvl="1" w:tplc="C68227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EAA8B9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340BC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8201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18EBA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DF003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4E00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ADAFC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652C31"/>
    <w:multiLevelType w:val="multilevel"/>
    <w:tmpl w:val="07520EC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2">
      <w:start w:val="1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CAB31A6"/>
    <w:multiLevelType w:val="hybridMultilevel"/>
    <w:tmpl w:val="95161C32"/>
    <w:lvl w:ilvl="0" w:tplc="91726F4C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2"/>
      </w:rPr>
    </w:lvl>
    <w:lvl w:ilvl="1" w:tplc="397008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D69E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246A9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8010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4ACD1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A745E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F0B3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7804A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B76229"/>
    <w:multiLevelType w:val="multilevel"/>
    <w:tmpl w:val="A84CF14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4395"/>
        </w:tabs>
        <w:ind w:left="4395" w:hanging="567"/>
      </w:pPr>
      <w:rPr>
        <w:rFonts w:ascii="Times New Roman Bold" w:hAnsi="Times New Roman Bold" w:hint="default"/>
        <w:b/>
        <w:i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E1A21C5"/>
    <w:multiLevelType w:val="hybridMultilevel"/>
    <w:tmpl w:val="F0F6CBA6"/>
    <w:lvl w:ilvl="0" w:tplc="5614B7F6">
      <w:start w:val="1"/>
      <w:numFmt w:val="bullet"/>
      <w:pStyle w:val="Odrazkaproi"/>
      <w:lvlText w:val="-"/>
      <w:lvlJc w:val="left"/>
      <w:pPr>
        <w:ind w:left="2138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" w15:restartNumberingAfterBreak="0">
    <w:nsid w:val="0ECC6694"/>
    <w:multiLevelType w:val="multilevel"/>
    <w:tmpl w:val="6FC8DF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142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155C0D22"/>
    <w:multiLevelType w:val="multilevel"/>
    <w:tmpl w:val="A84CF14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4395"/>
        </w:tabs>
        <w:ind w:left="4395" w:hanging="567"/>
      </w:pPr>
      <w:rPr>
        <w:rFonts w:ascii="Times New Roman Bold" w:hAnsi="Times New Roman Bold" w:hint="default"/>
        <w:b/>
        <w:i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164D3369"/>
    <w:multiLevelType w:val="multilevel"/>
    <w:tmpl w:val="28BC007C"/>
    <w:lvl w:ilvl="0">
      <w:start w:val="1"/>
      <w:numFmt w:val="lowerRoman"/>
      <w:lvlText w:val="(%1)"/>
      <w:lvlJc w:val="left"/>
      <w:pPr>
        <w:tabs>
          <w:tab w:val="num" w:pos="720"/>
        </w:tabs>
        <w:ind w:left="1559" w:hanging="425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BE558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1B524F4E"/>
    <w:multiLevelType w:val="multilevel"/>
    <w:tmpl w:val="E26CEDE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4395"/>
        </w:tabs>
        <w:ind w:left="4395" w:hanging="567"/>
      </w:pPr>
      <w:rPr>
        <w:rFonts w:hint="default"/>
        <w:b/>
        <w:i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20EC36B4"/>
    <w:multiLevelType w:val="multilevel"/>
    <w:tmpl w:val="1A267B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2">
      <w:start w:val="1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24963D47"/>
    <w:multiLevelType w:val="hybridMultilevel"/>
    <w:tmpl w:val="28E65C36"/>
    <w:lvl w:ilvl="0" w:tplc="F97CBBD0">
      <w:start w:val="1"/>
      <w:numFmt w:val="lowerRoman"/>
      <w:lvlText w:val="(%1)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DB23C2D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321A4B10"/>
    <w:multiLevelType w:val="hybridMultilevel"/>
    <w:tmpl w:val="FE4C63C8"/>
    <w:lvl w:ilvl="0" w:tplc="0405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2EC35E3"/>
    <w:multiLevelType w:val="hybridMultilevel"/>
    <w:tmpl w:val="9D4C057A"/>
    <w:lvl w:ilvl="0" w:tplc="4CA84E98">
      <w:start w:val="1"/>
      <w:numFmt w:val="lowerRoman"/>
      <w:lvlText w:val="(%1)"/>
      <w:lvlJc w:val="left"/>
      <w:pPr>
        <w:tabs>
          <w:tab w:val="num" w:pos="720"/>
        </w:tabs>
        <w:ind w:left="1559" w:hanging="425"/>
      </w:pPr>
      <w:rPr>
        <w:rFonts w:ascii="Times New Roman" w:hAnsi="Times New Roman" w:hint="default"/>
        <w:sz w:val="22"/>
      </w:rPr>
    </w:lvl>
    <w:lvl w:ilvl="1" w:tplc="94C4961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CD8B59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38C9C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B8B8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D2ED5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B2D6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9877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166CC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40903F0"/>
    <w:multiLevelType w:val="multilevel"/>
    <w:tmpl w:val="90D25ADC"/>
    <w:lvl w:ilvl="0">
      <w:start w:val="1"/>
      <w:numFmt w:val="decimal"/>
      <w:isLgl/>
      <w:lvlText w:val="%1."/>
      <w:lvlJc w:val="left"/>
      <w:pPr>
        <w:tabs>
          <w:tab w:val="num" w:pos="709"/>
        </w:tabs>
        <w:ind w:left="709" w:hanging="709"/>
      </w:pPr>
      <w:rPr>
        <w:rFonts w:ascii="Times New Roman Bold" w:hAnsi="Times New Roman Bold" w:hint="default"/>
        <w:b/>
        <w:i w:val="0"/>
        <w:sz w:val="22"/>
      </w:rPr>
    </w:lvl>
    <w:lvl w:ilvl="1">
      <w:start w:val="1"/>
      <w:numFmt w:val="decimal"/>
      <w:isLgl/>
      <w:lvlText w:val="%1.%2"/>
      <w:lvlJc w:val="left"/>
      <w:pPr>
        <w:tabs>
          <w:tab w:val="num" w:pos="709"/>
        </w:tabs>
        <w:ind w:left="709" w:hanging="709"/>
      </w:pPr>
      <w:rPr>
        <w:rFonts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709"/>
      </w:pPr>
      <w:rPr>
        <w:rFonts w:hint="default"/>
        <w:b/>
        <w:i w:val="0"/>
        <w:sz w:val="22"/>
      </w:rPr>
    </w:lvl>
    <w:lvl w:ilvl="3">
      <w:start w:val="1"/>
      <w:numFmt w:val="lowerRoman"/>
      <w:lvlText w:val="(%4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16" w15:restartNumberingAfterBreak="0">
    <w:nsid w:val="345264F9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4968600A"/>
    <w:multiLevelType w:val="hybridMultilevel"/>
    <w:tmpl w:val="03DC4640"/>
    <w:lvl w:ilvl="0" w:tplc="8E0AC070">
      <w:start w:val="1"/>
      <w:numFmt w:val="bullet"/>
      <w:pStyle w:val="Odrazkapro1a11"/>
      <w:lvlText w:val="-"/>
      <w:lvlJc w:val="left"/>
      <w:pPr>
        <w:ind w:left="1281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00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1" w:hanging="360"/>
      </w:pPr>
      <w:rPr>
        <w:rFonts w:ascii="Wingdings" w:hAnsi="Wingdings" w:hint="default"/>
      </w:rPr>
    </w:lvl>
  </w:abstractNum>
  <w:abstractNum w:abstractNumId="18" w15:restartNumberingAfterBreak="0">
    <w:nsid w:val="49F453F3"/>
    <w:multiLevelType w:val="multilevel"/>
    <w:tmpl w:val="D1C61078"/>
    <w:lvl w:ilvl="0">
      <w:start w:val="1"/>
      <w:numFmt w:val="decimal"/>
      <w:lvlText w:val="(%1)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B467069"/>
    <w:multiLevelType w:val="multilevel"/>
    <w:tmpl w:val="A6FCA4D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2">
      <w:start w:val="1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4F244D53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4F7D3D57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51700C6C"/>
    <w:multiLevelType w:val="multilevel"/>
    <w:tmpl w:val="28E65C36"/>
    <w:lvl w:ilvl="0">
      <w:start w:val="1"/>
      <w:numFmt w:val="lowerRoman"/>
      <w:lvlText w:val="(%1)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32859B9"/>
    <w:multiLevelType w:val="multilevel"/>
    <w:tmpl w:val="1320263E"/>
    <w:lvl w:ilvl="0">
      <w:start w:val="1"/>
      <w:numFmt w:val="decimal"/>
      <w:isLgl/>
      <w:lvlText w:val="%1."/>
      <w:lvlJc w:val="left"/>
      <w:pPr>
        <w:tabs>
          <w:tab w:val="num" w:pos="0"/>
        </w:tabs>
        <w:ind w:left="709" w:hanging="709"/>
      </w:pPr>
      <w:rPr>
        <w:rFonts w:ascii="Times New Roman Bold" w:hAnsi="Times New Roman Bold" w:hint="default"/>
        <w:b/>
        <w:i w:val="0"/>
        <w:sz w:val="22"/>
      </w:rPr>
    </w:lvl>
    <w:lvl w:ilvl="1">
      <w:start w:val="1"/>
      <w:numFmt w:val="decimal"/>
      <w:lvlRestart w:val="0"/>
      <w:lvlText w:val="%1.%2"/>
      <w:lvlJc w:val="left"/>
      <w:pPr>
        <w:tabs>
          <w:tab w:val="num" w:pos="0"/>
        </w:tabs>
        <w:ind w:left="709" w:hanging="709"/>
      </w:pPr>
      <w:rPr>
        <w:rFonts w:ascii="Times New Roman Bold" w:hAnsi="Times New Roman Bold" w:hint="default"/>
        <w:b/>
        <w:i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709"/>
        </w:tabs>
        <w:ind w:left="1418" w:hanging="709"/>
      </w:pPr>
      <w:rPr>
        <w:rFonts w:hint="default"/>
        <w:b w:val="0"/>
        <w:i w:val="0"/>
        <w:sz w:val="22"/>
      </w:rPr>
    </w:lvl>
    <w:lvl w:ilvl="3">
      <w:start w:val="1"/>
      <w:numFmt w:val="lowerRoman"/>
      <w:lvlText w:val="(%4)"/>
      <w:lvlJc w:val="left"/>
      <w:pPr>
        <w:tabs>
          <w:tab w:val="num" w:pos="3431"/>
        </w:tabs>
        <w:ind w:left="3431" w:hanging="68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998"/>
        </w:tabs>
        <w:ind w:left="3998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4678"/>
        </w:tabs>
        <w:ind w:left="4678" w:hanging="6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678"/>
        </w:tabs>
        <w:ind w:left="4678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678"/>
        </w:tabs>
        <w:ind w:left="4678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678"/>
        </w:tabs>
        <w:ind w:left="4678" w:hanging="680"/>
      </w:pPr>
      <w:rPr>
        <w:rFonts w:hint="default"/>
      </w:rPr>
    </w:lvl>
  </w:abstractNum>
  <w:abstractNum w:abstractNumId="24" w15:restartNumberingAfterBreak="0">
    <w:nsid w:val="54E3623C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54F638B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57214BB8"/>
    <w:multiLevelType w:val="hybridMultilevel"/>
    <w:tmpl w:val="0FD495E4"/>
    <w:lvl w:ilvl="0" w:tplc="4EF218C8">
      <w:numFmt w:val="bullet"/>
      <w:lvlText w:val="-"/>
      <w:lvlJc w:val="left"/>
      <w:pPr>
        <w:ind w:left="164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7" w15:restartNumberingAfterBreak="0">
    <w:nsid w:val="5D88644A"/>
    <w:multiLevelType w:val="multilevel"/>
    <w:tmpl w:val="F0E406DC"/>
    <w:lvl w:ilvl="0">
      <w:start w:val="1"/>
      <w:numFmt w:val="lowerLetter"/>
      <w:lvlText w:val="(%1)"/>
      <w:lvlJc w:val="left"/>
      <w:pPr>
        <w:tabs>
          <w:tab w:val="num" w:pos="709"/>
        </w:tabs>
        <w:ind w:left="1134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EBD4932"/>
    <w:multiLevelType w:val="hybridMultilevel"/>
    <w:tmpl w:val="82AA413E"/>
    <w:lvl w:ilvl="0" w:tplc="B81E0AA4">
      <w:start w:val="1"/>
      <w:numFmt w:val="bullet"/>
      <w:pStyle w:val="Odrazkaproa"/>
      <w:lvlText w:val="-"/>
      <w:lvlJc w:val="left"/>
      <w:pPr>
        <w:ind w:left="1712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29" w15:restartNumberingAfterBreak="0">
    <w:nsid w:val="658B4DF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672367A3"/>
    <w:multiLevelType w:val="multilevel"/>
    <w:tmpl w:val="A84CF14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4395"/>
        </w:tabs>
        <w:ind w:left="4395" w:hanging="567"/>
      </w:pPr>
      <w:rPr>
        <w:rFonts w:ascii="Times New Roman Bold" w:hAnsi="Times New Roman Bold" w:hint="default"/>
        <w:b/>
        <w:i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1" w15:restartNumberingAfterBreak="0">
    <w:nsid w:val="698C7161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2" w15:restartNumberingAfterBreak="0">
    <w:nsid w:val="6B224D6A"/>
    <w:multiLevelType w:val="multilevel"/>
    <w:tmpl w:val="72E6647A"/>
    <w:lvl w:ilvl="0">
      <w:start w:val="1"/>
      <w:numFmt w:val="lowerLetter"/>
      <w:lvlText w:val="(%1)"/>
      <w:lvlJc w:val="left"/>
      <w:pPr>
        <w:tabs>
          <w:tab w:val="num" w:pos="709"/>
        </w:tabs>
        <w:ind w:left="1418" w:hanging="851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F4B5D6A"/>
    <w:multiLevelType w:val="multilevel"/>
    <w:tmpl w:val="A84CF14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3403"/>
        </w:tabs>
        <w:ind w:left="3403" w:hanging="567"/>
      </w:pPr>
      <w:rPr>
        <w:rFonts w:ascii="Times New Roman Bold" w:hAnsi="Times New Roman Bold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 w15:restartNumberingAfterBreak="0">
    <w:nsid w:val="785536B5"/>
    <w:multiLevelType w:val="multilevel"/>
    <w:tmpl w:val="B9D233B6"/>
    <w:lvl w:ilvl="0">
      <w:start w:val="1"/>
      <w:numFmt w:val="lowerLetter"/>
      <w:lvlText w:val="(%1)"/>
      <w:lvlJc w:val="left"/>
      <w:pPr>
        <w:tabs>
          <w:tab w:val="num" w:pos="709"/>
        </w:tabs>
        <w:ind w:left="992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C03625B"/>
    <w:multiLevelType w:val="multilevel"/>
    <w:tmpl w:val="939EA4E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6" w15:restartNumberingAfterBreak="0">
    <w:nsid w:val="7D93551D"/>
    <w:multiLevelType w:val="multilevel"/>
    <w:tmpl w:val="828CC46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 Bold" w:hAnsi="Times New Roman Bold" w:hint="default"/>
        <w:b/>
        <w:i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7" w15:restartNumberingAfterBreak="0">
    <w:nsid w:val="7EE8533E"/>
    <w:multiLevelType w:val="hybridMultilevel"/>
    <w:tmpl w:val="69B01570"/>
    <w:lvl w:ilvl="0" w:tplc="FD4CF958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3D5EB1A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F049B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A6E93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9E39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DC14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14E0D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C6C0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8CEFE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25"/>
  </w:num>
  <w:num w:numId="3">
    <w:abstractNumId w:val="20"/>
  </w:num>
  <w:num w:numId="4">
    <w:abstractNumId w:val="29"/>
  </w:num>
  <w:num w:numId="5">
    <w:abstractNumId w:val="0"/>
  </w:num>
  <w:num w:numId="6">
    <w:abstractNumId w:val="12"/>
  </w:num>
  <w:num w:numId="7">
    <w:abstractNumId w:val="32"/>
  </w:num>
  <w:num w:numId="8">
    <w:abstractNumId w:val="27"/>
  </w:num>
  <w:num w:numId="9">
    <w:abstractNumId w:val="34"/>
  </w:num>
  <w:num w:numId="10">
    <w:abstractNumId w:val="14"/>
  </w:num>
  <w:num w:numId="11">
    <w:abstractNumId w:val="7"/>
  </w:num>
  <w:num w:numId="12">
    <w:abstractNumId w:val="37"/>
  </w:num>
  <w:num w:numId="13">
    <w:abstractNumId w:val="31"/>
  </w:num>
  <w:num w:numId="14">
    <w:abstractNumId w:val="21"/>
  </w:num>
  <w:num w:numId="15">
    <w:abstractNumId w:val="24"/>
  </w:num>
  <w:num w:numId="16">
    <w:abstractNumId w:val="8"/>
  </w:num>
  <w:num w:numId="17">
    <w:abstractNumId w:val="33"/>
  </w:num>
  <w:num w:numId="18">
    <w:abstractNumId w:val="5"/>
  </w:num>
  <w:num w:numId="19">
    <w:abstractNumId w:val="35"/>
  </w:num>
  <w:num w:numId="20">
    <w:abstractNumId w:val="10"/>
  </w:num>
  <w:num w:numId="21">
    <w:abstractNumId w:val="15"/>
  </w:num>
  <w:num w:numId="22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</w:num>
  <w:num w:numId="24">
    <w:abstractNumId w:val="33"/>
  </w:num>
  <w:num w:numId="25">
    <w:abstractNumId w:val="19"/>
  </w:num>
  <w:num w:numId="26">
    <w:abstractNumId w:val="2"/>
  </w:num>
  <w:num w:numId="27">
    <w:abstractNumId w:val="18"/>
  </w:num>
  <w:num w:numId="28">
    <w:abstractNumId w:val="1"/>
  </w:num>
  <w:num w:numId="29">
    <w:abstractNumId w:val="33"/>
  </w:num>
  <w:num w:numId="30">
    <w:abstractNumId w:val="11"/>
  </w:num>
  <w:num w:numId="31">
    <w:abstractNumId w:val="22"/>
  </w:num>
  <w:num w:numId="32">
    <w:abstractNumId w:val="36"/>
  </w:num>
  <w:num w:numId="3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3"/>
  </w:num>
  <w:num w:numId="35">
    <w:abstractNumId w:val="17"/>
  </w:num>
  <w:num w:numId="36">
    <w:abstractNumId w:val="28"/>
  </w:num>
  <w:num w:numId="37">
    <w:abstractNumId w:val="4"/>
  </w:num>
  <w:num w:numId="38">
    <w:abstractNumId w:val="6"/>
  </w:num>
  <w:num w:numId="39">
    <w:abstractNumId w:val="9"/>
  </w:num>
  <w:num w:numId="40">
    <w:abstractNumId w:val="33"/>
  </w:num>
  <w:num w:numId="41">
    <w:abstractNumId w:val="3"/>
  </w:num>
  <w:num w:numId="4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0"/>
  </w:num>
  <w:num w:numId="44">
    <w:abstractNumId w:val="13"/>
  </w:num>
  <w:num w:numId="4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rawingGridHorizontalSpacing w:val="187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430"/>
    <w:rsid w:val="000005BD"/>
    <w:rsid w:val="000049D8"/>
    <w:rsid w:val="0000715D"/>
    <w:rsid w:val="000100EE"/>
    <w:rsid w:val="0001501E"/>
    <w:rsid w:val="00024C37"/>
    <w:rsid w:val="0002597D"/>
    <w:rsid w:val="0003208D"/>
    <w:rsid w:val="00045B0C"/>
    <w:rsid w:val="00051D3E"/>
    <w:rsid w:val="000731E4"/>
    <w:rsid w:val="00075677"/>
    <w:rsid w:val="00084858"/>
    <w:rsid w:val="00090383"/>
    <w:rsid w:val="000A3CEE"/>
    <w:rsid w:val="000B5583"/>
    <w:rsid w:val="000B78C8"/>
    <w:rsid w:val="000C136F"/>
    <w:rsid w:val="000C52D4"/>
    <w:rsid w:val="000D3DD4"/>
    <w:rsid w:val="000D6F14"/>
    <w:rsid w:val="000D7CC9"/>
    <w:rsid w:val="000E1A47"/>
    <w:rsid w:val="00105E12"/>
    <w:rsid w:val="0011311A"/>
    <w:rsid w:val="00121B4D"/>
    <w:rsid w:val="0012701F"/>
    <w:rsid w:val="001352DF"/>
    <w:rsid w:val="00136447"/>
    <w:rsid w:val="001373D0"/>
    <w:rsid w:val="00147010"/>
    <w:rsid w:val="0014716A"/>
    <w:rsid w:val="001550F2"/>
    <w:rsid w:val="001552C3"/>
    <w:rsid w:val="00167129"/>
    <w:rsid w:val="00172602"/>
    <w:rsid w:val="0019329C"/>
    <w:rsid w:val="001A36E0"/>
    <w:rsid w:val="001C2AEE"/>
    <w:rsid w:val="001D0C8F"/>
    <w:rsid w:val="001D4FA1"/>
    <w:rsid w:val="001D7F61"/>
    <w:rsid w:val="001F4E82"/>
    <w:rsid w:val="00204189"/>
    <w:rsid w:val="00214F33"/>
    <w:rsid w:val="00215FCB"/>
    <w:rsid w:val="002224E5"/>
    <w:rsid w:val="00234017"/>
    <w:rsid w:val="00234A53"/>
    <w:rsid w:val="00241EB5"/>
    <w:rsid w:val="002453CC"/>
    <w:rsid w:val="002476C4"/>
    <w:rsid w:val="00250350"/>
    <w:rsid w:val="00251D3B"/>
    <w:rsid w:val="00252038"/>
    <w:rsid w:val="00252608"/>
    <w:rsid w:val="00261137"/>
    <w:rsid w:val="00280D90"/>
    <w:rsid w:val="00281164"/>
    <w:rsid w:val="002A479A"/>
    <w:rsid w:val="002B6347"/>
    <w:rsid w:val="002C7060"/>
    <w:rsid w:val="002D4A41"/>
    <w:rsid w:val="002E107B"/>
    <w:rsid w:val="002E1679"/>
    <w:rsid w:val="002E3C5E"/>
    <w:rsid w:val="002F56E8"/>
    <w:rsid w:val="002F7947"/>
    <w:rsid w:val="00306CD2"/>
    <w:rsid w:val="00306F1C"/>
    <w:rsid w:val="00316AB9"/>
    <w:rsid w:val="0032250A"/>
    <w:rsid w:val="00326A98"/>
    <w:rsid w:val="00355859"/>
    <w:rsid w:val="00355FBC"/>
    <w:rsid w:val="00360DFC"/>
    <w:rsid w:val="00382BD6"/>
    <w:rsid w:val="003901A1"/>
    <w:rsid w:val="00393492"/>
    <w:rsid w:val="00396B72"/>
    <w:rsid w:val="003A26B7"/>
    <w:rsid w:val="003A5DF0"/>
    <w:rsid w:val="003C0F2E"/>
    <w:rsid w:val="003D4167"/>
    <w:rsid w:val="003D6F88"/>
    <w:rsid w:val="003F6388"/>
    <w:rsid w:val="00403361"/>
    <w:rsid w:val="00403B47"/>
    <w:rsid w:val="00406F13"/>
    <w:rsid w:val="004236F6"/>
    <w:rsid w:val="0042493E"/>
    <w:rsid w:val="00432234"/>
    <w:rsid w:val="00435C1E"/>
    <w:rsid w:val="00444AD8"/>
    <w:rsid w:val="00446353"/>
    <w:rsid w:val="00450501"/>
    <w:rsid w:val="00452864"/>
    <w:rsid w:val="004607F9"/>
    <w:rsid w:val="00474A5B"/>
    <w:rsid w:val="004757E5"/>
    <w:rsid w:val="004A43B7"/>
    <w:rsid w:val="004C07ED"/>
    <w:rsid w:val="004C3F3A"/>
    <w:rsid w:val="004C65B7"/>
    <w:rsid w:val="004D0A5A"/>
    <w:rsid w:val="004D202A"/>
    <w:rsid w:val="004D2928"/>
    <w:rsid w:val="004D4B11"/>
    <w:rsid w:val="004E49CA"/>
    <w:rsid w:val="005050AD"/>
    <w:rsid w:val="005059B0"/>
    <w:rsid w:val="0050788B"/>
    <w:rsid w:val="00517A06"/>
    <w:rsid w:val="00517A73"/>
    <w:rsid w:val="00540B93"/>
    <w:rsid w:val="005438C2"/>
    <w:rsid w:val="005468D2"/>
    <w:rsid w:val="00561996"/>
    <w:rsid w:val="00563C5C"/>
    <w:rsid w:val="00571653"/>
    <w:rsid w:val="00572A5D"/>
    <w:rsid w:val="00575F12"/>
    <w:rsid w:val="00576C25"/>
    <w:rsid w:val="00590A88"/>
    <w:rsid w:val="005A1D40"/>
    <w:rsid w:val="005B1CB1"/>
    <w:rsid w:val="005B4B12"/>
    <w:rsid w:val="005C295E"/>
    <w:rsid w:val="005D7E0A"/>
    <w:rsid w:val="005F53DF"/>
    <w:rsid w:val="00600E65"/>
    <w:rsid w:val="006044DC"/>
    <w:rsid w:val="00613617"/>
    <w:rsid w:val="00620684"/>
    <w:rsid w:val="00625107"/>
    <w:rsid w:val="00626F68"/>
    <w:rsid w:val="00631650"/>
    <w:rsid w:val="00637592"/>
    <w:rsid w:val="006445BB"/>
    <w:rsid w:val="00645977"/>
    <w:rsid w:val="006511C0"/>
    <w:rsid w:val="00651315"/>
    <w:rsid w:val="006575D5"/>
    <w:rsid w:val="00661168"/>
    <w:rsid w:val="00670F77"/>
    <w:rsid w:val="00681752"/>
    <w:rsid w:val="00687000"/>
    <w:rsid w:val="006875AF"/>
    <w:rsid w:val="006913F0"/>
    <w:rsid w:val="00693988"/>
    <w:rsid w:val="00694320"/>
    <w:rsid w:val="006B2794"/>
    <w:rsid w:val="006C353A"/>
    <w:rsid w:val="006D20F6"/>
    <w:rsid w:val="006F03B3"/>
    <w:rsid w:val="006F16E6"/>
    <w:rsid w:val="006F2FC6"/>
    <w:rsid w:val="006F7E96"/>
    <w:rsid w:val="007056B7"/>
    <w:rsid w:val="00713536"/>
    <w:rsid w:val="00736548"/>
    <w:rsid w:val="00747FB8"/>
    <w:rsid w:val="0075105B"/>
    <w:rsid w:val="0076095D"/>
    <w:rsid w:val="0076644E"/>
    <w:rsid w:val="0077430E"/>
    <w:rsid w:val="00774E02"/>
    <w:rsid w:val="007776AE"/>
    <w:rsid w:val="007812A1"/>
    <w:rsid w:val="0079019A"/>
    <w:rsid w:val="007A0DFD"/>
    <w:rsid w:val="007A5AC7"/>
    <w:rsid w:val="007A6A8C"/>
    <w:rsid w:val="007B5888"/>
    <w:rsid w:val="007C34A9"/>
    <w:rsid w:val="007C4EC5"/>
    <w:rsid w:val="007D0D5A"/>
    <w:rsid w:val="007D2A95"/>
    <w:rsid w:val="007D6A1D"/>
    <w:rsid w:val="007D789D"/>
    <w:rsid w:val="007E1044"/>
    <w:rsid w:val="007E6B34"/>
    <w:rsid w:val="007F2154"/>
    <w:rsid w:val="007F52FC"/>
    <w:rsid w:val="007F6B1D"/>
    <w:rsid w:val="007F6B88"/>
    <w:rsid w:val="0082008D"/>
    <w:rsid w:val="00820EA8"/>
    <w:rsid w:val="00831C38"/>
    <w:rsid w:val="00841743"/>
    <w:rsid w:val="00841B56"/>
    <w:rsid w:val="0084319C"/>
    <w:rsid w:val="008656D7"/>
    <w:rsid w:val="00870739"/>
    <w:rsid w:val="0087187A"/>
    <w:rsid w:val="00871FC3"/>
    <w:rsid w:val="00875AC5"/>
    <w:rsid w:val="008834B5"/>
    <w:rsid w:val="00887DE4"/>
    <w:rsid w:val="0089165A"/>
    <w:rsid w:val="00892C02"/>
    <w:rsid w:val="0089362B"/>
    <w:rsid w:val="0089690F"/>
    <w:rsid w:val="00897821"/>
    <w:rsid w:val="008B382A"/>
    <w:rsid w:val="008C5110"/>
    <w:rsid w:val="008E0E02"/>
    <w:rsid w:val="008E4E1E"/>
    <w:rsid w:val="008F3569"/>
    <w:rsid w:val="008F6491"/>
    <w:rsid w:val="008F6868"/>
    <w:rsid w:val="00900C5C"/>
    <w:rsid w:val="009077DE"/>
    <w:rsid w:val="00914577"/>
    <w:rsid w:val="0092114C"/>
    <w:rsid w:val="00921EC2"/>
    <w:rsid w:val="0092386E"/>
    <w:rsid w:val="00925046"/>
    <w:rsid w:val="00930F5D"/>
    <w:rsid w:val="009316A5"/>
    <w:rsid w:val="00934B3C"/>
    <w:rsid w:val="0093583B"/>
    <w:rsid w:val="0093688B"/>
    <w:rsid w:val="00940D15"/>
    <w:rsid w:val="00947A65"/>
    <w:rsid w:val="00965DE5"/>
    <w:rsid w:val="00967DBC"/>
    <w:rsid w:val="00970EE6"/>
    <w:rsid w:val="00971993"/>
    <w:rsid w:val="00975CC4"/>
    <w:rsid w:val="009811C7"/>
    <w:rsid w:val="009831B6"/>
    <w:rsid w:val="00995675"/>
    <w:rsid w:val="009B3291"/>
    <w:rsid w:val="009B41A7"/>
    <w:rsid w:val="009D4120"/>
    <w:rsid w:val="009D5CA4"/>
    <w:rsid w:val="009E46AF"/>
    <w:rsid w:val="009E6F4E"/>
    <w:rsid w:val="009F2ED7"/>
    <w:rsid w:val="009F5527"/>
    <w:rsid w:val="009F572F"/>
    <w:rsid w:val="00A02763"/>
    <w:rsid w:val="00A03D69"/>
    <w:rsid w:val="00A04C18"/>
    <w:rsid w:val="00A07376"/>
    <w:rsid w:val="00A07A21"/>
    <w:rsid w:val="00A13CC7"/>
    <w:rsid w:val="00A20385"/>
    <w:rsid w:val="00A22ED5"/>
    <w:rsid w:val="00A273E0"/>
    <w:rsid w:val="00A434FC"/>
    <w:rsid w:val="00A446FF"/>
    <w:rsid w:val="00A453DF"/>
    <w:rsid w:val="00A519B7"/>
    <w:rsid w:val="00A612FB"/>
    <w:rsid w:val="00A6248B"/>
    <w:rsid w:val="00A7462A"/>
    <w:rsid w:val="00A775B1"/>
    <w:rsid w:val="00A8169A"/>
    <w:rsid w:val="00A847D0"/>
    <w:rsid w:val="00A91555"/>
    <w:rsid w:val="00AC3B15"/>
    <w:rsid w:val="00AE34A0"/>
    <w:rsid w:val="00AE4091"/>
    <w:rsid w:val="00AF0FFE"/>
    <w:rsid w:val="00AF4191"/>
    <w:rsid w:val="00B1543C"/>
    <w:rsid w:val="00B174DA"/>
    <w:rsid w:val="00B20F4D"/>
    <w:rsid w:val="00B24278"/>
    <w:rsid w:val="00B25945"/>
    <w:rsid w:val="00B30808"/>
    <w:rsid w:val="00B3200E"/>
    <w:rsid w:val="00B40A7F"/>
    <w:rsid w:val="00B44535"/>
    <w:rsid w:val="00B62C10"/>
    <w:rsid w:val="00B759B6"/>
    <w:rsid w:val="00B84AE9"/>
    <w:rsid w:val="00B870D8"/>
    <w:rsid w:val="00BB35FC"/>
    <w:rsid w:val="00BC5BD3"/>
    <w:rsid w:val="00BD536A"/>
    <w:rsid w:val="00BE029E"/>
    <w:rsid w:val="00BE0C27"/>
    <w:rsid w:val="00BE2FAA"/>
    <w:rsid w:val="00BF72D4"/>
    <w:rsid w:val="00BF7743"/>
    <w:rsid w:val="00C010B4"/>
    <w:rsid w:val="00C01E59"/>
    <w:rsid w:val="00C06A07"/>
    <w:rsid w:val="00C131AB"/>
    <w:rsid w:val="00C20B10"/>
    <w:rsid w:val="00C23A8F"/>
    <w:rsid w:val="00C55108"/>
    <w:rsid w:val="00C57669"/>
    <w:rsid w:val="00C779FD"/>
    <w:rsid w:val="00C90827"/>
    <w:rsid w:val="00C92A4B"/>
    <w:rsid w:val="00C93407"/>
    <w:rsid w:val="00C93545"/>
    <w:rsid w:val="00C94952"/>
    <w:rsid w:val="00C972B3"/>
    <w:rsid w:val="00CA0622"/>
    <w:rsid w:val="00CA6094"/>
    <w:rsid w:val="00CB25C5"/>
    <w:rsid w:val="00CB76BE"/>
    <w:rsid w:val="00CC0726"/>
    <w:rsid w:val="00CD0A12"/>
    <w:rsid w:val="00CE45B8"/>
    <w:rsid w:val="00CE5E82"/>
    <w:rsid w:val="00CF0F57"/>
    <w:rsid w:val="00CF464D"/>
    <w:rsid w:val="00CF7B10"/>
    <w:rsid w:val="00D05677"/>
    <w:rsid w:val="00D115EA"/>
    <w:rsid w:val="00D11FEA"/>
    <w:rsid w:val="00D213AA"/>
    <w:rsid w:val="00D241CD"/>
    <w:rsid w:val="00D32996"/>
    <w:rsid w:val="00D41841"/>
    <w:rsid w:val="00D45316"/>
    <w:rsid w:val="00D45C29"/>
    <w:rsid w:val="00D47AF5"/>
    <w:rsid w:val="00D644A4"/>
    <w:rsid w:val="00D73F0B"/>
    <w:rsid w:val="00D8772B"/>
    <w:rsid w:val="00DA5403"/>
    <w:rsid w:val="00DA71A9"/>
    <w:rsid w:val="00DB050C"/>
    <w:rsid w:val="00DC024C"/>
    <w:rsid w:val="00DC0410"/>
    <w:rsid w:val="00DC60FF"/>
    <w:rsid w:val="00DC7101"/>
    <w:rsid w:val="00DC799E"/>
    <w:rsid w:val="00DC7EBA"/>
    <w:rsid w:val="00DD6DAB"/>
    <w:rsid w:val="00DD7445"/>
    <w:rsid w:val="00E04E56"/>
    <w:rsid w:val="00E06EC2"/>
    <w:rsid w:val="00E07E67"/>
    <w:rsid w:val="00E17B1D"/>
    <w:rsid w:val="00E21B82"/>
    <w:rsid w:val="00E23391"/>
    <w:rsid w:val="00E2364B"/>
    <w:rsid w:val="00E2532A"/>
    <w:rsid w:val="00E46499"/>
    <w:rsid w:val="00E47028"/>
    <w:rsid w:val="00E62684"/>
    <w:rsid w:val="00E656DA"/>
    <w:rsid w:val="00E742DB"/>
    <w:rsid w:val="00E85E10"/>
    <w:rsid w:val="00E93285"/>
    <w:rsid w:val="00E9416F"/>
    <w:rsid w:val="00E94CD7"/>
    <w:rsid w:val="00EA0F6D"/>
    <w:rsid w:val="00EA5328"/>
    <w:rsid w:val="00EA6430"/>
    <w:rsid w:val="00EA6A7E"/>
    <w:rsid w:val="00EC0D36"/>
    <w:rsid w:val="00EC4025"/>
    <w:rsid w:val="00ED315B"/>
    <w:rsid w:val="00EE0EC8"/>
    <w:rsid w:val="00EF4594"/>
    <w:rsid w:val="00EF7B33"/>
    <w:rsid w:val="00F0085A"/>
    <w:rsid w:val="00F153F0"/>
    <w:rsid w:val="00F27598"/>
    <w:rsid w:val="00F34EE0"/>
    <w:rsid w:val="00F361DE"/>
    <w:rsid w:val="00F46308"/>
    <w:rsid w:val="00F52820"/>
    <w:rsid w:val="00F612E2"/>
    <w:rsid w:val="00F67109"/>
    <w:rsid w:val="00F67324"/>
    <w:rsid w:val="00F74CD5"/>
    <w:rsid w:val="00F81417"/>
    <w:rsid w:val="00FA41BE"/>
    <w:rsid w:val="00FB02D9"/>
    <w:rsid w:val="00FC4527"/>
    <w:rsid w:val="00FD004F"/>
    <w:rsid w:val="00FD0419"/>
    <w:rsid w:val="00FD079E"/>
    <w:rsid w:val="00FD3065"/>
    <w:rsid w:val="00FD3823"/>
    <w:rsid w:val="00FD3FA4"/>
    <w:rsid w:val="00FD541B"/>
    <w:rsid w:val="00FD5E57"/>
    <w:rsid w:val="00FE0590"/>
    <w:rsid w:val="00FF1B5A"/>
    <w:rsid w:val="00FF5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F7FA035"/>
  <w15:docId w15:val="{45F4A27E-BE55-47EA-890D-338D3AD95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811C7"/>
    <w:pPr>
      <w:spacing w:before="120" w:after="120"/>
      <w:jc w:val="both"/>
    </w:pPr>
    <w:rPr>
      <w:sz w:val="22"/>
      <w:szCs w:val="24"/>
      <w:lang w:eastAsia="en-US"/>
    </w:rPr>
  </w:style>
  <w:style w:type="paragraph" w:styleId="Nadpis1">
    <w:name w:val="heading 1"/>
    <w:basedOn w:val="Normln"/>
    <w:next w:val="Clanek11"/>
    <w:qFormat/>
    <w:rsid w:val="00B870D8"/>
    <w:pPr>
      <w:keepNext/>
      <w:numPr>
        <w:numId w:val="17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semiHidden/>
    <w:qFormat/>
    <w:rsid w:val="00626F6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semiHidden/>
    <w:qFormat/>
    <w:rsid w:val="00626F6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semiHidden/>
    <w:qFormat/>
    <w:rsid w:val="00626F6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semiHidden/>
    <w:qFormat/>
    <w:rsid w:val="00626F6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semiHidden/>
    <w:qFormat/>
    <w:rsid w:val="00626F68"/>
    <w:pPr>
      <w:spacing w:before="240" w:after="60"/>
      <w:outlineLvl w:val="5"/>
    </w:pPr>
    <w:rPr>
      <w:b/>
      <w:bCs/>
      <w:szCs w:val="22"/>
    </w:rPr>
  </w:style>
  <w:style w:type="paragraph" w:styleId="Nadpis7">
    <w:name w:val="heading 7"/>
    <w:basedOn w:val="Normln"/>
    <w:next w:val="Normln"/>
    <w:semiHidden/>
    <w:qFormat/>
    <w:rsid w:val="00626F68"/>
    <w:pPr>
      <w:spacing w:before="240" w:after="60"/>
      <w:outlineLvl w:val="6"/>
    </w:pPr>
  </w:style>
  <w:style w:type="paragraph" w:styleId="Nadpis8">
    <w:name w:val="heading 8"/>
    <w:basedOn w:val="Normln"/>
    <w:next w:val="Normln"/>
    <w:semiHidden/>
    <w:qFormat/>
    <w:rsid w:val="00626F68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semiHidden/>
    <w:qFormat/>
    <w:rsid w:val="00626F68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1">
    <w:name w:val="Nadpis 11"/>
    <w:basedOn w:val="Nadpis1"/>
    <w:next w:val="Clanek11"/>
    <w:semiHidden/>
    <w:unhideWhenUsed/>
    <w:rsid w:val="00B870D8"/>
    <w:pPr>
      <w:ind w:firstLine="0"/>
    </w:pPr>
  </w:style>
  <w:style w:type="paragraph" w:customStyle="1" w:styleId="Clanek11">
    <w:name w:val="Clanek 1.1"/>
    <w:basedOn w:val="Nadpis2"/>
    <w:qFormat/>
    <w:rsid w:val="00E07E67"/>
    <w:pPr>
      <w:keepNext w:val="0"/>
      <w:widowControl w:val="0"/>
      <w:numPr>
        <w:numId w:val="17"/>
      </w:numPr>
      <w:tabs>
        <w:tab w:val="num" w:pos="567"/>
      </w:tabs>
      <w:spacing w:before="120" w:after="120"/>
      <w:ind w:left="567"/>
    </w:pPr>
    <w:rPr>
      <w:rFonts w:ascii="Times New Roman" w:hAnsi="Times New Roman"/>
      <w:b w:val="0"/>
      <w:i w:val="0"/>
      <w:sz w:val="22"/>
    </w:rPr>
  </w:style>
  <w:style w:type="paragraph" w:customStyle="1" w:styleId="Claneka">
    <w:name w:val="Clanek (a)"/>
    <w:basedOn w:val="Normln"/>
    <w:qFormat/>
    <w:rsid w:val="00E06EC2"/>
    <w:pPr>
      <w:keepNext/>
      <w:widowControl w:val="0"/>
      <w:numPr>
        <w:ilvl w:val="2"/>
        <w:numId w:val="17"/>
      </w:numPr>
    </w:pPr>
  </w:style>
  <w:style w:type="paragraph" w:customStyle="1" w:styleId="Claneki">
    <w:name w:val="Clanek (i)"/>
    <w:basedOn w:val="Normln"/>
    <w:qFormat/>
    <w:rsid w:val="00E06EC2"/>
    <w:pPr>
      <w:keepNext/>
      <w:numPr>
        <w:ilvl w:val="3"/>
        <w:numId w:val="17"/>
      </w:numPr>
    </w:pPr>
    <w:rPr>
      <w:color w:val="000000"/>
    </w:rPr>
  </w:style>
  <w:style w:type="paragraph" w:customStyle="1" w:styleId="Text11">
    <w:name w:val="Text 1.1"/>
    <w:basedOn w:val="Normln"/>
    <w:link w:val="Text11Char"/>
    <w:uiPriority w:val="99"/>
    <w:qFormat/>
    <w:rsid w:val="004D0A5A"/>
    <w:pPr>
      <w:keepNext/>
      <w:ind w:left="561"/>
    </w:pPr>
    <w:rPr>
      <w:szCs w:val="20"/>
    </w:rPr>
  </w:style>
  <w:style w:type="paragraph" w:customStyle="1" w:styleId="Texta">
    <w:name w:val="Text (a)"/>
    <w:basedOn w:val="Normln"/>
    <w:link w:val="TextaChar"/>
    <w:qFormat/>
    <w:rsid w:val="004D0A5A"/>
    <w:pPr>
      <w:keepNext/>
      <w:ind w:left="992"/>
    </w:pPr>
    <w:rPr>
      <w:szCs w:val="20"/>
    </w:rPr>
  </w:style>
  <w:style w:type="paragraph" w:customStyle="1" w:styleId="Texti">
    <w:name w:val="Text (i)"/>
    <w:basedOn w:val="Normln"/>
    <w:link w:val="TextiChar"/>
    <w:qFormat/>
    <w:rsid w:val="008F6868"/>
    <w:pPr>
      <w:keepNext/>
      <w:ind w:left="1418"/>
    </w:pPr>
    <w:rPr>
      <w:szCs w:val="20"/>
    </w:rPr>
  </w:style>
  <w:style w:type="paragraph" w:styleId="Zhlav">
    <w:name w:val="header"/>
    <w:aliases w:val="HH Header"/>
    <w:basedOn w:val="Normln"/>
    <w:semiHidden/>
    <w:rsid w:val="00EC4025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paragraph" w:customStyle="1" w:styleId="Preambule">
    <w:name w:val="Preambule"/>
    <w:basedOn w:val="Normln"/>
    <w:qFormat/>
    <w:rsid w:val="00E07E67"/>
    <w:pPr>
      <w:widowControl w:val="0"/>
      <w:numPr>
        <w:numId w:val="12"/>
      </w:numPr>
      <w:ind w:hanging="567"/>
    </w:pPr>
  </w:style>
  <w:style w:type="paragraph" w:styleId="Textpoznpodarou">
    <w:name w:val="footnote text"/>
    <w:aliases w:val="fn"/>
    <w:basedOn w:val="Normln"/>
    <w:semiHidden/>
    <w:rsid w:val="004757E5"/>
    <w:rPr>
      <w:sz w:val="18"/>
      <w:szCs w:val="20"/>
    </w:rPr>
  </w:style>
  <w:style w:type="paragraph" w:styleId="Obsah2">
    <w:name w:val="toc 2"/>
    <w:basedOn w:val="Normln"/>
    <w:next w:val="Normln"/>
    <w:autoRedefine/>
    <w:semiHidden/>
    <w:rsid w:val="00CB25C5"/>
    <w:pPr>
      <w:spacing w:before="0" w:after="0"/>
      <w:ind w:left="220"/>
    </w:pPr>
    <w:rPr>
      <w:smallCaps/>
      <w:sz w:val="20"/>
      <w:szCs w:val="20"/>
    </w:rPr>
  </w:style>
  <w:style w:type="paragraph" w:styleId="Obsah1">
    <w:name w:val="toc 1"/>
    <w:basedOn w:val="Normln"/>
    <w:next w:val="Normln"/>
    <w:autoRedefine/>
    <w:semiHidden/>
    <w:rsid w:val="00CB25C5"/>
    <w:rPr>
      <w:b/>
      <w:bCs/>
      <w:caps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620684"/>
    <w:pPr>
      <w:spacing w:before="0" w:after="0"/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1552C3"/>
    <w:pPr>
      <w:spacing w:before="0"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1552C3"/>
    <w:pPr>
      <w:spacing w:before="0"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1552C3"/>
    <w:pPr>
      <w:spacing w:before="0"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1552C3"/>
    <w:pPr>
      <w:spacing w:before="0"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1552C3"/>
    <w:pPr>
      <w:spacing w:before="0"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1552C3"/>
    <w:pPr>
      <w:spacing w:before="0"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semiHidden/>
    <w:rsid w:val="00CB25C5"/>
    <w:rPr>
      <w:rFonts w:ascii="Times New Roman" w:hAnsi="Times New Roman"/>
      <w:color w:val="0000FF"/>
      <w:sz w:val="22"/>
      <w:u w:val="single"/>
    </w:rPr>
  </w:style>
  <w:style w:type="character" w:styleId="Znakapoznpodarou">
    <w:name w:val="footnote reference"/>
    <w:basedOn w:val="Standardnpsmoodstavce"/>
    <w:semiHidden/>
    <w:rsid w:val="00FD3065"/>
    <w:rPr>
      <w:vertAlign w:val="superscript"/>
    </w:rPr>
  </w:style>
  <w:style w:type="paragraph" w:styleId="Zpat">
    <w:name w:val="footer"/>
    <w:basedOn w:val="Normln"/>
    <w:link w:val="ZpatChar"/>
    <w:uiPriority w:val="99"/>
    <w:rsid w:val="00EC4025"/>
    <w:pPr>
      <w:tabs>
        <w:tab w:val="center" w:pos="4703"/>
        <w:tab w:val="right" w:pos="9406"/>
      </w:tabs>
    </w:pPr>
    <w:rPr>
      <w:sz w:val="20"/>
    </w:rPr>
  </w:style>
  <w:style w:type="character" w:styleId="slostrnky">
    <w:name w:val="page number"/>
    <w:basedOn w:val="Standardnpsmoodstavce"/>
    <w:semiHidden/>
    <w:rsid w:val="00572A5D"/>
  </w:style>
  <w:style w:type="paragraph" w:customStyle="1" w:styleId="HHTitle">
    <w:name w:val="HH Title"/>
    <w:basedOn w:val="Normln"/>
    <w:next w:val="Normln"/>
    <w:rsid w:val="00090383"/>
    <w:pPr>
      <w:spacing w:before="1080" w:after="840"/>
      <w:jc w:val="center"/>
      <w:outlineLvl w:val="0"/>
    </w:pPr>
    <w:rPr>
      <w:rFonts w:cs="Arial"/>
      <w:b/>
      <w:bCs/>
      <w:caps/>
      <w:kern w:val="28"/>
      <w:sz w:val="44"/>
      <w:szCs w:val="32"/>
    </w:rPr>
  </w:style>
  <w:style w:type="paragraph" w:customStyle="1" w:styleId="Spolecnost">
    <w:name w:val="Spolecnost"/>
    <w:basedOn w:val="Normln"/>
    <w:semiHidden/>
    <w:rsid w:val="00975CC4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semiHidden/>
    <w:rsid w:val="00975CC4"/>
    <w:pPr>
      <w:spacing w:before="360"/>
    </w:pPr>
    <w:rPr>
      <w:sz w:val="28"/>
    </w:rPr>
  </w:style>
  <w:style w:type="paragraph" w:customStyle="1" w:styleId="Odrazkapro1a11">
    <w:name w:val="Odrazka pro 1 a 1.1"/>
    <w:basedOn w:val="Text11"/>
    <w:link w:val="Odrazkapro1a11Char"/>
    <w:qFormat/>
    <w:rsid w:val="00C93407"/>
    <w:pPr>
      <w:numPr>
        <w:numId w:val="35"/>
      </w:numPr>
      <w:tabs>
        <w:tab w:val="left" w:pos="992"/>
      </w:tabs>
      <w:ind w:left="992" w:hanging="425"/>
    </w:pPr>
  </w:style>
  <w:style w:type="paragraph" w:customStyle="1" w:styleId="HHTitle2">
    <w:name w:val="HH Title 2"/>
    <w:basedOn w:val="Normln"/>
    <w:rsid w:val="00090383"/>
    <w:pPr>
      <w:jc w:val="center"/>
    </w:pPr>
    <w:rPr>
      <w:b/>
      <w:caps/>
    </w:rPr>
  </w:style>
  <w:style w:type="paragraph" w:customStyle="1" w:styleId="Smluvnistranypreambule">
    <w:name w:val="Smluvni_strany_preambule"/>
    <w:basedOn w:val="Normln"/>
    <w:next w:val="Normln"/>
    <w:semiHidden/>
    <w:rsid w:val="0089362B"/>
    <w:pPr>
      <w:spacing w:before="480" w:after="240"/>
    </w:pPr>
    <w:rPr>
      <w:b/>
      <w:caps/>
    </w:rPr>
  </w:style>
  <w:style w:type="character" w:styleId="Sledovanodkaz">
    <w:name w:val="FollowedHyperlink"/>
    <w:basedOn w:val="Standardnpsmoodstavce"/>
    <w:semiHidden/>
    <w:rsid w:val="00F153F0"/>
    <w:rPr>
      <w:color w:val="800080"/>
      <w:u w:val="single"/>
    </w:rPr>
  </w:style>
  <w:style w:type="table" w:styleId="Mkatabulky">
    <w:name w:val="Table Grid"/>
    <w:basedOn w:val="Normlntabulka"/>
    <w:semiHidden/>
    <w:rsid w:val="00306F1C"/>
    <w:pPr>
      <w:autoSpaceDE w:val="0"/>
      <w:autoSpaceDN w:val="0"/>
      <w:adjustRightInd w:val="0"/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ClanekaBold">
    <w:name w:val="Style Clanek (a) + Bold"/>
    <w:basedOn w:val="Claneka"/>
    <w:semiHidden/>
    <w:rsid w:val="00A20385"/>
    <w:rPr>
      <w:b/>
      <w:bCs/>
    </w:rPr>
  </w:style>
  <w:style w:type="paragraph" w:customStyle="1" w:styleId="StyleBefore4ptAfter4pt">
    <w:name w:val="Style Before:  4 pt After:  4 pt"/>
    <w:basedOn w:val="Normln"/>
    <w:semiHidden/>
    <w:rsid w:val="0000715D"/>
    <w:rPr>
      <w:szCs w:val="20"/>
    </w:rPr>
  </w:style>
  <w:style w:type="character" w:customStyle="1" w:styleId="StyleBold">
    <w:name w:val="Style Bold"/>
    <w:basedOn w:val="Standardnpsmoodstavce"/>
    <w:semiHidden/>
    <w:rsid w:val="00995675"/>
    <w:rPr>
      <w:rFonts w:ascii="Times New Roman" w:hAnsi="Times New Roman"/>
      <w:b/>
      <w:bCs/>
    </w:rPr>
  </w:style>
  <w:style w:type="paragraph" w:customStyle="1" w:styleId="StyleTimesNewRomanBoldBoldAllcapsCentered">
    <w:name w:val="Style Times New Roman Bold Bold All caps Centered"/>
    <w:basedOn w:val="Normln"/>
    <w:semiHidden/>
    <w:rsid w:val="00995675"/>
    <w:pPr>
      <w:jc w:val="center"/>
    </w:pPr>
    <w:rPr>
      <w:b/>
      <w:bCs/>
      <w:caps/>
      <w:szCs w:val="20"/>
    </w:rPr>
  </w:style>
  <w:style w:type="paragraph" w:customStyle="1" w:styleId="StyleNadpis1CenteredLeft0cmFirstline0cm">
    <w:name w:val="Style Nadpis 1 + Centered Left:  0 cm First line:  0 cm"/>
    <w:basedOn w:val="Nadpis11"/>
    <w:semiHidden/>
    <w:rsid w:val="00995675"/>
    <w:pPr>
      <w:ind w:left="0"/>
      <w:jc w:val="center"/>
    </w:pPr>
    <w:rPr>
      <w:rFonts w:cs="Times New Roman"/>
      <w:szCs w:val="20"/>
    </w:rPr>
  </w:style>
  <w:style w:type="paragraph" w:customStyle="1" w:styleId="Odrazkaproa">
    <w:name w:val="Odrazka pro (a)"/>
    <w:basedOn w:val="Texta"/>
    <w:link w:val="OdrazkaproaChar"/>
    <w:qFormat/>
    <w:rsid w:val="00C93407"/>
    <w:pPr>
      <w:numPr>
        <w:numId w:val="36"/>
      </w:numPr>
      <w:tabs>
        <w:tab w:val="left" w:pos="1418"/>
      </w:tabs>
      <w:ind w:left="1417" w:hanging="425"/>
    </w:pPr>
  </w:style>
  <w:style w:type="character" w:customStyle="1" w:styleId="Text11Char">
    <w:name w:val="Text 1.1 Char"/>
    <w:basedOn w:val="Standardnpsmoodstavce"/>
    <w:link w:val="Text11"/>
    <w:uiPriority w:val="99"/>
    <w:rsid w:val="00C93407"/>
    <w:rPr>
      <w:sz w:val="22"/>
      <w:lang w:eastAsia="en-US"/>
    </w:rPr>
  </w:style>
  <w:style w:type="character" w:customStyle="1" w:styleId="Odrazkapro1a11Char">
    <w:name w:val="Odrazka pro 1 a 1.1 Char"/>
    <w:basedOn w:val="Text11Char"/>
    <w:link w:val="Odrazkapro1a11"/>
    <w:rsid w:val="00C93407"/>
    <w:rPr>
      <w:sz w:val="22"/>
      <w:lang w:eastAsia="en-US"/>
    </w:rPr>
  </w:style>
  <w:style w:type="paragraph" w:customStyle="1" w:styleId="Odrazkaproi">
    <w:name w:val="Odrazka pro (i)"/>
    <w:basedOn w:val="Texti"/>
    <w:link w:val="OdrazkaproiChar"/>
    <w:qFormat/>
    <w:rsid w:val="0014716A"/>
    <w:pPr>
      <w:numPr>
        <w:numId w:val="37"/>
      </w:numPr>
      <w:tabs>
        <w:tab w:val="left" w:pos="1843"/>
      </w:tabs>
      <w:ind w:left="1843" w:hanging="425"/>
    </w:pPr>
  </w:style>
  <w:style w:type="character" w:customStyle="1" w:styleId="TextaChar">
    <w:name w:val="Text (a) Char"/>
    <w:basedOn w:val="Standardnpsmoodstavce"/>
    <w:link w:val="Texta"/>
    <w:rsid w:val="00C93407"/>
    <w:rPr>
      <w:sz w:val="22"/>
      <w:lang w:eastAsia="en-US"/>
    </w:rPr>
  </w:style>
  <w:style w:type="character" w:customStyle="1" w:styleId="OdrazkaproaChar">
    <w:name w:val="Odrazka pro (a) Char"/>
    <w:basedOn w:val="TextaChar"/>
    <w:link w:val="Odrazkaproa"/>
    <w:rsid w:val="00C93407"/>
    <w:rPr>
      <w:sz w:val="22"/>
      <w:lang w:eastAsia="en-US"/>
    </w:rPr>
  </w:style>
  <w:style w:type="character" w:customStyle="1" w:styleId="TextiChar">
    <w:name w:val="Text (i) Char"/>
    <w:basedOn w:val="Standardnpsmoodstavce"/>
    <w:link w:val="Texti"/>
    <w:rsid w:val="0014716A"/>
    <w:rPr>
      <w:sz w:val="22"/>
      <w:lang w:eastAsia="en-US"/>
    </w:rPr>
  </w:style>
  <w:style w:type="character" w:customStyle="1" w:styleId="OdrazkaproiChar">
    <w:name w:val="Odrazka pro (i) Char"/>
    <w:basedOn w:val="TextiChar"/>
    <w:link w:val="Odrazkaproi"/>
    <w:rsid w:val="0014716A"/>
    <w:rPr>
      <w:sz w:val="22"/>
      <w:lang w:eastAsia="en-US"/>
    </w:rPr>
  </w:style>
  <w:style w:type="paragraph" w:styleId="Textbubliny">
    <w:name w:val="Balloon Text"/>
    <w:basedOn w:val="Normln"/>
    <w:link w:val="TextbublinyChar"/>
    <w:rsid w:val="00105E1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05E12"/>
    <w:rPr>
      <w:rFonts w:ascii="Tahoma" w:hAnsi="Tahoma" w:cs="Tahoma"/>
      <w:sz w:val="16"/>
      <w:szCs w:val="16"/>
      <w:lang w:eastAsia="en-US"/>
    </w:rPr>
  </w:style>
  <w:style w:type="character" w:styleId="Odkaznakoment">
    <w:name w:val="annotation reference"/>
    <w:basedOn w:val="Standardnpsmoodstavce"/>
    <w:rsid w:val="00105E12"/>
    <w:rPr>
      <w:sz w:val="16"/>
      <w:szCs w:val="16"/>
    </w:rPr>
  </w:style>
  <w:style w:type="paragraph" w:styleId="Textkomente">
    <w:name w:val="annotation text"/>
    <w:basedOn w:val="Normln"/>
    <w:link w:val="TextkomenteChar"/>
    <w:rsid w:val="00105E1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105E12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105E1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105E12"/>
    <w:rPr>
      <w:b/>
      <w:bCs/>
      <w:lang w:eastAsia="en-US"/>
    </w:rPr>
  </w:style>
  <w:style w:type="paragraph" w:styleId="Nzev">
    <w:name w:val="Title"/>
    <w:basedOn w:val="Normln"/>
    <w:next w:val="Normln"/>
    <w:link w:val="NzevChar"/>
    <w:semiHidden/>
    <w:qFormat/>
    <w:rsid w:val="00090383"/>
    <w:pPr>
      <w:spacing w:before="0" w:after="300"/>
      <w:contextualSpacing/>
      <w:jc w:val="left"/>
    </w:pPr>
    <w:rPr>
      <w:rFonts w:eastAsiaTheme="majorEastAsia" w:cstheme="majorBidi"/>
      <w:b/>
      <w:caps/>
      <w:kern w:val="28"/>
      <w:szCs w:val="52"/>
    </w:rPr>
  </w:style>
  <w:style w:type="character" w:customStyle="1" w:styleId="NzevChar">
    <w:name w:val="Název Char"/>
    <w:basedOn w:val="Standardnpsmoodstavce"/>
    <w:link w:val="Nzev"/>
    <w:semiHidden/>
    <w:rsid w:val="00090383"/>
    <w:rPr>
      <w:rFonts w:eastAsiaTheme="majorEastAsia" w:cstheme="majorBidi"/>
      <w:b/>
      <w:caps/>
      <w:kern w:val="28"/>
      <w:sz w:val="22"/>
      <w:szCs w:val="52"/>
      <w:lang w:eastAsia="en-US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3D4167"/>
    <w:rPr>
      <w:color w:val="605E5C"/>
      <w:shd w:val="clear" w:color="auto" w:fill="E1DFDD"/>
    </w:rPr>
  </w:style>
  <w:style w:type="character" w:customStyle="1" w:styleId="ZpatChar">
    <w:name w:val="Zápatí Char"/>
    <w:basedOn w:val="Standardnpsmoodstavce"/>
    <w:link w:val="Zpat"/>
    <w:uiPriority w:val="99"/>
    <w:rsid w:val="00B3200E"/>
    <w:rPr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36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85237A-BACB-4A20-B16E-C62A1FD6C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1780</Words>
  <Characters>10766</Characters>
  <Application>Microsoft Office Word</Application>
  <DocSecurity>0</DocSecurity>
  <Lines>89</Lines>
  <Paragraphs>25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Havel &amp; Partners</Company>
  <LinksUpToDate>false</LinksUpToDate>
  <CharactersWithSpaces>12521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Horinek Patrik</dc:creator>
  <cp:lastModifiedBy>Vladimíra Karafiátová Ing.</cp:lastModifiedBy>
  <cp:revision>3</cp:revision>
  <cp:lastPrinted>2021-06-03T11:41:00Z</cp:lastPrinted>
  <dcterms:created xsi:type="dcterms:W3CDTF">2021-06-03T11:41:00Z</dcterms:created>
  <dcterms:modified xsi:type="dcterms:W3CDTF">2021-06-17T12:30:00Z</dcterms:modified>
</cp:coreProperties>
</file>